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D686" w14:textId="379EBCBA" w:rsidR="002D4F50" w:rsidRPr="00752C5F" w:rsidRDefault="002D4F50" w:rsidP="002D4F50">
      <w:pPr>
        <w:spacing w:after="0" w:line="240" w:lineRule="auto"/>
        <w:jc w:val="right"/>
        <w:rPr>
          <w:rFonts w:ascii="Arial" w:eastAsia="Times New Roman" w:hAnsi="Arial" w:cs="Arial"/>
          <w:kern w:val="0"/>
          <w:sz w:val="20"/>
          <w:szCs w:val="20"/>
          <w:lang w:eastAsia="lt-LT"/>
          <w14:ligatures w14:val="none"/>
        </w:rPr>
      </w:pPr>
      <w:r w:rsidRPr="00752C5F">
        <w:rPr>
          <w:rFonts w:ascii="Arial" w:eastAsia="Times New Roman" w:hAnsi="Arial" w:cs="Arial"/>
          <w:i/>
          <w:iCs/>
          <w:color w:val="000000"/>
          <w:kern w:val="0"/>
          <w:sz w:val="20"/>
          <w:szCs w:val="20"/>
          <w:lang w:eastAsia="lt-LT"/>
          <w14:ligatures w14:val="none"/>
        </w:rPr>
        <w:t>Specialiųjų pirkimo sąlygų priedas</w:t>
      </w:r>
      <w:r w:rsidR="00E725F5">
        <w:rPr>
          <w:rFonts w:ascii="Arial" w:eastAsia="Times New Roman" w:hAnsi="Arial" w:cs="Arial"/>
          <w:i/>
          <w:iCs/>
          <w:color w:val="000000"/>
          <w:kern w:val="0"/>
          <w:sz w:val="20"/>
          <w:szCs w:val="20"/>
          <w:lang w:eastAsia="lt-LT"/>
          <w14:ligatures w14:val="none"/>
        </w:rPr>
        <w:t xml:space="preserve"> Nr. 1</w:t>
      </w:r>
    </w:p>
    <w:p w14:paraId="0D7F9F09"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p w14:paraId="7404D344"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noProof/>
          <w:color w:val="000000"/>
          <w:kern w:val="0"/>
          <w:sz w:val="20"/>
          <w:szCs w:val="20"/>
          <w:bdr w:val="none" w:sz="0" w:space="0" w:color="auto" w:frame="1"/>
          <w:lang w:eastAsia="lt-LT"/>
          <w14:ligatures w14:val="none"/>
        </w:rPr>
        <w:drawing>
          <wp:inline distT="0" distB="0" distL="0" distR="0" wp14:anchorId="6C7DF967" wp14:editId="37D5CF91">
            <wp:extent cx="809625" cy="9048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r w:rsidRPr="00752C5F">
        <w:rPr>
          <w:rFonts w:ascii="Arial" w:eastAsia="Times New Roman" w:hAnsi="Arial" w:cs="Arial"/>
          <w:color w:val="000000"/>
          <w:kern w:val="0"/>
          <w:sz w:val="20"/>
          <w:szCs w:val="20"/>
          <w:shd w:val="clear" w:color="auto" w:fill="FFFFFF"/>
          <w:lang w:eastAsia="lt-LT"/>
          <w14:ligatures w14:val="none"/>
        </w:rPr>
        <w:br/>
      </w:r>
      <w:r w:rsidRPr="00752C5F">
        <w:rPr>
          <w:rFonts w:ascii="Arial" w:eastAsia="Times New Roman" w:hAnsi="Arial" w:cs="Arial"/>
          <w:color w:val="000000"/>
          <w:kern w:val="0"/>
          <w:sz w:val="20"/>
          <w:szCs w:val="20"/>
          <w:shd w:val="clear" w:color="auto" w:fill="FFFFFF"/>
          <w:lang w:eastAsia="lt-LT"/>
          <w14:ligatures w14:val="none"/>
        </w:rPr>
        <w:br/>
      </w:r>
    </w:p>
    <w:p w14:paraId="7829BDFA" w14:textId="77777777" w:rsidR="002D4F50" w:rsidRPr="00752C5F" w:rsidRDefault="002D4F50" w:rsidP="002D75CC">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TECHNINĖ SPECIFIKACIJA</w:t>
      </w:r>
    </w:p>
    <w:p w14:paraId="746A1DC6"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r w:rsidRPr="00752C5F">
        <w:rPr>
          <w:rFonts w:ascii="Arial" w:eastAsia="Times New Roman" w:hAnsi="Arial" w:cs="Arial"/>
          <w:kern w:val="0"/>
          <w:sz w:val="20"/>
          <w:szCs w:val="20"/>
          <w:lang w:eastAsia="lt-LT"/>
          <w14:ligatures w14:val="none"/>
        </w:rPr>
        <w:br/>
      </w:r>
    </w:p>
    <w:p w14:paraId="26051BCF" w14:textId="77777777" w:rsidR="002D4F50" w:rsidRPr="00752C5F" w:rsidRDefault="002D4F50" w:rsidP="002D4F50">
      <w:pPr>
        <w:numPr>
          <w:ilvl w:val="0"/>
          <w:numId w:val="1"/>
        </w:numPr>
        <w:pBdr>
          <w:top w:val="single" w:sz="8" w:space="1" w:color="000000"/>
          <w:bottom w:val="single" w:sz="8" w:space="1" w:color="000000"/>
        </w:pBdr>
        <w:shd w:val="clear" w:color="auto" w:fill="D9D9D9"/>
        <w:spacing w:after="0" w:line="240" w:lineRule="auto"/>
        <w:ind w:left="360"/>
        <w:textAlignment w:val="baseline"/>
        <w:rPr>
          <w:rFonts w:ascii="Arial" w:eastAsia="Times New Roman" w:hAnsi="Arial" w:cs="Arial"/>
          <w:b/>
          <w:bCs/>
          <w:color w:val="000000"/>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SĄVOKOS IR SUTRUMPINIMAI/ BENDRA INFORMACIJA</w:t>
      </w:r>
    </w:p>
    <w:p w14:paraId="2D0896D0" w14:textId="3071B667" w:rsidR="002D4F50" w:rsidRPr="00752C5F" w:rsidRDefault="002D4F50" w:rsidP="00875075">
      <w:pPr>
        <w:pStyle w:val="ListParagraph"/>
        <w:numPr>
          <w:ilvl w:val="1"/>
          <w:numId w:val="50"/>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Pirkėjas / Perkančioji organizacija – Vilniaus universitetas.</w:t>
      </w:r>
    </w:p>
    <w:p w14:paraId="3D8E6F65" w14:textId="77777777" w:rsidR="002D4F50" w:rsidRPr="00752C5F" w:rsidRDefault="002D4F50" w:rsidP="00875075">
      <w:pPr>
        <w:pStyle w:val="ListParagraph"/>
        <w:numPr>
          <w:ilvl w:val="1"/>
          <w:numId w:val="50"/>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Tiekėjas</w:t>
      </w:r>
      <w:r w:rsidRPr="00752C5F">
        <w:rPr>
          <w:rFonts w:ascii="Arial" w:eastAsia="Times New Roman" w:hAnsi="Arial" w:cs="Arial"/>
          <w:color w:val="000000"/>
          <w:kern w:val="0"/>
          <w:sz w:val="20"/>
          <w:szCs w:val="20"/>
          <w:lang w:eastAsia="lt-LT"/>
          <w14:ligatures w14:val="none"/>
        </w:rPr>
        <w:t xml:space="preserve"> – ūkio subjektas – fizinis asmuo, privatusis ar viešasis juridinis asmuo, kita organizacija ir jų padalinys arba tokių asmenų grupė, įskaitant laikinas ūkio subjektų asociacijas, su kuriuo Pirkėjas sudarys šio Pirkimo sutartį. </w:t>
      </w:r>
    </w:p>
    <w:p w14:paraId="1C545A9F" w14:textId="77777777" w:rsidR="002D4F50" w:rsidRPr="00752C5F" w:rsidRDefault="002D4F50" w:rsidP="00875075">
      <w:pPr>
        <w:pStyle w:val="ListParagraph"/>
        <w:numPr>
          <w:ilvl w:val="1"/>
          <w:numId w:val="50"/>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Sutartis</w:t>
      </w:r>
      <w:r w:rsidRPr="00752C5F">
        <w:rPr>
          <w:rFonts w:ascii="Arial" w:eastAsia="Times New Roman" w:hAnsi="Arial" w:cs="Arial"/>
          <w:color w:val="000000"/>
          <w:kern w:val="0"/>
          <w:sz w:val="20"/>
          <w:szCs w:val="20"/>
          <w:lang w:eastAsia="lt-LT"/>
          <w14:ligatures w14:val="none"/>
        </w:rPr>
        <w:t xml:space="preserve"> – Pirkimo sutartis, sudaroma tarp Tiekėjo ir Pirkėjo dėl šio Pirkimo objekto.</w:t>
      </w:r>
    </w:p>
    <w:p w14:paraId="49E893F3" w14:textId="77777777" w:rsidR="00875075" w:rsidRPr="00752C5F" w:rsidRDefault="00875075" w:rsidP="00875075">
      <w:pPr>
        <w:pStyle w:val="ListParagraph"/>
        <w:spacing w:after="0" w:line="240" w:lineRule="auto"/>
        <w:ind w:left="360"/>
        <w:jc w:val="both"/>
        <w:textAlignment w:val="baseline"/>
        <w:rPr>
          <w:rFonts w:ascii="Arial" w:eastAsia="Times New Roman" w:hAnsi="Arial" w:cs="Arial"/>
          <w:color w:val="000000"/>
          <w:kern w:val="0"/>
          <w:sz w:val="20"/>
          <w:szCs w:val="20"/>
          <w:lang w:eastAsia="lt-LT"/>
          <w14:ligatures w14:val="none"/>
        </w:rPr>
      </w:pPr>
    </w:p>
    <w:p w14:paraId="11EB9E7A" w14:textId="77777777" w:rsidR="002D4F50" w:rsidRPr="00752C5F" w:rsidRDefault="002D4F50" w:rsidP="002D4F50">
      <w:pPr>
        <w:numPr>
          <w:ilvl w:val="0"/>
          <w:numId w:val="4"/>
        </w:numPr>
        <w:pBdr>
          <w:top w:val="single" w:sz="8" w:space="1" w:color="000000"/>
          <w:bottom w:val="single" w:sz="8" w:space="1" w:color="000000"/>
        </w:pBdr>
        <w:shd w:val="clear" w:color="auto" w:fill="D9D9D9"/>
        <w:spacing w:after="0" w:line="240" w:lineRule="auto"/>
        <w:ind w:left="360" w:hanging="360"/>
        <w:textAlignment w:val="baseline"/>
        <w:rPr>
          <w:rFonts w:ascii="Arial" w:eastAsia="Times New Roman" w:hAnsi="Arial" w:cs="Arial"/>
          <w:b/>
          <w:bCs/>
          <w:color w:val="000000"/>
          <w:kern w:val="0"/>
          <w:sz w:val="20"/>
          <w:szCs w:val="20"/>
          <w:lang w:eastAsia="lt-LT"/>
          <w14:ligatures w14:val="none"/>
        </w:rPr>
      </w:pPr>
      <w:r w:rsidRPr="00752C5F">
        <w:rPr>
          <w:rFonts w:ascii="Arial" w:eastAsia="Times New Roman" w:hAnsi="Arial" w:cs="Arial"/>
          <w:b/>
          <w:bCs/>
          <w:color w:val="000000"/>
          <w:kern w:val="0"/>
          <w:sz w:val="20"/>
          <w:szCs w:val="20"/>
          <w:shd w:val="clear" w:color="auto" w:fill="D9D9D9"/>
          <w:lang w:eastAsia="lt-LT"/>
          <w14:ligatures w14:val="none"/>
        </w:rPr>
        <w:t>PIRKIMO OBJEKTAS</w:t>
      </w:r>
    </w:p>
    <w:p w14:paraId="172B6758" w14:textId="0A967F23" w:rsidR="002D4F50" w:rsidRPr="00752C5F" w:rsidRDefault="002D4F50" w:rsidP="00875075">
      <w:pPr>
        <w:pStyle w:val="ListParagraph"/>
        <w:numPr>
          <w:ilvl w:val="1"/>
          <w:numId w:val="51"/>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Pirkimo objektas – </w:t>
      </w:r>
      <w:r w:rsidR="00172E6A">
        <w:rPr>
          <w:rFonts w:ascii="Arial" w:eastAsia="Times New Roman" w:hAnsi="Arial" w:cs="Arial"/>
          <w:color w:val="000000"/>
          <w:kern w:val="0"/>
          <w:sz w:val="20"/>
          <w:szCs w:val="20"/>
          <w:lang w:eastAsia="lt-LT"/>
          <w14:ligatures w14:val="none"/>
        </w:rPr>
        <w:t>i</w:t>
      </w:r>
      <w:r w:rsidR="0024435F" w:rsidRPr="00752C5F">
        <w:rPr>
          <w:rFonts w:ascii="Arial" w:eastAsia="Times New Roman" w:hAnsi="Arial" w:cs="Arial"/>
          <w:color w:val="000000"/>
          <w:kern w:val="0"/>
          <w:sz w:val="20"/>
          <w:szCs w:val="20"/>
          <w:lang w:eastAsia="lt-LT"/>
          <w14:ligatures w14:val="none"/>
        </w:rPr>
        <w:t>nternetinių u</w:t>
      </w:r>
      <w:r w:rsidR="00C4657B" w:rsidRPr="00752C5F">
        <w:rPr>
          <w:rFonts w:ascii="Arial" w:eastAsia="Times New Roman" w:hAnsi="Arial" w:cs="Arial"/>
          <w:color w:val="000000"/>
          <w:kern w:val="0"/>
          <w:sz w:val="20"/>
          <w:szCs w:val="20"/>
          <w:lang w:eastAsia="lt-LT"/>
          <w14:ligatures w14:val="none"/>
        </w:rPr>
        <w:t xml:space="preserve">gniasienių </w:t>
      </w:r>
      <w:r w:rsidR="0024435F" w:rsidRPr="00752C5F">
        <w:rPr>
          <w:rFonts w:ascii="Arial" w:eastAsia="Times New Roman" w:hAnsi="Arial" w:cs="Arial"/>
          <w:color w:val="000000"/>
          <w:kern w:val="0"/>
          <w:sz w:val="20"/>
          <w:szCs w:val="20"/>
          <w:lang w:eastAsia="lt-LT"/>
          <w14:ligatures w14:val="none"/>
        </w:rPr>
        <w:t>prenumerata</w:t>
      </w:r>
      <w:r w:rsidR="00437293" w:rsidRPr="00752C5F">
        <w:rPr>
          <w:rFonts w:ascii="Arial" w:eastAsia="Times New Roman" w:hAnsi="Arial" w:cs="Arial"/>
          <w:color w:val="000000"/>
          <w:kern w:val="0"/>
          <w:sz w:val="20"/>
          <w:szCs w:val="20"/>
          <w:lang w:eastAsia="lt-LT"/>
          <w14:ligatures w14:val="none"/>
        </w:rPr>
        <w:t xml:space="preserve"> (licencijos ir techninis palaikymas)</w:t>
      </w:r>
      <w:r w:rsidR="0024435F" w:rsidRPr="00752C5F">
        <w:rPr>
          <w:rFonts w:ascii="Arial" w:eastAsia="Times New Roman" w:hAnsi="Arial" w:cs="Arial"/>
          <w:color w:val="000000"/>
          <w:kern w:val="0"/>
          <w:sz w:val="20"/>
          <w:szCs w:val="20"/>
          <w:lang w:eastAsia="lt-LT"/>
          <w14:ligatures w14:val="none"/>
        </w:rPr>
        <w:t xml:space="preserve"> </w:t>
      </w:r>
      <w:r w:rsidRPr="00752C5F">
        <w:rPr>
          <w:rFonts w:ascii="Arial" w:eastAsia="Times New Roman" w:hAnsi="Arial" w:cs="Arial"/>
          <w:color w:val="000000"/>
          <w:kern w:val="0"/>
          <w:sz w:val="20"/>
          <w:szCs w:val="20"/>
          <w:lang w:eastAsia="lt-LT"/>
          <w14:ligatures w14:val="none"/>
        </w:rPr>
        <w:t>(toliau – P</w:t>
      </w:r>
      <w:r w:rsidR="0024435F" w:rsidRPr="00752C5F">
        <w:rPr>
          <w:rFonts w:ascii="Arial" w:eastAsia="Times New Roman" w:hAnsi="Arial" w:cs="Arial"/>
          <w:color w:val="000000"/>
          <w:kern w:val="0"/>
          <w:sz w:val="20"/>
          <w:szCs w:val="20"/>
          <w:lang w:eastAsia="lt-LT"/>
          <w14:ligatures w14:val="none"/>
        </w:rPr>
        <w:t>rekės</w:t>
      </w:r>
      <w:r w:rsidRPr="00752C5F">
        <w:rPr>
          <w:rFonts w:ascii="Arial" w:eastAsia="Times New Roman" w:hAnsi="Arial" w:cs="Arial"/>
          <w:color w:val="000000"/>
          <w:kern w:val="0"/>
          <w:sz w:val="20"/>
          <w:szCs w:val="20"/>
          <w:lang w:eastAsia="lt-LT"/>
          <w14:ligatures w14:val="none"/>
        </w:rPr>
        <w:t>).</w:t>
      </w:r>
    </w:p>
    <w:p w14:paraId="77285735" w14:textId="25794827" w:rsidR="002D4F50" w:rsidRPr="00A624C8" w:rsidRDefault="002D4F50" w:rsidP="00875075">
      <w:pPr>
        <w:pStyle w:val="ListParagraph"/>
        <w:numPr>
          <w:ilvl w:val="1"/>
          <w:numId w:val="51"/>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Pirkimo objektas į pirkimo objekto dalis neskaidomas, todėl Tiekėjas privalo teikti pasiūlymą visai žemiau nurodytai pirkimo </w:t>
      </w:r>
      <w:r w:rsidRPr="00A624C8">
        <w:rPr>
          <w:rFonts w:ascii="Arial" w:eastAsia="Times New Roman" w:hAnsi="Arial" w:cs="Arial"/>
          <w:color w:val="000000"/>
          <w:kern w:val="0"/>
          <w:sz w:val="20"/>
          <w:szCs w:val="20"/>
          <w:lang w:eastAsia="lt-LT"/>
          <w14:ligatures w14:val="none"/>
        </w:rPr>
        <w:t>objekto apimčiai</w:t>
      </w:r>
      <w:r w:rsidR="00B701B9" w:rsidRPr="00A624C8">
        <w:rPr>
          <w:rFonts w:ascii="Arial" w:eastAsia="Times New Roman" w:hAnsi="Arial" w:cs="Arial"/>
          <w:color w:val="000000"/>
          <w:kern w:val="0"/>
          <w:sz w:val="20"/>
          <w:szCs w:val="20"/>
          <w:lang w:eastAsia="lt-LT"/>
          <w14:ligatures w14:val="none"/>
        </w:rPr>
        <w:t xml:space="preserve"> ir (ar) kiekiui</w:t>
      </w:r>
      <w:r w:rsidRPr="00A624C8">
        <w:rPr>
          <w:rFonts w:ascii="Arial" w:eastAsia="Times New Roman" w:hAnsi="Arial" w:cs="Arial"/>
          <w:color w:val="000000"/>
          <w:kern w:val="0"/>
          <w:sz w:val="20"/>
          <w:szCs w:val="20"/>
          <w:lang w:eastAsia="lt-LT"/>
          <w14:ligatures w14:val="none"/>
        </w:rPr>
        <w:t>.</w:t>
      </w:r>
    </w:p>
    <w:p w14:paraId="5F52D6C3" w14:textId="4960343A" w:rsidR="00875075" w:rsidRPr="00A624C8" w:rsidRDefault="002D4F50" w:rsidP="00875075">
      <w:pPr>
        <w:pStyle w:val="ListParagraph"/>
        <w:numPr>
          <w:ilvl w:val="1"/>
          <w:numId w:val="51"/>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A624C8">
        <w:rPr>
          <w:rFonts w:ascii="Arial" w:eastAsia="Times New Roman" w:hAnsi="Arial" w:cs="Arial"/>
          <w:color w:val="000000"/>
          <w:kern w:val="0"/>
          <w:sz w:val="20"/>
          <w:szCs w:val="20"/>
          <w:lang w:eastAsia="lt-LT"/>
          <w14:ligatures w14:val="none"/>
        </w:rPr>
        <w:t xml:space="preserve">Prekių pristatymo vieta – </w:t>
      </w:r>
      <w:r w:rsidR="000E28F5" w:rsidRPr="00A624C8">
        <w:rPr>
          <w:rFonts w:ascii="Arial" w:eastAsia="Times New Roman" w:hAnsi="Arial" w:cs="Arial"/>
          <w:color w:val="000000"/>
          <w:kern w:val="0"/>
          <w:sz w:val="20"/>
          <w:szCs w:val="20"/>
          <w:lang w:eastAsia="lt-LT"/>
          <w14:ligatures w14:val="none"/>
        </w:rPr>
        <w:t>licencijų kodai ir jų atsisiuntimo nuorodos pateikiamos Pirkėjo nurodytam atsakingam asmeniui nurodytu el. paštu.</w:t>
      </w:r>
    </w:p>
    <w:p w14:paraId="4DA0B3AA" w14:textId="4B75E33E" w:rsidR="002D4F50" w:rsidRPr="00752C5F" w:rsidRDefault="002D4F50" w:rsidP="00875075">
      <w:pPr>
        <w:pStyle w:val="ListParagraph"/>
        <w:numPr>
          <w:ilvl w:val="1"/>
          <w:numId w:val="51"/>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Prekių kiekiai</w:t>
      </w:r>
      <w:r w:rsidR="006E6D96">
        <w:rPr>
          <w:rFonts w:ascii="Arial" w:eastAsia="Times New Roman" w:hAnsi="Arial" w:cs="Arial"/>
          <w:color w:val="000000"/>
          <w:kern w:val="0"/>
          <w:sz w:val="20"/>
          <w:szCs w:val="20"/>
          <w:lang w:eastAsia="lt-LT"/>
          <w14:ligatures w14:val="none"/>
        </w:rPr>
        <w:t xml:space="preserve"> ir (ar) apimtys</w:t>
      </w:r>
      <w:r w:rsidRPr="00752C5F">
        <w:rPr>
          <w:rFonts w:ascii="Arial" w:eastAsia="Times New Roman" w:hAnsi="Arial" w:cs="Arial"/>
          <w:color w:val="000000"/>
          <w:kern w:val="0"/>
          <w:sz w:val="20"/>
          <w:szCs w:val="20"/>
          <w:lang w:eastAsia="lt-LT"/>
          <w14:ligatures w14:val="none"/>
        </w:rPr>
        <w:t>:</w:t>
      </w:r>
    </w:p>
    <w:p w14:paraId="29195B6C" w14:textId="77777777" w:rsidR="002D4F50" w:rsidRPr="00752C5F" w:rsidRDefault="002D4F50" w:rsidP="002D4F50">
      <w:pPr>
        <w:spacing w:after="0" w:line="240" w:lineRule="auto"/>
        <w:jc w:val="right"/>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1 lentelė. </w:t>
      </w:r>
    </w:p>
    <w:tbl>
      <w:tblPr>
        <w:tblW w:w="0" w:type="auto"/>
        <w:jc w:val="center"/>
        <w:tblCellMar>
          <w:top w:w="15" w:type="dxa"/>
          <w:left w:w="15" w:type="dxa"/>
          <w:bottom w:w="15" w:type="dxa"/>
          <w:right w:w="15" w:type="dxa"/>
        </w:tblCellMar>
        <w:tblLook w:val="04A0" w:firstRow="1" w:lastRow="0" w:firstColumn="1" w:lastColumn="0" w:noHBand="0" w:noVBand="1"/>
      </w:tblPr>
      <w:tblGrid>
        <w:gridCol w:w="614"/>
        <w:gridCol w:w="2933"/>
        <w:gridCol w:w="1351"/>
        <w:gridCol w:w="702"/>
        <w:gridCol w:w="774"/>
        <w:gridCol w:w="3254"/>
      </w:tblGrid>
      <w:tr w:rsidR="00A57DA4" w:rsidRPr="00752C5F" w14:paraId="105032A1" w14:textId="77777777" w:rsidTr="005113EE">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50FD5"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Eil. Nr.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D30CD" w14:textId="0AC0828B"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Prek</w:t>
            </w:r>
            <w:r w:rsidR="006E6D96">
              <w:rPr>
                <w:rFonts w:ascii="Arial" w:eastAsia="Times New Roman" w:hAnsi="Arial" w:cs="Arial"/>
                <w:b/>
                <w:bCs/>
                <w:color w:val="000000"/>
                <w:kern w:val="0"/>
                <w:sz w:val="20"/>
                <w:szCs w:val="20"/>
                <w:lang w:eastAsia="lt-LT"/>
                <w14:ligatures w14:val="none"/>
              </w:rPr>
              <w:t>ių</w:t>
            </w:r>
            <w:r w:rsidRPr="00752C5F">
              <w:rPr>
                <w:rFonts w:ascii="Arial" w:eastAsia="Times New Roman" w:hAnsi="Arial" w:cs="Arial"/>
                <w:b/>
                <w:bCs/>
                <w:color w:val="000000"/>
                <w:kern w:val="0"/>
                <w:sz w:val="20"/>
                <w:szCs w:val="20"/>
                <w:lang w:eastAsia="lt-LT"/>
                <w14:ligatures w14:val="none"/>
              </w:rPr>
              <w:t xml:space="preserve">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FAD1"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Prekių kiekis ir mato vnt. </w:t>
            </w:r>
          </w:p>
        </w:tc>
        <w:tc>
          <w:tcPr>
            <w:tcW w:w="15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415AB"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Užsakymų teikimas</w:t>
            </w:r>
          </w:p>
        </w:tc>
        <w:tc>
          <w:tcPr>
            <w:tcW w:w="325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010C6" w14:textId="5880929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Prekių pristatymo/tiekimo terminas nuo Sutarties įsigaliojimo (k. d.)</w:t>
            </w:r>
          </w:p>
        </w:tc>
      </w:tr>
      <w:tr w:rsidR="00A57DA4" w:rsidRPr="00752C5F" w14:paraId="66C734A1" w14:textId="77777777" w:rsidTr="001F38D4">
        <w:trPr>
          <w:trHeight w:val="49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314E4"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556D4"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0E15A"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20779"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Taip </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57544"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Ne </w:t>
            </w:r>
          </w:p>
        </w:tc>
        <w:tc>
          <w:tcPr>
            <w:tcW w:w="3254" w:type="dxa"/>
            <w:vMerge/>
            <w:tcBorders>
              <w:top w:val="single" w:sz="4" w:space="0" w:color="000000"/>
              <w:left w:val="single" w:sz="4" w:space="0" w:color="000000"/>
              <w:bottom w:val="single" w:sz="4" w:space="0" w:color="000000"/>
              <w:right w:val="single" w:sz="4" w:space="0" w:color="000000"/>
            </w:tcBorders>
            <w:vAlign w:val="center"/>
            <w:hideMark/>
          </w:tcPr>
          <w:p w14:paraId="17B0700C"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tc>
      </w:tr>
      <w:tr w:rsidR="00A57DA4" w:rsidRPr="00752C5F" w14:paraId="2FB59B8E" w14:textId="77777777" w:rsidTr="005113EE">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AEE24" w14:textId="261494C4" w:rsidR="00C4657B" w:rsidRPr="00752C5F" w:rsidRDefault="00C4657B" w:rsidP="00C4657B">
            <w:pPr>
              <w:spacing w:after="0" w:line="240" w:lineRule="auto"/>
              <w:ind w:left="-16" w:hanging="16"/>
              <w:jc w:val="center"/>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E92E7" w14:textId="1341E48C" w:rsidR="00C4657B" w:rsidRPr="00752C5F" w:rsidRDefault="0024435F" w:rsidP="00C4657B">
            <w:pPr>
              <w:spacing w:after="0" w:line="240" w:lineRule="auto"/>
              <w:ind w:left="-16" w:hanging="16"/>
              <w:jc w:val="center"/>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Internetinių ugniasienių prenumerata</w:t>
            </w:r>
            <w:r w:rsidR="00A57DA4" w:rsidRPr="00752C5F">
              <w:rPr>
                <w:rFonts w:ascii="Arial" w:eastAsia="Times New Roman" w:hAnsi="Arial" w:cs="Arial"/>
                <w:color w:val="000000"/>
                <w:kern w:val="0"/>
                <w:sz w:val="20"/>
                <w:szCs w:val="20"/>
                <w:lang w:eastAsia="lt-LT"/>
                <w14:ligatures w14:val="none"/>
              </w:rPr>
              <w:t xml:space="preserve"> (licencijos ir </w:t>
            </w:r>
            <w:r w:rsidR="00437293" w:rsidRPr="00752C5F">
              <w:rPr>
                <w:rFonts w:ascii="Arial" w:eastAsia="Times New Roman" w:hAnsi="Arial" w:cs="Arial"/>
                <w:color w:val="000000"/>
                <w:kern w:val="0"/>
                <w:sz w:val="20"/>
                <w:szCs w:val="20"/>
                <w:lang w:eastAsia="lt-LT"/>
                <w14:ligatures w14:val="none"/>
              </w:rPr>
              <w:t xml:space="preserve">techninis </w:t>
            </w:r>
            <w:r w:rsidR="00A57DA4" w:rsidRPr="00752C5F">
              <w:rPr>
                <w:rFonts w:ascii="Arial" w:eastAsia="Times New Roman" w:hAnsi="Arial" w:cs="Arial"/>
                <w:color w:val="000000"/>
                <w:kern w:val="0"/>
                <w:sz w:val="20"/>
                <w:szCs w:val="20"/>
                <w:lang w:eastAsia="lt-LT"/>
                <w14:ligatures w14:val="none"/>
              </w:rPr>
              <w:t>palaikymas)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667C2" w14:textId="799B0B81" w:rsidR="00C4657B" w:rsidRPr="00752C5F" w:rsidRDefault="0024435F" w:rsidP="002D4F50">
            <w:pPr>
              <w:spacing w:after="0" w:line="240" w:lineRule="auto"/>
              <w:ind w:left="-16" w:hanging="16"/>
              <w:jc w:val="center"/>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2</w:t>
            </w:r>
            <w:r w:rsidR="00C4657B" w:rsidRPr="00752C5F">
              <w:rPr>
                <w:rFonts w:ascii="Arial" w:eastAsia="Times New Roman" w:hAnsi="Arial" w:cs="Arial"/>
                <w:color w:val="000000"/>
                <w:kern w:val="0"/>
                <w:sz w:val="20"/>
                <w:szCs w:val="20"/>
                <w:lang w:eastAsia="lt-LT"/>
                <w14:ligatures w14:val="none"/>
              </w:rPr>
              <w:t xml:space="preserve"> </w:t>
            </w:r>
            <w:proofErr w:type="spellStart"/>
            <w:r w:rsidRPr="00752C5F">
              <w:rPr>
                <w:rFonts w:ascii="Arial" w:eastAsia="Times New Roman" w:hAnsi="Arial" w:cs="Arial"/>
                <w:color w:val="000000"/>
                <w:kern w:val="0"/>
                <w:sz w:val="20"/>
                <w:szCs w:val="20"/>
                <w:lang w:eastAsia="lt-LT"/>
                <w14:ligatures w14:val="none"/>
              </w:rPr>
              <w:t>kompl</w:t>
            </w:r>
            <w:proofErr w:type="spellEnd"/>
            <w:r w:rsidRPr="00752C5F">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76505" w14:textId="77777777" w:rsidR="00C4657B" w:rsidRPr="00752C5F" w:rsidRDefault="00C4657B" w:rsidP="002D4F50">
            <w:pPr>
              <w:spacing w:after="0" w:line="240" w:lineRule="auto"/>
              <w:jc w:val="center"/>
              <w:rPr>
                <w:rFonts w:ascii="Arial" w:eastAsia="Times New Roman" w:hAnsi="Arial" w:cs="Arial"/>
                <w:kern w:val="0"/>
                <w:sz w:val="20"/>
                <w:szCs w:val="20"/>
                <w:lang w:eastAsia="lt-LT"/>
                <w14:ligatures w14:val="none"/>
              </w:rPr>
            </w:pPr>
            <w:r w:rsidRPr="00752C5F">
              <w:rPr>
                <w:rFonts w:ascii="Segoe UI Symbol" w:eastAsia="Times New Roman" w:hAnsi="Segoe UI Symbol" w:cs="Segoe UI Symbol"/>
                <w:color w:val="000000"/>
                <w:kern w:val="0"/>
                <w:sz w:val="20"/>
                <w:szCs w:val="20"/>
                <w:lang w:eastAsia="lt-LT"/>
                <w14:ligatures w14:val="none"/>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B3C6B" w14:textId="77777777" w:rsidR="00C4657B" w:rsidRPr="00752C5F" w:rsidRDefault="00C4657B" w:rsidP="002D4F50">
            <w:pPr>
              <w:spacing w:after="0" w:line="240" w:lineRule="auto"/>
              <w:jc w:val="center"/>
              <w:rPr>
                <w:rFonts w:ascii="Arial" w:eastAsia="Times New Roman" w:hAnsi="Arial" w:cs="Arial"/>
                <w:kern w:val="0"/>
                <w:sz w:val="20"/>
                <w:szCs w:val="20"/>
                <w:lang w:eastAsia="lt-LT"/>
                <w14:ligatures w14:val="none"/>
              </w:rPr>
            </w:pPr>
            <w:r w:rsidRPr="00752C5F">
              <w:rPr>
                <w:rFonts w:ascii="Segoe UI Symbol" w:eastAsia="Times New Roman" w:hAnsi="Segoe UI Symbol" w:cs="Segoe UI Symbol"/>
                <w:color w:val="000000"/>
                <w:kern w:val="0"/>
                <w:sz w:val="20"/>
                <w:szCs w:val="20"/>
                <w:lang w:eastAsia="lt-LT"/>
                <w14:ligatures w14:val="none"/>
              </w:rPr>
              <w:t>☒</w:t>
            </w:r>
          </w:p>
        </w:tc>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B946" w14:textId="23EC7367" w:rsidR="00C4657B" w:rsidRPr="00752C5F" w:rsidRDefault="00C4657B" w:rsidP="002D4F50">
            <w:pPr>
              <w:spacing w:after="0" w:line="240" w:lineRule="auto"/>
              <w:ind w:left="-16" w:hanging="16"/>
              <w:jc w:val="center"/>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 </w:t>
            </w:r>
            <w:r w:rsidR="0024435F" w:rsidRPr="00752C5F">
              <w:rPr>
                <w:rFonts w:ascii="Arial" w:eastAsia="Times New Roman" w:hAnsi="Arial" w:cs="Arial"/>
                <w:color w:val="000000"/>
                <w:kern w:val="0"/>
                <w:sz w:val="20"/>
                <w:szCs w:val="20"/>
                <w:lang w:eastAsia="lt-LT"/>
                <w14:ligatures w14:val="none"/>
              </w:rPr>
              <w:t>15</w:t>
            </w:r>
            <w:r w:rsidRPr="00752C5F">
              <w:rPr>
                <w:rFonts w:ascii="Arial" w:eastAsia="Times New Roman" w:hAnsi="Arial" w:cs="Arial"/>
                <w:color w:val="000000"/>
                <w:kern w:val="0"/>
                <w:sz w:val="20"/>
                <w:szCs w:val="20"/>
                <w:lang w:eastAsia="lt-LT"/>
                <w14:ligatures w14:val="none"/>
              </w:rPr>
              <w:t xml:space="preserve"> k. d. </w:t>
            </w:r>
          </w:p>
        </w:tc>
      </w:tr>
    </w:tbl>
    <w:p w14:paraId="6FEABB59" w14:textId="7C7ACAF2" w:rsidR="002D4F50" w:rsidRPr="00752C5F" w:rsidRDefault="002D4F50" w:rsidP="00875075">
      <w:pPr>
        <w:spacing w:after="0" w:line="240" w:lineRule="auto"/>
        <w:rPr>
          <w:rFonts w:ascii="Arial" w:eastAsia="Times New Roman" w:hAnsi="Arial" w:cs="Arial"/>
          <w:color w:val="000000"/>
          <w:kern w:val="0"/>
          <w:sz w:val="20"/>
          <w:szCs w:val="20"/>
          <w:lang w:eastAsia="lt-LT"/>
          <w14:ligatures w14:val="none"/>
        </w:rPr>
      </w:pPr>
      <w:r w:rsidRPr="00752C5F">
        <w:rPr>
          <w:rFonts w:ascii="Arial" w:eastAsia="Times New Roman" w:hAnsi="Arial" w:cs="Arial"/>
          <w:kern w:val="0"/>
          <w:sz w:val="20"/>
          <w:szCs w:val="20"/>
          <w:lang w:eastAsia="lt-LT"/>
          <w14:ligatures w14:val="none"/>
        </w:rPr>
        <w:br/>
      </w:r>
      <w:r w:rsidRPr="00752C5F">
        <w:rPr>
          <w:rFonts w:ascii="Arial" w:eastAsia="Times New Roman" w:hAnsi="Arial" w:cs="Arial"/>
          <w:color w:val="000000"/>
          <w:kern w:val="0"/>
          <w:sz w:val="20"/>
          <w:szCs w:val="20"/>
          <w:lang w:eastAsia="lt-LT"/>
          <w14:ligatures w14:val="none"/>
        </w:rPr>
        <w:t xml:space="preserve">Aukščiau esančioje lentelėje nurodytas Prekių kiekis </w:t>
      </w:r>
      <w:r w:rsidR="00DB5D15">
        <w:rPr>
          <w:rFonts w:ascii="Arial" w:eastAsia="Times New Roman" w:hAnsi="Arial" w:cs="Arial"/>
          <w:color w:val="000000"/>
          <w:kern w:val="0"/>
          <w:sz w:val="20"/>
          <w:szCs w:val="20"/>
          <w:lang w:eastAsia="lt-LT"/>
          <w14:ligatures w14:val="none"/>
        </w:rPr>
        <w:t xml:space="preserve">ir (ar) apimtis </w:t>
      </w:r>
      <w:r w:rsidRPr="00752C5F">
        <w:rPr>
          <w:rFonts w:ascii="Arial" w:eastAsia="Times New Roman" w:hAnsi="Arial" w:cs="Arial"/>
          <w:color w:val="000000"/>
          <w:kern w:val="0"/>
          <w:sz w:val="20"/>
          <w:szCs w:val="20"/>
          <w:lang w:eastAsia="lt-LT"/>
          <w14:ligatures w14:val="none"/>
        </w:rPr>
        <w:t>yra tikslus</w:t>
      </w:r>
      <w:r w:rsidR="00DB5D15">
        <w:rPr>
          <w:rFonts w:ascii="Arial" w:eastAsia="Times New Roman" w:hAnsi="Arial" w:cs="Arial"/>
          <w:color w:val="000000"/>
          <w:kern w:val="0"/>
          <w:sz w:val="20"/>
          <w:szCs w:val="20"/>
          <w:lang w:eastAsia="lt-LT"/>
          <w14:ligatures w14:val="none"/>
        </w:rPr>
        <w:t xml:space="preserve"> (-i)</w:t>
      </w:r>
      <w:r w:rsidRPr="00752C5F">
        <w:rPr>
          <w:rFonts w:ascii="Arial" w:eastAsia="Times New Roman" w:hAnsi="Arial" w:cs="Arial"/>
          <w:color w:val="000000"/>
          <w:kern w:val="0"/>
          <w:sz w:val="20"/>
          <w:szCs w:val="20"/>
          <w:lang w:eastAsia="lt-LT"/>
          <w14:ligatures w14:val="none"/>
        </w:rPr>
        <w:t xml:space="preserve"> ir vykdant Sutartį nesikeis.</w:t>
      </w:r>
    </w:p>
    <w:p w14:paraId="1B223F65" w14:textId="77777777" w:rsidR="002D4F50" w:rsidRPr="00752C5F" w:rsidRDefault="002D4F50" w:rsidP="00875075">
      <w:pPr>
        <w:pStyle w:val="ListParagraph"/>
        <w:numPr>
          <w:ilvl w:val="1"/>
          <w:numId w:val="51"/>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Užsakymų teikimo tvarka:</w:t>
      </w:r>
    </w:p>
    <w:p w14:paraId="0BE6B520" w14:textId="165CD070" w:rsidR="002D4F50" w:rsidRPr="00752C5F" w:rsidRDefault="002D4F50" w:rsidP="00875075">
      <w:pPr>
        <w:pStyle w:val="ListParagraph"/>
        <w:numPr>
          <w:ilvl w:val="2"/>
          <w:numId w:val="51"/>
        </w:numPr>
        <w:spacing w:after="0" w:line="240" w:lineRule="auto"/>
        <w:jc w:val="both"/>
        <w:textAlignment w:val="baseline"/>
        <w:rPr>
          <w:rFonts w:ascii="Arial" w:eastAsia="Times New Roman" w:hAnsi="Arial" w:cs="Arial"/>
          <w:color w:val="000000"/>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Užsakymai Sutarties galiojimo laikotarpiu </w:t>
      </w:r>
      <w:r w:rsidRPr="00752C5F">
        <w:rPr>
          <w:rFonts w:ascii="Arial" w:eastAsia="Times New Roman" w:hAnsi="Arial" w:cs="Arial"/>
          <w:color w:val="000000"/>
          <w:kern w:val="0"/>
          <w:sz w:val="20"/>
          <w:szCs w:val="20"/>
          <w:u w:val="single"/>
          <w:lang w:eastAsia="lt-LT"/>
          <w14:ligatures w14:val="none"/>
        </w:rPr>
        <w:t>neteikiami</w:t>
      </w:r>
      <w:r w:rsidRPr="00752C5F">
        <w:rPr>
          <w:rFonts w:ascii="Arial" w:eastAsia="Times New Roman" w:hAnsi="Arial" w:cs="Arial"/>
          <w:color w:val="000000"/>
          <w:kern w:val="0"/>
          <w:sz w:val="20"/>
          <w:szCs w:val="20"/>
          <w:lang w:eastAsia="lt-LT"/>
          <w14:ligatures w14:val="none"/>
        </w:rPr>
        <w:t xml:space="preserve">. Prekės turi būti pristatytos </w:t>
      </w:r>
      <w:r w:rsidR="00DE0186">
        <w:rPr>
          <w:rFonts w:ascii="Arial" w:eastAsia="Times New Roman" w:hAnsi="Arial" w:cs="Arial"/>
          <w:color w:val="000000"/>
          <w:kern w:val="0"/>
          <w:sz w:val="20"/>
          <w:szCs w:val="20"/>
          <w:lang w:eastAsia="lt-LT"/>
          <w14:ligatures w14:val="none"/>
        </w:rPr>
        <w:t xml:space="preserve">ne vėliau kaip </w:t>
      </w:r>
      <w:r w:rsidR="00D4218D" w:rsidRPr="00752C5F">
        <w:rPr>
          <w:rFonts w:ascii="Arial" w:eastAsia="Times New Roman" w:hAnsi="Arial" w:cs="Arial"/>
          <w:color w:val="000000"/>
          <w:kern w:val="0"/>
          <w:sz w:val="20"/>
          <w:szCs w:val="20"/>
          <w:lang w:eastAsia="lt-LT"/>
          <w14:ligatures w14:val="none"/>
        </w:rPr>
        <w:t>p</w:t>
      </w:r>
      <w:r w:rsidR="00D4218D">
        <w:rPr>
          <w:rFonts w:ascii="Arial" w:eastAsia="Times New Roman" w:hAnsi="Arial" w:cs="Arial"/>
          <w:color w:val="000000"/>
          <w:kern w:val="0"/>
          <w:sz w:val="20"/>
          <w:szCs w:val="20"/>
          <w:lang w:eastAsia="lt-LT"/>
          <w14:ligatures w14:val="none"/>
        </w:rPr>
        <w:t>er</w:t>
      </w:r>
      <w:r w:rsidR="00D4218D" w:rsidRPr="00752C5F">
        <w:rPr>
          <w:rFonts w:ascii="Arial" w:eastAsia="Times New Roman" w:hAnsi="Arial" w:cs="Arial"/>
          <w:color w:val="000000"/>
          <w:kern w:val="0"/>
          <w:sz w:val="20"/>
          <w:szCs w:val="20"/>
          <w:lang w:eastAsia="lt-LT"/>
          <w14:ligatures w14:val="none"/>
        </w:rPr>
        <w:t xml:space="preserve"> </w:t>
      </w:r>
      <w:r w:rsidRPr="00752C5F">
        <w:rPr>
          <w:rFonts w:ascii="Arial" w:eastAsia="Times New Roman" w:hAnsi="Arial" w:cs="Arial"/>
          <w:color w:val="000000"/>
          <w:kern w:val="0"/>
          <w:sz w:val="20"/>
          <w:szCs w:val="20"/>
          <w:lang w:eastAsia="lt-LT"/>
          <w14:ligatures w14:val="none"/>
        </w:rPr>
        <w:t>1 lentelėje nustatytą terminą.</w:t>
      </w:r>
    </w:p>
    <w:p w14:paraId="4014FB80" w14:textId="77777777" w:rsidR="00875075" w:rsidRPr="00752C5F" w:rsidRDefault="00875075" w:rsidP="00875075">
      <w:pPr>
        <w:pStyle w:val="ListParagraph"/>
        <w:spacing w:after="0" w:line="240" w:lineRule="auto"/>
        <w:jc w:val="both"/>
        <w:textAlignment w:val="baseline"/>
        <w:rPr>
          <w:rFonts w:ascii="Arial" w:eastAsia="Times New Roman" w:hAnsi="Arial" w:cs="Arial"/>
          <w:color w:val="000000"/>
          <w:kern w:val="0"/>
          <w:sz w:val="20"/>
          <w:szCs w:val="20"/>
          <w:lang w:eastAsia="lt-LT"/>
          <w14:ligatures w14:val="none"/>
        </w:rPr>
      </w:pPr>
    </w:p>
    <w:p w14:paraId="3FEB588A" w14:textId="77777777" w:rsidR="002D4F50" w:rsidRPr="00752C5F" w:rsidRDefault="002D4F50" w:rsidP="001F38D4">
      <w:pPr>
        <w:numPr>
          <w:ilvl w:val="0"/>
          <w:numId w:val="10"/>
        </w:numPr>
        <w:pBdr>
          <w:top w:val="single" w:sz="8" w:space="1" w:color="000000"/>
          <w:bottom w:val="single" w:sz="8" w:space="1" w:color="000000"/>
        </w:pBdr>
        <w:shd w:val="clear" w:color="auto" w:fill="D9D9D9"/>
        <w:tabs>
          <w:tab w:val="left" w:pos="284"/>
        </w:tabs>
        <w:spacing w:after="0" w:line="240" w:lineRule="auto"/>
        <w:textAlignment w:val="baseline"/>
        <w:rPr>
          <w:rFonts w:ascii="Arial" w:eastAsia="Times New Roman" w:hAnsi="Arial" w:cs="Arial"/>
          <w:b/>
          <w:bCs/>
          <w:color w:val="000000"/>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REIKALAVIMAI PREKĖMS</w:t>
      </w:r>
    </w:p>
    <w:p w14:paraId="42B0867E" w14:textId="310F34E3" w:rsidR="002D4F50" w:rsidRDefault="002D4F50" w:rsidP="002D4F50">
      <w:pPr>
        <w:spacing w:after="0" w:line="240" w:lineRule="auto"/>
        <w:jc w:val="both"/>
        <w:rPr>
          <w:rFonts w:ascii="Arial" w:eastAsia="Calibri" w:hAnsi="Arial" w:cs="Arial"/>
          <w:sz w:val="20"/>
          <w:szCs w:val="20"/>
        </w:rPr>
      </w:pPr>
      <w:r w:rsidRPr="00752C5F">
        <w:rPr>
          <w:rFonts w:ascii="Arial" w:eastAsia="Times New Roman" w:hAnsi="Arial" w:cs="Arial"/>
          <w:color w:val="000000"/>
          <w:kern w:val="0"/>
          <w:sz w:val="20"/>
          <w:szCs w:val="20"/>
          <w:lang w:eastAsia="lt-LT"/>
          <w14:ligatures w14:val="none"/>
        </w:rPr>
        <w:t xml:space="preserve">3.1. Jei pirkimo dokumentuose naudojami konkretūs modeliai ar šaltiniai, konkretūs procesai ar prekės ženklai, patentai, tipai, konkreti kilmė ar gamyba ir pan., jie gali būti pakeisti </w:t>
      </w:r>
      <w:r w:rsidR="001F38D4" w:rsidRPr="001F38D4">
        <w:rPr>
          <w:rFonts w:ascii="Arial" w:eastAsia="Calibri" w:hAnsi="Arial" w:cs="Arial"/>
          <w:sz w:val="20"/>
          <w:szCs w:val="20"/>
        </w:rPr>
        <w:t>lygiaverčiais.</w:t>
      </w:r>
      <w:r w:rsidR="001F38D4" w:rsidRPr="001F38D4">
        <w:rPr>
          <w:rStyle w:val="FootnoteReference"/>
          <w:rFonts w:ascii="Arial" w:eastAsia="Calibri" w:hAnsi="Arial" w:cs="Arial"/>
          <w:sz w:val="20"/>
          <w:szCs w:val="20"/>
        </w:rPr>
        <w:footnoteReference w:id="2"/>
      </w:r>
    </w:p>
    <w:p w14:paraId="2F6CB5A4" w14:textId="77777777" w:rsidR="001F38D4" w:rsidRPr="001F38D4" w:rsidRDefault="001F38D4" w:rsidP="002D4F50">
      <w:pPr>
        <w:spacing w:after="0" w:line="240" w:lineRule="auto"/>
        <w:jc w:val="both"/>
        <w:rPr>
          <w:rFonts w:ascii="Arial" w:eastAsia="Calibri" w:hAnsi="Arial" w:cs="Arial"/>
          <w:sz w:val="20"/>
          <w:szCs w:val="20"/>
        </w:rPr>
      </w:pPr>
    </w:p>
    <w:p w14:paraId="5298D8DD" w14:textId="77777777" w:rsidR="002D4F50" w:rsidRPr="00752C5F" w:rsidRDefault="002D4F50" w:rsidP="002D4F50">
      <w:pPr>
        <w:spacing w:after="0" w:line="240" w:lineRule="auto"/>
        <w:ind w:firstLine="851"/>
        <w:jc w:val="right"/>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6"/>
        <w:gridCol w:w="2286"/>
        <w:gridCol w:w="4502"/>
        <w:gridCol w:w="2254"/>
      </w:tblGrid>
      <w:tr w:rsidR="009A5D17" w:rsidRPr="00752C5F" w14:paraId="256E269F" w14:textId="77777777" w:rsidTr="002D4F50">
        <w:trPr>
          <w:trHeight w:val="68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C4851B" w14:textId="77777777" w:rsidR="002D4F50" w:rsidRPr="00752C5F" w:rsidRDefault="002D4F50" w:rsidP="002D4F50">
            <w:pPr>
              <w:spacing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Eil.</w:t>
            </w:r>
          </w:p>
          <w:p w14:paraId="2A332916" w14:textId="77777777" w:rsidR="002D4F50" w:rsidRPr="00752C5F" w:rsidRDefault="002D4F50" w:rsidP="002D4F50">
            <w:pPr>
              <w:spacing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Nr.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BC0763" w14:textId="3581F9D0" w:rsidR="002D4F50" w:rsidRPr="00752C5F" w:rsidRDefault="002D4F50" w:rsidP="002D4F50">
            <w:pPr>
              <w:spacing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Parametras</w:t>
            </w:r>
            <w:r w:rsidRPr="00752C5F">
              <w:rPr>
                <w:rFonts w:ascii="Arial" w:eastAsia="Times New Roman" w:hAnsi="Arial" w:cs="Arial"/>
                <w:b/>
                <w:bCs/>
                <w:color w:val="FF0000"/>
                <w:kern w:val="0"/>
                <w:sz w:val="20"/>
                <w:szCs w:val="20"/>
                <w:lang w:eastAsia="lt-LT"/>
                <w14:ligatures w14:val="none"/>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742500"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Reikalaujama reikšmė</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BC4825"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Reikalaujamos reikšmės atitikimas</w:t>
            </w:r>
          </w:p>
          <w:p w14:paraId="3728706F"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i/>
                <w:iCs/>
                <w:color w:val="FF0000"/>
                <w:kern w:val="0"/>
                <w:sz w:val="20"/>
                <w:szCs w:val="20"/>
                <w:lang w:eastAsia="lt-LT"/>
                <w14:ligatures w14:val="none"/>
              </w:rPr>
              <w:t>(pildo tiekėjas)</w:t>
            </w:r>
          </w:p>
        </w:tc>
      </w:tr>
      <w:tr w:rsidR="002D4F50" w:rsidRPr="00752C5F" w14:paraId="74EB9FF0" w14:textId="77777777" w:rsidTr="002D4F50">
        <w:trPr>
          <w:trHeight w:val="359"/>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6281" w14:textId="1B30368D" w:rsidR="002D4F50" w:rsidRPr="00752C5F" w:rsidRDefault="002D4F50" w:rsidP="002D4F50">
            <w:pPr>
              <w:spacing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Objekto pavadinimas.</w:t>
            </w:r>
            <w:r w:rsidRPr="00752C5F">
              <w:rPr>
                <w:rFonts w:ascii="Arial" w:eastAsia="Times New Roman" w:hAnsi="Arial" w:cs="Arial"/>
                <w:color w:val="000000"/>
                <w:kern w:val="0"/>
                <w:sz w:val="20"/>
                <w:szCs w:val="20"/>
                <w:lang w:eastAsia="lt-LT"/>
                <w14:ligatures w14:val="none"/>
              </w:rPr>
              <w:t xml:space="preserve"> </w:t>
            </w:r>
            <w:r w:rsidR="0024435F" w:rsidRPr="00752C5F">
              <w:rPr>
                <w:rFonts w:ascii="Arial" w:eastAsia="Times New Roman" w:hAnsi="Arial" w:cs="Arial"/>
                <w:color w:val="000000"/>
                <w:kern w:val="0"/>
                <w:sz w:val="20"/>
                <w:szCs w:val="20"/>
                <w:lang w:eastAsia="lt-LT"/>
                <w14:ligatures w14:val="none"/>
              </w:rPr>
              <w:t xml:space="preserve">Internetinių ugniasienių </w:t>
            </w:r>
            <w:r w:rsidR="00A57DA4" w:rsidRPr="00752C5F">
              <w:rPr>
                <w:rFonts w:ascii="Arial" w:eastAsia="Times New Roman" w:hAnsi="Arial" w:cs="Arial"/>
                <w:color w:val="000000"/>
                <w:kern w:val="0"/>
                <w:sz w:val="20"/>
                <w:szCs w:val="20"/>
                <w:lang w:eastAsia="lt-LT"/>
                <w14:ligatures w14:val="none"/>
              </w:rPr>
              <w:t>prenumerata (licencijos ir</w:t>
            </w:r>
            <w:r w:rsidR="00437293" w:rsidRPr="00752C5F">
              <w:rPr>
                <w:rFonts w:ascii="Arial" w:eastAsia="Times New Roman" w:hAnsi="Arial" w:cs="Arial"/>
                <w:color w:val="000000"/>
                <w:kern w:val="0"/>
                <w:sz w:val="20"/>
                <w:szCs w:val="20"/>
                <w:lang w:eastAsia="lt-LT"/>
                <w14:ligatures w14:val="none"/>
              </w:rPr>
              <w:t xml:space="preserve"> techninis</w:t>
            </w:r>
            <w:r w:rsidR="00A57DA4" w:rsidRPr="00752C5F">
              <w:rPr>
                <w:rFonts w:ascii="Arial" w:eastAsia="Times New Roman" w:hAnsi="Arial" w:cs="Arial"/>
                <w:color w:val="000000"/>
                <w:kern w:val="0"/>
                <w:sz w:val="20"/>
                <w:szCs w:val="20"/>
                <w:lang w:eastAsia="lt-LT"/>
                <w14:ligatures w14:val="none"/>
              </w:rPr>
              <w:t xml:space="preserve"> palaikymas)</w:t>
            </w:r>
            <w:r w:rsidR="00666BAD">
              <w:rPr>
                <w:rFonts w:ascii="Arial" w:eastAsia="Times New Roman" w:hAnsi="Arial" w:cs="Arial"/>
                <w:color w:val="000000"/>
                <w:kern w:val="0"/>
                <w:sz w:val="20"/>
                <w:szCs w:val="20"/>
                <w:lang w:eastAsia="lt-LT"/>
                <w14:ligatures w14:val="none"/>
              </w:rPr>
              <w:t xml:space="preserve"> </w:t>
            </w:r>
            <w:r w:rsidR="0024435F" w:rsidRPr="00752C5F">
              <w:rPr>
                <w:rFonts w:ascii="Arial" w:eastAsia="Times New Roman" w:hAnsi="Arial" w:cs="Arial"/>
                <w:color w:val="000000"/>
                <w:kern w:val="0"/>
                <w:sz w:val="20"/>
                <w:szCs w:val="20"/>
                <w:lang w:eastAsia="lt-LT"/>
                <w14:ligatures w14:val="none"/>
              </w:rPr>
              <w:t xml:space="preserve">– 2 </w:t>
            </w:r>
            <w:proofErr w:type="spellStart"/>
            <w:r w:rsidR="0024435F" w:rsidRPr="00752C5F">
              <w:rPr>
                <w:rFonts w:ascii="Arial" w:eastAsia="Times New Roman" w:hAnsi="Arial" w:cs="Arial"/>
                <w:color w:val="000000"/>
                <w:kern w:val="0"/>
                <w:sz w:val="20"/>
                <w:szCs w:val="20"/>
                <w:lang w:eastAsia="lt-LT"/>
                <w14:ligatures w14:val="none"/>
              </w:rPr>
              <w:t>kompl</w:t>
            </w:r>
            <w:proofErr w:type="spellEnd"/>
            <w:r w:rsidR="0024435F" w:rsidRPr="00752C5F">
              <w:rPr>
                <w:rFonts w:ascii="Arial" w:eastAsia="Times New Roman" w:hAnsi="Arial" w:cs="Arial"/>
                <w:color w:val="000000"/>
                <w:kern w:val="0"/>
                <w:sz w:val="20"/>
                <w:szCs w:val="20"/>
                <w:lang w:eastAsia="lt-LT"/>
                <w14:ligatures w14:val="none"/>
              </w:rPr>
              <w:t>.</w:t>
            </w:r>
          </w:p>
        </w:tc>
      </w:tr>
      <w:tr w:rsidR="009A5D17" w:rsidRPr="00752C5F" w14:paraId="0EAB66F3"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63B96B" w14:textId="5BAD966E" w:rsidR="0024435F" w:rsidRPr="00752C5F" w:rsidRDefault="0024435F" w:rsidP="0024435F">
            <w:pPr>
              <w:numPr>
                <w:ilvl w:val="0"/>
                <w:numId w:val="11"/>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CD01D5" w14:textId="661BF389" w:rsidR="0024435F" w:rsidRPr="00752C5F" w:rsidRDefault="009A5D17" w:rsidP="009A5D17">
            <w:pPr>
              <w:spacing w:line="240" w:lineRule="auto"/>
              <w:jc w:val="center"/>
              <w:rPr>
                <w:rFonts w:ascii="Arial" w:eastAsia="Times New Roman" w:hAnsi="Arial" w:cs="Arial"/>
                <w:color w:val="000000"/>
                <w:kern w:val="0"/>
                <w:sz w:val="20"/>
                <w:szCs w:val="20"/>
                <w:lang w:eastAsia="lt-LT"/>
                <w14:ligatures w14:val="none"/>
              </w:rPr>
            </w:pPr>
            <w:r>
              <w:rPr>
                <w:rFonts w:ascii="Arial" w:hAnsi="Arial" w:cs="Arial"/>
                <w:sz w:val="20"/>
                <w:szCs w:val="20"/>
              </w:rPr>
              <w:t>Gamintojas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C188E" w14:textId="7A2E6D57" w:rsidR="0024435F" w:rsidRPr="00752C5F" w:rsidRDefault="00A57DA4" w:rsidP="0024435F">
            <w:pPr>
              <w:spacing w:line="240" w:lineRule="auto"/>
              <w:rPr>
                <w:rFonts w:ascii="Arial" w:eastAsia="Times New Roman" w:hAnsi="Arial" w:cs="Arial"/>
                <w:color w:val="000000"/>
                <w:kern w:val="0"/>
                <w:sz w:val="20"/>
                <w:szCs w:val="20"/>
                <w:lang w:eastAsia="lt-LT"/>
                <w14:ligatures w14:val="none"/>
              </w:rPr>
            </w:pPr>
            <w:r w:rsidRPr="00752C5F">
              <w:rPr>
                <w:rFonts w:ascii="Arial" w:hAnsi="Arial" w:cs="Arial"/>
                <w:sz w:val="20"/>
                <w:szCs w:val="20"/>
              </w:rPr>
              <w:t>Būtina n</w:t>
            </w:r>
            <w:r w:rsidR="0024435F" w:rsidRPr="00752C5F">
              <w:rPr>
                <w:rFonts w:ascii="Arial" w:hAnsi="Arial" w:cs="Arial"/>
                <w:sz w:val="20"/>
                <w:szCs w:val="20"/>
              </w:rPr>
              <w:t>urodyti</w:t>
            </w:r>
            <w:r w:rsidRPr="00752C5F">
              <w:rPr>
                <w:rFonts w:ascii="Arial" w:hAnsi="Arial" w:cs="Arial"/>
                <w:sz w:val="20"/>
                <w:szCs w:val="20"/>
              </w:rPr>
              <w:t xml:space="preserve"> gamintoją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6C0B4" w14:textId="6B877E2B" w:rsidR="0024435F" w:rsidRPr="009A5D17" w:rsidRDefault="009A5D17" w:rsidP="0024435F">
            <w:pPr>
              <w:spacing w:after="0" w:line="240" w:lineRule="auto"/>
              <w:rPr>
                <w:rFonts w:ascii="Arial" w:eastAsia="Times New Roman" w:hAnsi="Arial" w:cs="Arial"/>
                <w:kern w:val="0"/>
                <w:sz w:val="20"/>
                <w:szCs w:val="20"/>
                <w:lang w:eastAsia="lt-LT"/>
                <w14:ligatures w14:val="none"/>
              </w:rPr>
            </w:pPr>
            <w:r w:rsidRPr="009A5D17">
              <w:rPr>
                <w:rFonts w:ascii="Arial" w:hAnsi="Arial" w:cs="Arial"/>
                <w:sz w:val="20"/>
                <w:szCs w:val="20"/>
              </w:rPr>
              <w:t>[gamintojo pavadinimas]</w:t>
            </w:r>
          </w:p>
        </w:tc>
      </w:tr>
      <w:tr w:rsidR="009A5D17" w:rsidRPr="00752C5F" w14:paraId="5B5B00CA"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993C89" w14:textId="2D70EBC7" w:rsidR="0024435F" w:rsidRPr="00752C5F" w:rsidRDefault="0024435F" w:rsidP="0024435F">
            <w:pPr>
              <w:numPr>
                <w:ilvl w:val="0"/>
                <w:numId w:val="1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43FD0" w14:textId="3585020B" w:rsidR="0024435F" w:rsidRPr="00752C5F" w:rsidRDefault="009A5D17" w:rsidP="00A57DA4">
            <w:pPr>
              <w:spacing w:after="0" w:line="256" w:lineRule="auto"/>
              <w:ind w:left="360"/>
              <w:rPr>
                <w:rFonts w:ascii="Arial" w:eastAsia="Times New Roman" w:hAnsi="Arial" w:cs="Arial"/>
                <w:color w:val="000000"/>
                <w:kern w:val="0"/>
                <w:sz w:val="20"/>
                <w:szCs w:val="20"/>
                <w:lang w:eastAsia="lt-LT"/>
                <w14:ligatures w14:val="none"/>
              </w:rPr>
            </w:pPr>
            <w:r>
              <w:rPr>
                <w:rFonts w:ascii="Arial" w:hAnsi="Arial" w:cs="Arial"/>
                <w:sz w:val="20"/>
                <w:szCs w:val="20"/>
              </w:rPr>
              <w:t>Licencijos, licencijų s</w:t>
            </w:r>
            <w:r w:rsidR="00A57DA4" w:rsidRPr="00752C5F">
              <w:rPr>
                <w:rFonts w:ascii="Arial" w:hAnsi="Arial" w:cs="Arial"/>
                <w:sz w:val="20"/>
                <w:szCs w:val="20"/>
              </w:rPr>
              <w:t xml:space="preserve">uderinamumas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EE7505" w14:textId="6F325DA8" w:rsidR="0024435F" w:rsidRPr="00752C5F" w:rsidRDefault="0024435F" w:rsidP="00FC11D9">
            <w:pPr>
              <w:spacing w:line="256" w:lineRule="auto"/>
              <w:jc w:val="both"/>
              <w:rPr>
                <w:rFonts w:ascii="Arial" w:hAnsi="Arial" w:cs="Arial"/>
                <w:sz w:val="20"/>
                <w:szCs w:val="20"/>
              </w:rPr>
            </w:pPr>
            <w:r w:rsidRPr="00752C5F">
              <w:rPr>
                <w:rFonts w:ascii="Arial" w:hAnsi="Arial" w:cs="Arial"/>
                <w:sz w:val="20"/>
                <w:szCs w:val="20"/>
              </w:rPr>
              <w:t xml:space="preserve">Siūlomos licencijos turi </w:t>
            </w:r>
            <w:r w:rsidR="00A57DA4" w:rsidRPr="00752C5F">
              <w:rPr>
                <w:rFonts w:ascii="Arial" w:hAnsi="Arial" w:cs="Arial"/>
                <w:sz w:val="20"/>
                <w:szCs w:val="20"/>
              </w:rPr>
              <w:t>būti suderinamos su Perkančiosios organizacijos turimomis virtualios internetinės svetainės ugniasienės licencijomis ir jų komponentais:</w:t>
            </w:r>
          </w:p>
          <w:p w14:paraId="560BF75D" w14:textId="77777777" w:rsidR="0024435F" w:rsidRPr="00752C5F" w:rsidRDefault="0024435F" w:rsidP="0024435F">
            <w:pPr>
              <w:spacing w:line="256" w:lineRule="auto"/>
              <w:rPr>
                <w:rFonts w:ascii="Arial" w:hAnsi="Arial" w:cs="Arial"/>
                <w:sz w:val="20"/>
                <w:szCs w:val="20"/>
              </w:rPr>
            </w:pPr>
            <w:r w:rsidRPr="00752C5F">
              <w:rPr>
                <w:rFonts w:ascii="Arial" w:hAnsi="Arial" w:cs="Arial"/>
                <w:sz w:val="20"/>
                <w:szCs w:val="20"/>
              </w:rPr>
              <w:t xml:space="preserve">BIG-IP VE LTM 3Gbps + AWAF ADD-ON + THREAT CAMPAIGNS + IP INTELLIGENCE:                                                                                                                     </w:t>
            </w:r>
          </w:p>
          <w:p w14:paraId="241D8D9E" w14:textId="77777777" w:rsidR="0024435F" w:rsidRPr="00752C5F" w:rsidRDefault="0024435F" w:rsidP="0024435F">
            <w:pPr>
              <w:pStyle w:val="ListParagraph"/>
              <w:numPr>
                <w:ilvl w:val="0"/>
                <w:numId w:val="70"/>
              </w:numPr>
              <w:spacing w:after="0" w:line="256" w:lineRule="auto"/>
              <w:rPr>
                <w:rFonts w:ascii="Arial" w:hAnsi="Arial" w:cs="Arial"/>
                <w:sz w:val="20"/>
                <w:szCs w:val="20"/>
              </w:rPr>
            </w:pPr>
            <w:r w:rsidRPr="00752C5F">
              <w:rPr>
                <w:rFonts w:ascii="Arial" w:hAnsi="Arial" w:cs="Arial"/>
                <w:sz w:val="20"/>
                <w:szCs w:val="20"/>
              </w:rPr>
              <w:t>F5-LTM-3G-PRM-SUB</w:t>
            </w:r>
          </w:p>
          <w:p w14:paraId="1CCEB048" w14:textId="77777777" w:rsidR="0024435F" w:rsidRPr="00752C5F" w:rsidRDefault="0024435F" w:rsidP="0024435F">
            <w:pPr>
              <w:pStyle w:val="ListParagraph"/>
              <w:numPr>
                <w:ilvl w:val="0"/>
                <w:numId w:val="70"/>
              </w:numPr>
              <w:spacing w:after="0" w:line="256" w:lineRule="auto"/>
              <w:rPr>
                <w:rFonts w:ascii="Arial" w:hAnsi="Arial" w:cs="Arial"/>
                <w:sz w:val="20"/>
                <w:szCs w:val="20"/>
              </w:rPr>
            </w:pPr>
            <w:r w:rsidRPr="00752C5F">
              <w:rPr>
                <w:rFonts w:ascii="Arial" w:hAnsi="Arial" w:cs="Arial"/>
                <w:sz w:val="20"/>
                <w:szCs w:val="20"/>
              </w:rPr>
              <w:t>F5-ADD-AWF-3G-PRMSUB</w:t>
            </w:r>
          </w:p>
          <w:p w14:paraId="404D7161" w14:textId="77777777" w:rsidR="0024435F" w:rsidRPr="00752C5F" w:rsidRDefault="0024435F" w:rsidP="0024435F">
            <w:pPr>
              <w:pStyle w:val="ListParagraph"/>
              <w:numPr>
                <w:ilvl w:val="0"/>
                <w:numId w:val="70"/>
              </w:numPr>
              <w:spacing w:after="0" w:line="256" w:lineRule="auto"/>
              <w:rPr>
                <w:rFonts w:ascii="Arial" w:hAnsi="Arial" w:cs="Arial"/>
                <w:sz w:val="20"/>
                <w:szCs w:val="20"/>
              </w:rPr>
            </w:pPr>
            <w:r w:rsidRPr="00752C5F">
              <w:rPr>
                <w:rFonts w:ascii="Arial" w:hAnsi="Arial" w:cs="Arial"/>
                <w:sz w:val="20"/>
                <w:szCs w:val="20"/>
              </w:rPr>
              <w:t>F5-ADD-IPI-3G-PRMSUB</w:t>
            </w:r>
          </w:p>
          <w:p w14:paraId="76036B0E" w14:textId="77777777" w:rsidR="0024435F" w:rsidRPr="00752C5F" w:rsidRDefault="0024435F" w:rsidP="0024435F">
            <w:pPr>
              <w:pStyle w:val="ListParagraph"/>
              <w:numPr>
                <w:ilvl w:val="0"/>
                <w:numId w:val="70"/>
              </w:numPr>
              <w:spacing w:after="0" w:line="256" w:lineRule="auto"/>
              <w:rPr>
                <w:rFonts w:ascii="Arial" w:hAnsi="Arial" w:cs="Arial"/>
                <w:sz w:val="20"/>
                <w:szCs w:val="20"/>
              </w:rPr>
            </w:pPr>
            <w:r w:rsidRPr="00752C5F">
              <w:rPr>
                <w:rFonts w:ascii="Arial" w:hAnsi="Arial" w:cs="Arial"/>
                <w:sz w:val="20"/>
                <w:szCs w:val="20"/>
              </w:rPr>
              <w:t>F5-ADD-TC-3G-PRMSUB</w:t>
            </w:r>
          </w:p>
          <w:p w14:paraId="7C2EE999" w14:textId="77777777" w:rsidR="0024435F" w:rsidRPr="00752C5F" w:rsidRDefault="0024435F" w:rsidP="0024435F">
            <w:pPr>
              <w:pStyle w:val="ListParagraph"/>
              <w:numPr>
                <w:ilvl w:val="0"/>
                <w:numId w:val="70"/>
              </w:numPr>
              <w:spacing w:after="0" w:line="256" w:lineRule="auto"/>
              <w:rPr>
                <w:rFonts w:ascii="Arial" w:hAnsi="Arial" w:cs="Arial"/>
                <w:sz w:val="20"/>
                <w:szCs w:val="20"/>
              </w:rPr>
            </w:pPr>
            <w:r w:rsidRPr="00752C5F">
              <w:rPr>
                <w:rFonts w:ascii="Arial" w:hAnsi="Arial" w:cs="Arial"/>
                <w:sz w:val="20"/>
                <w:szCs w:val="20"/>
              </w:rPr>
              <w:t>F5-BIG-SPT-PRM</w:t>
            </w:r>
          </w:p>
          <w:p w14:paraId="2B010BEB" w14:textId="5EFF8717" w:rsidR="0024435F" w:rsidRPr="00752C5F" w:rsidRDefault="0024435F" w:rsidP="0024435F">
            <w:pPr>
              <w:spacing w:line="240" w:lineRule="auto"/>
              <w:rPr>
                <w:rFonts w:ascii="Arial" w:eastAsia="Times New Roman" w:hAnsi="Arial" w:cs="Arial"/>
                <w:color w:val="000000"/>
                <w:kern w:val="0"/>
                <w:sz w:val="20"/>
                <w:szCs w:val="2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30BDD" w14:textId="08ADD1B3" w:rsidR="0024435F" w:rsidRPr="009A5D17" w:rsidRDefault="009A5D17" w:rsidP="0024435F">
            <w:pPr>
              <w:spacing w:after="0" w:line="240" w:lineRule="auto"/>
              <w:rPr>
                <w:rFonts w:ascii="Arial" w:eastAsia="Times New Roman" w:hAnsi="Arial" w:cs="Arial"/>
                <w:kern w:val="0"/>
                <w:sz w:val="20"/>
                <w:szCs w:val="20"/>
                <w:lang w:eastAsia="lt-LT"/>
                <w14:ligatures w14:val="none"/>
              </w:rPr>
            </w:pPr>
            <w:r w:rsidRPr="009A5D17">
              <w:rPr>
                <w:rFonts w:ascii="Arial" w:hAnsi="Arial" w:cs="Arial"/>
                <w:sz w:val="20"/>
                <w:szCs w:val="20"/>
              </w:rPr>
              <w:t>[licencijų ir jų komponentų pavadinimai/kodai]</w:t>
            </w:r>
          </w:p>
        </w:tc>
      </w:tr>
      <w:tr w:rsidR="009A5D17" w:rsidRPr="00752C5F" w14:paraId="5155F48F"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A279D" w14:textId="601207C2"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0E90E5" w14:textId="1340CBA7" w:rsidR="0024435F" w:rsidRPr="00752C5F" w:rsidRDefault="00AA3D74" w:rsidP="0024435F">
            <w:pPr>
              <w:spacing w:line="240" w:lineRule="auto"/>
              <w:jc w:val="center"/>
              <w:rPr>
                <w:rFonts w:ascii="Arial" w:eastAsia="Times New Roman" w:hAnsi="Arial" w:cs="Arial"/>
                <w:color w:val="000000"/>
                <w:kern w:val="0"/>
                <w:sz w:val="20"/>
                <w:szCs w:val="20"/>
                <w:lang w:eastAsia="lt-LT"/>
                <w14:ligatures w14:val="none"/>
              </w:rPr>
            </w:pPr>
            <w:r>
              <w:rPr>
                <w:rFonts w:ascii="Arial" w:hAnsi="Arial" w:cs="Arial"/>
                <w:sz w:val="20"/>
                <w:szCs w:val="20"/>
              </w:rPr>
              <w:t>Lice</w:t>
            </w:r>
            <w:r w:rsidR="00DE3C48">
              <w:rPr>
                <w:rFonts w:ascii="Arial" w:hAnsi="Arial" w:cs="Arial"/>
                <w:sz w:val="20"/>
                <w:szCs w:val="20"/>
              </w:rPr>
              <w:t>ncijų tipas</w:t>
            </w:r>
            <w:r w:rsidRPr="00752C5F">
              <w:rPr>
                <w:rFonts w:ascii="Arial" w:hAnsi="Arial" w:cs="Arial"/>
                <w:sz w:val="20"/>
                <w:szCs w:val="20"/>
              </w:rPr>
              <w:t xml:space="preserve"> </w:t>
            </w:r>
            <w:r w:rsidR="001A6983" w:rsidRPr="00752C5F">
              <w:rPr>
                <w:rFonts w:ascii="Arial" w:hAnsi="Arial" w:cs="Arial"/>
                <w:sz w:val="20"/>
                <w:szCs w:val="20"/>
              </w:rPr>
              <w:t>ir palaikymas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70149" w14:textId="37D19026" w:rsidR="0024435F" w:rsidRDefault="003B241D" w:rsidP="00117D78">
            <w:pPr>
              <w:spacing w:after="0" w:line="257" w:lineRule="auto"/>
              <w:jc w:val="both"/>
              <w:rPr>
                <w:rFonts w:ascii="Arial" w:hAnsi="Arial" w:cs="Arial"/>
                <w:sz w:val="20"/>
                <w:szCs w:val="20"/>
              </w:rPr>
            </w:pPr>
            <w:r w:rsidRPr="00701FCD">
              <w:rPr>
                <w:rFonts w:ascii="Arial" w:hAnsi="Arial" w:cs="Arial"/>
                <w:sz w:val="20"/>
                <w:szCs w:val="20"/>
              </w:rPr>
              <w:t>Tipas - p</w:t>
            </w:r>
            <w:r w:rsidR="0024435F" w:rsidRPr="00701FCD">
              <w:rPr>
                <w:rFonts w:ascii="Arial" w:hAnsi="Arial" w:cs="Arial"/>
                <w:sz w:val="20"/>
                <w:szCs w:val="20"/>
              </w:rPr>
              <w:t xml:space="preserve">rograminė įranga diegiama kartu su </w:t>
            </w:r>
            <w:r w:rsidR="00686EAD" w:rsidRPr="00701FCD">
              <w:rPr>
                <w:rFonts w:ascii="Arial" w:hAnsi="Arial" w:cs="Arial"/>
                <w:sz w:val="20"/>
                <w:szCs w:val="20"/>
              </w:rPr>
              <w:t>o</w:t>
            </w:r>
            <w:r w:rsidR="0024435F" w:rsidRPr="00701FCD">
              <w:rPr>
                <w:rFonts w:ascii="Arial" w:hAnsi="Arial" w:cs="Arial"/>
                <w:sz w:val="20"/>
                <w:szCs w:val="20"/>
              </w:rPr>
              <w:t>peracine sistema, naudojama virtualioje aplinkoje.</w:t>
            </w:r>
          </w:p>
          <w:p w14:paraId="7113494C" w14:textId="1FEA58C5" w:rsidR="00E10F34" w:rsidRDefault="00E10F34" w:rsidP="009672DF">
            <w:pPr>
              <w:spacing w:after="0" w:line="257" w:lineRule="auto"/>
              <w:jc w:val="both"/>
              <w:rPr>
                <w:rFonts w:ascii="Arial" w:hAnsi="Arial" w:cs="Arial"/>
                <w:sz w:val="20"/>
                <w:szCs w:val="20"/>
              </w:rPr>
            </w:pPr>
            <w:r>
              <w:rPr>
                <w:rFonts w:ascii="Arial" w:hAnsi="Arial" w:cs="Arial"/>
                <w:sz w:val="20"/>
                <w:szCs w:val="20"/>
              </w:rPr>
              <w:t>Licencijų diegimo paslaugos neperkamos</w:t>
            </w:r>
            <w:r w:rsidR="003B241D">
              <w:rPr>
                <w:rFonts w:ascii="Arial" w:hAnsi="Arial" w:cs="Arial"/>
                <w:sz w:val="20"/>
                <w:szCs w:val="20"/>
              </w:rPr>
              <w:t>, jas įsidiegs Pirkėjas savo resursais.</w:t>
            </w:r>
          </w:p>
          <w:p w14:paraId="6DDA717C" w14:textId="77777777" w:rsidR="009672DF" w:rsidRPr="008D77E7" w:rsidRDefault="009672DF" w:rsidP="00117D78">
            <w:pPr>
              <w:spacing w:after="0" w:line="257" w:lineRule="auto"/>
              <w:jc w:val="both"/>
              <w:rPr>
                <w:rFonts w:ascii="Arial" w:hAnsi="Arial" w:cs="Arial"/>
                <w:sz w:val="20"/>
                <w:szCs w:val="20"/>
              </w:rPr>
            </w:pPr>
          </w:p>
          <w:p w14:paraId="52F91A9F" w14:textId="1D5A95F4" w:rsidR="0024435F" w:rsidRPr="001F38D4" w:rsidRDefault="00754A8C" w:rsidP="0024435F">
            <w:pPr>
              <w:spacing w:line="256" w:lineRule="auto"/>
              <w:rPr>
                <w:rFonts w:ascii="Arial" w:hAnsi="Arial" w:cs="Arial"/>
                <w:sz w:val="20"/>
                <w:szCs w:val="20"/>
              </w:rPr>
            </w:pPr>
            <w:r w:rsidRPr="001F38D4">
              <w:rPr>
                <w:rFonts w:ascii="Arial" w:hAnsi="Arial" w:cs="Arial"/>
                <w:sz w:val="20"/>
                <w:szCs w:val="20"/>
              </w:rPr>
              <w:t>Turi būti p</w:t>
            </w:r>
            <w:r w:rsidR="0024435F" w:rsidRPr="001F38D4">
              <w:rPr>
                <w:rFonts w:ascii="Arial" w:hAnsi="Arial" w:cs="Arial"/>
                <w:sz w:val="20"/>
                <w:szCs w:val="20"/>
              </w:rPr>
              <w:t xml:space="preserve">alaikomos </w:t>
            </w:r>
            <w:r w:rsidRPr="001F38D4">
              <w:rPr>
                <w:rFonts w:ascii="Arial" w:hAnsi="Arial" w:cs="Arial"/>
                <w:sz w:val="20"/>
                <w:szCs w:val="20"/>
              </w:rPr>
              <w:t xml:space="preserve">šios </w:t>
            </w:r>
            <w:r w:rsidR="0024435F" w:rsidRPr="001F38D4">
              <w:rPr>
                <w:rFonts w:ascii="Arial" w:hAnsi="Arial" w:cs="Arial"/>
                <w:sz w:val="20"/>
                <w:szCs w:val="20"/>
              </w:rPr>
              <w:t>virtualizacijos platformos:</w:t>
            </w:r>
          </w:p>
          <w:p w14:paraId="6FBCD78E" w14:textId="29255ABE" w:rsidR="00DB11A7" w:rsidRDefault="0024435F" w:rsidP="00DB11A7">
            <w:pPr>
              <w:pStyle w:val="ListParagraph"/>
              <w:numPr>
                <w:ilvl w:val="2"/>
                <w:numId w:val="4"/>
              </w:numPr>
              <w:spacing w:after="0" w:line="256" w:lineRule="auto"/>
              <w:ind w:left="460"/>
              <w:jc w:val="both"/>
              <w:rPr>
                <w:rFonts w:ascii="Arial" w:hAnsi="Arial" w:cs="Arial"/>
                <w:color w:val="000000"/>
                <w:sz w:val="20"/>
                <w:szCs w:val="20"/>
              </w:rPr>
            </w:pPr>
            <w:proofErr w:type="spellStart"/>
            <w:r w:rsidRPr="00DB11A7">
              <w:rPr>
                <w:rFonts w:ascii="Arial" w:hAnsi="Arial" w:cs="Arial"/>
                <w:color w:val="000000"/>
                <w:sz w:val="20"/>
                <w:szCs w:val="20"/>
              </w:rPr>
              <w:t>VMware</w:t>
            </w:r>
            <w:proofErr w:type="spellEnd"/>
            <w:r w:rsidRPr="00DB11A7">
              <w:rPr>
                <w:rFonts w:ascii="Arial" w:hAnsi="Arial" w:cs="Arial"/>
                <w:color w:val="000000"/>
                <w:sz w:val="20"/>
                <w:szCs w:val="20"/>
              </w:rPr>
              <w:t xml:space="preserve"> </w:t>
            </w:r>
            <w:proofErr w:type="spellStart"/>
            <w:r w:rsidRPr="00DB11A7">
              <w:rPr>
                <w:rFonts w:ascii="Arial" w:hAnsi="Arial" w:cs="Arial"/>
                <w:color w:val="000000"/>
                <w:sz w:val="20"/>
                <w:szCs w:val="20"/>
              </w:rPr>
              <w:t>ESXi</w:t>
            </w:r>
            <w:proofErr w:type="spellEnd"/>
            <w:r w:rsidRPr="00DB11A7">
              <w:rPr>
                <w:rFonts w:ascii="Arial" w:hAnsi="Arial" w:cs="Arial"/>
                <w:color w:val="000000"/>
                <w:sz w:val="20"/>
                <w:szCs w:val="20"/>
              </w:rPr>
              <w:t xml:space="preserve"> nuo 5.0 iki 7.0 </w:t>
            </w:r>
            <w:r w:rsidR="00701FCD" w:rsidRPr="00DB11A7">
              <w:rPr>
                <w:rFonts w:ascii="Arial" w:hAnsi="Arial" w:cs="Arial"/>
                <w:color w:val="000000"/>
                <w:sz w:val="20"/>
                <w:szCs w:val="20"/>
              </w:rPr>
              <w:t xml:space="preserve">ir naujesnės </w:t>
            </w:r>
            <w:r w:rsidRPr="00DB11A7">
              <w:rPr>
                <w:rFonts w:ascii="Arial" w:hAnsi="Arial" w:cs="Arial"/>
                <w:color w:val="000000"/>
                <w:sz w:val="20"/>
                <w:szCs w:val="20"/>
              </w:rPr>
              <w:t>versijos;</w:t>
            </w:r>
          </w:p>
          <w:p w14:paraId="294B8448" w14:textId="77777777" w:rsidR="00DB11A7" w:rsidRDefault="0024435F" w:rsidP="00DB11A7">
            <w:pPr>
              <w:pStyle w:val="ListParagraph"/>
              <w:numPr>
                <w:ilvl w:val="2"/>
                <w:numId w:val="4"/>
              </w:numPr>
              <w:spacing w:after="0" w:line="256" w:lineRule="auto"/>
              <w:ind w:left="460"/>
              <w:jc w:val="both"/>
              <w:rPr>
                <w:rFonts w:ascii="Arial" w:hAnsi="Arial" w:cs="Arial"/>
                <w:color w:val="000000"/>
                <w:sz w:val="20"/>
                <w:szCs w:val="20"/>
              </w:rPr>
            </w:pPr>
            <w:r w:rsidRPr="00DB11A7">
              <w:rPr>
                <w:rFonts w:ascii="Arial" w:hAnsi="Arial" w:cs="Arial"/>
                <w:color w:val="000000"/>
                <w:sz w:val="20"/>
                <w:szCs w:val="20"/>
              </w:rPr>
              <w:t xml:space="preserve">Linux KVM, </w:t>
            </w:r>
            <w:proofErr w:type="spellStart"/>
            <w:r w:rsidRPr="00DB11A7">
              <w:rPr>
                <w:rFonts w:ascii="Arial" w:hAnsi="Arial" w:cs="Arial"/>
                <w:color w:val="000000"/>
                <w:sz w:val="20"/>
                <w:szCs w:val="20"/>
              </w:rPr>
              <w:t>CentOS</w:t>
            </w:r>
            <w:proofErr w:type="spellEnd"/>
            <w:r w:rsidRPr="00DB11A7">
              <w:rPr>
                <w:rFonts w:ascii="Arial" w:hAnsi="Arial" w:cs="Arial"/>
                <w:color w:val="000000"/>
                <w:sz w:val="20"/>
                <w:szCs w:val="20"/>
              </w:rPr>
              <w:t>/RHEL 6.3 ir naujesn</w:t>
            </w:r>
            <w:r w:rsidR="006E3750" w:rsidRPr="00DB11A7">
              <w:rPr>
                <w:rFonts w:ascii="Arial" w:hAnsi="Arial" w:cs="Arial"/>
                <w:color w:val="000000"/>
                <w:sz w:val="20"/>
                <w:szCs w:val="20"/>
              </w:rPr>
              <w:t>ė</w:t>
            </w:r>
            <w:r w:rsidRPr="00DB11A7">
              <w:rPr>
                <w:rFonts w:ascii="Arial" w:hAnsi="Arial" w:cs="Arial"/>
                <w:color w:val="000000"/>
                <w:sz w:val="20"/>
                <w:szCs w:val="20"/>
              </w:rPr>
              <w:t>s versij</w:t>
            </w:r>
            <w:r w:rsidR="006E3750" w:rsidRPr="00DB11A7">
              <w:rPr>
                <w:rFonts w:ascii="Arial" w:hAnsi="Arial" w:cs="Arial"/>
                <w:color w:val="000000"/>
                <w:sz w:val="20"/>
                <w:szCs w:val="20"/>
              </w:rPr>
              <w:t>o</w:t>
            </w:r>
            <w:r w:rsidRPr="00DB11A7">
              <w:rPr>
                <w:rFonts w:ascii="Arial" w:hAnsi="Arial" w:cs="Arial"/>
                <w:color w:val="000000"/>
                <w:sz w:val="20"/>
                <w:szCs w:val="20"/>
              </w:rPr>
              <w:t xml:space="preserve">s, </w:t>
            </w:r>
            <w:proofErr w:type="spellStart"/>
            <w:r w:rsidRPr="00DB11A7">
              <w:rPr>
                <w:rFonts w:ascii="Arial" w:hAnsi="Arial" w:cs="Arial"/>
                <w:color w:val="000000"/>
                <w:sz w:val="20"/>
                <w:szCs w:val="20"/>
              </w:rPr>
              <w:t>Ubuntu</w:t>
            </w:r>
            <w:proofErr w:type="spellEnd"/>
            <w:r w:rsidRPr="00DB11A7">
              <w:rPr>
                <w:rFonts w:ascii="Arial" w:hAnsi="Arial" w:cs="Arial"/>
                <w:color w:val="000000"/>
                <w:sz w:val="20"/>
                <w:szCs w:val="20"/>
              </w:rPr>
              <w:t xml:space="preserve"> 14.04 ir naujesn</w:t>
            </w:r>
            <w:r w:rsidR="006E3750" w:rsidRPr="00DB11A7">
              <w:rPr>
                <w:rFonts w:ascii="Arial" w:hAnsi="Arial" w:cs="Arial"/>
                <w:color w:val="000000"/>
                <w:sz w:val="20"/>
                <w:szCs w:val="20"/>
              </w:rPr>
              <w:t>ė</w:t>
            </w:r>
            <w:r w:rsidRPr="00DB11A7">
              <w:rPr>
                <w:rFonts w:ascii="Arial" w:hAnsi="Arial" w:cs="Arial"/>
                <w:color w:val="000000"/>
                <w:sz w:val="20"/>
                <w:szCs w:val="20"/>
              </w:rPr>
              <w:t>s versij</w:t>
            </w:r>
            <w:r w:rsidR="006E3750" w:rsidRPr="00DB11A7">
              <w:rPr>
                <w:rFonts w:ascii="Arial" w:hAnsi="Arial" w:cs="Arial"/>
                <w:color w:val="000000"/>
                <w:sz w:val="20"/>
                <w:szCs w:val="20"/>
              </w:rPr>
              <w:t>o</w:t>
            </w:r>
            <w:r w:rsidRPr="00DB11A7">
              <w:rPr>
                <w:rFonts w:ascii="Arial" w:hAnsi="Arial" w:cs="Arial"/>
                <w:color w:val="000000"/>
                <w:sz w:val="20"/>
                <w:szCs w:val="20"/>
              </w:rPr>
              <w:t xml:space="preserve">s, </w:t>
            </w:r>
            <w:proofErr w:type="spellStart"/>
            <w:r w:rsidRPr="00DB11A7">
              <w:rPr>
                <w:rFonts w:ascii="Arial" w:hAnsi="Arial" w:cs="Arial"/>
                <w:color w:val="000000"/>
                <w:sz w:val="20"/>
                <w:szCs w:val="20"/>
              </w:rPr>
              <w:t>Debian</w:t>
            </w:r>
            <w:proofErr w:type="spellEnd"/>
            <w:r w:rsidRPr="00DB11A7">
              <w:rPr>
                <w:rFonts w:ascii="Arial" w:hAnsi="Arial" w:cs="Arial"/>
                <w:color w:val="000000"/>
                <w:sz w:val="20"/>
                <w:szCs w:val="20"/>
              </w:rPr>
              <w:t xml:space="preserve"> 7.2 ir naujesn</w:t>
            </w:r>
            <w:r w:rsidR="006E3750" w:rsidRPr="00DB11A7">
              <w:rPr>
                <w:rFonts w:ascii="Arial" w:hAnsi="Arial" w:cs="Arial"/>
                <w:color w:val="000000"/>
                <w:sz w:val="20"/>
                <w:szCs w:val="20"/>
              </w:rPr>
              <w:t>ė</w:t>
            </w:r>
            <w:r w:rsidRPr="00DB11A7">
              <w:rPr>
                <w:rFonts w:ascii="Arial" w:hAnsi="Arial" w:cs="Arial"/>
                <w:color w:val="000000"/>
                <w:sz w:val="20"/>
                <w:szCs w:val="20"/>
              </w:rPr>
              <w:t>s versij</w:t>
            </w:r>
            <w:r w:rsidR="00B15E2B" w:rsidRPr="00DB11A7">
              <w:rPr>
                <w:rFonts w:ascii="Arial" w:hAnsi="Arial" w:cs="Arial"/>
                <w:color w:val="000000"/>
                <w:sz w:val="20"/>
                <w:szCs w:val="20"/>
              </w:rPr>
              <w:t>o</w:t>
            </w:r>
            <w:r w:rsidRPr="00DB11A7">
              <w:rPr>
                <w:rFonts w:ascii="Arial" w:hAnsi="Arial" w:cs="Arial"/>
                <w:color w:val="000000"/>
                <w:sz w:val="20"/>
                <w:szCs w:val="20"/>
              </w:rPr>
              <w:t>s;</w:t>
            </w:r>
          </w:p>
          <w:p w14:paraId="2EEE9D16" w14:textId="6C9E689F" w:rsidR="00DB11A7" w:rsidRDefault="0024435F" w:rsidP="00DB11A7">
            <w:pPr>
              <w:pStyle w:val="ListParagraph"/>
              <w:numPr>
                <w:ilvl w:val="2"/>
                <w:numId w:val="4"/>
              </w:numPr>
              <w:spacing w:after="0" w:line="256" w:lineRule="auto"/>
              <w:ind w:left="460"/>
              <w:jc w:val="both"/>
              <w:rPr>
                <w:rFonts w:ascii="Arial" w:hAnsi="Arial" w:cs="Arial"/>
                <w:color w:val="000000"/>
                <w:sz w:val="20"/>
                <w:szCs w:val="20"/>
              </w:rPr>
            </w:pPr>
            <w:r w:rsidRPr="00DB11A7">
              <w:rPr>
                <w:rFonts w:ascii="Arial" w:hAnsi="Arial" w:cs="Arial"/>
                <w:color w:val="000000"/>
                <w:sz w:val="20"/>
                <w:szCs w:val="20"/>
              </w:rPr>
              <w:t xml:space="preserve">Microsoft </w:t>
            </w:r>
            <w:proofErr w:type="spellStart"/>
            <w:r w:rsidRPr="00DB11A7">
              <w:rPr>
                <w:rFonts w:ascii="Arial" w:hAnsi="Arial" w:cs="Arial"/>
                <w:color w:val="000000"/>
                <w:sz w:val="20"/>
                <w:szCs w:val="20"/>
              </w:rPr>
              <w:t>HyperV</w:t>
            </w:r>
            <w:proofErr w:type="spellEnd"/>
            <w:r w:rsidRPr="00DB11A7">
              <w:rPr>
                <w:rFonts w:ascii="Arial" w:hAnsi="Arial" w:cs="Arial"/>
                <w:color w:val="000000"/>
                <w:sz w:val="20"/>
                <w:szCs w:val="20"/>
              </w:rPr>
              <w:t xml:space="preserve"> Windows Server 2019, 2016, 2012 R2, 2008 R2 </w:t>
            </w:r>
            <w:r w:rsidR="00701FCD">
              <w:rPr>
                <w:rFonts w:ascii="Arial" w:hAnsi="Arial" w:cs="Arial"/>
                <w:color w:val="000000"/>
                <w:sz w:val="20"/>
                <w:szCs w:val="20"/>
              </w:rPr>
              <w:t xml:space="preserve">ir naujesnės </w:t>
            </w:r>
            <w:r w:rsidRPr="00DB11A7">
              <w:rPr>
                <w:rFonts w:ascii="Arial" w:hAnsi="Arial" w:cs="Arial"/>
                <w:color w:val="000000"/>
                <w:sz w:val="20"/>
                <w:szCs w:val="20"/>
              </w:rPr>
              <w:t>versij</w:t>
            </w:r>
            <w:r w:rsidR="00B15E2B" w:rsidRPr="00DB11A7">
              <w:rPr>
                <w:rFonts w:ascii="Arial" w:hAnsi="Arial" w:cs="Arial"/>
                <w:color w:val="000000"/>
                <w:sz w:val="20"/>
                <w:szCs w:val="20"/>
              </w:rPr>
              <w:t>o</w:t>
            </w:r>
            <w:r w:rsidRPr="00DB11A7">
              <w:rPr>
                <w:rFonts w:ascii="Arial" w:hAnsi="Arial" w:cs="Arial"/>
                <w:color w:val="000000"/>
                <w:sz w:val="20"/>
                <w:szCs w:val="20"/>
              </w:rPr>
              <w:t>s;</w:t>
            </w:r>
          </w:p>
          <w:p w14:paraId="46C5E81F" w14:textId="3EB8036E" w:rsidR="00DB11A7" w:rsidRDefault="0024435F" w:rsidP="00DB11A7">
            <w:pPr>
              <w:pStyle w:val="ListParagraph"/>
              <w:numPr>
                <w:ilvl w:val="2"/>
                <w:numId w:val="4"/>
              </w:numPr>
              <w:spacing w:after="0" w:line="256" w:lineRule="auto"/>
              <w:ind w:left="460"/>
              <w:jc w:val="both"/>
              <w:rPr>
                <w:rFonts w:ascii="Arial" w:hAnsi="Arial" w:cs="Arial"/>
                <w:color w:val="000000"/>
                <w:sz w:val="20"/>
                <w:szCs w:val="20"/>
              </w:rPr>
            </w:pPr>
            <w:proofErr w:type="spellStart"/>
            <w:r w:rsidRPr="00DB11A7">
              <w:rPr>
                <w:rFonts w:ascii="Arial" w:hAnsi="Arial" w:cs="Arial"/>
                <w:color w:val="000000"/>
                <w:sz w:val="20"/>
                <w:szCs w:val="20"/>
              </w:rPr>
              <w:t>Citrix</w:t>
            </w:r>
            <w:proofErr w:type="spellEnd"/>
            <w:r w:rsidRPr="00DB11A7">
              <w:rPr>
                <w:rFonts w:ascii="Arial" w:hAnsi="Arial" w:cs="Arial"/>
                <w:color w:val="000000"/>
                <w:sz w:val="20"/>
                <w:szCs w:val="20"/>
              </w:rPr>
              <w:t xml:space="preserve"> </w:t>
            </w:r>
            <w:proofErr w:type="spellStart"/>
            <w:r w:rsidRPr="00DB11A7">
              <w:rPr>
                <w:rFonts w:ascii="Arial" w:hAnsi="Arial" w:cs="Arial"/>
                <w:color w:val="000000"/>
                <w:sz w:val="20"/>
                <w:szCs w:val="20"/>
              </w:rPr>
              <w:t>Hypervisor</w:t>
            </w:r>
            <w:proofErr w:type="spellEnd"/>
            <w:r w:rsidRPr="00DB11A7">
              <w:rPr>
                <w:rFonts w:ascii="Arial" w:hAnsi="Arial" w:cs="Arial"/>
                <w:color w:val="000000"/>
                <w:sz w:val="20"/>
                <w:szCs w:val="20"/>
              </w:rPr>
              <w:t xml:space="preserve">  6.2, 6.5, 7.0, 7.1, 7.2 </w:t>
            </w:r>
            <w:r w:rsidR="00701FCD">
              <w:rPr>
                <w:rFonts w:ascii="Arial" w:hAnsi="Arial" w:cs="Arial"/>
                <w:color w:val="000000"/>
                <w:sz w:val="20"/>
                <w:szCs w:val="20"/>
              </w:rPr>
              <w:t xml:space="preserve">ir naujesnės </w:t>
            </w:r>
            <w:r w:rsidRPr="00DB11A7">
              <w:rPr>
                <w:rFonts w:ascii="Arial" w:hAnsi="Arial" w:cs="Arial"/>
                <w:color w:val="000000"/>
                <w:sz w:val="20"/>
                <w:szCs w:val="20"/>
              </w:rPr>
              <w:t>versij</w:t>
            </w:r>
            <w:r w:rsidR="00B15E2B" w:rsidRPr="00DB11A7">
              <w:rPr>
                <w:rFonts w:ascii="Arial" w:hAnsi="Arial" w:cs="Arial"/>
                <w:color w:val="000000"/>
                <w:sz w:val="20"/>
                <w:szCs w:val="20"/>
              </w:rPr>
              <w:t>o</w:t>
            </w:r>
            <w:r w:rsidRPr="00DB11A7">
              <w:rPr>
                <w:rFonts w:ascii="Arial" w:hAnsi="Arial" w:cs="Arial"/>
                <w:color w:val="000000"/>
                <w:sz w:val="20"/>
                <w:szCs w:val="20"/>
              </w:rPr>
              <w:t>s;</w:t>
            </w:r>
          </w:p>
          <w:p w14:paraId="25AD3E8A" w14:textId="57071BE4" w:rsidR="0024435F" w:rsidRPr="00DB11A7" w:rsidRDefault="0024435F" w:rsidP="00DB11A7">
            <w:pPr>
              <w:pStyle w:val="ListParagraph"/>
              <w:numPr>
                <w:ilvl w:val="2"/>
                <w:numId w:val="4"/>
              </w:numPr>
              <w:spacing w:after="0" w:line="256" w:lineRule="auto"/>
              <w:ind w:left="460"/>
              <w:jc w:val="both"/>
              <w:rPr>
                <w:rFonts w:ascii="Arial" w:hAnsi="Arial" w:cs="Arial"/>
                <w:color w:val="000000"/>
                <w:sz w:val="20"/>
                <w:szCs w:val="20"/>
              </w:rPr>
            </w:pPr>
            <w:proofErr w:type="spellStart"/>
            <w:r w:rsidRPr="00DB11A7">
              <w:rPr>
                <w:rFonts w:ascii="Arial" w:hAnsi="Arial" w:cs="Arial"/>
                <w:color w:val="000000"/>
                <w:sz w:val="20"/>
                <w:szCs w:val="20"/>
              </w:rPr>
              <w:t>Xen</w:t>
            </w:r>
            <w:proofErr w:type="spellEnd"/>
            <w:r w:rsidRPr="00DB11A7">
              <w:rPr>
                <w:rFonts w:ascii="Arial" w:hAnsi="Arial" w:cs="Arial"/>
                <w:color w:val="000000"/>
                <w:sz w:val="20"/>
                <w:szCs w:val="20"/>
              </w:rPr>
              <w:t xml:space="preserve"> Project ir </w:t>
            </w:r>
            <w:proofErr w:type="spellStart"/>
            <w:r w:rsidRPr="00DB11A7">
              <w:rPr>
                <w:rFonts w:ascii="Arial" w:hAnsi="Arial" w:cs="Arial"/>
                <w:color w:val="000000"/>
                <w:sz w:val="20"/>
                <w:szCs w:val="20"/>
              </w:rPr>
              <w:t>OpenStack</w:t>
            </w:r>
            <w:proofErr w:type="spellEnd"/>
            <w:r w:rsidRPr="00DB11A7">
              <w:rPr>
                <w:rFonts w:ascii="Arial" w:hAnsi="Arial" w:cs="Arial"/>
                <w:color w:val="000000"/>
                <w:sz w:val="20"/>
                <w:szCs w:val="20"/>
              </w:rPr>
              <w:t>.</w:t>
            </w:r>
          </w:p>
          <w:p w14:paraId="3F48964B" w14:textId="77777777" w:rsidR="00DB11A7" w:rsidRDefault="00DB11A7" w:rsidP="0024435F">
            <w:pPr>
              <w:spacing w:line="256" w:lineRule="auto"/>
              <w:jc w:val="both"/>
              <w:rPr>
                <w:rFonts w:ascii="Arial" w:hAnsi="Arial" w:cs="Arial"/>
                <w:sz w:val="20"/>
                <w:szCs w:val="20"/>
              </w:rPr>
            </w:pPr>
          </w:p>
          <w:p w14:paraId="644624AD" w14:textId="1D4370BC" w:rsidR="00234959" w:rsidRPr="001F38D4" w:rsidRDefault="0024435F" w:rsidP="0024435F">
            <w:pPr>
              <w:spacing w:line="256" w:lineRule="auto"/>
              <w:jc w:val="both"/>
              <w:rPr>
                <w:rFonts w:ascii="Arial" w:hAnsi="Arial" w:cs="Arial"/>
                <w:sz w:val="20"/>
                <w:szCs w:val="20"/>
              </w:rPr>
            </w:pPr>
            <w:r w:rsidRPr="001F38D4">
              <w:rPr>
                <w:rFonts w:ascii="Arial" w:hAnsi="Arial" w:cs="Arial"/>
                <w:sz w:val="20"/>
                <w:szCs w:val="20"/>
              </w:rPr>
              <w:t>Turi būti galimyb</w:t>
            </w:r>
            <w:r w:rsidR="00234959" w:rsidRPr="001F38D4">
              <w:rPr>
                <w:rFonts w:ascii="Arial" w:hAnsi="Arial" w:cs="Arial"/>
                <w:sz w:val="20"/>
                <w:szCs w:val="20"/>
              </w:rPr>
              <w:t>ė</w:t>
            </w:r>
            <w:r w:rsidRPr="001F38D4">
              <w:rPr>
                <w:rFonts w:ascii="Arial" w:hAnsi="Arial" w:cs="Arial"/>
                <w:sz w:val="20"/>
                <w:szCs w:val="20"/>
              </w:rPr>
              <w:t xml:space="preserve"> licenciją naudoti debesų kompiuterijos infrastruktūroje: </w:t>
            </w:r>
          </w:p>
          <w:p w14:paraId="2C83CEA9" w14:textId="2CE83BAD" w:rsidR="0024435F" w:rsidRPr="001F38D4" w:rsidRDefault="0024435F" w:rsidP="0024435F">
            <w:pPr>
              <w:spacing w:line="256" w:lineRule="auto"/>
              <w:jc w:val="both"/>
              <w:rPr>
                <w:rFonts w:ascii="Arial" w:hAnsi="Arial" w:cs="Arial"/>
                <w:sz w:val="20"/>
                <w:szCs w:val="20"/>
              </w:rPr>
            </w:pPr>
            <w:r w:rsidRPr="001F38D4">
              <w:rPr>
                <w:rFonts w:ascii="Arial" w:hAnsi="Arial" w:cs="Arial"/>
                <w:sz w:val="20"/>
                <w:szCs w:val="20"/>
              </w:rPr>
              <w:t xml:space="preserve">Amazon </w:t>
            </w:r>
            <w:proofErr w:type="spellStart"/>
            <w:r w:rsidRPr="001F38D4">
              <w:rPr>
                <w:rFonts w:ascii="Arial" w:hAnsi="Arial" w:cs="Arial"/>
                <w:sz w:val="20"/>
                <w:szCs w:val="20"/>
              </w:rPr>
              <w:t>Web</w:t>
            </w:r>
            <w:proofErr w:type="spellEnd"/>
            <w:r w:rsidRPr="001F38D4">
              <w:rPr>
                <w:rFonts w:ascii="Arial" w:hAnsi="Arial" w:cs="Arial"/>
                <w:sz w:val="20"/>
                <w:szCs w:val="20"/>
              </w:rPr>
              <w:t xml:space="preserve"> </w:t>
            </w:r>
            <w:proofErr w:type="spellStart"/>
            <w:r w:rsidRPr="001F38D4">
              <w:rPr>
                <w:rFonts w:ascii="Arial" w:hAnsi="Arial" w:cs="Arial"/>
                <w:sz w:val="20"/>
                <w:szCs w:val="20"/>
              </w:rPr>
              <w:t>Services</w:t>
            </w:r>
            <w:proofErr w:type="spellEnd"/>
            <w:r w:rsidRPr="001F38D4">
              <w:rPr>
                <w:rFonts w:ascii="Arial" w:hAnsi="Arial" w:cs="Arial"/>
                <w:sz w:val="20"/>
                <w:szCs w:val="20"/>
              </w:rPr>
              <w:t xml:space="preserve">, Microsoft </w:t>
            </w:r>
            <w:proofErr w:type="spellStart"/>
            <w:r w:rsidRPr="001F38D4">
              <w:rPr>
                <w:rFonts w:ascii="Arial" w:hAnsi="Arial" w:cs="Arial"/>
                <w:sz w:val="20"/>
                <w:szCs w:val="20"/>
              </w:rPr>
              <w:t>Azure</w:t>
            </w:r>
            <w:proofErr w:type="spellEnd"/>
            <w:r w:rsidRPr="001F38D4">
              <w:rPr>
                <w:rFonts w:ascii="Arial" w:hAnsi="Arial" w:cs="Arial"/>
                <w:sz w:val="20"/>
                <w:szCs w:val="20"/>
              </w:rPr>
              <w:t xml:space="preserve">, Google </w:t>
            </w:r>
            <w:proofErr w:type="spellStart"/>
            <w:r w:rsidRPr="001F38D4">
              <w:rPr>
                <w:rFonts w:ascii="Arial" w:hAnsi="Arial" w:cs="Arial"/>
                <w:sz w:val="20"/>
                <w:szCs w:val="20"/>
              </w:rPr>
              <w:t>Cloud</w:t>
            </w:r>
            <w:proofErr w:type="spellEnd"/>
            <w:r w:rsidRPr="001F38D4">
              <w:rPr>
                <w:rFonts w:ascii="Arial" w:hAnsi="Arial" w:cs="Arial"/>
                <w:sz w:val="20"/>
                <w:szCs w:val="20"/>
              </w:rPr>
              <w:t xml:space="preserve"> </w:t>
            </w:r>
            <w:proofErr w:type="spellStart"/>
            <w:r w:rsidRPr="001F38D4">
              <w:rPr>
                <w:rFonts w:ascii="Arial" w:hAnsi="Arial" w:cs="Arial"/>
                <w:sz w:val="20"/>
                <w:szCs w:val="20"/>
              </w:rPr>
              <w:t>Platform</w:t>
            </w:r>
            <w:proofErr w:type="spellEnd"/>
            <w:r w:rsidRPr="001F38D4">
              <w:rPr>
                <w:rFonts w:ascii="Arial" w:hAnsi="Arial" w:cs="Arial"/>
                <w:sz w:val="20"/>
                <w:szCs w:val="20"/>
              </w:rPr>
              <w:t xml:space="preserve">, </w:t>
            </w:r>
            <w:proofErr w:type="spellStart"/>
            <w:r w:rsidRPr="001F38D4">
              <w:rPr>
                <w:rFonts w:ascii="Arial" w:hAnsi="Arial" w:cs="Arial"/>
                <w:sz w:val="20"/>
                <w:szCs w:val="20"/>
              </w:rPr>
              <w:t>Oracle</w:t>
            </w:r>
            <w:proofErr w:type="spellEnd"/>
            <w:r w:rsidRPr="001F38D4">
              <w:rPr>
                <w:rFonts w:ascii="Arial" w:hAnsi="Arial" w:cs="Arial"/>
                <w:sz w:val="20"/>
                <w:szCs w:val="20"/>
              </w:rPr>
              <w:t xml:space="preserve"> </w:t>
            </w:r>
            <w:proofErr w:type="spellStart"/>
            <w:r w:rsidRPr="001F38D4">
              <w:rPr>
                <w:rFonts w:ascii="Arial" w:hAnsi="Arial" w:cs="Arial"/>
                <w:sz w:val="20"/>
                <w:szCs w:val="20"/>
              </w:rPr>
              <w:t>Cloud</w:t>
            </w:r>
            <w:proofErr w:type="spellEnd"/>
            <w:r w:rsidRPr="001F38D4">
              <w:rPr>
                <w:rFonts w:ascii="Arial" w:hAnsi="Arial" w:cs="Arial"/>
                <w:sz w:val="20"/>
                <w:szCs w:val="20"/>
              </w:rPr>
              <w:t xml:space="preserve"> </w:t>
            </w:r>
            <w:proofErr w:type="spellStart"/>
            <w:r w:rsidRPr="001F38D4">
              <w:rPr>
                <w:rFonts w:ascii="Arial" w:hAnsi="Arial" w:cs="Arial"/>
                <w:sz w:val="20"/>
                <w:szCs w:val="20"/>
              </w:rPr>
              <w:t>Infrastructure</w:t>
            </w:r>
            <w:proofErr w:type="spellEnd"/>
            <w:r w:rsidRPr="001F38D4">
              <w:rPr>
                <w:rFonts w:ascii="Arial" w:hAnsi="Arial" w:cs="Arial"/>
                <w:sz w:val="20"/>
                <w:szCs w:val="20"/>
              </w:rPr>
              <w:t xml:space="preserve"> platformose.</w:t>
            </w:r>
          </w:p>
          <w:p w14:paraId="08D97963" w14:textId="12A8D1DA" w:rsidR="0024435F" w:rsidRPr="00752C5F" w:rsidRDefault="0024435F" w:rsidP="001F38D4">
            <w:pPr>
              <w:spacing w:line="240" w:lineRule="auto"/>
              <w:jc w:val="both"/>
              <w:rPr>
                <w:rFonts w:ascii="Arial" w:eastAsia="Times New Roman" w:hAnsi="Arial" w:cs="Arial"/>
                <w:color w:val="000000"/>
                <w:kern w:val="0"/>
                <w:sz w:val="20"/>
                <w:szCs w:val="20"/>
                <w:lang w:eastAsia="lt-LT"/>
                <w14:ligatures w14:val="none"/>
              </w:rPr>
            </w:pPr>
            <w:r w:rsidRPr="001F38D4">
              <w:rPr>
                <w:rFonts w:ascii="Arial" w:hAnsi="Arial" w:cs="Arial"/>
                <w:sz w:val="20"/>
                <w:szCs w:val="20"/>
              </w:rPr>
              <w:t>Licencija turi leisti naudoti ne mažiau kaip 4 virtualius procesorius (</w:t>
            </w:r>
            <w:proofErr w:type="spellStart"/>
            <w:r w:rsidRPr="001F38D4">
              <w:rPr>
                <w:rFonts w:ascii="Arial" w:hAnsi="Arial" w:cs="Arial"/>
                <w:sz w:val="20"/>
                <w:szCs w:val="20"/>
              </w:rPr>
              <w:t>vCPU</w:t>
            </w:r>
            <w:proofErr w:type="spellEnd"/>
            <w:r w:rsidRPr="001F38D4">
              <w:rPr>
                <w:rFonts w:ascii="Arial" w:hAnsi="Arial" w:cs="Arial"/>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2766D"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0965E0C2"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3FE4B" w14:textId="2EC08ED8"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8F761C" w14:textId="098F8CA4"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Tinklo sąsajų tipas ir kiekis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3A0A7A" w14:textId="530EC6D5" w:rsidR="0024435F" w:rsidRPr="00752C5F" w:rsidRDefault="00A57DA4" w:rsidP="0024435F">
            <w:pPr>
              <w:tabs>
                <w:tab w:val="left" w:pos="3020"/>
              </w:tabs>
              <w:spacing w:line="256" w:lineRule="auto"/>
              <w:rPr>
                <w:rFonts w:ascii="Arial" w:hAnsi="Arial" w:cs="Arial"/>
                <w:sz w:val="20"/>
                <w:szCs w:val="20"/>
              </w:rPr>
            </w:pPr>
            <w:r w:rsidRPr="00752C5F">
              <w:rPr>
                <w:rFonts w:ascii="Arial" w:hAnsi="Arial" w:cs="Arial"/>
                <w:sz w:val="20"/>
                <w:szCs w:val="20"/>
              </w:rPr>
              <w:t>S</w:t>
            </w:r>
            <w:r w:rsidR="0024435F" w:rsidRPr="00752C5F">
              <w:rPr>
                <w:rFonts w:ascii="Arial" w:hAnsi="Arial" w:cs="Arial"/>
                <w:sz w:val="20"/>
                <w:szCs w:val="20"/>
              </w:rPr>
              <w:t>ąsajų kiekis</w:t>
            </w:r>
            <w:r w:rsidR="001B4119" w:rsidRPr="00752C5F">
              <w:rPr>
                <w:rFonts w:ascii="Arial" w:hAnsi="Arial" w:cs="Arial"/>
                <w:sz w:val="20"/>
                <w:szCs w:val="20"/>
              </w:rPr>
              <w:t xml:space="preserve"> turi būti neribojamas</w:t>
            </w:r>
            <w:r w:rsidR="0024435F" w:rsidRPr="00752C5F">
              <w:rPr>
                <w:rFonts w:ascii="Arial" w:hAnsi="Arial" w:cs="Arial"/>
                <w:sz w:val="20"/>
                <w:szCs w:val="20"/>
              </w:rPr>
              <w:t>.</w:t>
            </w:r>
          </w:p>
          <w:p w14:paraId="33B2FB78" w14:textId="17223F73" w:rsidR="0024435F" w:rsidRPr="00752C5F" w:rsidRDefault="0024435F" w:rsidP="0024435F">
            <w:pPr>
              <w:spacing w:line="240" w:lineRule="auto"/>
              <w:rPr>
                <w:rFonts w:ascii="Arial" w:eastAsia="Times New Roman" w:hAnsi="Arial" w:cs="Arial"/>
                <w:color w:val="000000"/>
                <w:kern w:val="0"/>
                <w:sz w:val="20"/>
                <w:szCs w:val="20"/>
                <w:lang w:eastAsia="lt-LT"/>
                <w14:ligatures w14:val="none"/>
              </w:rPr>
            </w:pPr>
            <w:r w:rsidRPr="00752C5F">
              <w:rPr>
                <w:rFonts w:ascii="Arial" w:hAnsi="Arial" w:cs="Arial"/>
                <w:sz w:val="20"/>
                <w:szCs w:val="20"/>
              </w:rPr>
              <w:t>SR-IOV palaikymas.</w:t>
            </w:r>
            <w:r w:rsidRPr="00752C5F">
              <w:rPr>
                <w:rFonts w:ascii="Arial" w:hAnsi="Arial" w:cs="Arial"/>
                <w:sz w:val="20"/>
                <w:szCs w:val="20"/>
              </w:rPr>
              <w:tab/>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08A0"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7C03FB38"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6C250E" w14:textId="2C34C77E"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D654DD" w14:textId="5156409E"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Patikimumas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D76BF" w14:textId="5F77B27D" w:rsidR="0024435F" w:rsidRPr="00752C5F" w:rsidRDefault="006C6222" w:rsidP="00FC11D9">
            <w:pPr>
              <w:spacing w:line="256" w:lineRule="auto"/>
              <w:jc w:val="both"/>
              <w:rPr>
                <w:rFonts w:ascii="Arial" w:hAnsi="Arial" w:cs="Arial"/>
                <w:sz w:val="20"/>
                <w:szCs w:val="20"/>
              </w:rPr>
            </w:pPr>
            <w:r w:rsidRPr="00752C5F">
              <w:rPr>
                <w:rFonts w:ascii="Arial" w:hAnsi="Arial" w:cs="Arial"/>
                <w:sz w:val="20"/>
                <w:szCs w:val="20"/>
              </w:rPr>
              <w:t xml:space="preserve">Siūlomos internetinės </w:t>
            </w:r>
            <w:r w:rsidR="0024435F" w:rsidRPr="00752C5F">
              <w:rPr>
                <w:rFonts w:ascii="Arial" w:hAnsi="Arial" w:cs="Arial"/>
                <w:sz w:val="20"/>
                <w:szCs w:val="20"/>
              </w:rPr>
              <w:t xml:space="preserve">ugniasienės </w:t>
            </w:r>
            <w:r w:rsidR="0024061E">
              <w:rPr>
                <w:rFonts w:ascii="Arial" w:hAnsi="Arial" w:cs="Arial"/>
                <w:sz w:val="20"/>
                <w:szCs w:val="20"/>
              </w:rPr>
              <w:t xml:space="preserve">licencijos </w:t>
            </w:r>
            <w:r w:rsidR="0024435F" w:rsidRPr="00752C5F">
              <w:rPr>
                <w:rFonts w:ascii="Arial" w:hAnsi="Arial" w:cs="Arial"/>
                <w:sz w:val="20"/>
                <w:szCs w:val="20"/>
              </w:rPr>
              <w:t xml:space="preserve">turi </w:t>
            </w:r>
            <w:r w:rsidRPr="00752C5F">
              <w:rPr>
                <w:rFonts w:ascii="Arial" w:hAnsi="Arial" w:cs="Arial"/>
                <w:sz w:val="20"/>
                <w:szCs w:val="20"/>
              </w:rPr>
              <w:t xml:space="preserve">būti identiškos ir </w:t>
            </w:r>
            <w:r w:rsidR="00F72C7F">
              <w:rPr>
                <w:rFonts w:ascii="Arial" w:hAnsi="Arial" w:cs="Arial"/>
                <w:sz w:val="20"/>
                <w:szCs w:val="20"/>
              </w:rPr>
              <w:t>suteikti</w:t>
            </w:r>
            <w:r w:rsidR="0024435F" w:rsidRPr="00752C5F">
              <w:rPr>
                <w:rFonts w:ascii="Arial" w:hAnsi="Arial" w:cs="Arial"/>
                <w:sz w:val="20"/>
                <w:szCs w:val="20"/>
              </w:rPr>
              <w:t xml:space="preserve"> galimybę veikti </w:t>
            </w:r>
            <w:r w:rsidRPr="00752C5F">
              <w:rPr>
                <w:rFonts w:ascii="Arial" w:hAnsi="Arial" w:cs="Arial"/>
                <w:sz w:val="20"/>
                <w:szCs w:val="20"/>
              </w:rPr>
              <w:t xml:space="preserve">viena su kita </w:t>
            </w:r>
            <w:r w:rsidR="0024435F" w:rsidRPr="00752C5F">
              <w:rPr>
                <w:rFonts w:ascii="Arial" w:hAnsi="Arial" w:cs="Arial"/>
                <w:sz w:val="20"/>
                <w:szCs w:val="20"/>
              </w:rPr>
              <w:t>aukšto patikimumo sistemoje:</w:t>
            </w:r>
          </w:p>
          <w:p w14:paraId="0701483E" w14:textId="77777777" w:rsidR="0024435F" w:rsidRPr="00752C5F" w:rsidRDefault="0024435F" w:rsidP="0024435F">
            <w:pPr>
              <w:numPr>
                <w:ilvl w:val="0"/>
                <w:numId w:val="72"/>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Aukšto patikimumo sistema turi dirbti Aktyvus/Pasyvus (</w:t>
            </w:r>
            <w:r w:rsidRPr="00752C5F">
              <w:rPr>
                <w:rFonts w:ascii="Arial" w:hAnsi="Arial" w:cs="Arial"/>
                <w:i/>
                <w:color w:val="000000"/>
                <w:sz w:val="20"/>
                <w:szCs w:val="20"/>
              </w:rPr>
              <w:t xml:space="preserve">angl. </w:t>
            </w:r>
            <w:proofErr w:type="spellStart"/>
            <w:r w:rsidRPr="00752C5F">
              <w:rPr>
                <w:rFonts w:ascii="Arial" w:hAnsi="Arial" w:cs="Arial"/>
                <w:i/>
                <w:color w:val="000000"/>
                <w:sz w:val="20"/>
                <w:szCs w:val="20"/>
              </w:rPr>
              <w:t>Active</w:t>
            </w:r>
            <w:proofErr w:type="spellEnd"/>
            <w:r w:rsidRPr="00752C5F">
              <w:rPr>
                <w:rFonts w:ascii="Arial" w:hAnsi="Arial" w:cs="Arial"/>
                <w:i/>
                <w:color w:val="000000"/>
                <w:sz w:val="20"/>
                <w:szCs w:val="20"/>
              </w:rPr>
              <w:t>/</w:t>
            </w:r>
            <w:proofErr w:type="spellStart"/>
            <w:r w:rsidRPr="00752C5F">
              <w:rPr>
                <w:rFonts w:ascii="Arial" w:hAnsi="Arial" w:cs="Arial"/>
                <w:i/>
                <w:color w:val="000000"/>
                <w:sz w:val="20"/>
                <w:szCs w:val="20"/>
              </w:rPr>
              <w:t>Passive</w:t>
            </w:r>
            <w:proofErr w:type="spellEnd"/>
            <w:r w:rsidRPr="00752C5F">
              <w:rPr>
                <w:rFonts w:ascii="Arial" w:hAnsi="Arial" w:cs="Arial"/>
                <w:color w:val="000000"/>
                <w:sz w:val="20"/>
                <w:szCs w:val="20"/>
              </w:rPr>
              <w:t>) ir Aktyvus/Aktyvus (</w:t>
            </w:r>
            <w:r w:rsidRPr="00752C5F">
              <w:rPr>
                <w:rFonts w:ascii="Arial" w:hAnsi="Arial" w:cs="Arial"/>
                <w:i/>
                <w:color w:val="000000"/>
                <w:sz w:val="20"/>
                <w:szCs w:val="20"/>
              </w:rPr>
              <w:t xml:space="preserve">angl. </w:t>
            </w:r>
            <w:proofErr w:type="spellStart"/>
            <w:r w:rsidRPr="00752C5F">
              <w:rPr>
                <w:rFonts w:ascii="Arial" w:hAnsi="Arial" w:cs="Arial"/>
                <w:i/>
                <w:color w:val="000000"/>
                <w:sz w:val="20"/>
                <w:szCs w:val="20"/>
              </w:rPr>
              <w:t>Active</w:t>
            </w:r>
            <w:proofErr w:type="spellEnd"/>
            <w:r w:rsidRPr="00752C5F">
              <w:rPr>
                <w:rFonts w:ascii="Arial" w:hAnsi="Arial" w:cs="Arial"/>
                <w:i/>
                <w:color w:val="000000"/>
                <w:sz w:val="20"/>
                <w:szCs w:val="20"/>
              </w:rPr>
              <w:t>/</w:t>
            </w:r>
            <w:proofErr w:type="spellStart"/>
            <w:r w:rsidRPr="00752C5F">
              <w:rPr>
                <w:rFonts w:ascii="Arial" w:hAnsi="Arial" w:cs="Arial"/>
                <w:i/>
                <w:color w:val="000000"/>
                <w:sz w:val="20"/>
                <w:szCs w:val="20"/>
              </w:rPr>
              <w:t>Active</w:t>
            </w:r>
            <w:proofErr w:type="spellEnd"/>
            <w:r w:rsidRPr="00752C5F">
              <w:rPr>
                <w:rFonts w:ascii="Arial" w:hAnsi="Arial" w:cs="Arial"/>
                <w:color w:val="000000"/>
                <w:sz w:val="20"/>
                <w:szCs w:val="20"/>
              </w:rPr>
              <w:t>) režimais.</w:t>
            </w:r>
          </w:p>
          <w:p w14:paraId="28DA5E7A" w14:textId="0569AAE8" w:rsidR="0024435F" w:rsidRPr="00D02CC4" w:rsidRDefault="0024435F" w:rsidP="00D02CC4">
            <w:pPr>
              <w:pStyle w:val="ListParagraph"/>
              <w:numPr>
                <w:ilvl w:val="0"/>
                <w:numId w:val="72"/>
              </w:numPr>
              <w:spacing w:line="240" w:lineRule="auto"/>
              <w:ind w:left="318" w:hanging="283"/>
              <w:rPr>
                <w:rFonts w:ascii="Arial" w:eastAsia="Times New Roman" w:hAnsi="Arial" w:cs="Arial"/>
                <w:color w:val="000000"/>
                <w:kern w:val="0"/>
                <w:sz w:val="20"/>
                <w:szCs w:val="20"/>
                <w:lang w:eastAsia="lt-LT"/>
                <w14:ligatures w14:val="none"/>
              </w:rPr>
            </w:pPr>
            <w:r w:rsidRPr="00D02CC4">
              <w:rPr>
                <w:rFonts w:ascii="Arial" w:hAnsi="Arial" w:cs="Arial"/>
                <w:color w:val="000000"/>
                <w:sz w:val="20"/>
                <w:szCs w:val="20"/>
              </w:rPr>
              <w:t>Sutrikus aktyvaus įrenginio darbui aukšto patikimumo sistema turi automatiškai persijungti į dubliuojantį įrenginį, užmegztos sesijos turi nenutrūkti.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72504"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48D35BE2"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97B58" w14:textId="7FD5EA23"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8DBD4E" w14:textId="291C9941"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Pralaidumas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F8E04" w14:textId="0E987217" w:rsidR="0024435F" w:rsidRPr="00752C5F" w:rsidRDefault="0024435F" w:rsidP="00740AA1">
            <w:pPr>
              <w:numPr>
                <w:ilvl w:val="0"/>
                <w:numId w:val="73"/>
              </w:numPr>
              <w:spacing w:after="0" w:line="256" w:lineRule="auto"/>
              <w:ind w:left="294" w:hanging="307"/>
              <w:jc w:val="both"/>
              <w:rPr>
                <w:rFonts w:ascii="Arial" w:hAnsi="Arial" w:cs="Arial"/>
                <w:color w:val="000000"/>
                <w:sz w:val="20"/>
                <w:szCs w:val="20"/>
              </w:rPr>
            </w:pPr>
            <w:r w:rsidRPr="00752C5F">
              <w:rPr>
                <w:rFonts w:ascii="Arial" w:hAnsi="Arial" w:cs="Arial"/>
                <w:color w:val="000000"/>
                <w:sz w:val="20"/>
                <w:szCs w:val="20"/>
              </w:rPr>
              <w:t xml:space="preserve">Pralaidumas </w:t>
            </w:r>
            <w:r w:rsidR="00C61E00" w:rsidRPr="00752C5F">
              <w:rPr>
                <w:rFonts w:ascii="Arial" w:hAnsi="Arial" w:cs="Arial"/>
                <w:color w:val="000000"/>
                <w:sz w:val="20"/>
                <w:szCs w:val="20"/>
              </w:rPr>
              <w:t xml:space="preserve">turi būti </w:t>
            </w:r>
            <w:r w:rsidRPr="00752C5F">
              <w:rPr>
                <w:rFonts w:ascii="Arial" w:hAnsi="Arial" w:cs="Arial"/>
                <w:color w:val="000000"/>
                <w:sz w:val="20"/>
                <w:szCs w:val="20"/>
              </w:rPr>
              <w:t xml:space="preserve">ne mažiau kaip 3 </w:t>
            </w:r>
            <w:proofErr w:type="spellStart"/>
            <w:r w:rsidRPr="00752C5F">
              <w:rPr>
                <w:rFonts w:ascii="Arial" w:hAnsi="Arial" w:cs="Arial"/>
                <w:color w:val="000000"/>
                <w:sz w:val="20"/>
                <w:szCs w:val="20"/>
              </w:rPr>
              <w:t>Gbps</w:t>
            </w:r>
            <w:proofErr w:type="spellEnd"/>
            <w:r w:rsidRPr="00752C5F">
              <w:rPr>
                <w:rFonts w:ascii="Arial" w:hAnsi="Arial" w:cs="Arial"/>
                <w:color w:val="000000"/>
                <w:sz w:val="20"/>
                <w:szCs w:val="20"/>
              </w:rPr>
              <w:t xml:space="preserve">; </w:t>
            </w:r>
          </w:p>
          <w:p w14:paraId="6BA4271C" w14:textId="4489FEBF" w:rsidR="0024435F" w:rsidRPr="00FC11D9" w:rsidRDefault="00C61E00" w:rsidP="00740AA1">
            <w:pPr>
              <w:pStyle w:val="List"/>
              <w:tabs>
                <w:tab w:val="clear" w:pos="360"/>
                <w:tab w:val="num" w:pos="294"/>
              </w:tabs>
              <w:ind w:left="294" w:hanging="294"/>
              <w:rPr>
                <w:rFonts w:ascii="Arial" w:eastAsia="Times New Roman" w:hAnsi="Arial" w:cs="Arial"/>
                <w:sz w:val="20"/>
                <w:szCs w:val="20"/>
                <w:lang w:eastAsia="lt-LT"/>
              </w:rPr>
            </w:pPr>
            <w:r w:rsidRPr="00FC11D9">
              <w:rPr>
                <w:rFonts w:ascii="Arial" w:hAnsi="Arial" w:cs="Arial"/>
                <w:sz w:val="20"/>
                <w:szCs w:val="20"/>
              </w:rPr>
              <w:t>Turi būti g</w:t>
            </w:r>
            <w:r w:rsidR="0024435F" w:rsidRPr="00FC11D9">
              <w:rPr>
                <w:rFonts w:ascii="Arial" w:hAnsi="Arial" w:cs="Arial"/>
                <w:sz w:val="20"/>
                <w:szCs w:val="20"/>
              </w:rPr>
              <w:t>alimybė praplėsti pralaidumą iki ne mažiau kaip 10Gbps</w:t>
            </w:r>
            <w:r w:rsidR="00FC11D9">
              <w:rPr>
                <w:rFonts w:ascii="Arial" w:hAnsi="Arial" w:cs="Arial"/>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D4BD8"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27842F47"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D2B4" w14:textId="4C8437DA"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828EC" w14:textId="224E9666"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Apkrovos balansavimo funkcijos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71E00E" w14:textId="0481DE54" w:rsidR="00CD1936" w:rsidRPr="00752C5F" w:rsidRDefault="00CD1936" w:rsidP="00391D0F">
            <w:pPr>
              <w:spacing w:after="0" w:line="256" w:lineRule="auto"/>
              <w:jc w:val="both"/>
              <w:rPr>
                <w:rFonts w:ascii="Arial" w:hAnsi="Arial" w:cs="Arial"/>
                <w:color w:val="000000"/>
                <w:sz w:val="20"/>
                <w:szCs w:val="20"/>
              </w:rPr>
            </w:pPr>
            <w:r w:rsidRPr="00752C5F">
              <w:rPr>
                <w:rFonts w:ascii="Arial" w:hAnsi="Arial" w:cs="Arial"/>
                <w:color w:val="000000"/>
                <w:sz w:val="20"/>
                <w:szCs w:val="20"/>
              </w:rPr>
              <w:t>Turi būti:</w:t>
            </w:r>
          </w:p>
          <w:p w14:paraId="7E2A96C7" w14:textId="1D38506B"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Aplikacijų srauto (HTTP, HTTP2, SSL, TLS, SIP) balansavimas.</w:t>
            </w:r>
          </w:p>
          <w:p w14:paraId="42E73E83"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Galimybė balansuoti srautą pagal serverių apkrovimą, aplikacijų veikimo patikros rezultatus aprašant kreipinius į aplikacijas.</w:t>
            </w:r>
          </w:p>
          <w:p w14:paraId="3C5608EC"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BGP, RIP, OSPF, ISIS, BFD protokolų palaikymas.</w:t>
            </w:r>
          </w:p>
          <w:p w14:paraId="4BA11DB3"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VXLAN, NVGRE palaikymas.</w:t>
            </w:r>
          </w:p>
          <w:p w14:paraId="7EFD3F4E"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 xml:space="preserve">Galimybė WEB aplikacijų SSL/TLS sesijas terminuoti įrenginyje, </w:t>
            </w:r>
            <w:proofErr w:type="spellStart"/>
            <w:r w:rsidRPr="00752C5F">
              <w:rPr>
                <w:rFonts w:ascii="Arial" w:hAnsi="Arial" w:cs="Arial"/>
                <w:color w:val="000000"/>
                <w:sz w:val="20"/>
                <w:szCs w:val="20"/>
              </w:rPr>
              <w:t>dekriptavimo</w:t>
            </w:r>
            <w:proofErr w:type="spellEnd"/>
            <w:r w:rsidRPr="00752C5F">
              <w:rPr>
                <w:rFonts w:ascii="Arial" w:hAnsi="Arial" w:cs="Arial"/>
                <w:color w:val="000000"/>
                <w:sz w:val="20"/>
                <w:szCs w:val="20"/>
              </w:rPr>
              <w:t xml:space="preserve"> apkrovą perkeliant sprendimui, arba </w:t>
            </w:r>
            <w:proofErr w:type="spellStart"/>
            <w:r w:rsidRPr="00752C5F">
              <w:rPr>
                <w:rFonts w:ascii="Arial" w:hAnsi="Arial" w:cs="Arial"/>
                <w:color w:val="000000"/>
                <w:sz w:val="20"/>
                <w:szCs w:val="20"/>
              </w:rPr>
              <w:t>kriptuoti</w:t>
            </w:r>
            <w:proofErr w:type="spellEnd"/>
            <w:r w:rsidRPr="00752C5F">
              <w:rPr>
                <w:rFonts w:ascii="Arial" w:hAnsi="Arial" w:cs="Arial"/>
                <w:color w:val="000000"/>
                <w:sz w:val="20"/>
                <w:szCs w:val="20"/>
              </w:rPr>
              <w:t xml:space="preserve"> srautą tarp sprendimo ir WEB serverių privačiais raktais.</w:t>
            </w:r>
          </w:p>
          <w:p w14:paraId="54728706"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Aplikacijų veikimo bei apkrovos stebėjimas, bei istorinių ataskaitų generavimo galimybė.</w:t>
            </w:r>
          </w:p>
          <w:p w14:paraId="48B2DC67"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Galimybė saugoti dažnai prieinamą turinį įrenginio operatyvioje atmintyje, optimizuojant aplikacijos greitaveiką („</w:t>
            </w:r>
            <w:proofErr w:type="spellStart"/>
            <w:r w:rsidRPr="00752C5F">
              <w:rPr>
                <w:rFonts w:ascii="Arial" w:hAnsi="Arial" w:cs="Arial"/>
                <w:color w:val="000000"/>
                <w:sz w:val="20"/>
                <w:szCs w:val="20"/>
              </w:rPr>
              <w:t>cache</w:t>
            </w:r>
            <w:proofErr w:type="spellEnd"/>
            <w:r w:rsidRPr="00752C5F">
              <w:rPr>
                <w:rFonts w:ascii="Arial" w:hAnsi="Arial" w:cs="Arial"/>
                <w:color w:val="000000"/>
                <w:sz w:val="20"/>
                <w:szCs w:val="20"/>
              </w:rPr>
              <w:t>“).</w:t>
            </w:r>
          </w:p>
          <w:p w14:paraId="10BE327D"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 xml:space="preserve">GCM, ECC, </w:t>
            </w:r>
            <w:proofErr w:type="spellStart"/>
            <w:r w:rsidRPr="00752C5F">
              <w:rPr>
                <w:rFonts w:ascii="Arial" w:hAnsi="Arial" w:cs="Arial"/>
                <w:color w:val="000000"/>
                <w:sz w:val="20"/>
                <w:szCs w:val="20"/>
              </w:rPr>
              <w:t>Camellia</w:t>
            </w:r>
            <w:proofErr w:type="spellEnd"/>
            <w:r w:rsidRPr="00752C5F">
              <w:rPr>
                <w:rFonts w:ascii="Arial" w:hAnsi="Arial" w:cs="Arial"/>
                <w:color w:val="000000"/>
                <w:sz w:val="20"/>
                <w:szCs w:val="20"/>
              </w:rPr>
              <w:t xml:space="preserve">, DSA, RSA </w:t>
            </w:r>
            <w:proofErr w:type="spellStart"/>
            <w:r w:rsidRPr="00752C5F">
              <w:rPr>
                <w:rFonts w:ascii="Arial" w:hAnsi="Arial" w:cs="Arial"/>
                <w:color w:val="000000"/>
                <w:sz w:val="20"/>
                <w:szCs w:val="20"/>
              </w:rPr>
              <w:t>kriptavimo</w:t>
            </w:r>
            <w:proofErr w:type="spellEnd"/>
            <w:r w:rsidRPr="00752C5F">
              <w:rPr>
                <w:rFonts w:ascii="Arial" w:hAnsi="Arial" w:cs="Arial"/>
                <w:color w:val="000000"/>
                <w:sz w:val="20"/>
                <w:szCs w:val="20"/>
              </w:rPr>
              <w:t xml:space="preserve"> algoritmų palaikymas.</w:t>
            </w:r>
          </w:p>
          <w:p w14:paraId="6BA39B6E" w14:textId="77777777" w:rsidR="0024435F" w:rsidRPr="00752C5F" w:rsidRDefault="0024435F" w:rsidP="0024435F">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HSM palaikymas raktų saugojimui.</w:t>
            </w:r>
          </w:p>
          <w:p w14:paraId="458A7AF8" w14:textId="77777777" w:rsidR="000F5B33" w:rsidRDefault="0024435F" w:rsidP="000F5B33">
            <w:pPr>
              <w:numPr>
                <w:ilvl w:val="0"/>
                <w:numId w:val="74"/>
              </w:numPr>
              <w:spacing w:after="0" w:line="256" w:lineRule="auto"/>
              <w:ind w:left="318" w:hanging="284"/>
              <w:jc w:val="both"/>
              <w:rPr>
                <w:rFonts w:ascii="Arial" w:hAnsi="Arial" w:cs="Arial"/>
                <w:color w:val="000000"/>
                <w:sz w:val="20"/>
                <w:szCs w:val="20"/>
              </w:rPr>
            </w:pPr>
            <w:proofErr w:type="spellStart"/>
            <w:r w:rsidRPr="00752C5F">
              <w:rPr>
                <w:rFonts w:ascii="Arial" w:hAnsi="Arial" w:cs="Arial"/>
                <w:color w:val="000000"/>
                <w:sz w:val="20"/>
                <w:szCs w:val="20"/>
              </w:rPr>
              <w:t>sFlow</w:t>
            </w:r>
            <w:proofErr w:type="spellEnd"/>
            <w:r w:rsidRPr="00752C5F">
              <w:rPr>
                <w:rFonts w:ascii="Arial" w:hAnsi="Arial" w:cs="Arial"/>
                <w:color w:val="000000"/>
                <w:sz w:val="20"/>
                <w:szCs w:val="20"/>
              </w:rPr>
              <w:t xml:space="preserve"> palaikymas.</w:t>
            </w:r>
          </w:p>
          <w:p w14:paraId="0075BF18" w14:textId="2A5CCF53" w:rsidR="00A605B5" w:rsidRPr="000F5B33" w:rsidRDefault="0024435F" w:rsidP="000F5B33">
            <w:pPr>
              <w:numPr>
                <w:ilvl w:val="0"/>
                <w:numId w:val="74"/>
              </w:numPr>
              <w:spacing w:after="0" w:line="256" w:lineRule="auto"/>
              <w:ind w:left="318" w:hanging="284"/>
              <w:jc w:val="both"/>
              <w:rPr>
                <w:rFonts w:ascii="Arial" w:hAnsi="Arial" w:cs="Arial"/>
                <w:color w:val="000000"/>
                <w:sz w:val="20"/>
                <w:szCs w:val="20"/>
              </w:rPr>
            </w:pPr>
            <w:r w:rsidRPr="000F5B33">
              <w:rPr>
                <w:rFonts w:ascii="Arial" w:hAnsi="Arial" w:cs="Arial"/>
                <w:color w:val="000000"/>
                <w:sz w:val="20"/>
                <w:szCs w:val="20"/>
              </w:rPr>
              <w:t xml:space="preserve">Galimybė aplikacijų </w:t>
            </w:r>
            <w:proofErr w:type="spellStart"/>
            <w:r w:rsidRPr="000F5B33">
              <w:rPr>
                <w:rFonts w:ascii="Arial" w:hAnsi="Arial" w:cs="Arial"/>
                <w:color w:val="000000"/>
                <w:sz w:val="20"/>
                <w:szCs w:val="20"/>
              </w:rPr>
              <w:t>telemetrinius</w:t>
            </w:r>
            <w:proofErr w:type="spellEnd"/>
            <w:r w:rsidRPr="000F5B33">
              <w:rPr>
                <w:rFonts w:ascii="Arial" w:hAnsi="Arial" w:cs="Arial"/>
                <w:color w:val="000000"/>
                <w:sz w:val="20"/>
                <w:szCs w:val="20"/>
              </w:rPr>
              <w:t xml:space="preserve"> duomenis perduoti į išorinius sprendimus analizei.</w:t>
            </w:r>
          </w:p>
          <w:p w14:paraId="4A869E01" w14:textId="570C3700" w:rsidR="0024435F" w:rsidRPr="00752C5F" w:rsidRDefault="0024435F" w:rsidP="00A605B5">
            <w:pPr>
              <w:numPr>
                <w:ilvl w:val="0"/>
                <w:numId w:val="74"/>
              </w:numPr>
              <w:spacing w:after="0" w:line="256" w:lineRule="auto"/>
              <w:ind w:left="318" w:hanging="284"/>
              <w:jc w:val="both"/>
              <w:rPr>
                <w:rFonts w:ascii="Arial" w:eastAsia="Times New Roman" w:hAnsi="Arial" w:cs="Arial"/>
                <w:color w:val="000000"/>
                <w:kern w:val="0"/>
                <w:sz w:val="20"/>
                <w:szCs w:val="20"/>
                <w:lang w:eastAsia="lt-LT"/>
                <w14:ligatures w14:val="none"/>
              </w:rPr>
            </w:pPr>
            <w:proofErr w:type="spellStart"/>
            <w:r w:rsidRPr="00752C5F">
              <w:rPr>
                <w:rFonts w:ascii="Arial" w:hAnsi="Arial" w:cs="Arial"/>
                <w:color w:val="000000"/>
                <w:sz w:val="20"/>
                <w:szCs w:val="20"/>
              </w:rPr>
              <w:t>Ansible</w:t>
            </w:r>
            <w:proofErr w:type="spellEnd"/>
            <w:r w:rsidRPr="00752C5F">
              <w:rPr>
                <w:rFonts w:ascii="Arial" w:hAnsi="Arial" w:cs="Arial"/>
                <w:color w:val="000000"/>
                <w:sz w:val="20"/>
                <w:szCs w:val="20"/>
              </w:rPr>
              <w:t xml:space="preserve"> šablonų, </w:t>
            </w:r>
            <w:proofErr w:type="spellStart"/>
            <w:r w:rsidRPr="00752C5F">
              <w:rPr>
                <w:rFonts w:ascii="Arial" w:hAnsi="Arial" w:cs="Arial"/>
                <w:color w:val="000000"/>
                <w:sz w:val="20"/>
                <w:szCs w:val="20"/>
              </w:rPr>
              <w:t>Puppet</w:t>
            </w:r>
            <w:proofErr w:type="spellEnd"/>
            <w:r w:rsidRPr="00752C5F">
              <w:rPr>
                <w:rFonts w:ascii="Arial" w:hAnsi="Arial" w:cs="Arial"/>
                <w:color w:val="000000"/>
                <w:sz w:val="20"/>
                <w:szCs w:val="20"/>
              </w:rPr>
              <w:t xml:space="preserve">, </w:t>
            </w:r>
            <w:proofErr w:type="spellStart"/>
            <w:r w:rsidRPr="00752C5F">
              <w:rPr>
                <w:rFonts w:ascii="Arial" w:hAnsi="Arial" w:cs="Arial"/>
                <w:color w:val="000000"/>
                <w:sz w:val="20"/>
                <w:szCs w:val="20"/>
              </w:rPr>
              <w:t>Chef</w:t>
            </w:r>
            <w:proofErr w:type="spellEnd"/>
            <w:r w:rsidRPr="00752C5F">
              <w:rPr>
                <w:rFonts w:ascii="Arial" w:hAnsi="Arial" w:cs="Arial"/>
                <w:color w:val="000000"/>
                <w:sz w:val="20"/>
                <w:szCs w:val="20"/>
              </w:rPr>
              <w:t xml:space="preserve"> palaikymas valdymo automatizavimui.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604"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052DA3EB"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676A3" w14:textId="075F78D8"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1F567" w14:textId="49023BDE"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WEB aplikacijų ugniasienės funkcijos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53B38" w14:textId="20425BA1" w:rsidR="0024435F" w:rsidRPr="00752C5F" w:rsidRDefault="0024435F" w:rsidP="0024435F">
            <w:pPr>
              <w:spacing w:line="256" w:lineRule="auto"/>
              <w:ind w:left="34"/>
              <w:rPr>
                <w:rFonts w:ascii="Arial" w:hAnsi="Arial" w:cs="Arial"/>
                <w:sz w:val="20"/>
                <w:szCs w:val="20"/>
              </w:rPr>
            </w:pPr>
            <w:r w:rsidRPr="00752C5F">
              <w:rPr>
                <w:rFonts w:ascii="Arial" w:hAnsi="Arial" w:cs="Arial"/>
                <w:sz w:val="20"/>
                <w:szCs w:val="20"/>
              </w:rPr>
              <w:t xml:space="preserve">Ugniasienė turi apsaugoti </w:t>
            </w:r>
            <w:r w:rsidR="0065320E">
              <w:rPr>
                <w:rFonts w:ascii="Arial" w:hAnsi="Arial" w:cs="Arial"/>
                <w:sz w:val="20"/>
                <w:szCs w:val="20"/>
              </w:rPr>
              <w:t xml:space="preserve">ne mažiau kaip </w:t>
            </w:r>
            <w:r w:rsidRPr="00752C5F">
              <w:rPr>
                <w:rFonts w:ascii="Arial" w:hAnsi="Arial" w:cs="Arial"/>
                <w:sz w:val="20"/>
                <w:szCs w:val="20"/>
              </w:rPr>
              <w:t>nuo šių atakų tipų:</w:t>
            </w:r>
          </w:p>
          <w:p w14:paraId="650DABFB" w14:textId="48A9F835"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Slaptažodžių spėliojimo („</w:t>
            </w:r>
            <w:proofErr w:type="spellStart"/>
            <w:r w:rsidRPr="00752C5F">
              <w:rPr>
                <w:rFonts w:ascii="Arial" w:hAnsi="Arial" w:cs="Arial"/>
                <w:color w:val="000000"/>
                <w:sz w:val="20"/>
                <w:szCs w:val="20"/>
              </w:rPr>
              <w:t>Brute</w:t>
            </w:r>
            <w:proofErr w:type="spellEnd"/>
            <w:r w:rsidRPr="00752C5F">
              <w:rPr>
                <w:rFonts w:ascii="Arial" w:hAnsi="Arial" w:cs="Arial"/>
                <w:color w:val="000000"/>
                <w:sz w:val="20"/>
                <w:szCs w:val="20"/>
              </w:rPr>
              <w:t xml:space="preserve"> force“) atakų.</w:t>
            </w:r>
          </w:p>
          <w:p w14:paraId="588BB7D0"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Prisijungimo duomenų bandymo („</w:t>
            </w:r>
            <w:proofErr w:type="spellStart"/>
            <w:r w:rsidRPr="00752C5F">
              <w:rPr>
                <w:rFonts w:ascii="Arial" w:hAnsi="Arial" w:cs="Arial"/>
                <w:color w:val="000000"/>
                <w:sz w:val="20"/>
                <w:szCs w:val="20"/>
              </w:rPr>
              <w:t>Credential</w:t>
            </w:r>
            <w:proofErr w:type="spellEnd"/>
            <w:r w:rsidRPr="00752C5F">
              <w:rPr>
                <w:rFonts w:ascii="Arial" w:hAnsi="Arial" w:cs="Arial"/>
                <w:color w:val="000000"/>
                <w:sz w:val="20"/>
                <w:szCs w:val="20"/>
              </w:rPr>
              <w:t xml:space="preserve"> </w:t>
            </w:r>
            <w:proofErr w:type="spellStart"/>
            <w:r w:rsidRPr="00752C5F">
              <w:rPr>
                <w:rFonts w:ascii="Arial" w:hAnsi="Arial" w:cs="Arial"/>
                <w:color w:val="000000"/>
                <w:sz w:val="20"/>
                <w:szCs w:val="20"/>
              </w:rPr>
              <w:t>stuffing</w:t>
            </w:r>
            <w:proofErr w:type="spellEnd"/>
            <w:r w:rsidRPr="00752C5F">
              <w:rPr>
                <w:rFonts w:ascii="Arial" w:hAnsi="Arial" w:cs="Arial"/>
                <w:color w:val="000000"/>
                <w:sz w:val="20"/>
                <w:szCs w:val="20"/>
              </w:rPr>
              <w:t>“) atakų.</w:t>
            </w:r>
          </w:p>
          <w:p w14:paraId="03179B88"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proofErr w:type="spellStart"/>
            <w:r w:rsidRPr="00752C5F">
              <w:rPr>
                <w:rFonts w:ascii="Arial" w:hAnsi="Arial" w:cs="Arial"/>
                <w:color w:val="000000"/>
                <w:sz w:val="20"/>
                <w:szCs w:val="20"/>
              </w:rPr>
              <w:t>DoS</w:t>
            </w:r>
            <w:proofErr w:type="spellEnd"/>
            <w:r w:rsidRPr="00752C5F">
              <w:rPr>
                <w:rFonts w:ascii="Arial" w:hAnsi="Arial" w:cs="Arial"/>
                <w:color w:val="000000"/>
                <w:sz w:val="20"/>
                <w:szCs w:val="20"/>
              </w:rPr>
              <w:t xml:space="preserve"> atakų, įskaitant L7 </w:t>
            </w:r>
            <w:proofErr w:type="spellStart"/>
            <w:r w:rsidRPr="00752C5F">
              <w:rPr>
                <w:rFonts w:ascii="Arial" w:hAnsi="Arial" w:cs="Arial"/>
                <w:color w:val="000000"/>
                <w:sz w:val="20"/>
                <w:szCs w:val="20"/>
              </w:rPr>
              <w:t>DoS</w:t>
            </w:r>
            <w:proofErr w:type="spellEnd"/>
            <w:r w:rsidRPr="00752C5F">
              <w:rPr>
                <w:rFonts w:ascii="Arial" w:hAnsi="Arial" w:cs="Arial"/>
                <w:color w:val="000000"/>
                <w:sz w:val="20"/>
                <w:szCs w:val="20"/>
              </w:rPr>
              <w:t xml:space="preserve"> atakas, „HASH </w:t>
            </w:r>
            <w:proofErr w:type="spellStart"/>
            <w:r w:rsidRPr="00752C5F">
              <w:rPr>
                <w:rFonts w:ascii="Arial" w:hAnsi="Arial" w:cs="Arial"/>
                <w:color w:val="000000"/>
                <w:sz w:val="20"/>
                <w:szCs w:val="20"/>
              </w:rPr>
              <w:t>DoS</w:t>
            </w:r>
            <w:proofErr w:type="spellEnd"/>
            <w:r w:rsidRPr="00752C5F">
              <w:rPr>
                <w:rFonts w:ascii="Arial" w:hAnsi="Arial" w:cs="Arial"/>
                <w:color w:val="000000"/>
                <w:sz w:val="20"/>
                <w:szCs w:val="20"/>
              </w:rPr>
              <w:t>“, „</w:t>
            </w:r>
            <w:proofErr w:type="spellStart"/>
            <w:r w:rsidRPr="00752C5F">
              <w:rPr>
                <w:rFonts w:ascii="Arial" w:hAnsi="Arial" w:cs="Arial"/>
                <w:color w:val="000000"/>
                <w:sz w:val="20"/>
                <w:szCs w:val="20"/>
              </w:rPr>
              <w:t>Slowloris</w:t>
            </w:r>
            <w:proofErr w:type="spellEnd"/>
            <w:r w:rsidRPr="00752C5F">
              <w:rPr>
                <w:rFonts w:ascii="Arial" w:hAnsi="Arial" w:cs="Arial"/>
                <w:color w:val="000000"/>
                <w:sz w:val="20"/>
                <w:szCs w:val="20"/>
              </w:rPr>
              <w:t>“, „</w:t>
            </w:r>
            <w:proofErr w:type="spellStart"/>
            <w:r w:rsidRPr="00752C5F">
              <w:rPr>
                <w:rFonts w:ascii="Arial" w:hAnsi="Arial" w:cs="Arial"/>
                <w:color w:val="000000"/>
                <w:sz w:val="20"/>
                <w:szCs w:val="20"/>
              </w:rPr>
              <w:t>floods</w:t>
            </w:r>
            <w:proofErr w:type="spellEnd"/>
            <w:r w:rsidRPr="00752C5F">
              <w:rPr>
                <w:rFonts w:ascii="Arial" w:hAnsi="Arial" w:cs="Arial"/>
                <w:color w:val="000000"/>
                <w:sz w:val="20"/>
                <w:szCs w:val="20"/>
              </w:rPr>
              <w:t>“, „</w:t>
            </w:r>
            <w:proofErr w:type="spellStart"/>
            <w:r w:rsidRPr="00752C5F">
              <w:rPr>
                <w:rFonts w:ascii="Arial" w:hAnsi="Arial" w:cs="Arial"/>
                <w:color w:val="000000"/>
                <w:sz w:val="20"/>
                <w:szCs w:val="20"/>
              </w:rPr>
              <w:t>Keep-Dead</w:t>
            </w:r>
            <w:proofErr w:type="spellEnd"/>
            <w:r w:rsidRPr="00752C5F">
              <w:rPr>
                <w:rFonts w:ascii="Arial" w:hAnsi="Arial" w:cs="Arial"/>
                <w:color w:val="000000"/>
                <w:sz w:val="20"/>
                <w:szCs w:val="20"/>
              </w:rPr>
              <w:t xml:space="preserve">“, „XML </w:t>
            </w:r>
            <w:proofErr w:type="spellStart"/>
            <w:r w:rsidRPr="00752C5F">
              <w:rPr>
                <w:rFonts w:ascii="Arial" w:hAnsi="Arial" w:cs="Arial"/>
                <w:color w:val="000000"/>
                <w:sz w:val="20"/>
                <w:szCs w:val="20"/>
              </w:rPr>
              <w:t>bomb</w:t>
            </w:r>
            <w:proofErr w:type="spellEnd"/>
            <w:r w:rsidRPr="00752C5F">
              <w:rPr>
                <w:rFonts w:ascii="Arial" w:hAnsi="Arial" w:cs="Arial"/>
                <w:color w:val="000000"/>
                <w:sz w:val="20"/>
                <w:szCs w:val="20"/>
              </w:rPr>
              <w:t>“ atakas.</w:t>
            </w:r>
          </w:p>
          <w:p w14:paraId="3BB65246" w14:textId="5EC26220"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 xml:space="preserve">Galimybė blokuoti </w:t>
            </w:r>
            <w:proofErr w:type="spellStart"/>
            <w:r w:rsidRPr="00752C5F">
              <w:rPr>
                <w:rFonts w:ascii="Arial" w:hAnsi="Arial" w:cs="Arial"/>
                <w:color w:val="000000"/>
                <w:sz w:val="20"/>
                <w:szCs w:val="20"/>
              </w:rPr>
              <w:t>DoS</w:t>
            </w:r>
            <w:proofErr w:type="spellEnd"/>
            <w:r w:rsidRPr="00752C5F">
              <w:rPr>
                <w:rFonts w:ascii="Arial" w:hAnsi="Arial" w:cs="Arial"/>
                <w:color w:val="000000"/>
                <w:sz w:val="20"/>
                <w:szCs w:val="20"/>
              </w:rPr>
              <w:t xml:space="preserve"> atakas, analizuojant ir vertinant srauto anomalijas.</w:t>
            </w:r>
          </w:p>
          <w:p w14:paraId="5C7F252A"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Turinio nuskaitymo („</w:t>
            </w:r>
            <w:proofErr w:type="spellStart"/>
            <w:r w:rsidRPr="00752C5F">
              <w:rPr>
                <w:rFonts w:ascii="Arial" w:hAnsi="Arial" w:cs="Arial"/>
                <w:color w:val="000000"/>
                <w:sz w:val="20"/>
                <w:szCs w:val="20"/>
              </w:rPr>
              <w:t>Web</w:t>
            </w:r>
            <w:proofErr w:type="spellEnd"/>
            <w:r w:rsidRPr="00752C5F">
              <w:rPr>
                <w:rFonts w:ascii="Arial" w:hAnsi="Arial" w:cs="Arial"/>
                <w:color w:val="000000"/>
                <w:sz w:val="20"/>
                <w:szCs w:val="20"/>
              </w:rPr>
              <w:t xml:space="preserve"> </w:t>
            </w:r>
            <w:proofErr w:type="spellStart"/>
            <w:r w:rsidRPr="00752C5F">
              <w:rPr>
                <w:rFonts w:ascii="Arial" w:hAnsi="Arial" w:cs="Arial"/>
                <w:color w:val="000000"/>
                <w:sz w:val="20"/>
                <w:szCs w:val="20"/>
              </w:rPr>
              <w:t>scraping</w:t>
            </w:r>
            <w:proofErr w:type="spellEnd"/>
            <w:r w:rsidRPr="00752C5F">
              <w:rPr>
                <w:rFonts w:ascii="Arial" w:hAnsi="Arial" w:cs="Arial"/>
                <w:color w:val="000000"/>
                <w:sz w:val="20"/>
                <w:szCs w:val="20"/>
              </w:rPr>
              <w:t>“) atakų.</w:t>
            </w:r>
          </w:p>
          <w:p w14:paraId="14C1B605"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OWASP TOP 10 atakų tipų.</w:t>
            </w:r>
          </w:p>
          <w:p w14:paraId="667097A9"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 xml:space="preserve">WEB injekcijų („WEB </w:t>
            </w:r>
            <w:proofErr w:type="spellStart"/>
            <w:r w:rsidRPr="00752C5F">
              <w:rPr>
                <w:rFonts w:ascii="Arial" w:hAnsi="Arial" w:cs="Arial"/>
                <w:color w:val="000000"/>
                <w:sz w:val="20"/>
                <w:szCs w:val="20"/>
              </w:rPr>
              <w:t>Injections</w:t>
            </w:r>
            <w:proofErr w:type="spellEnd"/>
            <w:r w:rsidRPr="00752C5F">
              <w:rPr>
                <w:rFonts w:ascii="Arial" w:hAnsi="Arial" w:cs="Arial"/>
                <w:color w:val="000000"/>
                <w:sz w:val="20"/>
                <w:szCs w:val="20"/>
              </w:rPr>
              <w:t>“) atakų.</w:t>
            </w:r>
          </w:p>
          <w:p w14:paraId="087710EE"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lastRenderedPageBreak/>
              <w:t xml:space="preserve">Sesijų </w:t>
            </w:r>
            <w:r w:rsidRPr="00752C5F">
              <w:rPr>
                <w:rFonts w:ascii="Arial" w:hAnsi="Arial" w:cs="Arial"/>
                <w:sz w:val="20"/>
                <w:szCs w:val="20"/>
              </w:rPr>
              <w:t>vogimo</w:t>
            </w:r>
            <w:r w:rsidRPr="00752C5F">
              <w:rPr>
                <w:rFonts w:ascii="Arial" w:hAnsi="Arial" w:cs="Arial"/>
                <w:color w:val="000000"/>
                <w:sz w:val="20"/>
                <w:szCs w:val="20"/>
              </w:rPr>
              <w:t xml:space="preserve"> („</w:t>
            </w:r>
            <w:proofErr w:type="spellStart"/>
            <w:r w:rsidRPr="00752C5F">
              <w:rPr>
                <w:rFonts w:ascii="Arial" w:hAnsi="Arial" w:cs="Arial"/>
                <w:color w:val="000000"/>
                <w:sz w:val="20"/>
                <w:szCs w:val="20"/>
              </w:rPr>
              <w:t>session</w:t>
            </w:r>
            <w:proofErr w:type="spellEnd"/>
            <w:r w:rsidRPr="00752C5F">
              <w:rPr>
                <w:rFonts w:ascii="Arial" w:hAnsi="Arial" w:cs="Arial"/>
                <w:color w:val="000000"/>
                <w:sz w:val="20"/>
                <w:szCs w:val="20"/>
              </w:rPr>
              <w:t xml:space="preserve"> </w:t>
            </w:r>
            <w:proofErr w:type="spellStart"/>
            <w:r w:rsidRPr="00752C5F">
              <w:rPr>
                <w:rFonts w:ascii="Arial" w:hAnsi="Arial" w:cs="Arial"/>
                <w:color w:val="000000"/>
                <w:sz w:val="20"/>
                <w:szCs w:val="20"/>
              </w:rPr>
              <w:t>hijacking</w:t>
            </w:r>
            <w:proofErr w:type="spellEnd"/>
            <w:r w:rsidRPr="00752C5F">
              <w:rPr>
                <w:rFonts w:ascii="Arial" w:hAnsi="Arial" w:cs="Arial"/>
                <w:color w:val="000000"/>
                <w:sz w:val="20"/>
                <w:szCs w:val="20"/>
              </w:rPr>
              <w:t>“) atakų.</w:t>
            </w:r>
          </w:p>
          <w:p w14:paraId="5AD12877" w14:textId="3887C3C4"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 xml:space="preserve">HTTP manipuliavimo („HTTP </w:t>
            </w:r>
            <w:proofErr w:type="spellStart"/>
            <w:r w:rsidRPr="00752C5F">
              <w:rPr>
                <w:rFonts w:ascii="Arial" w:hAnsi="Arial" w:cs="Arial"/>
                <w:sz w:val="20"/>
                <w:szCs w:val="20"/>
              </w:rPr>
              <w:t>parameter</w:t>
            </w:r>
            <w:proofErr w:type="spellEnd"/>
            <w:r w:rsidRPr="00752C5F">
              <w:rPr>
                <w:rFonts w:ascii="Arial" w:hAnsi="Arial" w:cs="Arial"/>
                <w:color w:val="000000"/>
                <w:sz w:val="20"/>
                <w:szCs w:val="20"/>
              </w:rPr>
              <w:t xml:space="preserve"> </w:t>
            </w:r>
            <w:proofErr w:type="spellStart"/>
            <w:r w:rsidRPr="00752C5F">
              <w:rPr>
                <w:rFonts w:ascii="Arial" w:hAnsi="Arial" w:cs="Arial"/>
                <w:sz w:val="20"/>
                <w:szCs w:val="20"/>
              </w:rPr>
              <w:t>pollution</w:t>
            </w:r>
            <w:proofErr w:type="spellEnd"/>
            <w:r w:rsidRPr="00752C5F">
              <w:rPr>
                <w:rFonts w:ascii="Arial" w:hAnsi="Arial" w:cs="Arial"/>
                <w:color w:val="000000"/>
                <w:sz w:val="20"/>
                <w:szCs w:val="20"/>
              </w:rPr>
              <w:t>) atakų</w:t>
            </w:r>
            <w:r w:rsidR="006D7239" w:rsidRPr="00752C5F">
              <w:rPr>
                <w:rFonts w:ascii="Arial" w:hAnsi="Arial" w:cs="Arial"/>
                <w:color w:val="000000"/>
                <w:sz w:val="20"/>
                <w:szCs w:val="20"/>
              </w:rPr>
              <w:t>.</w:t>
            </w:r>
          </w:p>
          <w:p w14:paraId="250A4B4D"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Buferio perpildymo („</w:t>
            </w:r>
            <w:proofErr w:type="spellStart"/>
            <w:r w:rsidRPr="00752C5F">
              <w:rPr>
                <w:rFonts w:ascii="Arial" w:hAnsi="Arial" w:cs="Arial"/>
                <w:color w:val="000000"/>
                <w:sz w:val="20"/>
                <w:szCs w:val="20"/>
              </w:rPr>
              <w:t>buffer</w:t>
            </w:r>
            <w:proofErr w:type="spellEnd"/>
            <w:r w:rsidRPr="00752C5F">
              <w:rPr>
                <w:rFonts w:ascii="Arial" w:hAnsi="Arial" w:cs="Arial"/>
                <w:color w:val="000000"/>
                <w:sz w:val="20"/>
                <w:szCs w:val="20"/>
              </w:rPr>
              <w:t xml:space="preserve"> </w:t>
            </w:r>
            <w:proofErr w:type="spellStart"/>
            <w:r w:rsidRPr="00752C5F">
              <w:rPr>
                <w:rFonts w:ascii="Arial" w:hAnsi="Arial" w:cs="Arial"/>
                <w:color w:val="000000"/>
                <w:sz w:val="20"/>
                <w:szCs w:val="20"/>
              </w:rPr>
              <w:t>overflow</w:t>
            </w:r>
            <w:proofErr w:type="spellEnd"/>
            <w:r w:rsidRPr="00752C5F">
              <w:rPr>
                <w:rFonts w:ascii="Arial" w:hAnsi="Arial" w:cs="Arial"/>
                <w:color w:val="000000"/>
                <w:sz w:val="20"/>
                <w:szCs w:val="20"/>
              </w:rPr>
              <w:t>“) atakų.</w:t>
            </w:r>
          </w:p>
          <w:p w14:paraId="16F79C4C"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w:t>
            </w:r>
            <w:proofErr w:type="spellStart"/>
            <w:r w:rsidRPr="00752C5F">
              <w:rPr>
                <w:rFonts w:ascii="Arial" w:hAnsi="Arial" w:cs="Arial"/>
                <w:sz w:val="20"/>
                <w:szCs w:val="20"/>
              </w:rPr>
              <w:t>Shellshock</w:t>
            </w:r>
            <w:proofErr w:type="spellEnd"/>
            <w:r w:rsidRPr="00752C5F">
              <w:rPr>
                <w:rFonts w:ascii="Arial" w:hAnsi="Arial" w:cs="Arial"/>
                <w:color w:val="000000"/>
                <w:sz w:val="20"/>
                <w:szCs w:val="20"/>
              </w:rPr>
              <w:t>“</w:t>
            </w:r>
            <w:r w:rsidRPr="00752C5F">
              <w:rPr>
                <w:rFonts w:ascii="Arial" w:hAnsi="Arial" w:cs="Arial"/>
                <w:sz w:val="20"/>
                <w:szCs w:val="20"/>
              </w:rPr>
              <w:t xml:space="preserve"> </w:t>
            </w:r>
            <w:r w:rsidRPr="00752C5F">
              <w:rPr>
                <w:rFonts w:ascii="Arial" w:hAnsi="Arial" w:cs="Arial"/>
                <w:color w:val="000000"/>
                <w:sz w:val="20"/>
                <w:szCs w:val="20"/>
              </w:rPr>
              <w:t>pažeidžiamumo išnaudojimo atakų.</w:t>
            </w:r>
          </w:p>
          <w:p w14:paraId="3433C27D" w14:textId="77777777" w:rsidR="0024435F" w:rsidRPr="00752C5F" w:rsidRDefault="0024435F" w:rsidP="000F5B33">
            <w:pPr>
              <w:numPr>
                <w:ilvl w:val="0"/>
                <w:numId w:val="74"/>
              </w:numPr>
              <w:spacing w:after="0" w:line="256" w:lineRule="auto"/>
              <w:ind w:left="318" w:hanging="284"/>
              <w:jc w:val="both"/>
              <w:rPr>
                <w:rFonts w:ascii="Arial" w:hAnsi="Arial" w:cs="Arial"/>
                <w:color w:val="000000"/>
                <w:sz w:val="20"/>
                <w:szCs w:val="20"/>
              </w:rPr>
            </w:pPr>
            <w:r w:rsidRPr="00752C5F">
              <w:rPr>
                <w:rFonts w:ascii="Arial" w:hAnsi="Arial" w:cs="Arial"/>
                <w:color w:val="000000"/>
                <w:sz w:val="20"/>
                <w:szCs w:val="20"/>
              </w:rPr>
              <w:t>BOT tinklų naudojimo atakoms identifikavimas ir susijusio srauto blokavimas.</w:t>
            </w:r>
          </w:p>
          <w:p w14:paraId="40B8F5B3" w14:textId="77777777" w:rsidR="0024435F" w:rsidRPr="00752C5F" w:rsidRDefault="0024435F" w:rsidP="0024435F">
            <w:pPr>
              <w:spacing w:line="256" w:lineRule="auto"/>
              <w:rPr>
                <w:rFonts w:ascii="Arial" w:hAnsi="Arial" w:cs="Arial"/>
                <w:sz w:val="20"/>
                <w:szCs w:val="20"/>
              </w:rPr>
            </w:pPr>
          </w:p>
          <w:p w14:paraId="1A261A0E" w14:textId="03B4B67C" w:rsidR="00982A3E" w:rsidRPr="00752C5F" w:rsidRDefault="007C78C4" w:rsidP="000F5B33">
            <w:pPr>
              <w:spacing w:line="256" w:lineRule="auto"/>
              <w:jc w:val="both"/>
              <w:rPr>
                <w:rFonts w:ascii="Arial" w:hAnsi="Arial" w:cs="Arial"/>
                <w:sz w:val="20"/>
                <w:szCs w:val="20"/>
              </w:rPr>
            </w:pPr>
            <w:r w:rsidRPr="00752C5F">
              <w:rPr>
                <w:rFonts w:ascii="Arial" w:hAnsi="Arial" w:cs="Arial"/>
                <w:sz w:val="20"/>
                <w:szCs w:val="20"/>
              </w:rPr>
              <w:t>Turi būti g</w:t>
            </w:r>
            <w:r w:rsidR="0024435F" w:rsidRPr="00752C5F">
              <w:rPr>
                <w:rFonts w:ascii="Arial" w:hAnsi="Arial" w:cs="Arial"/>
                <w:sz w:val="20"/>
                <w:szCs w:val="20"/>
              </w:rPr>
              <w:t>alimybė blokuoti prieigą iš nustatytų geografinių lokacijų.</w:t>
            </w:r>
          </w:p>
          <w:p w14:paraId="5ACDB2B5" w14:textId="38B3C5BD" w:rsidR="0024435F" w:rsidRPr="00752C5F" w:rsidRDefault="00160E26" w:rsidP="000F5B33">
            <w:pPr>
              <w:spacing w:line="256" w:lineRule="auto"/>
              <w:jc w:val="both"/>
              <w:rPr>
                <w:rFonts w:ascii="Arial" w:hAnsi="Arial" w:cs="Arial"/>
                <w:sz w:val="20"/>
                <w:szCs w:val="20"/>
              </w:rPr>
            </w:pPr>
            <w:r w:rsidRPr="00752C5F">
              <w:rPr>
                <w:rFonts w:ascii="Arial" w:hAnsi="Arial" w:cs="Arial"/>
                <w:sz w:val="20"/>
                <w:szCs w:val="20"/>
              </w:rPr>
              <w:t>Turi būti g</w:t>
            </w:r>
            <w:r w:rsidR="0024435F" w:rsidRPr="00752C5F">
              <w:rPr>
                <w:rFonts w:ascii="Arial" w:hAnsi="Arial" w:cs="Arial"/>
                <w:sz w:val="20"/>
                <w:szCs w:val="20"/>
              </w:rPr>
              <w:t xml:space="preserve">alimybė veikti „reverse </w:t>
            </w:r>
            <w:proofErr w:type="spellStart"/>
            <w:r w:rsidR="0024435F" w:rsidRPr="00752C5F">
              <w:rPr>
                <w:rFonts w:ascii="Arial" w:hAnsi="Arial" w:cs="Arial"/>
                <w:sz w:val="20"/>
                <w:szCs w:val="20"/>
              </w:rPr>
              <w:t>proxy</w:t>
            </w:r>
            <w:proofErr w:type="spellEnd"/>
            <w:r w:rsidR="0024435F" w:rsidRPr="00752C5F">
              <w:rPr>
                <w:rFonts w:ascii="Arial" w:hAnsi="Arial" w:cs="Arial"/>
                <w:sz w:val="20"/>
                <w:szCs w:val="20"/>
              </w:rPr>
              <w:t xml:space="preserve">“ režimu, </w:t>
            </w:r>
            <w:proofErr w:type="spellStart"/>
            <w:r w:rsidR="0024435F" w:rsidRPr="00752C5F">
              <w:rPr>
                <w:rFonts w:ascii="Arial" w:hAnsi="Arial" w:cs="Arial"/>
                <w:sz w:val="20"/>
                <w:szCs w:val="20"/>
              </w:rPr>
              <w:t>dekriptuojant</w:t>
            </w:r>
            <w:proofErr w:type="spellEnd"/>
            <w:r w:rsidR="0024435F" w:rsidRPr="00752C5F">
              <w:rPr>
                <w:rFonts w:ascii="Arial" w:hAnsi="Arial" w:cs="Arial"/>
                <w:sz w:val="20"/>
                <w:szCs w:val="20"/>
              </w:rPr>
              <w:t xml:space="preserve"> HTTPS srautą įrenginyje bei užmezgant saugų ryšį su serveriais naudojant organizacijos sertifikatus.</w:t>
            </w:r>
          </w:p>
          <w:p w14:paraId="5D2AF428" w14:textId="63B5B7BA" w:rsidR="0024435F" w:rsidRPr="00752C5F" w:rsidRDefault="00D65164" w:rsidP="000F5B33">
            <w:pPr>
              <w:spacing w:line="256" w:lineRule="auto"/>
              <w:jc w:val="both"/>
              <w:rPr>
                <w:rFonts w:ascii="Arial" w:hAnsi="Arial" w:cs="Arial"/>
                <w:sz w:val="20"/>
                <w:szCs w:val="20"/>
              </w:rPr>
            </w:pPr>
            <w:r w:rsidRPr="00752C5F">
              <w:rPr>
                <w:rFonts w:ascii="Arial" w:hAnsi="Arial" w:cs="Arial"/>
                <w:sz w:val="20"/>
                <w:szCs w:val="20"/>
              </w:rPr>
              <w:t>Turi būti ž</w:t>
            </w:r>
            <w:r w:rsidR="0024435F" w:rsidRPr="00752C5F">
              <w:rPr>
                <w:rFonts w:ascii="Arial" w:hAnsi="Arial" w:cs="Arial"/>
                <w:sz w:val="20"/>
                <w:szCs w:val="20"/>
              </w:rPr>
              <w:t>alingų IP adresų sąrašo atnaujinimai iš gamintojo, galimybė blokuoti prieigą prie svetainių iš žinomų žalingų IP adresų.</w:t>
            </w:r>
          </w:p>
          <w:p w14:paraId="60CD429D" w14:textId="09EC1653" w:rsidR="0024435F" w:rsidRPr="00752C5F" w:rsidRDefault="00B43419" w:rsidP="000F5B33">
            <w:pPr>
              <w:spacing w:line="256" w:lineRule="auto"/>
              <w:jc w:val="both"/>
              <w:rPr>
                <w:rFonts w:ascii="Arial" w:hAnsi="Arial" w:cs="Arial"/>
                <w:sz w:val="20"/>
                <w:szCs w:val="20"/>
              </w:rPr>
            </w:pPr>
            <w:r w:rsidRPr="00752C5F">
              <w:rPr>
                <w:rFonts w:ascii="Arial" w:hAnsi="Arial" w:cs="Arial"/>
                <w:sz w:val="20"/>
                <w:szCs w:val="20"/>
              </w:rPr>
              <w:t>Turi būti g</w:t>
            </w:r>
            <w:r w:rsidR="0024435F" w:rsidRPr="00752C5F">
              <w:rPr>
                <w:rFonts w:ascii="Arial" w:hAnsi="Arial" w:cs="Arial"/>
                <w:sz w:val="20"/>
                <w:szCs w:val="20"/>
              </w:rPr>
              <w:t>rėsmių informacijos atnaujinimai iš gamintojo („</w:t>
            </w:r>
            <w:proofErr w:type="spellStart"/>
            <w:r w:rsidR="0024435F" w:rsidRPr="00752C5F">
              <w:rPr>
                <w:rFonts w:ascii="Arial" w:hAnsi="Arial" w:cs="Arial"/>
                <w:sz w:val="20"/>
                <w:szCs w:val="20"/>
              </w:rPr>
              <w:t>threat</w:t>
            </w:r>
            <w:proofErr w:type="spellEnd"/>
            <w:r w:rsidR="0024435F" w:rsidRPr="00752C5F">
              <w:rPr>
                <w:rFonts w:ascii="Arial" w:hAnsi="Arial" w:cs="Arial"/>
                <w:sz w:val="20"/>
                <w:szCs w:val="20"/>
              </w:rPr>
              <w:t xml:space="preserve"> </w:t>
            </w:r>
            <w:proofErr w:type="spellStart"/>
            <w:r w:rsidR="0024435F" w:rsidRPr="00752C5F">
              <w:rPr>
                <w:rFonts w:ascii="Arial" w:hAnsi="Arial" w:cs="Arial"/>
                <w:sz w:val="20"/>
                <w:szCs w:val="20"/>
              </w:rPr>
              <w:t>intelligence</w:t>
            </w:r>
            <w:proofErr w:type="spellEnd"/>
            <w:r w:rsidR="0024435F" w:rsidRPr="00752C5F">
              <w:rPr>
                <w:rFonts w:ascii="Arial" w:hAnsi="Arial" w:cs="Arial"/>
                <w:sz w:val="20"/>
                <w:szCs w:val="20"/>
              </w:rPr>
              <w:t>“), galimybė naudoti aktyvių grėsmių informaciją apsaugant WEB svetaines.</w:t>
            </w:r>
          </w:p>
          <w:p w14:paraId="289EBCFE" w14:textId="04F44C94" w:rsidR="0024435F" w:rsidRPr="00752C5F" w:rsidRDefault="007E3219" w:rsidP="000F5B33">
            <w:pPr>
              <w:spacing w:line="256" w:lineRule="auto"/>
              <w:jc w:val="both"/>
              <w:rPr>
                <w:rFonts w:ascii="Arial" w:hAnsi="Arial" w:cs="Arial"/>
                <w:sz w:val="20"/>
                <w:szCs w:val="20"/>
              </w:rPr>
            </w:pPr>
            <w:r w:rsidRPr="00752C5F">
              <w:rPr>
                <w:rFonts w:ascii="Arial" w:hAnsi="Arial" w:cs="Arial"/>
                <w:sz w:val="20"/>
                <w:szCs w:val="20"/>
              </w:rPr>
              <w:t>Turi būti g</w:t>
            </w:r>
            <w:r w:rsidR="0024435F" w:rsidRPr="00752C5F">
              <w:rPr>
                <w:rFonts w:ascii="Arial" w:hAnsi="Arial" w:cs="Arial"/>
                <w:sz w:val="20"/>
                <w:szCs w:val="20"/>
              </w:rPr>
              <w:t xml:space="preserve">alimybė autentifikuoti svetainių vartotojus, naudojant LDAP, RADIUS </w:t>
            </w:r>
            <w:r w:rsidRPr="00752C5F">
              <w:rPr>
                <w:rFonts w:ascii="Arial" w:hAnsi="Arial" w:cs="Arial"/>
                <w:sz w:val="20"/>
                <w:szCs w:val="20"/>
              </w:rPr>
              <w:t xml:space="preserve">(arba lygiaverčius) </w:t>
            </w:r>
            <w:r w:rsidR="0024435F" w:rsidRPr="00752C5F">
              <w:rPr>
                <w:rFonts w:ascii="Arial" w:hAnsi="Arial" w:cs="Arial"/>
                <w:sz w:val="20"/>
                <w:szCs w:val="20"/>
              </w:rPr>
              <w:t>mechanizmus.</w:t>
            </w:r>
          </w:p>
          <w:p w14:paraId="6CC53669" w14:textId="120637B8" w:rsidR="0024435F" w:rsidRPr="00752C5F" w:rsidRDefault="00075F3A" w:rsidP="000F5B33">
            <w:pPr>
              <w:spacing w:line="256" w:lineRule="auto"/>
              <w:jc w:val="both"/>
              <w:rPr>
                <w:rFonts w:ascii="Arial" w:hAnsi="Arial" w:cs="Arial"/>
                <w:sz w:val="20"/>
                <w:szCs w:val="20"/>
              </w:rPr>
            </w:pPr>
            <w:r w:rsidRPr="00752C5F">
              <w:rPr>
                <w:rFonts w:ascii="Arial" w:hAnsi="Arial" w:cs="Arial"/>
                <w:sz w:val="20"/>
                <w:szCs w:val="20"/>
              </w:rPr>
              <w:t xml:space="preserve">Turi būti </w:t>
            </w:r>
            <w:r w:rsidR="0024435F" w:rsidRPr="00752C5F">
              <w:rPr>
                <w:rFonts w:ascii="Arial" w:hAnsi="Arial" w:cs="Arial"/>
                <w:sz w:val="20"/>
                <w:szCs w:val="20"/>
              </w:rPr>
              <w:t>ICAP palaikymas.</w:t>
            </w:r>
          </w:p>
          <w:p w14:paraId="26C02E03" w14:textId="1891BCCA" w:rsidR="0024435F" w:rsidRPr="00752C5F" w:rsidRDefault="00075F3A" w:rsidP="000F5B33">
            <w:pPr>
              <w:spacing w:after="0" w:line="240" w:lineRule="auto"/>
              <w:jc w:val="both"/>
              <w:rPr>
                <w:rFonts w:ascii="Arial" w:eastAsia="Times New Roman" w:hAnsi="Arial" w:cs="Arial"/>
                <w:color w:val="000000"/>
                <w:kern w:val="0"/>
                <w:sz w:val="20"/>
                <w:szCs w:val="20"/>
                <w:lang w:eastAsia="lt-LT"/>
                <w14:ligatures w14:val="none"/>
              </w:rPr>
            </w:pPr>
            <w:r w:rsidRPr="00752C5F">
              <w:rPr>
                <w:rFonts w:ascii="Arial" w:hAnsi="Arial" w:cs="Arial"/>
                <w:sz w:val="20"/>
                <w:szCs w:val="20"/>
              </w:rPr>
              <w:t>Turi būti s</w:t>
            </w:r>
            <w:r w:rsidR="0024435F" w:rsidRPr="00752C5F">
              <w:rPr>
                <w:rFonts w:ascii="Arial" w:hAnsi="Arial" w:cs="Arial"/>
                <w:sz w:val="20"/>
                <w:szCs w:val="20"/>
              </w:rPr>
              <w:t>u saugos funkcionalum</w:t>
            </w:r>
            <w:r w:rsidRPr="00752C5F">
              <w:rPr>
                <w:rFonts w:ascii="Arial" w:hAnsi="Arial" w:cs="Arial"/>
                <w:sz w:val="20"/>
                <w:szCs w:val="20"/>
              </w:rPr>
              <w:t>u</w:t>
            </w:r>
            <w:r w:rsidR="0024435F" w:rsidRPr="00752C5F">
              <w:rPr>
                <w:rFonts w:ascii="Arial" w:hAnsi="Arial" w:cs="Arial"/>
                <w:sz w:val="20"/>
                <w:szCs w:val="20"/>
              </w:rPr>
              <w:t xml:space="preserve"> susijusių ataskaitų ir statistinės informacijos atvaizdavimo funkcionalumas.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1E868"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078DDAAF"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F62272" w14:textId="1139E216" w:rsidR="0024435F" w:rsidRPr="00752C5F" w:rsidRDefault="0024435F" w:rsidP="00117D78">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45277" w14:textId="3099C5A0"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Programavimo galimybė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2CA462" w14:textId="2A0444DC" w:rsidR="0024435F" w:rsidRPr="00752C5F" w:rsidRDefault="00123F65" w:rsidP="000F5B33">
            <w:pPr>
              <w:spacing w:after="0" w:line="240" w:lineRule="auto"/>
              <w:jc w:val="both"/>
              <w:rPr>
                <w:rFonts w:ascii="Arial" w:eastAsia="Times New Roman" w:hAnsi="Arial" w:cs="Arial"/>
                <w:color w:val="000000"/>
                <w:kern w:val="0"/>
                <w:sz w:val="20"/>
                <w:szCs w:val="20"/>
                <w:lang w:eastAsia="lt-LT"/>
                <w14:ligatures w14:val="none"/>
              </w:rPr>
            </w:pPr>
            <w:r w:rsidRPr="00752C5F">
              <w:rPr>
                <w:rFonts w:ascii="Arial" w:hAnsi="Arial" w:cs="Arial"/>
                <w:sz w:val="20"/>
                <w:szCs w:val="20"/>
              </w:rPr>
              <w:t>Turi būti g</w:t>
            </w:r>
            <w:r w:rsidR="0024435F" w:rsidRPr="00752C5F">
              <w:rPr>
                <w:rFonts w:ascii="Arial" w:hAnsi="Arial" w:cs="Arial"/>
                <w:sz w:val="20"/>
                <w:szCs w:val="20"/>
              </w:rPr>
              <w:t>alimybė programuoti specializuotus algoritmus/scenarijus (angl. „</w:t>
            </w:r>
            <w:proofErr w:type="spellStart"/>
            <w:r w:rsidR="0024435F" w:rsidRPr="00752C5F">
              <w:rPr>
                <w:rFonts w:ascii="Arial" w:hAnsi="Arial" w:cs="Arial"/>
                <w:sz w:val="20"/>
                <w:szCs w:val="20"/>
              </w:rPr>
              <w:t>script</w:t>
            </w:r>
            <w:proofErr w:type="spellEnd"/>
            <w:r w:rsidR="0024435F" w:rsidRPr="00752C5F">
              <w:rPr>
                <w:rFonts w:ascii="Arial" w:hAnsi="Arial" w:cs="Arial"/>
                <w:sz w:val="20"/>
                <w:szCs w:val="20"/>
              </w:rPr>
              <w:t>“), leidžiančius perimti, inspektuoti, keisti ir nukreipti bet kokį įeinantį ir išeinantį srautą pagal bet kokius parametrus.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AEE8A"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466BD797"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0B280A" w14:textId="74A3320B"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BF7E1" w14:textId="4BCCB3CF"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Kitos palaikomos funkcijos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B79C4" w14:textId="77777777" w:rsidR="00F21B88" w:rsidRPr="00752C5F" w:rsidRDefault="00F21B88" w:rsidP="00B422DC">
            <w:pPr>
              <w:spacing w:after="0" w:line="256" w:lineRule="auto"/>
              <w:rPr>
                <w:rFonts w:ascii="Arial" w:hAnsi="Arial" w:cs="Arial"/>
                <w:color w:val="000000"/>
                <w:sz w:val="20"/>
                <w:szCs w:val="20"/>
              </w:rPr>
            </w:pPr>
            <w:r w:rsidRPr="00752C5F">
              <w:rPr>
                <w:rFonts w:ascii="Arial" w:hAnsi="Arial" w:cs="Arial"/>
                <w:color w:val="000000"/>
                <w:sz w:val="20"/>
                <w:szCs w:val="20"/>
              </w:rPr>
              <w:t>Turi būti:</w:t>
            </w:r>
          </w:p>
          <w:p w14:paraId="301FC67A" w14:textId="19C1C3A6" w:rsidR="0024435F" w:rsidRPr="00752C5F" w:rsidRDefault="0024435F" w:rsidP="000F5B33">
            <w:pPr>
              <w:numPr>
                <w:ilvl w:val="0"/>
                <w:numId w:val="75"/>
              </w:numPr>
              <w:spacing w:after="0" w:line="256" w:lineRule="auto"/>
              <w:ind w:left="318" w:hanging="318"/>
              <w:jc w:val="both"/>
              <w:rPr>
                <w:rFonts w:ascii="Arial" w:hAnsi="Arial" w:cs="Arial"/>
                <w:color w:val="000000"/>
                <w:sz w:val="20"/>
                <w:szCs w:val="20"/>
              </w:rPr>
            </w:pPr>
            <w:r w:rsidRPr="00752C5F">
              <w:rPr>
                <w:rFonts w:ascii="Arial" w:hAnsi="Arial" w:cs="Arial"/>
                <w:color w:val="000000"/>
                <w:sz w:val="20"/>
                <w:szCs w:val="20"/>
              </w:rPr>
              <w:t>Prievadų loginis grupavimas pagal IEEE 802.3ad ar lygiavertį standartą;</w:t>
            </w:r>
          </w:p>
          <w:p w14:paraId="4E0DF7BB" w14:textId="77777777" w:rsidR="0024435F" w:rsidRPr="00752C5F" w:rsidRDefault="0024435F" w:rsidP="000F5B33">
            <w:pPr>
              <w:numPr>
                <w:ilvl w:val="0"/>
                <w:numId w:val="75"/>
              </w:numPr>
              <w:spacing w:after="0" w:line="256" w:lineRule="auto"/>
              <w:ind w:left="318" w:hanging="318"/>
              <w:jc w:val="both"/>
              <w:rPr>
                <w:rFonts w:ascii="Arial" w:hAnsi="Arial" w:cs="Arial"/>
                <w:color w:val="000000"/>
                <w:sz w:val="20"/>
                <w:szCs w:val="20"/>
              </w:rPr>
            </w:pPr>
            <w:r w:rsidRPr="00752C5F">
              <w:rPr>
                <w:rFonts w:ascii="Arial" w:hAnsi="Arial" w:cs="Arial"/>
                <w:color w:val="000000"/>
                <w:sz w:val="20"/>
                <w:szCs w:val="20"/>
              </w:rPr>
              <w:t>VLAN palaikymas (IEEE 802.1Q);</w:t>
            </w:r>
          </w:p>
          <w:p w14:paraId="60485443" w14:textId="77777777" w:rsidR="00740AA1" w:rsidRDefault="0024435F" w:rsidP="00740AA1">
            <w:pPr>
              <w:numPr>
                <w:ilvl w:val="0"/>
                <w:numId w:val="75"/>
              </w:numPr>
              <w:spacing w:after="0" w:line="256" w:lineRule="auto"/>
              <w:ind w:left="318" w:hanging="318"/>
              <w:jc w:val="both"/>
              <w:rPr>
                <w:rFonts w:ascii="Arial" w:hAnsi="Arial" w:cs="Arial"/>
                <w:color w:val="000000"/>
                <w:sz w:val="20"/>
                <w:szCs w:val="20"/>
              </w:rPr>
            </w:pPr>
            <w:r w:rsidRPr="00752C5F">
              <w:rPr>
                <w:rFonts w:ascii="Arial" w:hAnsi="Arial" w:cs="Arial"/>
                <w:color w:val="000000"/>
                <w:sz w:val="20"/>
                <w:szCs w:val="20"/>
              </w:rPr>
              <w:t>IPv6 protokolo palaikymas;</w:t>
            </w:r>
          </w:p>
          <w:p w14:paraId="593129F6" w14:textId="128DAD91" w:rsidR="0024435F" w:rsidRPr="00740AA1" w:rsidRDefault="0024435F" w:rsidP="00740AA1">
            <w:pPr>
              <w:numPr>
                <w:ilvl w:val="0"/>
                <w:numId w:val="75"/>
              </w:numPr>
              <w:spacing w:after="0" w:line="256" w:lineRule="auto"/>
              <w:ind w:left="318" w:hanging="318"/>
              <w:jc w:val="both"/>
              <w:rPr>
                <w:rFonts w:ascii="Arial" w:hAnsi="Arial" w:cs="Arial"/>
                <w:color w:val="000000"/>
                <w:sz w:val="20"/>
                <w:szCs w:val="20"/>
              </w:rPr>
            </w:pPr>
            <w:r w:rsidRPr="00740AA1">
              <w:rPr>
                <w:rFonts w:ascii="Arial" w:hAnsi="Arial" w:cs="Arial"/>
                <w:color w:val="000000"/>
                <w:sz w:val="20"/>
                <w:szCs w:val="20"/>
              </w:rPr>
              <w:t>Saugumo filtrai pagal OSI L3/L4 lygių informaciją (siuntėjo ir gavėjo IP adresą, siuntėjo ir gavėjo TCP/UDP porto numerį). Saugumo filtrai turi būti „</w:t>
            </w:r>
            <w:proofErr w:type="spellStart"/>
            <w:r w:rsidRPr="00740AA1">
              <w:rPr>
                <w:rFonts w:ascii="Arial" w:hAnsi="Arial" w:cs="Arial"/>
                <w:color w:val="000000"/>
                <w:sz w:val="20"/>
                <w:szCs w:val="20"/>
              </w:rPr>
              <w:t>stateful</w:t>
            </w:r>
            <w:proofErr w:type="spellEnd"/>
            <w:r w:rsidRPr="00740AA1">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3972F"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9A5D17" w:rsidRPr="00752C5F" w14:paraId="69530F12"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3A9CD0" w14:textId="60F6FD31"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EB30E" w14:textId="26E99335"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Valdymas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36AA3F" w14:textId="77777777" w:rsidR="0024435F" w:rsidRPr="00752C5F" w:rsidRDefault="0024435F" w:rsidP="0024435F">
            <w:pPr>
              <w:numPr>
                <w:ilvl w:val="0"/>
                <w:numId w:val="75"/>
              </w:numPr>
              <w:spacing w:after="0" w:line="256" w:lineRule="auto"/>
              <w:ind w:left="318" w:hanging="318"/>
              <w:rPr>
                <w:rFonts w:ascii="Arial" w:hAnsi="Arial" w:cs="Arial"/>
                <w:color w:val="000000"/>
                <w:sz w:val="20"/>
                <w:szCs w:val="20"/>
              </w:rPr>
            </w:pPr>
            <w:r w:rsidRPr="00752C5F">
              <w:rPr>
                <w:rFonts w:ascii="Arial" w:hAnsi="Arial" w:cs="Arial"/>
                <w:color w:val="000000"/>
                <w:sz w:val="20"/>
                <w:szCs w:val="20"/>
              </w:rPr>
              <w:t>Valdymas per WEB sąsają.</w:t>
            </w:r>
          </w:p>
          <w:p w14:paraId="24672583" w14:textId="77777777" w:rsidR="000F5B33" w:rsidRDefault="0024435F" w:rsidP="000F5B33">
            <w:pPr>
              <w:numPr>
                <w:ilvl w:val="0"/>
                <w:numId w:val="75"/>
              </w:numPr>
              <w:spacing w:after="0" w:line="256" w:lineRule="auto"/>
              <w:ind w:left="318" w:hanging="318"/>
              <w:rPr>
                <w:rFonts w:ascii="Arial" w:hAnsi="Arial" w:cs="Arial"/>
                <w:color w:val="000000"/>
                <w:sz w:val="20"/>
                <w:szCs w:val="20"/>
              </w:rPr>
            </w:pPr>
            <w:r w:rsidRPr="00752C5F">
              <w:rPr>
                <w:rFonts w:ascii="Arial" w:hAnsi="Arial" w:cs="Arial"/>
                <w:color w:val="000000"/>
                <w:sz w:val="20"/>
                <w:szCs w:val="20"/>
              </w:rPr>
              <w:t>SNMP palaikymas.</w:t>
            </w:r>
          </w:p>
          <w:p w14:paraId="1C47CB3F" w14:textId="439ACAE9" w:rsidR="0024435F" w:rsidRPr="000F5B33" w:rsidRDefault="0024435F" w:rsidP="000F5B33">
            <w:pPr>
              <w:numPr>
                <w:ilvl w:val="0"/>
                <w:numId w:val="75"/>
              </w:numPr>
              <w:spacing w:after="0" w:line="256" w:lineRule="auto"/>
              <w:ind w:left="318" w:hanging="318"/>
              <w:rPr>
                <w:rFonts w:ascii="Arial" w:hAnsi="Arial" w:cs="Arial"/>
                <w:color w:val="000000"/>
                <w:sz w:val="20"/>
                <w:szCs w:val="20"/>
              </w:rPr>
            </w:pPr>
            <w:r w:rsidRPr="000F5B33">
              <w:rPr>
                <w:rFonts w:ascii="Arial" w:hAnsi="Arial" w:cs="Arial"/>
                <w:color w:val="000000"/>
                <w:sz w:val="20"/>
                <w:szCs w:val="20"/>
              </w:rPr>
              <w:t>REST API palaikymas.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FB58"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r w:rsidR="00FC536A" w:rsidRPr="00752C5F" w14:paraId="3730C57F"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418B64" w14:textId="21A13E9B" w:rsidR="00FC536A" w:rsidRPr="00752C5F" w:rsidRDefault="00FC536A" w:rsidP="0024435F">
            <w:pPr>
              <w:spacing w:before="100" w:beforeAutospacing="1" w:after="100" w:afterAutospacing="1" w:line="240" w:lineRule="auto"/>
              <w:textAlignment w:val="baseline"/>
              <w:rPr>
                <w:rFonts w:ascii="Arial" w:hAnsi="Arial" w:cs="Arial"/>
                <w:sz w:val="20"/>
                <w:szCs w:val="20"/>
              </w:rPr>
            </w:pPr>
            <w:r>
              <w:rPr>
                <w:rFonts w:ascii="Arial" w:hAnsi="Arial" w:cs="Arial"/>
                <w:sz w:val="20"/>
                <w:szCs w:val="20"/>
              </w:rPr>
              <w:t>12.</w:t>
            </w:r>
            <w:r w:rsidR="00160248">
              <w:rPr>
                <w:rFonts w:ascii="Arial" w:hAnsi="Arial" w:cs="Arial"/>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8D4668" w14:textId="3DA085E3" w:rsidR="00FC536A" w:rsidRPr="00752C5F" w:rsidRDefault="00FC536A" w:rsidP="0024435F">
            <w:pPr>
              <w:spacing w:line="240" w:lineRule="auto"/>
              <w:jc w:val="center"/>
              <w:rPr>
                <w:rFonts w:ascii="Arial" w:hAnsi="Arial" w:cs="Arial"/>
                <w:sz w:val="20"/>
                <w:szCs w:val="20"/>
              </w:rPr>
            </w:pPr>
            <w:r>
              <w:rPr>
                <w:rFonts w:ascii="Arial" w:hAnsi="Arial" w:cs="Arial"/>
                <w:sz w:val="20"/>
                <w:szCs w:val="20"/>
              </w:rPr>
              <w:t>Licencijų galiojimas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2DDC5" w14:textId="7A308F38" w:rsidR="00FC536A" w:rsidRPr="00752C5F" w:rsidRDefault="00FC536A" w:rsidP="00FC536A">
            <w:pPr>
              <w:spacing w:after="0" w:line="256" w:lineRule="auto"/>
              <w:rPr>
                <w:rFonts w:ascii="Arial" w:hAnsi="Arial" w:cs="Arial"/>
                <w:color w:val="000000"/>
                <w:sz w:val="20"/>
                <w:szCs w:val="20"/>
              </w:rPr>
            </w:pPr>
            <w:r>
              <w:rPr>
                <w:rFonts w:ascii="Arial" w:hAnsi="Arial" w:cs="Arial"/>
                <w:color w:val="000000"/>
                <w:sz w:val="20"/>
                <w:szCs w:val="20"/>
              </w:rPr>
              <w:t>L</w:t>
            </w:r>
            <w:r w:rsidRPr="00FC536A">
              <w:rPr>
                <w:rFonts w:ascii="Arial" w:hAnsi="Arial" w:cs="Arial"/>
                <w:color w:val="000000"/>
                <w:sz w:val="20"/>
                <w:szCs w:val="20"/>
              </w:rPr>
              <w:t>icencijos turi galioti 2 metus</w:t>
            </w:r>
            <w:r w:rsidR="007E3F9A">
              <w:rPr>
                <w:rFonts w:ascii="Arial" w:hAnsi="Arial" w:cs="Arial"/>
                <w:color w:val="000000"/>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92AE2E" w14:textId="77777777" w:rsidR="00FC536A" w:rsidRPr="00752C5F" w:rsidRDefault="00FC536A" w:rsidP="0024435F">
            <w:pPr>
              <w:spacing w:after="0" w:line="240" w:lineRule="auto"/>
              <w:rPr>
                <w:rFonts w:ascii="Arial" w:eastAsia="Times New Roman" w:hAnsi="Arial" w:cs="Arial"/>
                <w:kern w:val="0"/>
                <w:sz w:val="20"/>
                <w:szCs w:val="20"/>
                <w:lang w:eastAsia="lt-LT"/>
                <w14:ligatures w14:val="none"/>
              </w:rPr>
            </w:pPr>
          </w:p>
        </w:tc>
      </w:tr>
      <w:tr w:rsidR="009A5D17" w:rsidRPr="00752C5F" w14:paraId="2254DDA0" w14:textId="77777777" w:rsidTr="0090268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7616E8" w14:textId="1D8CD58A" w:rsidR="0024435F" w:rsidRPr="00752C5F" w:rsidRDefault="0024435F" w:rsidP="0024435F">
            <w:p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r w:rsidRPr="00752C5F">
              <w:rPr>
                <w:rFonts w:ascii="Arial" w:hAnsi="Arial" w:cs="Arial"/>
                <w:sz w:val="20"/>
                <w:szCs w:val="20"/>
              </w:rPr>
              <w:t>1</w:t>
            </w:r>
            <w:r w:rsidR="00FC536A">
              <w:rPr>
                <w:rFonts w:ascii="Arial" w:hAnsi="Arial" w:cs="Arial"/>
                <w:sz w:val="20"/>
                <w:szCs w:val="20"/>
              </w:rPr>
              <w:t>3</w:t>
            </w:r>
            <w:r w:rsidRPr="00752C5F">
              <w:rPr>
                <w:rFonts w:ascii="Arial" w:hAnsi="Arial" w:cs="Arial"/>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59954C" w14:textId="4B8C5619" w:rsidR="0024435F" w:rsidRPr="00752C5F" w:rsidRDefault="0024435F" w:rsidP="0024435F">
            <w:pPr>
              <w:spacing w:line="240" w:lineRule="auto"/>
              <w:jc w:val="center"/>
              <w:rPr>
                <w:rFonts w:ascii="Arial" w:eastAsia="Times New Roman" w:hAnsi="Arial" w:cs="Arial"/>
                <w:color w:val="000000"/>
                <w:kern w:val="0"/>
                <w:sz w:val="20"/>
                <w:szCs w:val="20"/>
                <w:lang w:eastAsia="lt-LT"/>
                <w14:ligatures w14:val="none"/>
              </w:rPr>
            </w:pPr>
            <w:r w:rsidRPr="00752C5F">
              <w:rPr>
                <w:rFonts w:ascii="Arial" w:hAnsi="Arial" w:cs="Arial"/>
                <w:sz w:val="20"/>
                <w:szCs w:val="20"/>
              </w:rPr>
              <w:t>Garantinis aptarnavimas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6EF7B" w14:textId="77777777" w:rsidR="00981115" w:rsidRDefault="00981115" w:rsidP="000F5B33">
            <w:pPr>
              <w:spacing w:after="0" w:line="240" w:lineRule="auto"/>
              <w:jc w:val="both"/>
              <w:rPr>
                <w:rFonts w:ascii="Arial" w:hAnsi="Arial" w:cs="Arial"/>
                <w:sz w:val="20"/>
                <w:szCs w:val="20"/>
              </w:rPr>
            </w:pPr>
            <w:r>
              <w:rPr>
                <w:rFonts w:ascii="Arial" w:hAnsi="Arial" w:cs="Arial"/>
                <w:sz w:val="20"/>
                <w:szCs w:val="20"/>
              </w:rPr>
              <w:t>T</w:t>
            </w:r>
            <w:r w:rsidR="000F5B33" w:rsidRPr="00752C5F">
              <w:rPr>
                <w:rFonts w:ascii="Arial" w:hAnsi="Arial" w:cs="Arial"/>
                <w:sz w:val="20"/>
                <w:szCs w:val="20"/>
              </w:rPr>
              <w:t>iesioginė  gamintojo garantija</w:t>
            </w:r>
            <w:r w:rsidR="000F5B33">
              <w:rPr>
                <w:rFonts w:ascii="Arial" w:hAnsi="Arial" w:cs="Arial"/>
                <w:sz w:val="20"/>
                <w:szCs w:val="20"/>
              </w:rPr>
              <w:t>, kuri turi galioti</w:t>
            </w:r>
            <w:r w:rsidR="0024435F" w:rsidRPr="00752C5F">
              <w:rPr>
                <w:rFonts w:ascii="Arial" w:hAnsi="Arial" w:cs="Arial"/>
                <w:sz w:val="20"/>
                <w:szCs w:val="20"/>
              </w:rPr>
              <w:t xml:space="preserve"> ne</w:t>
            </w:r>
            <w:r w:rsidR="000F5B33">
              <w:rPr>
                <w:rFonts w:ascii="Arial" w:hAnsi="Arial" w:cs="Arial"/>
                <w:sz w:val="20"/>
                <w:szCs w:val="20"/>
              </w:rPr>
              <w:t xml:space="preserve"> </w:t>
            </w:r>
            <w:r w:rsidR="0024435F" w:rsidRPr="00752C5F">
              <w:rPr>
                <w:rFonts w:ascii="Arial" w:hAnsi="Arial" w:cs="Arial"/>
                <w:sz w:val="20"/>
                <w:szCs w:val="20"/>
              </w:rPr>
              <w:t>trumpiau nei 2 metu</w:t>
            </w:r>
            <w:r>
              <w:rPr>
                <w:rFonts w:ascii="Arial" w:hAnsi="Arial" w:cs="Arial"/>
                <w:sz w:val="20"/>
                <w:szCs w:val="20"/>
              </w:rPr>
              <w:t xml:space="preserve">s. </w:t>
            </w:r>
          </w:p>
          <w:p w14:paraId="434D4CA1" w14:textId="77777777" w:rsidR="00981115" w:rsidRDefault="00981115" w:rsidP="000F5B33">
            <w:pPr>
              <w:spacing w:after="0" w:line="240" w:lineRule="auto"/>
              <w:jc w:val="both"/>
              <w:rPr>
                <w:rFonts w:ascii="Arial" w:hAnsi="Arial" w:cs="Arial"/>
                <w:sz w:val="20"/>
                <w:szCs w:val="20"/>
              </w:rPr>
            </w:pPr>
            <w:r>
              <w:rPr>
                <w:rFonts w:ascii="Arial" w:hAnsi="Arial" w:cs="Arial"/>
                <w:sz w:val="20"/>
                <w:szCs w:val="20"/>
              </w:rPr>
              <w:t>R</w:t>
            </w:r>
            <w:r w:rsidR="0024435F" w:rsidRPr="00752C5F">
              <w:rPr>
                <w:rFonts w:ascii="Arial" w:hAnsi="Arial" w:cs="Arial"/>
                <w:sz w:val="20"/>
                <w:szCs w:val="20"/>
              </w:rPr>
              <w:t xml:space="preserve">eakcijos laikas į gedimą po kreipimosi el. paštu ar telefonu - ne vėliau nei kita darbo diena. </w:t>
            </w:r>
          </w:p>
          <w:p w14:paraId="134E10B9" w14:textId="77777777" w:rsidR="00981115" w:rsidRDefault="0024435F" w:rsidP="000F5B33">
            <w:pPr>
              <w:spacing w:after="0" w:line="240" w:lineRule="auto"/>
              <w:jc w:val="both"/>
              <w:rPr>
                <w:rFonts w:ascii="Arial" w:hAnsi="Arial" w:cs="Arial"/>
                <w:sz w:val="20"/>
                <w:szCs w:val="20"/>
              </w:rPr>
            </w:pPr>
            <w:r w:rsidRPr="00752C5F">
              <w:rPr>
                <w:rFonts w:ascii="Arial" w:hAnsi="Arial" w:cs="Arial"/>
                <w:sz w:val="20"/>
                <w:szCs w:val="20"/>
              </w:rPr>
              <w:lastRenderedPageBreak/>
              <w:t xml:space="preserve">Kartu su pasiūlymu pateikti tai įrodantį gamintojo patvirtintą dokumentą bei tikslią nuorodą į gamintojo puslapį su garantinės paslaugos aprašymu. </w:t>
            </w:r>
          </w:p>
          <w:p w14:paraId="33DECCE7" w14:textId="47BFD0E4" w:rsidR="00981115" w:rsidRDefault="0024435F" w:rsidP="000F5B33">
            <w:pPr>
              <w:spacing w:after="0" w:line="240" w:lineRule="auto"/>
              <w:jc w:val="both"/>
              <w:rPr>
                <w:rFonts w:ascii="Arial" w:hAnsi="Arial" w:cs="Arial"/>
                <w:sz w:val="20"/>
                <w:szCs w:val="20"/>
              </w:rPr>
            </w:pPr>
            <w:r w:rsidRPr="00752C5F">
              <w:rPr>
                <w:rFonts w:ascii="Arial" w:hAnsi="Arial" w:cs="Arial"/>
                <w:sz w:val="20"/>
                <w:szCs w:val="20"/>
              </w:rPr>
              <w:t xml:space="preserve">Garantiniu laikotarpiu turi būti užtikrintas nemokamas visos programinės įrangos naujų versijų pateikimas bei visų reikalingų licencijų palaikymas garantiniu laikotarpiu. </w:t>
            </w:r>
          </w:p>
          <w:p w14:paraId="42C18EB4" w14:textId="34E442AE" w:rsidR="0024435F" w:rsidRPr="00752C5F" w:rsidRDefault="0024435F" w:rsidP="000F5B33">
            <w:pPr>
              <w:spacing w:after="0" w:line="240" w:lineRule="auto"/>
              <w:jc w:val="both"/>
              <w:rPr>
                <w:rFonts w:ascii="Arial" w:eastAsia="Times New Roman" w:hAnsi="Arial" w:cs="Arial"/>
                <w:color w:val="000000"/>
                <w:kern w:val="0"/>
                <w:sz w:val="20"/>
                <w:szCs w:val="20"/>
                <w:lang w:eastAsia="lt-LT"/>
                <w14:ligatures w14:val="none"/>
              </w:rPr>
            </w:pPr>
            <w:r w:rsidRPr="00752C5F">
              <w:rPr>
                <w:rFonts w:ascii="Arial" w:hAnsi="Arial" w:cs="Arial"/>
                <w:sz w:val="20"/>
                <w:szCs w:val="20"/>
              </w:rPr>
              <w:t>Visas garantinio aptarnavimo paslaugas turi teikti tiesiogiai gamintojas.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C603E" w14:textId="77777777" w:rsidR="0024435F" w:rsidRPr="00752C5F" w:rsidRDefault="0024435F" w:rsidP="0024435F">
            <w:pPr>
              <w:spacing w:after="0" w:line="240" w:lineRule="auto"/>
              <w:rPr>
                <w:rFonts w:ascii="Arial" w:eastAsia="Times New Roman" w:hAnsi="Arial" w:cs="Arial"/>
                <w:kern w:val="0"/>
                <w:sz w:val="20"/>
                <w:szCs w:val="20"/>
                <w:lang w:eastAsia="lt-LT"/>
                <w14:ligatures w14:val="none"/>
              </w:rPr>
            </w:pPr>
          </w:p>
        </w:tc>
      </w:tr>
    </w:tbl>
    <w:p w14:paraId="51836FE7"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p w14:paraId="3A68DD31" w14:textId="2C41F2D4" w:rsidR="002D4F50" w:rsidRPr="00752C5F" w:rsidRDefault="00275C43" w:rsidP="002D4F50">
      <w:pPr>
        <w:spacing w:after="0" w:line="240" w:lineRule="auto"/>
        <w:jc w:val="both"/>
        <w:rPr>
          <w:rFonts w:ascii="Arial" w:eastAsia="Times New Roman" w:hAnsi="Arial" w:cs="Arial"/>
          <w:kern w:val="0"/>
          <w:sz w:val="20"/>
          <w:szCs w:val="20"/>
          <w:lang w:eastAsia="lt-LT"/>
          <w14:ligatures w14:val="none"/>
        </w:rPr>
      </w:pPr>
      <w:r>
        <w:rPr>
          <w:rFonts w:ascii="Arial" w:eastAsia="Times New Roman" w:hAnsi="Arial" w:cs="Arial"/>
          <w:color w:val="000000"/>
          <w:kern w:val="0"/>
          <w:sz w:val="20"/>
          <w:szCs w:val="20"/>
          <w:lang w:eastAsia="lt-LT"/>
          <w14:ligatures w14:val="none"/>
        </w:rPr>
        <w:t>P</w:t>
      </w:r>
      <w:r w:rsidR="006226F7">
        <w:rPr>
          <w:rFonts w:ascii="Arial" w:eastAsia="Times New Roman" w:hAnsi="Arial" w:cs="Arial"/>
          <w:color w:val="000000"/>
          <w:kern w:val="0"/>
          <w:sz w:val="20"/>
          <w:szCs w:val="20"/>
          <w:lang w:eastAsia="lt-LT"/>
          <w14:ligatures w14:val="none"/>
        </w:rPr>
        <w:t>astaba:</w:t>
      </w:r>
      <w:r w:rsidR="002D4F50" w:rsidRPr="00752C5F">
        <w:rPr>
          <w:rFonts w:ascii="Arial" w:eastAsia="Times New Roman" w:hAnsi="Arial" w:cs="Arial"/>
          <w:color w:val="000000"/>
          <w:kern w:val="0"/>
          <w:sz w:val="20"/>
          <w:szCs w:val="20"/>
          <w:lang w:eastAsia="lt-LT"/>
          <w14:ligatures w14:val="none"/>
        </w:rPr>
        <w:t xml:space="preserve"> Pateikti kartu su pasiūlymu siūlom</w:t>
      </w:r>
      <w:r w:rsidR="005D1BC4">
        <w:rPr>
          <w:rFonts w:ascii="Arial" w:eastAsia="Times New Roman" w:hAnsi="Arial" w:cs="Arial"/>
          <w:color w:val="000000"/>
          <w:kern w:val="0"/>
          <w:sz w:val="20"/>
          <w:szCs w:val="20"/>
          <w:lang w:eastAsia="lt-LT"/>
          <w14:ligatures w14:val="none"/>
        </w:rPr>
        <w:t>ų Prekių</w:t>
      </w:r>
      <w:r w:rsidR="0012271F">
        <w:rPr>
          <w:rFonts w:ascii="Arial" w:eastAsia="Times New Roman" w:hAnsi="Arial" w:cs="Arial"/>
          <w:color w:val="000000"/>
          <w:kern w:val="0"/>
          <w:sz w:val="20"/>
          <w:szCs w:val="20"/>
          <w:lang w:eastAsia="lt-LT"/>
          <w14:ligatures w14:val="none"/>
        </w:rPr>
        <w:t xml:space="preserve"> </w:t>
      </w:r>
      <w:r w:rsidR="002D4F50" w:rsidRPr="00752C5F">
        <w:rPr>
          <w:rFonts w:ascii="Arial" w:eastAsia="Times New Roman" w:hAnsi="Arial" w:cs="Arial"/>
          <w:color w:val="000000"/>
          <w:kern w:val="0"/>
          <w:sz w:val="20"/>
          <w:szCs w:val="20"/>
          <w:lang w:eastAsia="lt-LT"/>
          <w14:ligatures w14:val="none"/>
        </w:rPr>
        <w:t xml:space="preserve">techninius parametrus, </w:t>
      </w:r>
      <w:r w:rsidR="002D4F50" w:rsidRPr="00117D78">
        <w:rPr>
          <w:rFonts w:ascii="Arial" w:eastAsia="Times New Roman" w:hAnsi="Arial" w:cs="Arial"/>
          <w:b/>
          <w:bCs/>
          <w:color w:val="000000"/>
          <w:kern w:val="0"/>
          <w:sz w:val="20"/>
          <w:szCs w:val="20"/>
          <w:lang w:eastAsia="lt-LT"/>
          <w14:ligatures w14:val="none"/>
        </w:rPr>
        <w:t xml:space="preserve">išskyrus pažymėtus </w:t>
      </w:r>
      <w:r w:rsidR="002D4F50" w:rsidRPr="0012271F">
        <w:rPr>
          <w:rFonts w:ascii="Arial" w:eastAsia="Times New Roman" w:hAnsi="Arial" w:cs="Arial"/>
          <w:color w:val="000000"/>
          <w:kern w:val="0"/>
          <w:sz w:val="20"/>
          <w:szCs w:val="20"/>
          <w:lang w:eastAsia="lt-LT"/>
          <w14:ligatures w14:val="none"/>
        </w:rPr>
        <w:t>*</w:t>
      </w:r>
      <w:r w:rsidR="006226F7" w:rsidRPr="001D3DFD">
        <w:rPr>
          <w:rFonts w:ascii="Arial" w:eastAsia="Times New Roman" w:hAnsi="Arial" w:cs="Arial"/>
          <w:color w:val="000000"/>
          <w:kern w:val="0"/>
          <w:sz w:val="20"/>
          <w:szCs w:val="20"/>
          <w:lang w:eastAsia="lt-LT"/>
          <w14:ligatures w14:val="none"/>
        </w:rPr>
        <w:t xml:space="preserve"> (žvaigždute)</w:t>
      </w:r>
      <w:r w:rsidR="002D4F50" w:rsidRPr="00752C5F">
        <w:rPr>
          <w:rFonts w:ascii="Arial" w:eastAsia="Times New Roman" w:hAnsi="Arial" w:cs="Arial"/>
          <w:color w:val="000000"/>
          <w:kern w:val="0"/>
          <w:sz w:val="20"/>
          <w:szCs w:val="20"/>
          <w:lang w:eastAsia="lt-LT"/>
          <w14:ligatures w14:val="none"/>
        </w:rPr>
        <w:t>, patikimai patvirtinančius dokumentus (pvz.</w:t>
      </w:r>
      <w:r w:rsidR="001D3DFD">
        <w:rPr>
          <w:rFonts w:ascii="Arial" w:eastAsia="Times New Roman" w:hAnsi="Arial" w:cs="Arial"/>
          <w:color w:val="000000"/>
          <w:kern w:val="0"/>
          <w:sz w:val="20"/>
          <w:szCs w:val="20"/>
          <w:lang w:eastAsia="lt-LT"/>
          <w14:ligatures w14:val="none"/>
        </w:rPr>
        <w:t>,</w:t>
      </w:r>
      <w:r w:rsidR="002D4F50" w:rsidRPr="00752C5F">
        <w:rPr>
          <w:rFonts w:ascii="Arial" w:eastAsia="Times New Roman" w:hAnsi="Arial" w:cs="Arial"/>
          <w:color w:val="000000"/>
          <w:kern w:val="0"/>
          <w:sz w:val="20"/>
          <w:szCs w:val="20"/>
          <w:lang w:eastAsia="lt-LT"/>
          <w14:ligatures w14:val="none"/>
        </w:rPr>
        <w:t xml:space="preserve"> gamintojo </w:t>
      </w:r>
      <w:r w:rsidR="00E97C39">
        <w:rPr>
          <w:rFonts w:ascii="Arial" w:eastAsia="Times New Roman" w:hAnsi="Arial" w:cs="Arial"/>
          <w:color w:val="000000"/>
          <w:kern w:val="0"/>
          <w:sz w:val="20"/>
          <w:szCs w:val="20"/>
          <w:lang w:eastAsia="lt-LT"/>
          <w14:ligatures w14:val="none"/>
        </w:rPr>
        <w:t>P</w:t>
      </w:r>
      <w:r w:rsidR="002D4F50" w:rsidRPr="00752C5F">
        <w:rPr>
          <w:rFonts w:ascii="Arial" w:eastAsia="Times New Roman" w:hAnsi="Arial" w:cs="Arial"/>
          <w:color w:val="000000"/>
          <w:kern w:val="0"/>
          <w:sz w:val="20"/>
          <w:szCs w:val="20"/>
          <w:lang w:eastAsia="lt-LT"/>
          <w14:ligatures w14:val="none"/>
        </w:rPr>
        <w:t>rekės aprašymas, internetinė nuoroda į gamintojo psl. arba kitus lygiaverčius dokumentus). Žvaigždute pažymėti reikalavimai (reikalavimų grupė) gali neatsispindėti brošiūrose, tinklapio informacijoje ar pan., tačiau atitikimas šiems reikalavimams privalo būti užtikrintas.</w:t>
      </w:r>
    </w:p>
    <w:p w14:paraId="63FA6655" w14:textId="4E8148F6"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p w14:paraId="1834BA4D" w14:textId="77777777" w:rsidR="002D4F50" w:rsidRPr="00752C5F" w:rsidRDefault="002D4F50" w:rsidP="00E262E7">
      <w:pPr>
        <w:numPr>
          <w:ilvl w:val="0"/>
          <w:numId w:val="49"/>
        </w:numPr>
        <w:pBdr>
          <w:top w:val="single" w:sz="8" w:space="1" w:color="000000"/>
          <w:bottom w:val="single" w:sz="8" w:space="1" w:color="000000"/>
        </w:pBdr>
        <w:shd w:val="clear" w:color="auto" w:fill="D9D9D9"/>
        <w:tabs>
          <w:tab w:val="clear" w:pos="720"/>
          <w:tab w:val="num" w:pos="360"/>
        </w:tabs>
        <w:spacing w:after="0" w:line="240" w:lineRule="auto"/>
        <w:ind w:left="426" w:hanging="426"/>
        <w:textAlignment w:val="baseline"/>
        <w:rPr>
          <w:rFonts w:ascii="Arial" w:eastAsia="Times New Roman" w:hAnsi="Arial" w:cs="Arial"/>
          <w:b/>
          <w:bCs/>
          <w:color w:val="000000"/>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APLINKOSAUGINIAI REIKALAVIMAI</w:t>
      </w:r>
    </w:p>
    <w:p w14:paraId="39DBD345" w14:textId="4F4CFF05" w:rsidR="002D4F50" w:rsidRPr="00752C5F" w:rsidRDefault="002D4F50" w:rsidP="002D4F50">
      <w:pPr>
        <w:spacing w:line="240" w:lineRule="auto"/>
        <w:jc w:val="both"/>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4.1. Pirkimui yra taikomi Aplinkos apsaugos kriterijai, vadovaujantis </w:t>
      </w:r>
      <w:hyperlink r:id="rId11" w:history="1">
        <w:r w:rsidRPr="00AB254D">
          <w:rPr>
            <w:rFonts w:ascii="Arial" w:eastAsia="Times New Roman" w:hAnsi="Arial" w:cs="Arial"/>
            <w:color w:val="000000"/>
            <w:kern w:val="0"/>
            <w:sz w:val="20"/>
            <w:szCs w:val="20"/>
            <w:shd w:val="clear" w:color="auto" w:fill="FFFFFF"/>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B254D">
        <w:rPr>
          <w:rFonts w:ascii="Arial" w:eastAsia="Times New Roman" w:hAnsi="Arial" w:cs="Arial"/>
          <w:color w:val="000000"/>
          <w:kern w:val="0"/>
          <w:sz w:val="20"/>
          <w:szCs w:val="20"/>
          <w:shd w:val="clear" w:color="auto" w:fill="FFFFFF"/>
          <w:lang w:eastAsia="lt-LT"/>
          <w14:ligatures w14:val="none"/>
        </w:rPr>
        <w:t>“ patvir</w:t>
      </w:r>
      <w:r w:rsidRPr="00752C5F">
        <w:rPr>
          <w:rFonts w:ascii="Arial" w:eastAsia="Times New Roman" w:hAnsi="Arial" w:cs="Arial"/>
          <w:color w:val="000000"/>
          <w:kern w:val="0"/>
          <w:sz w:val="20"/>
          <w:szCs w:val="20"/>
          <w:shd w:val="clear" w:color="auto" w:fill="FFFFFF"/>
          <w:lang w:eastAsia="lt-LT"/>
          <w14:ligatures w14:val="none"/>
        </w:rPr>
        <w:t xml:space="preserve">tinto </w:t>
      </w:r>
      <w:hyperlink r:id="rId12" w:history="1">
        <w:r w:rsidRPr="00752C5F">
          <w:rPr>
            <w:rFonts w:ascii="Arial" w:eastAsia="Times New Roman" w:hAnsi="Arial" w:cs="Arial"/>
            <w:color w:val="0563C1"/>
            <w:kern w:val="0"/>
            <w:sz w:val="20"/>
            <w:szCs w:val="20"/>
            <w:u w:val="single"/>
            <w:shd w:val="clear" w:color="auto" w:fill="FFFFFF"/>
            <w:lang w:eastAsia="lt-LT"/>
            <w14:ligatures w14:val="none"/>
          </w:rPr>
          <w:t>Aplinkos apsaugos kriterijų taikymo, vykdant žaliuosius pirkimus, tvarkos aprašo</w:t>
        </w:r>
      </w:hyperlink>
      <w:r w:rsidRPr="00752C5F">
        <w:rPr>
          <w:rFonts w:ascii="Arial" w:eastAsia="Times New Roman" w:hAnsi="Arial" w:cs="Arial"/>
          <w:color w:val="000000"/>
          <w:kern w:val="0"/>
          <w:sz w:val="20"/>
          <w:szCs w:val="20"/>
          <w:lang w:eastAsia="lt-LT"/>
          <w14:ligatures w14:val="none"/>
        </w:rPr>
        <w:t xml:space="preserve"> II skyriaus 4.4.</w:t>
      </w:r>
      <w:r w:rsidR="00391D0F" w:rsidRPr="00752C5F">
        <w:rPr>
          <w:rFonts w:ascii="Arial" w:eastAsia="Times New Roman" w:hAnsi="Arial" w:cs="Arial"/>
          <w:color w:val="000000"/>
          <w:kern w:val="0"/>
          <w:sz w:val="20"/>
          <w:szCs w:val="20"/>
          <w:lang w:eastAsia="lt-LT"/>
          <w14:ligatures w14:val="none"/>
        </w:rPr>
        <w:t>3</w:t>
      </w:r>
      <w:r w:rsidRPr="00752C5F">
        <w:rPr>
          <w:rFonts w:ascii="Arial" w:eastAsia="Times New Roman" w:hAnsi="Arial" w:cs="Arial"/>
          <w:color w:val="000000"/>
          <w:kern w:val="0"/>
          <w:sz w:val="20"/>
          <w:szCs w:val="20"/>
          <w:lang w:eastAsia="lt-LT"/>
          <w14:ligatures w14:val="none"/>
        </w:rPr>
        <w:t xml:space="preserve"> papunkčiu.</w:t>
      </w:r>
    </w:p>
    <w:p w14:paraId="4144D9DB"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p>
    <w:p w14:paraId="09666D98" w14:textId="77777777" w:rsidR="002D4F50" w:rsidRPr="00752C5F" w:rsidRDefault="002D4F50" w:rsidP="002D4F50">
      <w:pPr>
        <w:spacing w:line="240" w:lineRule="auto"/>
        <w:jc w:val="right"/>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3 lentelė.</w:t>
      </w:r>
    </w:p>
    <w:tbl>
      <w:tblPr>
        <w:tblW w:w="0" w:type="auto"/>
        <w:tblCellMar>
          <w:top w:w="15" w:type="dxa"/>
          <w:left w:w="15" w:type="dxa"/>
          <w:bottom w:w="15" w:type="dxa"/>
          <w:right w:w="15" w:type="dxa"/>
        </w:tblCellMar>
        <w:tblLook w:val="04A0" w:firstRow="1" w:lastRow="0" w:firstColumn="1" w:lastColumn="0" w:noHBand="0" w:noVBand="1"/>
      </w:tblPr>
      <w:tblGrid>
        <w:gridCol w:w="573"/>
        <w:gridCol w:w="6765"/>
        <w:gridCol w:w="2290"/>
      </w:tblGrid>
      <w:tr w:rsidR="002D4F50" w:rsidRPr="00752C5F" w14:paraId="5AB9025A" w14:textId="77777777" w:rsidTr="002D4F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1B30" w14:textId="77777777" w:rsidR="002D4F50" w:rsidRPr="00752C5F" w:rsidRDefault="002D4F50" w:rsidP="002D4F50">
            <w:pPr>
              <w:spacing w:after="0" w:line="240" w:lineRule="auto"/>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Eil. 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AD868"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Reikalavimas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CAB2"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b/>
                <w:bCs/>
                <w:color w:val="000000"/>
                <w:kern w:val="0"/>
                <w:sz w:val="20"/>
                <w:szCs w:val="20"/>
                <w:lang w:eastAsia="lt-LT"/>
                <w14:ligatures w14:val="none"/>
              </w:rPr>
              <w:t>Atitiktį įrodantys dokumentai</w:t>
            </w:r>
          </w:p>
        </w:tc>
      </w:tr>
      <w:tr w:rsidR="002D4F50" w:rsidRPr="00752C5F" w14:paraId="7FC81B26" w14:textId="77777777" w:rsidTr="002D4F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C21EC" w14:textId="77777777" w:rsidR="002D4F50" w:rsidRPr="00752C5F" w:rsidRDefault="002D4F50" w:rsidP="002D4F50">
            <w:pPr>
              <w:spacing w:after="0" w:line="240" w:lineRule="auto"/>
              <w:jc w:val="center"/>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0B70" w14:textId="291C5613" w:rsidR="002D4F50" w:rsidRPr="00752C5F" w:rsidRDefault="00391D0F" w:rsidP="002D4F50">
            <w:pPr>
              <w:spacing w:line="240" w:lineRule="auto"/>
              <w:jc w:val="both"/>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w:t>
            </w:r>
            <w:r w:rsidRPr="00752C5F">
              <w:rPr>
                <w:rFonts w:ascii="Arial" w:eastAsia="Times New Roman" w:hAnsi="Arial" w:cs="Arial"/>
                <w:b/>
                <w:bCs/>
                <w:color w:val="000000"/>
                <w:kern w:val="0"/>
                <w:sz w:val="20"/>
                <w:szCs w:val="20"/>
                <w:lang w:eastAsia="lt-LT"/>
                <w14:ligatures w14:val="none"/>
              </w:rPr>
              <w:t>perkama prekė: programinė įranga, programinės įrangos nuoma, licencijos</w:t>
            </w:r>
            <w:r w:rsidRPr="00752C5F">
              <w:rPr>
                <w:rFonts w:ascii="Arial" w:eastAsia="Times New Roman" w:hAnsi="Arial" w:cs="Arial"/>
                <w:color w:val="000000"/>
                <w:kern w:val="0"/>
                <w:sz w:val="20"/>
                <w:szCs w:val="20"/>
                <w:lang w:eastAsia="lt-LT"/>
                <w14:ligatures w14:val="none"/>
              </w:rPr>
              <w:t>, elektroniniai leidiniai ar elektroninės knygos.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A413" w14:textId="77777777" w:rsidR="002D4F50" w:rsidRPr="00752C5F" w:rsidRDefault="002D4F50" w:rsidP="002D4F50">
            <w:pPr>
              <w:spacing w:after="0" w:line="240" w:lineRule="auto"/>
              <w:jc w:val="both"/>
              <w:rPr>
                <w:rFonts w:ascii="Arial" w:eastAsia="Times New Roman" w:hAnsi="Arial" w:cs="Arial"/>
                <w:kern w:val="0"/>
                <w:sz w:val="20"/>
                <w:szCs w:val="20"/>
                <w:lang w:eastAsia="lt-LT"/>
                <w14:ligatures w14:val="none"/>
              </w:rPr>
            </w:pPr>
            <w:r w:rsidRPr="00752C5F">
              <w:rPr>
                <w:rFonts w:ascii="Arial" w:eastAsia="Times New Roman" w:hAnsi="Arial" w:cs="Arial"/>
                <w:color w:val="000000"/>
                <w:kern w:val="0"/>
                <w:sz w:val="20"/>
                <w:szCs w:val="20"/>
                <w:lang w:eastAsia="lt-LT"/>
                <w14:ligatures w14:val="none"/>
              </w:rPr>
              <w:t xml:space="preserve">Kartu su pasiūlymu Tiekėjas </w:t>
            </w:r>
            <w:r w:rsidRPr="00752C5F">
              <w:rPr>
                <w:rFonts w:ascii="Arial" w:eastAsia="Times New Roman" w:hAnsi="Arial" w:cs="Arial"/>
                <w:b/>
                <w:bCs/>
                <w:color w:val="000000"/>
                <w:kern w:val="0"/>
                <w:sz w:val="20"/>
                <w:szCs w:val="20"/>
                <w:lang w:eastAsia="lt-LT"/>
                <w14:ligatures w14:val="none"/>
              </w:rPr>
              <w:t xml:space="preserve">neturi </w:t>
            </w:r>
            <w:r w:rsidRPr="00752C5F">
              <w:rPr>
                <w:rFonts w:ascii="Arial" w:eastAsia="Times New Roman" w:hAnsi="Arial" w:cs="Arial"/>
                <w:color w:val="000000"/>
                <w:kern w:val="0"/>
                <w:sz w:val="20"/>
                <w:szCs w:val="20"/>
                <w:lang w:eastAsia="lt-LT"/>
                <w14:ligatures w14:val="none"/>
              </w:rPr>
              <w:t>pateikti atitiktį įrodančių dokumentų.   </w:t>
            </w:r>
          </w:p>
          <w:p w14:paraId="6E384551" w14:textId="2B0D7921" w:rsidR="002D4F50" w:rsidRPr="00752C5F" w:rsidRDefault="002D4F50" w:rsidP="002D4F50">
            <w:pPr>
              <w:spacing w:after="0" w:line="240" w:lineRule="auto"/>
              <w:jc w:val="both"/>
              <w:rPr>
                <w:rFonts w:ascii="Arial" w:eastAsia="Times New Roman" w:hAnsi="Arial" w:cs="Arial"/>
                <w:kern w:val="0"/>
                <w:sz w:val="20"/>
                <w:szCs w:val="20"/>
                <w:lang w:eastAsia="lt-LT"/>
                <w14:ligatures w14:val="none"/>
              </w:rPr>
            </w:pPr>
          </w:p>
        </w:tc>
      </w:tr>
    </w:tbl>
    <w:p w14:paraId="7C4A0FF2" w14:textId="3AC68235" w:rsidR="00415356" w:rsidRPr="00752C5F" w:rsidRDefault="002D4F50">
      <w:pPr>
        <w:rPr>
          <w:rFonts w:ascii="Arial" w:hAnsi="Arial" w:cs="Arial"/>
          <w:sz w:val="20"/>
          <w:szCs w:val="20"/>
        </w:rPr>
      </w:pPr>
      <w:r w:rsidRPr="00752C5F">
        <w:rPr>
          <w:rFonts w:ascii="Arial" w:eastAsia="Times New Roman" w:hAnsi="Arial" w:cs="Arial"/>
          <w:kern w:val="0"/>
          <w:sz w:val="20"/>
          <w:szCs w:val="20"/>
          <w:lang w:eastAsia="lt-LT"/>
          <w14:ligatures w14:val="none"/>
        </w:rPr>
        <w:br/>
      </w:r>
      <w:r w:rsidRPr="00752C5F">
        <w:rPr>
          <w:rFonts w:ascii="Arial" w:eastAsia="Times New Roman" w:hAnsi="Arial" w:cs="Arial"/>
          <w:kern w:val="0"/>
          <w:sz w:val="20"/>
          <w:szCs w:val="20"/>
          <w:lang w:eastAsia="lt-LT"/>
          <w14:ligatures w14:val="none"/>
        </w:rPr>
        <w:br/>
      </w:r>
    </w:p>
    <w:sectPr w:rsidR="00415356" w:rsidRPr="00752C5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1AD5E" w14:textId="77777777" w:rsidR="008C744C" w:rsidRDefault="008C744C" w:rsidP="001F38D4">
      <w:pPr>
        <w:spacing w:after="0" w:line="240" w:lineRule="auto"/>
      </w:pPr>
      <w:r>
        <w:separator/>
      </w:r>
    </w:p>
  </w:endnote>
  <w:endnote w:type="continuationSeparator" w:id="0">
    <w:p w14:paraId="34FA30C6" w14:textId="77777777" w:rsidR="008C744C" w:rsidRDefault="008C744C" w:rsidP="001F38D4">
      <w:pPr>
        <w:spacing w:after="0" w:line="240" w:lineRule="auto"/>
      </w:pPr>
      <w:r>
        <w:continuationSeparator/>
      </w:r>
    </w:p>
  </w:endnote>
  <w:endnote w:type="continuationNotice" w:id="1">
    <w:p w14:paraId="66E9DBDB" w14:textId="77777777" w:rsidR="008C744C" w:rsidRDefault="008C7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Polo">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9D7C7" w14:textId="77777777" w:rsidR="008C744C" w:rsidRDefault="008C744C" w:rsidP="001F38D4">
      <w:pPr>
        <w:spacing w:after="0" w:line="240" w:lineRule="auto"/>
      </w:pPr>
      <w:r>
        <w:separator/>
      </w:r>
    </w:p>
  </w:footnote>
  <w:footnote w:type="continuationSeparator" w:id="0">
    <w:p w14:paraId="67FFA0D9" w14:textId="77777777" w:rsidR="008C744C" w:rsidRDefault="008C744C" w:rsidP="001F38D4">
      <w:pPr>
        <w:spacing w:after="0" w:line="240" w:lineRule="auto"/>
      </w:pPr>
      <w:r>
        <w:continuationSeparator/>
      </w:r>
    </w:p>
  </w:footnote>
  <w:footnote w:type="continuationNotice" w:id="1">
    <w:p w14:paraId="78C34EA2" w14:textId="77777777" w:rsidR="008C744C" w:rsidRDefault="008C744C">
      <w:pPr>
        <w:spacing w:after="0" w:line="240" w:lineRule="auto"/>
      </w:pPr>
    </w:p>
  </w:footnote>
  <w:footnote w:id="2">
    <w:p w14:paraId="7184D431" w14:textId="0BDA5DCB" w:rsidR="001F38D4" w:rsidRPr="00AC6D50" w:rsidRDefault="001F38D4" w:rsidP="001F38D4">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AC6D50">
        <w:rPr>
          <w:rFonts w:ascii="Arial" w:hAnsi="Arial" w:cs="Arial"/>
          <w:sz w:val="16"/>
          <w:szCs w:val="16"/>
        </w:rPr>
        <w:t>Lygiaverčiu laikomas pirkimo objektas, kurio savybės nėra prastesnės (t.</w:t>
      </w:r>
      <w:r w:rsidR="006234DF">
        <w:rPr>
          <w:rFonts w:ascii="Arial" w:hAnsi="Arial" w:cs="Arial"/>
          <w:sz w:val="16"/>
          <w:szCs w:val="16"/>
        </w:rPr>
        <w:t xml:space="preserve"> </w:t>
      </w:r>
      <w:r w:rsidRPr="00AC6D5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0FCD41B5" w14:textId="77777777" w:rsidR="001F38D4" w:rsidRPr="00AC6D50" w:rsidRDefault="001F38D4" w:rsidP="001F38D4">
      <w:pPr>
        <w:pStyle w:val="FootnoteText"/>
        <w:jc w:val="both"/>
        <w:rPr>
          <w:rFonts w:ascii="Arial" w:hAnsi="Arial" w:cs="Arial"/>
          <w:sz w:val="16"/>
          <w:szCs w:val="16"/>
        </w:rPr>
      </w:pPr>
      <w:r w:rsidRPr="00AC6D50">
        <w:rPr>
          <w:rFonts w:ascii="Arial" w:hAnsi="Arial" w:cs="Arial"/>
          <w:sz w:val="16"/>
          <w:szCs w:val="16"/>
        </w:rPr>
        <w:t>•     neatliekant papildomų sąveikaujančių elementų pakeitimų;</w:t>
      </w:r>
    </w:p>
    <w:p w14:paraId="505E716E" w14:textId="77777777" w:rsidR="001F38D4" w:rsidRPr="00AC6D50" w:rsidRDefault="001F38D4" w:rsidP="001F38D4">
      <w:pPr>
        <w:pStyle w:val="FootnoteText"/>
        <w:jc w:val="both"/>
        <w:rPr>
          <w:rFonts w:ascii="Arial" w:hAnsi="Arial" w:cs="Arial"/>
          <w:sz w:val="16"/>
          <w:szCs w:val="16"/>
        </w:rPr>
      </w:pPr>
      <w:r w:rsidRPr="00AC6D50">
        <w:rPr>
          <w:rFonts w:ascii="Arial" w:hAnsi="Arial" w:cs="Arial"/>
          <w:sz w:val="16"/>
          <w:szCs w:val="16"/>
        </w:rPr>
        <w:t>•    panaudojimas neturės įtakos sąveikaujančių elementų greitesniam susidėvėjimui, gedimams ir (ar) garantijos praradimui;</w:t>
      </w:r>
    </w:p>
    <w:p w14:paraId="52325709" w14:textId="77777777" w:rsidR="001F38D4" w:rsidRPr="00AC6D50" w:rsidRDefault="001F38D4" w:rsidP="001F38D4">
      <w:pPr>
        <w:pStyle w:val="FootnoteText"/>
        <w:jc w:val="both"/>
        <w:rPr>
          <w:rFonts w:ascii="Arial" w:hAnsi="Arial" w:cs="Arial"/>
          <w:sz w:val="16"/>
          <w:szCs w:val="16"/>
        </w:rPr>
      </w:pPr>
      <w:r w:rsidRPr="00AC6D50">
        <w:rPr>
          <w:rFonts w:ascii="Arial" w:hAnsi="Arial" w:cs="Arial"/>
          <w:sz w:val="16"/>
          <w:szCs w:val="16"/>
        </w:rPr>
        <w:t>•     numatytas tarnavimo laikotarpis nėra  trumpesnis;</w:t>
      </w:r>
    </w:p>
    <w:p w14:paraId="7041D872" w14:textId="77777777" w:rsidR="001F38D4" w:rsidRPr="00AC6D50" w:rsidRDefault="001F38D4" w:rsidP="001F38D4">
      <w:pPr>
        <w:pStyle w:val="FootnoteText"/>
        <w:jc w:val="both"/>
        <w:rPr>
          <w:rFonts w:ascii="Arial" w:hAnsi="Arial" w:cs="Arial"/>
          <w:sz w:val="16"/>
          <w:szCs w:val="16"/>
        </w:rPr>
      </w:pPr>
      <w:r w:rsidRPr="00AC6D50">
        <w:rPr>
          <w:rFonts w:ascii="Arial" w:hAnsi="Arial" w:cs="Arial"/>
          <w:sz w:val="16"/>
          <w:szCs w:val="16"/>
        </w:rPr>
        <w:t>•     nėra prastesnio techninio pažangumo lygio.</w:t>
      </w:r>
    </w:p>
    <w:p w14:paraId="29198800" w14:textId="77777777" w:rsidR="001F38D4" w:rsidRDefault="001F38D4" w:rsidP="001F38D4">
      <w:pPr>
        <w:pStyle w:val="FootnoteText"/>
        <w:jc w:val="both"/>
      </w:pPr>
      <w:r w:rsidRPr="00AC6D5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AC6D50">
        <w:rPr>
          <w:rFonts w:ascii="Arial" w:hAnsi="Arial" w:cs="Arial"/>
          <w:sz w:val="16"/>
          <w:szCs w:val="16"/>
        </w:rPr>
        <w:t>savideklaracija</w:t>
      </w:r>
      <w:proofErr w:type="spellEnd"/>
      <w:r w:rsidRPr="00AC6D5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AC6D50">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38E6"/>
    <w:multiLevelType w:val="multilevel"/>
    <w:tmpl w:val="1C8C6D5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43004"/>
    <w:multiLevelType w:val="multilevel"/>
    <w:tmpl w:val="81C26C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195CC3"/>
    <w:multiLevelType w:val="multilevel"/>
    <w:tmpl w:val="D9C604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066C0"/>
    <w:multiLevelType w:val="multilevel"/>
    <w:tmpl w:val="2856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C34353"/>
    <w:multiLevelType w:val="multilevel"/>
    <w:tmpl w:val="FAE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E4AD8"/>
    <w:multiLevelType w:val="multilevel"/>
    <w:tmpl w:val="025C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4135C"/>
    <w:multiLevelType w:val="multilevel"/>
    <w:tmpl w:val="BD12D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018D5"/>
    <w:multiLevelType w:val="multilevel"/>
    <w:tmpl w:val="C4021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B1616"/>
    <w:multiLevelType w:val="multilevel"/>
    <w:tmpl w:val="F2D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EA217A"/>
    <w:multiLevelType w:val="multilevel"/>
    <w:tmpl w:val="23AAA79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5227F7B"/>
    <w:multiLevelType w:val="multilevel"/>
    <w:tmpl w:val="D1621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030BE"/>
    <w:multiLevelType w:val="multilevel"/>
    <w:tmpl w:val="43CC3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D5142F"/>
    <w:multiLevelType w:val="multilevel"/>
    <w:tmpl w:val="0A3638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B7702A"/>
    <w:multiLevelType w:val="multilevel"/>
    <w:tmpl w:val="7D9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1588B"/>
    <w:multiLevelType w:val="multilevel"/>
    <w:tmpl w:val="13EC85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EB2A34"/>
    <w:multiLevelType w:val="multilevel"/>
    <w:tmpl w:val="A2C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1615A6"/>
    <w:multiLevelType w:val="multilevel"/>
    <w:tmpl w:val="469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994C46"/>
    <w:multiLevelType w:val="multilevel"/>
    <w:tmpl w:val="042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210C0C2D"/>
    <w:multiLevelType w:val="multilevel"/>
    <w:tmpl w:val="BA60A30E"/>
    <w:lvl w:ilvl="0">
      <w:start w:val="1"/>
      <w:numFmt w:val="bullet"/>
      <w:pStyle w:val="Lis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230233A1"/>
    <w:multiLevelType w:val="multilevel"/>
    <w:tmpl w:val="CB9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0C65DD"/>
    <w:multiLevelType w:val="multilevel"/>
    <w:tmpl w:val="355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53647A7"/>
    <w:multiLevelType w:val="multilevel"/>
    <w:tmpl w:val="214810A8"/>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25C36C9D"/>
    <w:multiLevelType w:val="multilevel"/>
    <w:tmpl w:val="0A628DFE"/>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6E718F6"/>
    <w:multiLevelType w:val="multilevel"/>
    <w:tmpl w:val="865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9E72FB8"/>
    <w:multiLevelType w:val="multilevel"/>
    <w:tmpl w:val="E542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205904"/>
    <w:multiLevelType w:val="multilevel"/>
    <w:tmpl w:val="53486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857BF3"/>
    <w:multiLevelType w:val="multilevel"/>
    <w:tmpl w:val="C1D4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A37051"/>
    <w:multiLevelType w:val="multilevel"/>
    <w:tmpl w:val="5AC4897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0B6E7C"/>
    <w:multiLevelType w:val="multilevel"/>
    <w:tmpl w:val="3CDAE2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13911FA"/>
    <w:multiLevelType w:val="multilevel"/>
    <w:tmpl w:val="9A508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637302"/>
    <w:multiLevelType w:val="multilevel"/>
    <w:tmpl w:val="B92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8B73B5"/>
    <w:multiLevelType w:val="multilevel"/>
    <w:tmpl w:val="8D56AB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127871"/>
    <w:multiLevelType w:val="multilevel"/>
    <w:tmpl w:val="CFB01C8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660858"/>
    <w:multiLevelType w:val="multilevel"/>
    <w:tmpl w:val="858E3504"/>
    <w:lvl w:ilvl="0">
      <w:start w:val="1"/>
      <w:numFmt w:val="bullet"/>
      <w:lvlText w:val="–"/>
      <w:lvlJc w:val="left"/>
      <w:pPr>
        <w:ind w:left="754" w:hanging="359"/>
      </w:pPr>
      <w:rPr>
        <w:rFonts w:ascii="Calibri" w:eastAsia="Calibri" w:hAnsi="Calibri" w:cs="Calibri"/>
      </w:rPr>
    </w:lvl>
    <w:lvl w:ilvl="1">
      <w:start w:val="1"/>
      <w:numFmt w:val="bullet"/>
      <w:lvlText w:val="o"/>
      <w:lvlJc w:val="left"/>
      <w:pPr>
        <w:ind w:left="1474" w:hanging="360"/>
      </w:pPr>
      <w:rPr>
        <w:rFonts w:ascii="Courier New" w:eastAsia="Courier New" w:hAnsi="Courier New" w:cs="Courier New"/>
      </w:rPr>
    </w:lvl>
    <w:lvl w:ilvl="2">
      <w:start w:val="1"/>
      <w:numFmt w:val="bullet"/>
      <w:lvlText w:val="▪"/>
      <w:lvlJc w:val="left"/>
      <w:pPr>
        <w:ind w:left="2194" w:hanging="360"/>
      </w:pPr>
      <w:rPr>
        <w:rFonts w:ascii="Noto Sans Symbols" w:eastAsia="Noto Sans Symbols" w:hAnsi="Noto Sans Symbols" w:cs="Noto Sans Symbols"/>
      </w:rPr>
    </w:lvl>
    <w:lvl w:ilvl="3">
      <w:start w:val="1"/>
      <w:numFmt w:val="bullet"/>
      <w:lvlText w:val="●"/>
      <w:lvlJc w:val="left"/>
      <w:pPr>
        <w:ind w:left="2914" w:hanging="360"/>
      </w:pPr>
      <w:rPr>
        <w:rFonts w:ascii="Noto Sans Symbols" w:eastAsia="Noto Sans Symbols" w:hAnsi="Noto Sans Symbols" w:cs="Noto Sans Symbols"/>
      </w:rPr>
    </w:lvl>
    <w:lvl w:ilvl="4">
      <w:start w:val="1"/>
      <w:numFmt w:val="bullet"/>
      <w:lvlText w:val="o"/>
      <w:lvlJc w:val="left"/>
      <w:pPr>
        <w:ind w:left="3634" w:hanging="360"/>
      </w:pPr>
      <w:rPr>
        <w:rFonts w:ascii="Courier New" w:eastAsia="Courier New" w:hAnsi="Courier New" w:cs="Courier New"/>
      </w:rPr>
    </w:lvl>
    <w:lvl w:ilvl="5">
      <w:start w:val="1"/>
      <w:numFmt w:val="bullet"/>
      <w:lvlText w:val="▪"/>
      <w:lvlJc w:val="left"/>
      <w:pPr>
        <w:ind w:left="4354" w:hanging="360"/>
      </w:pPr>
      <w:rPr>
        <w:rFonts w:ascii="Noto Sans Symbols" w:eastAsia="Noto Sans Symbols" w:hAnsi="Noto Sans Symbols" w:cs="Noto Sans Symbols"/>
      </w:rPr>
    </w:lvl>
    <w:lvl w:ilvl="6">
      <w:start w:val="1"/>
      <w:numFmt w:val="bullet"/>
      <w:lvlText w:val="●"/>
      <w:lvlJc w:val="left"/>
      <w:pPr>
        <w:ind w:left="5074" w:hanging="360"/>
      </w:pPr>
      <w:rPr>
        <w:rFonts w:ascii="Noto Sans Symbols" w:eastAsia="Noto Sans Symbols" w:hAnsi="Noto Sans Symbols" w:cs="Noto Sans Symbols"/>
      </w:rPr>
    </w:lvl>
    <w:lvl w:ilvl="7">
      <w:start w:val="1"/>
      <w:numFmt w:val="bullet"/>
      <w:lvlText w:val="o"/>
      <w:lvlJc w:val="left"/>
      <w:pPr>
        <w:ind w:left="5794" w:hanging="360"/>
      </w:pPr>
      <w:rPr>
        <w:rFonts w:ascii="Courier New" w:eastAsia="Courier New" w:hAnsi="Courier New" w:cs="Courier New"/>
      </w:rPr>
    </w:lvl>
    <w:lvl w:ilvl="8">
      <w:start w:val="1"/>
      <w:numFmt w:val="bullet"/>
      <w:lvlText w:val="▪"/>
      <w:lvlJc w:val="left"/>
      <w:pPr>
        <w:ind w:left="6514" w:hanging="360"/>
      </w:pPr>
      <w:rPr>
        <w:rFonts w:ascii="Noto Sans Symbols" w:eastAsia="Noto Sans Symbols" w:hAnsi="Noto Sans Symbols" w:cs="Noto Sans Symbols"/>
      </w:rPr>
    </w:lvl>
  </w:abstractNum>
  <w:abstractNum w:abstractNumId="34" w15:restartNumberingAfterBreak="0">
    <w:nsid w:val="46A90285"/>
    <w:multiLevelType w:val="multilevel"/>
    <w:tmpl w:val="BB8C6E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2569BB"/>
    <w:multiLevelType w:val="multilevel"/>
    <w:tmpl w:val="FAC024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8AF19D7"/>
    <w:multiLevelType w:val="multilevel"/>
    <w:tmpl w:val="E30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A2008E"/>
    <w:multiLevelType w:val="multilevel"/>
    <w:tmpl w:val="FDF8C406"/>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8" w15:restartNumberingAfterBreak="0">
    <w:nsid w:val="4AD460C7"/>
    <w:multiLevelType w:val="multilevel"/>
    <w:tmpl w:val="E174D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A407B8"/>
    <w:multiLevelType w:val="multilevel"/>
    <w:tmpl w:val="936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1C02A2"/>
    <w:multiLevelType w:val="multilevel"/>
    <w:tmpl w:val="4C9450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294A99"/>
    <w:multiLevelType w:val="multilevel"/>
    <w:tmpl w:val="12B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FB747E"/>
    <w:multiLevelType w:val="multilevel"/>
    <w:tmpl w:val="9A60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7038A5"/>
    <w:multiLevelType w:val="multilevel"/>
    <w:tmpl w:val="A7641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4F133C"/>
    <w:multiLevelType w:val="multilevel"/>
    <w:tmpl w:val="1D441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767944"/>
    <w:multiLevelType w:val="multilevel"/>
    <w:tmpl w:val="DF2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504D51"/>
    <w:multiLevelType w:val="multilevel"/>
    <w:tmpl w:val="BBC63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C3B1520"/>
    <w:multiLevelType w:val="multilevel"/>
    <w:tmpl w:val="28522A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1E7B59"/>
    <w:multiLevelType w:val="multilevel"/>
    <w:tmpl w:val="A62090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F0A4D82"/>
    <w:multiLevelType w:val="multilevel"/>
    <w:tmpl w:val="4F34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1A3471"/>
    <w:multiLevelType w:val="multilevel"/>
    <w:tmpl w:val="04126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666031"/>
    <w:multiLevelType w:val="multilevel"/>
    <w:tmpl w:val="2B7445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58C004E"/>
    <w:multiLevelType w:val="multilevel"/>
    <w:tmpl w:val="9D4026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0814B7"/>
    <w:multiLevelType w:val="multilevel"/>
    <w:tmpl w:val="B08ED38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6DB3058"/>
    <w:multiLevelType w:val="multilevel"/>
    <w:tmpl w:val="D010A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886A0C"/>
    <w:multiLevelType w:val="multilevel"/>
    <w:tmpl w:val="5AF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F51317"/>
    <w:multiLevelType w:val="multilevel"/>
    <w:tmpl w:val="1BE0A61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C09FB"/>
    <w:multiLevelType w:val="multilevel"/>
    <w:tmpl w:val="0D9EA25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E40676D"/>
    <w:multiLevelType w:val="multilevel"/>
    <w:tmpl w:val="11648F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B96CA9"/>
    <w:multiLevelType w:val="multilevel"/>
    <w:tmpl w:val="C1F0C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EE22CB9"/>
    <w:multiLevelType w:val="multilevel"/>
    <w:tmpl w:val="00505E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42F6E1D"/>
    <w:multiLevelType w:val="multilevel"/>
    <w:tmpl w:val="AB7E73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4BE5F6E"/>
    <w:multiLevelType w:val="multilevel"/>
    <w:tmpl w:val="853A68C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10237A"/>
    <w:multiLevelType w:val="multilevel"/>
    <w:tmpl w:val="5D9E096A"/>
    <w:lvl w:ilvl="0">
      <w:start w:val="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8471947"/>
    <w:multiLevelType w:val="multilevel"/>
    <w:tmpl w:val="F3AE2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8F814CD"/>
    <w:multiLevelType w:val="multilevel"/>
    <w:tmpl w:val="7DF46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91B49A9"/>
    <w:multiLevelType w:val="multilevel"/>
    <w:tmpl w:val="5BB23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9AF0C20"/>
    <w:multiLevelType w:val="multilevel"/>
    <w:tmpl w:val="D8B06F60"/>
    <w:lvl w:ilvl="0">
      <w:start w:val="1"/>
      <w:numFmt w:val="bullet"/>
      <w:pStyle w:val="Sraas1"/>
      <w:lvlText w:val="–"/>
      <w:lvlJc w:val="left"/>
      <w:pPr>
        <w:ind w:left="720" w:hanging="360"/>
      </w:pPr>
      <w:rPr>
        <w:rFonts w:ascii="Calibri" w:eastAsia="Calibri" w:hAnsi="Calibri" w:cs="Calibri"/>
      </w:rPr>
    </w:lvl>
    <w:lvl w:ilvl="1">
      <w:start w:val="1"/>
      <w:numFmt w:val="bullet"/>
      <w:pStyle w:val="Sraas21"/>
      <w:lvlText w:val="o"/>
      <w:lvlJc w:val="left"/>
      <w:pPr>
        <w:ind w:left="1440" w:hanging="360"/>
      </w:pPr>
      <w:rPr>
        <w:rFonts w:ascii="Courier New" w:eastAsia="Courier New" w:hAnsi="Courier New" w:cs="Courier New"/>
      </w:rPr>
    </w:lvl>
    <w:lvl w:ilvl="2">
      <w:start w:val="1"/>
      <w:numFmt w:val="bullet"/>
      <w:pStyle w:val="Sraas31"/>
      <w:lvlText w:val="▪"/>
      <w:lvlJc w:val="left"/>
      <w:pPr>
        <w:ind w:left="2160" w:hanging="360"/>
      </w:pPr>
      <w:rPr>
        <w:rFonts w:ascii="Noto Sans Symbols" w:eastAsia="Noto Sans Symbols" w:hAnsi="Noto Sans Symbols" w:cs="Noto Sans Symbols"/>
      </w:rPr>
    </w:lvl>
    <w:lvl w:ilvl="3">
      <w:start w:val="1"/>
      <w:numFmt w:val="bullet"/>
      <w:pStyle w:val="Sraas41"/>
      <w:lvlText w:val="●"/>
      <w:lvlJc w:val="left"/>
      <w:pPr>
        <w:ind w:left="2880" w:hanging="360"/>
      </w:pPr>
      <w:rPr>
        <w:rFonts w:ascii="Noto Sans Symbols" w:eastAsia="Noto Sans Symbols" w:hAnsi="Noto Sans Symbols" w:cs="Noto Sans Symbols"/>
      </w:rPr>
    </w:lvl>
    <w:lvl w:ilvl="4">
      <w:start w:val="1"/>
      <w:numFmt w:val="bullet"/>
      <w:pStyle w:val="Sraas51"/>
      <w:lvlText w:val="o"/>
      <w:lvlJc w:val="left"/>
      <w:pPr>
        <w:ind w:left="3600" w:hanging="360"/>
      </w:pPr>
      <w:rPr>
        <w:rFonts w:ascii="Courier New" w:eastAsia="Courier New" w:hAnsi="Courier New" w:cs="Courier New"/>
      </w:rPr>
    </w:lvl>
    <w:lvl w:ilvl="5">
      <w:start w:val="1"/>
      <w:numFmt w:val="bullet"/>
      <w:pStyle w:val="Sraas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9B85145"/>
    <w:multiLevelType w:val="multilevel"/>
    <w:tmpl w:val="1A66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B71771B"/>
    <w:multiLevelType w:val="hybridMultilevel"/>
    <w:tmpl w:val="F2847C06"/>
    <w:lvl w:ilvl="0" w:tplc="5A3E75DC">
      <w:start w:val="1"/>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0" w15:restartNumberingAfterBreak="0">
    <w:nsid w:val="7B891994"/>
    <w:multiLevelType w:val="multilevel"/>
    <w:tmpl w:val="056EA6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BC5174F"/>
    <w:multiLevelType w:val="multilevel"/>
    <w:tmpl w:val="DFE26A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D8650E1"/>
    <w:multiLevelType w:val="multilevel"/>
    <w:tmpl w:val="16E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1253F8"/>
    <w:multiLevelType w:val="multilevel"/>
    <w:tmpl w:val="338293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E205C5A"/>
    <w:multiLevelType w:val="multilevel"/>
    <w:tmpl w:val="6632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61"/>
  </w:num>
  <w:num w:numId="4">
    <w:abstractNumId w:val="61"/>
    <w:lvlOverride w:ilvl="0">
      <w:lvl w:ilvl="0">
        <w:numFmt w:val="decimal"/>
        <w:lvlText w:val="%1."/>
        <w:lvlJc w:val="left"/>
      </w:lvl>
    </w:lvlOverride>
  </w:num>
  <w:num w:numId="5">
    <w:abstractNumId w:val="46"/>
    <w:lvlOverride w:ilvl="0">
      <w:lvl w:ilvl="0">
        <w:numFmt w:val="decimal"/>
        <w:lvlText w:val="%1."/>
        <w:lvlJc w:val="left"/>
      </w:lvl>
    </w:lvlOverride>
  </w:num>
  <w:num w:numId="6">
    <w:abstractNumId w:val="46"/>
    <w:lvlOverride w:ilvl="0">
      <w:lvl w:ilvl="0">
        <w:numFmt w:val="decimal"/>
        <w:lvlText w:val="%1."/>
        <w:lvlJc w:val="left"/>
      </w:lvl>
    </w:lvlOverride>
  </w:num>
  <w:num w:numId="7">
    <w:abstractNumId w:val="50"/>
    <w:lvlOverride w:ilvl="0">
      <w:lvl w:ilvl="0">
        <w:numFmt w:val="decimal"/>
        <w:lvlText w:val="%1."/>
        <w:lvlJc w:val="left"/>
      </w:lvl>
    </w:lvlOverride>
    <w:lvlOverride w:ilvl="1">
      <w:lvl w:ilvl="1" w:tentative="1">
        <w:start w:val="1"/>
        <w:numFmt w:val="decimal"/>
        <w:lvlText w:val="%2."/>
        <w:lvlJc w:val="left"/>
        <w:pPr>
          <w:tabs>
            <w:tab w:val="num" w:pos="1800"/>
          </w:tabs>
          <w:ind w:left="1800" w:hanging="360"/>
        </w:pPr>
      </w:lvl>
    </w:lvlOverride>
    <w:lvlOverride w:ilvl="2">
      <w:lvl w:ilvl="2" w:tentative="1">
        <w:start w:val="1"/>
        <w:numFmt w:val="decimal"/>
        <w:lvlText w:val="%3."/>
        <w:lvlJc w:val="left"/>
        <w:pPr>
          <w:tabs>
            <w:tab w:val="num" w:pos="2520"/>
          </w:tabs>
          <w:ind w:left="2520" w:hanging="360"/>
        </w:pPr>
      </w:lvl>
    </w:lvlOverride>
    <w:lvlOverride w:ilvl="3">
      <w:lvl w:ilvl="3" w:tentative="1">
        <w:start w:val="1"/>
        <w:numFmt w:val="decimal"/>
        <w:lvlText w:val="%4."/>
        <w:lvlJc w:val="left"/>
        <w:pPr>
          <w:tabs>
            <w:tab w:val="num" w:pos="3240"/>
          </w:tabs>
          <w:ind w:left="3240" w:hanging="360"/>
        </w:pPr>
      </w:lvl>
    </w:lvlOverride>
    <w:lvlOverride w:ilvl="4">
      <w:lvl w:ilvl="4" w:tentative="1">
        <w:start w:val="1"/>
        <w:numFmt w:val="decimal"/>
        <w:lvlText w:val="%5."/>
        <w:lvlJc w:val="left"/>
        <w:pPr>
          <w:tabs>
            <w:tab w:val="num" w:pos="3960"/>
          </w:tabs>
          <w:ind w:left="3960" w:hanging="360"/>
        </w:pPr>
      </w:lvl>
    </w:lvlOverride>
    <w:lvlOverride w:ilvl="5">
      <w:lvl w:ilvl="5" w:tentative="1">
        <w:start w:val="1"/>
        <w:numFmt w:val="decimal"/>
        <w:lvlText w:val="%6."/>
        <w:lvlJc w:val="left"/>
        <w:pPr>
          <w:tabs>
            <w:tab w:val="num" w:pos="4680"/>
          </w:tabs>
          <w:ind w:left="4680" w:hanging="360"/>
        </w:pPr>
      </w:lvl>
    </w:lvlOverride>
    <w:lvlOverride w:ilvl="6">
      <w:lvl w:ilvl="6" w:tentative="1">
        <w:start w:val="1"/>
        <w:numFmt w:val="decimal"/>
        <w:lvlText w:val="%7."/>
        <w:lvlJc w:val="left"/>
        <w:pPr>
          <w:tabs>
            <w:tab w:val="num" w:pos="5400"/>
          </w:tabs>
          <w:ind w:left="5400" w:hanging="360"/>
        </w:pPr>
      </w:lvl>
    </w:lvlOverride>
    <w:lvlOverride w:ilvl="7">
      <w:lvl w:ilvl="7" w:tentative="1">
        <w:start w:val="1"/>
        <w:numFmt w:val="decimal"/>
        <w:lvlText w:val="%8."/>
        <w:lvlJc w:val="left"/>
        <w:pPr>
          <w:tabs>
            <w:tab w:val="num" w:pos="6120"/>
          </w:tabs>
          <w:ind w:left="6120" w:hanging="360"/>
        </w:pPr>
      </w:lvl>
    </w:lvlOverride>
    <w:lvlOverride w:ilvl="8">
      <w:lvl w:ilvl="8" w:tentative="1">
        <w:start w:val="1"/>
        <w:numFmt w:val="decimal"/>
        <w:lvlText w:val="%9."/>
        <w:lvlJc w:val="left"/>
        <w:pPr>
          <w:tabs>
            <w:tab w:val="num" w:pos="6840"/>
          </w:tabs>
          <w:ind w:left="6840" w:hanging="360"/>
        </w:pPr>
      </w:lvl>
    </w:lvlOverride>
  </w:num>
  <w:num w:numId="8">
    <w:abstractNumId w:val="51"/>
  </w:num>
  <w:num w:numId="9">
    <w:abstractNumId w:val="51"/>
    <w:lvlOverride w:ilvl="0">
      <w:lvl w:ilvl="0">
        <w:numFmt w:val="decimal"/>
        <w:lvlText w:val="%1."/>
        <w:lvlJc w:val="left"/>
      </w:lvl>
    </w:lvlOverride>
  </w:num>
  <w:num w:numId="10">
    <w:abstractNumId w:val="38"/>
    <w:lvlOverride w:ilvl="0">
      <w:lvl w:ilvl="0">
        <w:numFmt w:val="decimal"/>
        <w:lvlText w:val="%1."/>
        <w:lvlJc w:val="left"/>
      </w:lvl>
    </w:lvlOverride>
  </w:num>
  <w:num w:numId="11">
    <w:abstractNumId w:val="37"/>
  </w:num>
  <w:num w:numId="12">
    <w:abstractNumId w:val="65"/>
    <w:lvlOverride w:ilvl="0">
      <w:lvl w:ilvl="0">
        <w:numFmt w:val="decimal"/>
        <w:lvlText w:val="%1."/>
        <w:lvlJc w:val="left"/>
      </w:lvl>
    </w:lvlOverride>
  </w:num>
  <w:num w:numId="13">
    <w:abstractNumId w:val="66"/>
    <w:lvlOverride w:ilvl="0">
      <w:lvl w:ilvl="0">
        <w:numFmt w:val="decimal"/>
        <w:lvlText w:val="%1."/>
        <w:lvlJc w:val="left"/>
      </w:lvl>
    </w:lvlOverride>
  </w:num>
  <w:num w:numId="14">
    <w:abstractNumId w:val="23"/>
    <w:lvlOverride w:ilvl="0">
      <w:lvl w:ilvl="0">
        <w:numFmt w:val="decimal"/>
        <w:lvlText w:val="%1."/>
        <w:lvlJc w:val="left"/>
      </w:lvl>
    </w:lvlOverride>
  </w:num>
  <w:num w:numId="15">
    <w:abstractNumId w:val="43"/>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59"/>
    <w:lvlOverride w:ilvl="0">
      <w:lvl w:ilvl="0">
        <w:numFmt w:val="decimal"/>
        <w:lvlText w:val="%1."/>
        <w:lvlJc w:val="left"/>
      </w:lvl>
    </w:lvlOverride>
  </w:num>
  <w:num w:numId="18">
    <w:abstractNumId w:val="48"/>
    <w:lvlOverride w:ilvl="0">
      <w:lvl w:ilvl="0">
        <w:numFmt w:val="decimal"/>
        <w:lvlText w:val="%1."/>
        <w:lvlJc w:val="left"/>
      </w:lvl>
    </w:lvlOverride>
  </w:num>
  <w:num w:numId="19">
    <w:abstractNumId w:val="68"/>
    <w:lvlOverride w:ilvl="0">
      <w:lvl w:ilvl="0">
        <w:numFmt w:val="decimal"/>
        <w:lvlText w:val="%1."/>
        <w:lvlJc w:val="left"/>
      </w:lvl>
    </w:lvlOverride>
  </w:num>
  <w:num w:numId="20">
    <w:abstractNumId w:val="25"/>
    <w:lvlOverride w:ilvl="0">
      <w:lvl w:ilvl="0">
        <w:numFmt w:val="decimal"/>
        <w:lvlText w:val="%1."/>
        <w:lvlJc w:val="left"/>
      </w:lvl>
    </w:lvlOverride>
  </w:num>
  <w:num w:numId="21">
    <w:abstractNumId w:val="12"/>
    <w:lvlOverride w:ilvl="0">
      <w:lvl w:ilvl="0">
        <w:numFmt w:val="decimal"/>
        <w:lvlText w:val="%1."/>
        <w:lvlJc w:val="left"/>
      </w:lvl>
    </w:lvlOverride>
  </w:num>
  <w:num w:numId="22">
    <w:abstractNumId w:val="60"/>
    <w:lvlOverride w:ilvl="0">
      <w:lvl w:ilvl="0">
        <w:numFmt w:val="decimal"/>
        <w:lvlText w:val="%1."/>
        <w:lvlJc w:val="left"/>
      </w:lvl>
    </w:lvlOverride>
  </w:num>
  <w:num w:numId="23">
    <w:abstractNumId w:val="2"/>
    <w:lvlOverride w:ilvl="0">
      <w:lvl w:ilvl="0">
        <w:numFmt w:val="decimal"/>
        <w:lvlText w:val="%1."/>
        <w:lvlJc w:val="left"/>
      </w:lvl>
    </w:lvlOverride>
  </w:num>
  <w:num w:numId="24">
    <w:abstractNumId w:val="44"/>
    <w:lvlOverride w:ilvl="0">
      <w:lvl w:ilvl="0">
        <w:numFmt w:val="decimal"/>
        <w:lvlText w:val="%1."/>
        <w:lvlJc w:val="left"/>
      </w:lvl>
    </w:lvlOverride>
  </w:num>
  <w:num w:numId="25">
    <w:abstractNumId w:val="47"/>
    <w:lvlOverride w:ilvl="0">
      <w:lvl w:ilvl="0">
        <w:numFmt w:val="decimal"/>
        <w:lvlText w:val="%1."/>
        <w:lvlJc w:val="left"/>
      </w:lvl>
    </w:lvlOverride>
  </w:num>
  <w:num w:numId="26">
    <w:abstractNumId w:val="3"/>
    <w:lvlOverride w:ilvl="0">
      <w:lvl w:ilvl="0">
        <w:numFmt w:val="decimal"/>
        <w:lvlText w:val="%1."/>
        <w:lvlJc w:val="left"/>
      </w:lvl>
    </w:lvlOverride>
  </w:num>
  <w:num w:numId="27">
    <w:abstractNumId w:val="54"/>
    <w:lvlOverride w:ilvl="0">
      <w:lvl w:ilvl="0">
        <w:numFmt w:val="decimal"/>
        <w:lvlText w:val="%1."/>
        <w:lvlJc w:val="left"/>
      </w:lvl>
    </w:lvlOverride>
  </w:num>
  <w:num w:numId="28">
    <w:abstractNumId w:val="14"/>
    <w:lvlOverride w:ilvl="0">
      <w:lvl w:ilvl="0">
        <w:numFmt w:val="decimal"/>
        <w:lvlText w:val="%1."/>
        <w:lvlJc w:val="left"/>
      </w:lvl>
    </w:lvlOverride>
  </w:num>
  <w:num w:numId="29">
    <w:abstractNumId w:val="40"/>
    <w:lvlOverride w:ilvl="0">
      <w:lvl w:ilvl="0">
        <w:numFmt w:val="decimal"/>
        <w:lvlText w:val="%1."/>
        <w:lvlJc w:val="left"/>
      </w:lvl>
    </w:lvlOverride>
  </w:num>
  <w:num w:numId="30">
    <w:abstractNumId w:val="64"/>
  </w:num>
  <w:num w:numId="31">
    <w:abstractNumId w:val="35"/>
    <w:lvlOverride w:ilvl="0">
      <w:lvl w:ilvl="0">
        <w:numFmt w:val="decimal"/>
        <w:lvlText w:val="%1."/>
        <w:lvlJc w:val="left"/>
      </w:lvl>
    </w:lvlOverride>
  </w:num>
  <w:num w:numId="32">
    <w:abstractNumId w:val="52"/>
    <w:lvlOverride w:ilvl="0">
      <w:lvl w:ilvl="0">
        <w:numFmt w:val="decimal"/>
        <w:lvlText w:val="%1."/>
        <w:lvlJc w:val="left"/>
      </w:lvl>
    </w:lvlOverride>
  </w:num>
  <w:num w:numId="33">
    <w:abstractNumId w:val="29"/>
    <w:lvlOverride w:ilvl="0">
      <w:lvl w:ilvl="0">
        <w:numFmt w:val="decimal"/>
        <w:lvlText w:val="%1."/>
        <w:lvlJc w:val="left"/>
      </w:lvl>
    </w:lvlOverride>
  </w:num>
  <w:num w:numId="34">
    <w:abstractNumId w:val="6"/>
    <w:lvlOverride w:ilvl="0">
      <w:lvl w:ilvl="0">
        <w:numFmt w:val="decimal"/>
        <w:lvlText w:val="%1."/>
        <w:lvlJc w:val="left"/>
      </w:lvl>
    </w:lvlOverride>
  </w:num>
  <w:num w:numId="35">
    <w:abstractNumId w:val="7"/>
    <w:lvlOverride w:ilvl="0">
      <w:lvl w:ilvl="0">
        <w:numFmt w:val="decimal"/>
        <w:lvlText w:val="%1."/>
        <w:lvlJc w:val="left"/>
      </w:lvl>
    </w:lvlOverride>
  </w:num>
  <w:num w:numId="36">
    <w:abstractNumId w:val="58"/>
    <w:lvlOverride w:ilvl="0">
      <w:lvl w:ilvl="0">
        <w:numFmt w:val="decimal"/>
        <w:lvlText w:val="%1."/>
        <w:lvlJc w:val="left"/>
      </w:lvl>
    </w:lvlOverride>
  </w:num>
  <w:num w:numId="37">
    <w:abstractNumId w:val="70"/>
    <w:lvlOverride w:ilvl="0">
      <w:lvl w:ilvl="0">
        <w:numFmt w:val="decimal"/>
        <w:lvlText w:val="%1."/>
        <w:lvlJc w:val="left"/>
      </w:lvl>
    </w:lvlOverride>
  </w:num>
  <w:num w:numId="38">
    <w:abstractNumId w:val="71"/>
    <w:lvlOverride w:ilvl="0">
      <w:lvl w:ilvl="0">
        <w:numFmt w:val="decimal"/>
        <w:lvlText w:val="%1."/>
        <w:lvlJc w:val="left"/>
      </w:lvl>
    </w:lvlOverride>
  </w:num>
  <w:num w:numId="39">
    <w:abstractNumId w:val="31"/>
    <w:lvlOverride w:ilvl="0">
      <w:lvl w:ilvl="0">
        <w:numFmt w:val="decimal"/>
        <w:lvlText w:val="%1."/>
        <w:lvlJc w:val="left"/>
      </w:lvl>
    </w:lvlOverride>
  </w:num>
  <w:num w:numId="40">
    <w:abstractNumId w:val="0"/>
    <w:lvlOverride w:ilvl="0">
      <w:lvl w:ilvl="0">
        <w:numFmt w:val="decimal"/>
        <w:lvlText w:val="%1."/>
        <w:lvlJc w:val="left"/>
      </w:lvl>
    </w:lvlOverride>
  </w:num>
  <w:num w:numId="41">
    <w:abstractNumId w:val="34"/>
    <w:lvlOverride w:ilvl="0">
      <w:lvl w:ilvl="0">
        <w:numFmt w:val="decimal"/>
        <w:lvlText w:val="%1."/>
        <w:lvlJc w:val="left"/>
      </w:lvl>
    </w:lvlOverride>
  </w:num>
  <w:num w:numId="42">
    <w:abstractNumId w:val="27"/>
    <w:lvlOverride w:ilvl="0">
      <w:lvl w:ilvl="0">
        <w:numFmt w:val="decimal"/>
        <w:lvlText w:val="%1."/>
        <w:lvlJc w:val="left"/>
      </w:lvl>
    </w:lvlOverride>
  </w:num>
  <w:num w:numId="43">
    <w:abstractNumId w:val="57"/>
    <w:lvlOverride w:ilvl="0">
      <w:lvl w:ilvl="0">
        <w:numFmt w:val="decimal"/>
        <w:lvlText w:val="%1."/>
        <w:lvlJc w:val="left"/>
      </w:lvl>
    </w:lvlOverride>
  </w:num>
  <w:num w:numId="44">
    <w:abstractNumId w:val="32"/>
    <w:lvlOverride w:ilvl="0">
      <w:lvl w:ilvl="0">
        <w:numFmt w:val="decimal"/>
        <w:lvlText w:val="%1."/>
        <w:lvlJc w:val="left"/>
      </w:lvl>
    </w:lvlOverride>
  </w:num>
  <w:num w:numId="45">
    <w:abstractNumId w:val="56"/>
    <w:lvlOverride w:ilvl="0">
      <w:lvl w:ilvl="0">
        <w:numFmt w:val="decimal"/>
        <w:lvlText w:val="%1."/>
        <w:lvlJc w:val="left"/>
      </w:lvl>
    </w:lvlOverride>
  </w:num>
  <w:num w:numId="46">
    <w:abstractNumId w:val="73"/>
    <w:lvlOverride w:ilvl="0">
      <w:lvl w:ilvl="0">
        <w:numFmt w:val="decimal"/>
        <w:lvlText w:val="%1."/>
        <w:lvlJc w:val="left"/>
      </w:lvl>
    </w:lvlOverride>
  </w:num>
  <w:num w:numId="47">
    <w:abstractNumId w:val="53"/>
    <w:lvlOverride w:ilvl="0">
      <w:lvl w:ilvl="0">
        <w:numFmt w:val="decimal"/>
        <w:lvlText w:val="%1."/>
        <w:lvlJc w:val="left"/>
      </w:lvl>
    </w:lvlOverride>
  </w:num>
  <w:num w:numId="48">
    <w:abstractNumId w:val="62"/>
    <w:lvlOverride w:ilvl="0">
      <w:lvl w:ilvl="0">
        <w:numFmt w:val="decimal"/>
        <w:lvlText w:val="%1."/>
        <w:lvlJc w:val="left"/>
      </w:lvl>
    </w:lvlOverride>
  </w:num>
  <w:num w:numId="49">
    <w:abstractNumId w:val="9"/>
  </w:num>
  <w:num w:numId="50">
    <w:abstractNumId w:val="28"/>
  </w:num>
  <w:num w:numId="51">
    <w:abstractNumId w:val="11"/>
  </w:num>
  <w:num w:numId="52">
    <w:abstractNumId w:val="16"/>
  </w:num>
  <w:num w:numId="53">
    <w:abstractNumId w:val="36"/>
  </w:num>
  <w:num w:numId="54">
    <w:abstractNumId w:val="74"/>
  </w:num>
  <w:num w:numId="55">
    <w:abstractNumId w:val="5"/>
  </w:num>
  <w:num w:numId="56">
    <w:abstractNumId w:val="4"/>
  </w:num>
  <w:num w:numId="57">
    <w:abstractNumId w:val="42"/>
  </w:num>
  <w:num w:numId="58">
    <w:abstractNumId w:val="19"/>
  </w:num>
  <w:num w:numId="59">
    <w:abstractNumId w:val="30"/>
  </w:num>
  <w:num w:numId="60">
    <w:abstractNumId w:val="55"/>
  </w:num>
  <w:num w:numId="61">
    <w:abstractNumId w:val="41"/>
  </w:num>
  <w:num w:numId="62">
    <w:abstractNumId w:val="8"/>
  </w:num>
  <w:num w:numId="63">
    <w:abstractNumId w:val="15"/>
  </w:num>
  <w:num w:numId="64">
    <w:abstractNumId w:val="39"/>
  </w:num>
  <w:num w:numId="65">
    <w:abstractNumId w:val="26"/>
  </w:num>
  <w:num w:numId="66">
    <w:abstractNumId w:val="13"/>
  </w:num>
  <w:num w:numId="67">
    <w:abstractNumId w:val="72"/>
  </w:num>
  <w:num w:numId="68">
    <w:abstractNumId w:val="24"/>
  </w:num>
  <w:num w:numId="69">
    <w:abstractNumId w:val="45"/>
  </w:num>
  <w:num w:numId="70">
    <w:abstractNumId w:val="69"/>
  </w:num>
  <w:num w:numId="71">
    <w:abstractNumId w:val="63"/>
  </w:num>
  <w:num w:numId="72">
    <w:abstractNumId w:val="33"/>
  </w:num>
  <w:num w:numId="73">
    <w:abstractNumId w:val="18"/>
  </w:num>
  <w:num w:numId="74">
    <w:abstractNumId w:val="67"/>
  </w:num>
  <w:num w:numId="75">
    <w:abstractNumId w:val="21"/>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2"/>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50"/>
    <w:rsid w:val="00004168"/>
    <w:rsid w:val="00005AF3"/>
    <w:rsid w:val="00014438"/>
    <w:rsid w:val="00015C4F"/>
    <w:rsid w:val="000212ED"/>
    <w:rsid w:val="00035E4B"/>
    <w:rsid w:val="00046EBC"/>
    <w:rsid w:val="00075F3A"/>
    <w:rsid w:val="0008406F"/>
    <w:rsid w:val="000B3B54"/>
    <w:rsid w:val="000E28F5"/>
    <w:rsid w:val="000F5B33"/>
    <w:rsid w:val="00100472"/>
    <w:rsid w:val="00107555"/>
    <w:rsid w:val="00117D78"/>
    <w:rsid w:val="0012271F"/>
    <w:rsid w:val="00123F65"/>
    <w:rsid w:val="001326D7"/>
    <w:rsid w:val="00160248"/>
    <w:rsid w:val="00160E26"/>
    <w:rsid w:val="00172E6A"/>
    <w:rsid w:val="001836CC"/>
    <w:rsid w:val="001A6983"/>
    <w:rsid w:val="001B1EFC"/>
    <w:rsid w:val="001B4119"/>
    <w:rsid w:val="001C405A"/>
    <w:rsid w:val="001C4E45"/>
    <w:rsid w:val="001D3DFD"/>
    <w:rsid w:val="001F375B"/>
    <w:rsid w:val="001F38D4"/>
    <w:rsid w:val="002140D9"/>
    <w:rsid w:val="002157C5"/>
    <w:rsid w:val="00215EE5"/>
    <w:rsid w:val="0023171A"/>
    <w:rsid w:val="00234959"/>
    <w:rsid w:val="0024061E"/>
    <w:rsid w:val="0024435F"/>
    <w:rsid w:val="00256AE6"/>
    <w:rsid w:val="0027554C"/>
    <w:rsid w:val="00275C43"/>
    <w:rsid w:val="002A7BA6"/>
    <w:rsid w:val="002C227A"/>
    <w:rsid w:val="002D436F"/>
    <w:rsid w:val="002D4F50"/>
    <w:rsid w:val="002D75CC"/>
    <w:rsid w:val="0033521D"/>
    <w:rsid w:val="00346C59"/>
    <w:rsid w:val="00351486"/>
    <w:rsid w:val="003642C2"/>
    <w:rsid w:val="00383122"/>
    <w:rsid w:val="00391D0F"/>
    <w:rsid w:val="003B241D"/>
    <w:rsid w:val="003B2671"/>
    <w:rsid w:val="003C557E"/>
    <w:rsid w:val="003D25C0"/>
    <w:rsid w:val="003E423A"/>
    <w:rsid w:val="003E7D9A"/>
    <w:rsid w:val="00406A08"/>
    <w:rsid w:val="00415356"/>
    <w:rsid w:val="00437293"/>
    <w:rsid w:val="00444665"/>
    <w:rsid w:val="00460A4E"/>
    <w:rsid w:val="00487F26"/>
    <w:rsid w:val="004B3C50"/>
    <w:rsid w:val="004C4FC7"/>
    <w:rsid w:val="004C6FF4"/>
    <w:rsid w:val="005113EE"/>
    <w:rsid w:val="0051273E"/>
    <w:rsid w:val="00515A6F"/>
    <w:rsid w:val="00526DA5"/>
    <w:rsid w:val="005433CF"/>
    <w:rsid w:val="00545F5A"/>
    <w:rsid w:val="00556ED3"/>
    <w:rsid w:val="00581019"/>
    <w:rsid w:val="005B238A"/>
    <w:rsid w:val="005C4977"/>
    <w:rsid w:val="005D1BC4"/>
    <w:rsid w:val="005D4232"/>
    <w:rsid w:val="00604BC8"/>
    <w:rsid w:val="006108C6"/>
    <w:rsid w:val="006226F7"/>
    <w:rsid w:val="006234DF"/>
    <w:rsid w:val="006237BB"/>
    <w:rsid w:val="00637EF3"/>
    <w:rsid w:val="006473A5"/>
    <w:rsid w:val="0065320E"/>
    <w:rsid w:val="00666BAD"/>
    <w:rsid w:val="00686EAD"/>
    <w:rsid w:val="0069371B"/>
    <w:rsid w:val="006C6222"/>
    <w:rsid w:val="006D7239"/>
    <w:rsid w:val="006E3750"/>
    <w:rsid w:val="006E6D96"/>
    <w:rsid w:val="00701FCD"/>
    <w:rsid w:val="00740AA1"/>
    <w:rsid w:val="00746BFF"/>
    <w:rsid w:val="00752C5F"/>
    <w:rsid w:val="00754A8C"/>
    <w:rsid w:val="007A651A"/>
    <w:rsid w:val="007C78C4"/>
    <w:rsid w:val="007C7ED8"/>
    <w:rsid w:val="007E3219"/>
    <w:rsid w:val="007E3F9A"/>
    <w:rsid w:val="008042E7"/>
    <w:rsid w:val="0081033B"/>
    <w:rsid w:val="008426C8"/>
    <w:rsid w:val="00850004"/>
    <w:rsid w:val="00851037"/>
    <w:rsid w:val="00867026"/>
    <w:rsid w:val="00875075"/>
    <w:rsid w:val="00896967"/>
    <w:rsid w:val="008A4CAE"/>
    <w:rsid w:val="008A4E0D"/>
    <w:rsid w:val="008C5DE0"/>
    <w:rsid w:val="008C744C"/>
    <w:rsid w:val="008D1209"/>
    <w:rsid w:val="008D58BE"/>
    <w:rsid w:val="008D77E7"/>
    <w:rsid w:val="00943865"/>
    <w:rsid w:val="009672DF"/>
    <w:rsid w:val="0096735F"/>
    <w:rsid w:val="009709A1"/>
    <w:rsid w:val="00981115"/>
    <w:rsid w:val="00982A3E"/>
    <w:rsid w:val="00983547"/>
    <w:rsid w:val="00995D39"/>
    <w:rsid w:val="009A2C31"/>
    <w:rsid w:val="009A5D17"/>
    <w:rsid w:val="009C3751"/>
    <w:rsid w:val="009D3799"/>
    <w:rsid w:val="009F25AC"/>
    <w:rsid w:val="00A26328"/>
    <w:rsid w:val="00A44051"/>
    <w:rsid w:val="00A57DA4"/>
    <w:rsid w:val="00A605B5"/>
    <w:rsid w:val="00A624C8"/>
    <w:rsid w:val="00A657C1"/>
    <w:rsid w:val="00A84187"/>
    <w:rsid w:val="00A97C5A"/>
    <w:rsid w:val="00AA3D74"/>
    <w:rsid w:val="00AB254D"/>
    <w:rsid w:val="00AD7EBF"/>
    <w:rsid w:val="00AE4D1A"/>
    <w:rsid w:val="00B04AAB"/>
    <w:rsid w:val="00B1084C"/>
    <w:rsid w:val="00B15E2B"/>
    <w:rsid w:val="00B2589A"/>
    <w:rsid w:val="00B30BDE"/>
    <w:rsid w:val="00B422DC"/>
    <w:rsid w:val="00B43419"/>
    <w:rsid w:val="00B51732"/>
    <w:rsid w:val="00B67E37"/>
    <w:rsid w:val="00B701B9"/>
    <w:rsid w:val="00B75F20"/>
    <w:rsid w:val="00BB76B2"/>
    <w:rsid w:val="00C04982"/>
    <w:rsid w:val="00C430A8"/>
    <w:rsid w:val="00C447A6"/>
    <w:rsid w:val="00C4657B"/>
    <w:rsid w:val="00C548B0"/>
    <w:rsid w:val="00C61E00"/>
    <w:rsid w:val="00C7327A"/>
    <w:rsid w:val="00C74B61"/>
    <w:rsid w:val="00C86B12"/>
    <w:rsid w:val="00CD1936"/>
    <w:rsid w:val="00CE463C"/>
    <w:rsid w:val="00CF04F0"/>
    <w:rsid w:val="00D02CC4"/>
    <w:rsid w:val="00D11596"/>
    <w:rsid w:val="00D23919"/>
    <w:rsid w:val="00D30340"/>
    <w:rsid w:val="00D35245"/>
    <w:rsid w:val="00D4218D"/>
    <w:rsid w:val="00D51E80"/>
    <w:rsid w:val="00D633BC"/>
    <w:rsid w:val="00D63CF5"/>
    <w:rsid w:val="00D640DB"/>
    <w:rsid w:val="00D65164"/>
    <w:rsid w:val="00D67CA4"/>
    <w:rsid w:val="00D97940"/>
    <w:rsid w:val="00DB11A7"/>
    <w:rsid w:val="00DB5D15"/>
    <w:rsid w:val="00DC1732"/>
    <w:rsid w:val="00DC4730"/>
    <w:rsid w:val="00DE0186"/>
    <w:rsid w:val="00DE0DD6"/>
    <w:rsid w:val="00DE3C48"/>
    <w:rsid w:val="00DF367B"/>
    <w:rsid w:val="00E0623E"/>
    <w:rsid w:val="00E10F34"/>
    <w:rsid w:val="00E13469"/>
    <w:rsid w:val="00E1697A"/>
    <w:rsid w:val="00E262E7"/>
    <w:rsid w:val="00E43001"/>
    <w:rsid w:val="00E6368D"/>
    <w:rsid w:val="00E66BB6"/>
    <w:rsid w:val="00E725F5"/>
    <w:rsid w:val="00E8759F"/>
    <w:rsid w:val="00E95B0D"/>
    <w:rsid w:val="00E97C39"/>
    <w:rsid w:val="00EB1223"/>
    <w:rsid w:val="00EE3A3D"/>
    <w:rsid w:val="00F208D0"/>
    <w:rsid w:val="00F2159D"/>
    <w:rsid w:val="00F21B88"/>
    <w:rsid w:val="00F26424"/>
    <w:rsid w:val="00F3479F"/>
    <w:rsid w:val="00F473DE"/>
    <w:rsid w:val="00F609D1"/>
    <w:rsid w:val="00F72C7F"/>
    <w:rsid w:val="00F7599F"/>
    <w:rsid w:val="00F77787"/>
    <w:rsid w:val="00FB23C9"/>
    <w:rsid w:val="00FB3A6A"/>
    <w:rsid w:val="00FC0D9D"/>
    <w:rsid w:val="00FC11D9"/>
    <w:rsid w:val="00FC536A"/>
    <w:rsid w:val="00FC5823"/>
    <w:rsid w:val="00FD5A59"/>
    <w:rsid w:val="00FD5EE8"/>
    <w:rsid w:val="00FE51A0"/>
    <w:rsid w:val="00FF205E"/>
    <w:rsid w:val="00FF5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6F06"/>
  <w15:chartTrackingRefBased/>
  <w15:docId w15:val="{C3D11BE9-289A-411C-A00D-E72C5269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eastAsiaTheme="majorEastAsia"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paragraph" w:styleId="NormalWeb">
    <w:name w:val="Normal (Web)"/>
    <w:basedOn w:val="Normal"/>
    <w:uiPriority w:val="99"/>
    <w:semiHidden/>
    <w:unhideWhenUsed/>
    <w:rsid w:val="00C4657B"/>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4435F"/>
  </w:style>
  <w:style w:type="paragraph" w:styleId="CommentText">
    <w:name w:val="annotation text"/>
    <w:basedOn w:val="Normal"/>
    <w:link w:val="CommentTextChar"/>
    <w:uiPriority w:val="99"/>
    <w:unhideWhenUsed/>
    <w:rsid w:val="0024435F"/>
    <w:pPr>
      <w:spacing w:after="0" w:line="240" w:lineRule="auto"/>
      <w:ind w:firstLine="709"/>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4435F"/>
    <w:rPr>
      <w:rFonts w:ascii="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4435F"/>
    <w:rPr>
      <w:sz w:val="16"/>
      <w:szCs w:val="16"/>
    </w:rPr>
  </w:style>
  <w:style w:type="paragraph" w:styleId="List">
    <w:name w:val="List"/>
    <w:basedOn w:val="Normal"/>
    <w:uiPriority w:val="99"/>
    <w:unhideWhenUsed/>
    <w:rsid w:val="0024435F"/>
    <w:pPr>
      <w:numPr>
        <w:numId w:val="73"/>
      </w:numPr>
      <w:tabs>
        <w:tab w:val="num" w:pos="360"/>
      </w:tabs>
      <w:snapToGrid w:val="0"/>
      <w:spacing w:after="0" w:line="240" w:lineRule="auto"/>
      <w:ind w:left="0" w:firstLine="0"/>
      <w:jc w:val="both"/>
    </w:pPr>
    <w:rPr>
      <w:rFonts w:ascii="Polo" w:eastAsia="Calibri" w:hAnsi="Polo" w:cs="Polo"/>
      <w:noProof/>
      <w:color w:val="000000"/>
      <w:kern w:val="0"/>
      <w:lang w:val="en-US"/>
      <w14:ligatures w14:val="none"/>
    </w:rPr>
  </w:style>
  <w:style w:type="paragraph" w:customStyle="1" w:styleId="Sraas1">
    <w:name w:val="Sąrašas 1"/>
    <w:basedOn w:val="Heading1"/>
    <w:rsid w:val="0024435F"/>
    <w:pPr>
      <w:keepLines w:val="0"/>
      <w:widowControl w:val="0"/>
      <w:numPr>
        <w:numId w:val="74"/>
      </w:numPr>
      <w:tabs>
        <w:tab w:val="num" w:pos="360"/>
        <w:tab w:val="num" w:pos="737"/>
      </w:tabs>
      <w:autoSpaceDE w:val="0"/>
      <w:autoSpaceDN w:val="0"/>
      <w:adjustRightInd w:val="0"/>
      <w:spacing w:after="360" w:line="240" w:lineRule="auto"/>
      <w:ind w:left="567" w:hanging="210"/>
      <w:jc w:val="center"/>
    </w:pPr>
    <w:rPr>
      <w:rFonts w:ascii="Calibri" w:eastAsia="Calibri" w:hAnsi="Calibri" w:cs="Calibri"/>
      <w:b/>
      <w:color w:val="auto"/>
      <w:kern w:val="0"/>
      <w:sz w:val="24"/>
      <w:szCs w:val="24"/>
      <w14:ligatures w14:val="none"/>
    </w:rPr>
  </w:style>
  <w:style w:type="paragraph" w:customStyle="1" w:styleId="Sraas21">
    <w:name w:val="Sąrašas 21"/>
    <w:basedOn w:val="Heading1"/>
    <w:autoRedefine/>
    <w:rsid w:val="0024435F"/>
    <w:pPr>
      <w:keepNext w:val="0"/>
      <w:keepLines w:val="0"/>
      <w:widowControl w:val="0"/>
      <w:numPr>
        <w:ilvl w:val="1"/>
        <w:numId w:val="74"/>
      </w:numPr>
      <w:tabs>
        <w:tab w:val="num" w:pos="0"/>
        <w:tab w:val="num" w:pos="360"/>
        <w:tab w:val="left" w:pos="567"/>
        <w:tab w:val="left" w:pos="709"/>
        <w:tab w:val="left" w:pos="993"/>
      </w:tabs>
      <w:autoSpaceDE w:val="0"/>
      <w:autoSpaceDN w:val="0"/>
      <w:adjustRightInd w:val="0"/>
      <w:spacing w:before="0" w:after="0" w:line="240" w:lineRule="auto"/>
      <w:ind w:left="0" w:firstLine="0"/>
      <w:jc w:val="both"/>
    </w:pPr>
    <w:rPr>
      <w:rFonts w:ascii="Calibri" w:eastAsia="Calibri" w:hAnsi="Calibri" w:cs="Calibri"/>
      <w:color w:val="auto"/>
      <w:kern w:val="0"/>
      <w:sz w:val="24"/>
      <w:szCs w:val="24"/>
      <w14:ligatures w14:val="none"/>
    </w:rPr>
  </w:style>
  <w:style w:type="paragraph" w:customStyle="1" w:styleId="Sraas31">
    <w:name w:val="Sąrašas 31"/>
    <w:basedOn w:val="Heading7"/>
    <w:rsid w:val="0024435F"/>
    <w:pPr>
      <w:keepNext w:val="0"/>
      <w:keepLines w:val="0"/>
      <w:widowControl w:val="0"/>
      <w:numPr>
        <w:ilvl w:val="2"/>
        <w:numId w:val="74"/>
      </w:numPr>
      <w:tabs>
        <w:tab w:val="num" w:pos="360"/>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Calibri" w:hAnsi="Calibri" w:cs="Calibri"/>
      <w:b/>
      <w:bCs/>
      <w:color w:val="auto"/>
      <w:kern w:val="0"/>
      <w:lang w:val="ru-RU"/>
      <w14:ligatures w14:val="none"/>
    </w:rPr>
  </w:style>
  <w:style w:type="paragraph" w:customStyle="1" w:styleId="Sraas41">
    <w:name w:val="Sąrašas 41"/>
    <w:basedOn w:val="Normal"/>
    <w:rsid w:val="0024435F"/>
    <w:pPr>
      <w:widowControl w:val="0"/>
      <w:numPr>
        <w:ilvl w:val="3"/>
        <w:numId w:val="74"/>
      </w:numPr>
      <w:tabs>
        <w:tab w:val="num" w:pos="360"/>
      </w:tabs>
      <w:autoSpaceDE w:val="0"/>
      <w:autoSpaceDN w:val="0"/>
      <w:adjustRightInd w:val="0"/>
      <w:spacing w:after="0" w:line="240" w:lineRule="auto"/>
      <w:ind w:left="0" w:firstLine="0"/>
      <w:jc w:val="both"/>
    </w:pPr>
    <w:rPr>
      <w:rFonts w:ascii="Calibri" w:eastAsia="Calibri" w:hAnsi="Calibri" w:cs="Calibri"/>
      <w:kern w:val="0"/>
      <w14:ligatures w14:val="none"/>
    </w:rPr>
  </w:style>
  <w:style w:type="paragraph" w:customStyle="1" w:styleId="Sraas51">
    <w:name w:val="Sąrašas 51"/>
    <w:basedOn w:val="Normal"/>
    <w:rsid w:val="0024435F"/>
    <w:pPr>
      <w:widowControl w:val="0"/>
      <w:numPr>
        <w:ilvl w:val="4"/>
        <w:numId w:val="74"/>
      </w:numPr>
      <w:tabs>
        <w:tab w:val="num" w:pos="360"/>
      </w:tabs>
      <w:autoSpaceDE w:val="0"/>
      <w:autoSpaceDN w:val="0"/>
      <w:adjustRightInd w:val="0"/>
      <w:spacing w:after="0" w:line="240" w:lineRule="auto"/>
      <w:ind w:left="0" w:firstLine="0"/>
      <w:jc w:val="both"/>
    </w:pPr>
    <w:rPr>
      <w:rFonts w:ascii="Calibri" w:eastAsia="Calibri" w:hAnsi="Calibri" w:cs="Calibri"/>
      <w:kern w:val="0"/>
      <w14:ligatures w14:val="none"/>
    </w:rPr>
  </w:style>
  <w:style w:type="paragraph" w:customStyle="1" w:styleId="Sraas6">
    <w:name w:val="Sąrašas 6"/>
    <w:basedOn w:val="Normal"/>
    <w:rsid w:val="0024435F"/>
    <w:pPr>
      <w:widowControl w:val="0"/>
      <w:numPr>
        <w:ilvl w:val="5"/>
        <w:numId w:val="74"/>
      </w:numPr>
      <w:tabs>
        <w:tab w:val="num" w:pos="360"/>
      </w:tabs>
      <w:autoSpaceDE w:val="0"/>
      <w:autoSpaceDN w:val="0"/>
      <w:adjustRightInd w:val="0"/>
      <w:spacing w:after="0" w:line="240" w:lineRule="auto"/>
      <w:ind w:left="0" w:firstLine="0"/>
      <w:jc w:val="both"/>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AE4D1A"/>
    <w:pPr>
      <w:spacing w:after="160"/>
      <w:ind w:firstLine="0"/>
    </w:pPr>
    <w:rPr>
      <w:rFonts w:ascii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AE4D1A"/>
    <w:rPr>
      <w:rFonts w:ascii="Times New Roman" w:hAnsi="Times New Roman" w:cs="Times New Roman"/>
      <w:b/>
      <w:bCs/>
      <w:kern w:val="0"/>
      <w:sz w:val="20"/>
      <w:szCs w:val="20"/>
      <w14:ligatures w14:val="none"/>
    </w:rPr>
  </w:style>
  <w:style w:type="paragraph" w:styleId="Revision">
    <w:name w:val="Revision"/>
    <w:hidden/>
    <w:uiPriority w:val="99"/>
    <w:semiHidden/>
    <w:rsid w:val="00F2159D"/>
    <w:pPr>
      <w:spacing w:after="0" w:line="240" w:lineRule="auto"/>
    </w:pPr>
  </w:style>
  <w:style w:type="paragraph" w:styleId="FootnoteText">
    <w:name w:val="footnote text"/>
    <w:basedOn w:val="Normal"/>
    <w:link w:val="FootnoteTextChar"/>
    <w:uiPriority w:val="99"/>
    <w:semiHidden/>
    <w:unhideWhenUsed/>
    <w:rsid w:val="001F38D4"/>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1F38D4"/>
    <w:rPr>
      <w:kern w:val="0"/>
      <w:sz w:val="20"/>
      <w:szCs w:val="20"/>
      <w14:ligatures w14:val="none"/>
    </w:rPr>
  </w:style>
  <w:style w:type="character" w:styleId="FootnoteReference">
    <w:name w:val="footnote reference"/>
    <w:basedOn w:val="DefaultParagraphFont"/>
    <w:uiPriority w:val="99"/>
    <w:semiHidden/>
    <w:unhideWhenUsed/>
    <w:rsid w:val="001F38D4"/>
    <w:rPr>
      <w:vertAlign w:val="superscript"/>
    </w:rPr>
  </w:style>
  <w:style w:type="paragraph" w:customStyle="1" w:styleId="xmsolistparagraph">
    <w:name w:val="x_msolistparagraph"/>
    <w:basedOn w:val="Normal"/>
    <w:rsid w:val="006473A5"/>
    <w:pPr>
      <w:spacing w:after="0" w:line="240" w:lineRule="auto"/>
      <w:ind w:left="720"/>
    </w:pPr>
    <w:rPr>
      <w:rFonts w:ascii="Calibri" w:hAnsi="Calibri" w:cs="Calibri"/>
      <w:kern w:val="0"/>
      <w:sz w:val="22"/>
      <w:szCs w:val="22"/>
      <w:lang w:eastAsia="lt-LT"/>
      <w14:ligatures w14:val="none"/>
    </w:rPr>
  </w:style>
  <w:style w:type="paragraph" w:styleId="Header">
    <w:name w:val="header"/>
    <w:basedOn w:val="Normal"/>
    <w:link w:val="HeaderChar"/>
    <w:uiPriority w:val="99"/>
    <w:semiHidden/>
    <w:unhideWhenUsed/>
    <w:rsid w:val="004C6FF4"/>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C6FF4"/>
  </w:style>
  <w:style w:type="paragraph" w:styleId="Footer">
    <w:name w:val="footer"/>
    <w:basedOn w:val="Normal"/>
    <w:link w:val="FooterChar"/>
    <w:uiPriority w:val="99"/>
    <w:semiHidden/>
    <w:unhideWhenUsed/>
    <w:rsid w:val="004C6FF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4C6FF4"/>
  </w:style>
  <w:style w:type="character" w:styleId="Strong">
    <w:name w:val="Strong"/>
    <w:basedOn w:val="DefaultParagraphFont"/>
    <w:uiPriority w:val="22"/>
    <w:qFormat/>
    <w:rsid w:val="00B04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635">
      <w:bodyDiv w:val="1"/>
      <w:marLeft w:val="0"/>
      <w:marRight w:val="0"/>
      <w:marTop w:val="0"/>
      <w:marBottom w:val="0"/>
      <w:divBdr>
        <w:top w:val="none" w:sz="0" w:space="0" w:color="auto"/>
        <w:left w:val="none" w:sz="0" w:space="0" w:color="auto"/>
        <w:bottom w:val="none" w:sz="0" w:space="0" w:color="auto"/>
        <w:right w:val="none" w:sz="0" w:space="0" w:color="auto"/>
      </w:divBdr>
    </w:div>
    <w:div w:id="299458297">
      <w:bodyDiv w:val="1"/>
      <w:marLeft w:val="0"/>
      <w:marRight w:val="0"/>
      <w:marTop w:val="0"/>
      <w:marBottom w:val="0"/>
      <w:divBdr>
        <w:top w:val="none" w:sz="0" w:space="0" w:color="auto"/>
        <w:left w:val="none" w:sz="0" w:space="0" w:color="auto"/>
        <w:bottom w:val="none" w:sz="0" w:space="0" w:color="auto"/>
        <w:right w:val="none" w:sz="0" w:space="0" w:color="auto"/>
      </w:divBdr>
    </w:div>
    <w:div w:id="1553998056">
      <w:bodyDiv w:val="1"/>
      <w:marLeft w:val="0"/>
      <w:marRight w:val="0"/>
      <w:marTop w:val="0"/>
      <w:marBottom w:val="0"/>
      <w:divBdr>
        <w:top w:val="none" w:sz="0" w:space="0" w:color="auto"/>
        <w:left w:val="none" w:sz="0" w:space="0" w:color="auto"/>
        <w:bottom w:val="none" w:sz="0" w:space="0" w:color="auto"/>
        <w:right w:val="none" w:sz="0" w:space="0" w:color="auto"/>
      </w:divBdr>
    </w:div>
    <w:div w:id="1996646026">
      <w:bodyDiv w:val="1"/>
      <w:marLeft w:val="0"/>
      <w:marRight w:val="0"/>
      <w:marTop w:val="0"/>
      <w:marBottom w:val="0"/>
      <w:divBdr>
        <w:top w:val="none" w:sz="0" w:space="0" w:color="auto"/>
        <w:left w:val="none" w:sz="0" w:space="0" w:color="auto"/>
        <w:bottom w:val="none" w:sz="0" w:space="0" w:color="auto"/>
        <w:right w:val="none" w:sz="0" w:space="0" w:color="auto"/>
      </w:divBdr>
    </w:div>
    <w:div w:id="20544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Eil_x002e_Nr_x002e_ xmlns="10d82443-09d3-40b0-8c83-26301ffc3ad6" xsi:nil="true"/>
    <TaxCatchAll xmlns="ee1859fd-5c03-4aad-a8ae-84688b43cbd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6F8379-DCE8-4792-AA7B-955733F9C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1CC40-035D-4EE8-9C83-D647D273620C}">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D9E23B07-E3E3-49DD-9DF1-C4E8946B5B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6473</Words>
  <Characters>3691</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Vilija Kazanavičiūtė</cp:lastModifiedBy>
  <cp:revision>8</cp:revision>
  <dcterms:created xsi:type="dcterms:W3CDTF">2026-01-13T13:52:00Z</dcterms:created>
  <dcterms:modified xsi:type="dcterms:W3CDTF">2026-01-13T15:31:00Z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1a6aea6c-8c14-4a29-b205-ebb549d9bb19</vt:lpwstr>
  </property>
</Properties>
</file>