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539CE797"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A52D4F" w:rsidRPr="00A52D4F">
        <w:rPr>
          <w:rFonts w:ascii="Arial" w:hAnsi="Arial" w:cs="Arial"/>
          <w:b/>
          <w:sz w:val="24"/>
          <w:szCs w:val="24"/>
        </w:rPr>
        <w:t>SLAUGOS MEDICINOS ĮRANGA</w:t>
      </w:r>
      <w:r w:rsidR="00830F96" w:rsidRPr="00A52D4F">
        <w:rPr>
          <w:rFonts w:ascii="Arial" w:hAnsi="Arial" w:cs="Arial"/>
          <w:b/>
          <w:sz w:val="24"/>
          <w:szCs w:val="24"/>
        </w:rPr>
        <w:t xml:space="preserve">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096879EB" w:rsidR="00C261EE" w:rsidRPr="00A52D4F" w:rsidRDefault="00C261EE" w:rsidP="008F318B">
      <w:pPr>
        <w:spacing w:after="0"/>
        <w:ind w:firstLine="851"/>
        <w:jc w:val="both"/>
        <w:rPr>
          <w:rFonts w:ascii="Arial" w:hAnsi="Arial" w:cs="Arial"/>
          <w:bCs/>
          <w:sz w:val="24"/>
          <w:szCs w:val="24"/>
        </w:rPr>
      </w:pPr>
      <w:r w:rsidRPr="00A52D4F">
        <w:rPr>
          <w:rFonts w:ascii="Arial" w:hAnsi="Arial" w:cs="Arial"/>
          <w:sz w:val="24"/>
          <w:szCs w:val="24"/>
        </w:rPr>
        <w:t xml:space="preserve">Viešoji įstaiga </w:t>
      </w:r>
      <w:r w:rsidR="00B51F05" w:rsidRPr="00A52D4F">
        <w:rPr>
          <w:rFonts w:ascii="Arial" w:hAnsi="Arial" w:cs="Arial"/>
          <w:sz w:val="24"/>
          <w:szCs w:val="24"/>
        </w:rPr>
        <w:t xml:space="preserve">Klaipėdos rajono savivaldybės </w:t>
      </w:r>
      <w:r w:rsidR="005413AA" w:rsidRPr="00A52D4F">
        <w:rPr>
          <w:rFonts w:ascii="Arial" w:hAnsi="Arial" w:cs="Arial"/>
          <w:sz w:val="24"/>
          <w:szCs w:val="24"/>
        </w:rPr>
        <w:t>sveikatos centras</w:t>
      </w:r>
      <w:r w:rsidR="008625EE" w:rsidRPr="00A52D4F">
        <w:rPr>
          <w:rFonts w:ascii="Arial" w:hAnsi="Arial" w:cs="Arial"/>
          <w:sz w:val="24"/>
          <w:szCs w:val="24"/>
        </w:rPr>
        <w:t xml:space="preserve"> </w:t>
      </w:r>
      <w:r w:rsidRPr="00A52D4F">
        <w:rPr>
          <w:rFonts w:ascii="Arial" w:hAnsi="Arial" w:cs="Arial"/>
          <w:sz w:val="24"/>
          <w:szCs w:val="24"/>
        </w:rPr>
        <w:t xml:space="preserve">(toliau – </w:t>
      </w:r>
      <w:r w:rsidR="00B51F05" w:rsidRPr="00A52D4F">
        <w:rPr>
          <w:rFonts w:ascii="Arial" w:hAnsi="Arial" w:cs="Arial"/>
          <w:sz w:val="24"/>
          <w:szCs w:val="24"/>
        </w:rPr>
        <w:t>perkančioji organizacija</w:t>
      </w:r>
      <w:r w:rsidRPr="00A52D4F">
        <w:rPr>
          <w:rFonts w:ascii="Arial" w:hAnsi="Arial" w:cs="Arial"/>
          <w:sz w:val="24"/>
          <w:szCs w:val="24"/>
        </w:rPr>
        <w:t xml:space="preserve">) </w:t>
      </w:r>
      <w:r w:rsidR="00572EAF" w:rsidRPr="00A52D4F">
        <w:rPr>
          <w:rFonts w:ascii="Arial" w:hAnsi="Arial" w:cs="Arial"/>
          <w:sz w:val="24"/>
          <w:szCs w:val="24"/>
        </w:rPr>
        <w:t>202</w:t>
      </w:r>
      <w:r w:rsidR="00A52D4F" w:rsidRPr="00A52D4F">
        <w:rPr>
          <w:rFonts w:ascii="Arial" w:hAnsi="Arial" w:cs="Arial"/>
          <w:sz w:val="24"/>
          <w:szCs w:val="24"/>
        </w:rPr>
        <w:t>6</w:t>
      </w:r>
      <w:r w:rsidRPr="00A52D4F">
        <w:rPr>
          <w:rFonts w:ascii="Arial" w:hAnsi="Arial" w:cs="Arial"/>
          <w:sz w:val="24"/>
          <w:szCs w:val="24"/>
        </w:rPr>
        <w:t xml:space="preserve"> m.</w:t>
      </w:r>
      <w:r w:rsidR="00A52D4F" w:rsidRPr="00A52D4F">
        <w:rPr>
          <w:rFonts w:ascii="Arial" w:hAnsi="Arial" w:cs="Arial"/>
          <w:sz w:val="24"/>
          <w:szCs w:val="24"/>
        </w:rPr>
        <w:t xml:space="preserve"> vasario</w:t>
      </w:r>
      <w:r w:rsidR="007A1AFC" w:rsidRPr="00A52D4F">
        <w:rPr>
          <w:rFonts w:ascii="Arial" w:hAnsi="Arial" w:cs="Arial"/>
          <w:sz w:val="24"/>
          <w:szCs w:val="24"/>
        </w:rPr>
        <w:t xml:space="preserve"> </w:t>
      </w:r>
      <w:r w:rsidR="00BA5C19" w:rsidRPr="00A52D4F">
        <w:rPr>
          <w:rFonts w:ascii="Arial" w:hAnsi="Arial" w:cs="Arial"/>
          <w:sz w:val="24"/>
          <w:szCs w:val="24"/>
        </w:rPr>
        <w:t>mėn.</w:t>
      </w:r>
      <w:r w:rsidRPr="00A52D4F">
        <w:rPr>
          <w:rFonts w:ascii="Arial" w:hAnsi="Arial" w:cs="Arial"/>
          <w:sz w:val="24"/>
          <w:szCs w:val="24"/>
        </w:rPr>
        <w:t xml:space="preserve"> numato vykdyti </w:t>
      </w:r>
      <w:r w:rsidR="009252E2" w:rsidRPr="00A52D4F">
        <w:rPr>
          <w:rFonts w:ascii="Arial" w:hAnsi="Arial" w:cs="Arial"/>
          <w:b/>
          <w:bCs/>
          <w:sz w:val="24"/>
          <w:szCs w:val="24"/>
        </w:rPr>
        <w:t xml:space="preserve">„ </w:t>
      </w:r>
      <w:r w:rsidR="00A52D4F" w:rsidRPr="00A52D4F">
        <w:rPr>
          <w:rFonts w:ascii="Arial" w:hAnsi="Arial" w:cs="Arial"/>
          <w:b/>
          <w:bCs/>
          <w:sz w:val="24"/>
          <w:szCs w:val="24"/>
        </w:rPr>
        <w:t>Slaugos medicinos įranga</w:t>
      </w:r>
      <w:r w:rsidR="009252E2" w:rsidRPr="00A52D4F">
        <w:rPr>
          <w:rFonts w:ascii="Arial" w:hAnsi="Arial" w:cs="Arial"/>
          <w:b/>
          <w:bCs/>
          <w:sz w:val="24"/>
          <w:szCs w:val="24"/>
        </w:rPr>
        <w:t>“</w:t>
      </w:r>
      <w:r w:rsidRPr="00A52D4F">
        <w:rPr>
          <w:rFonts w:ascii="Arial" w:hAnsi="Arial" w:cs="Arial"/>
          <w:b/>
          <w:bCs/>
          <w:sz w:val="24"/>
          <w:szCs w:val="24"/>
        </w:rPr>
        <w:t xml:space="preserve"> </w:t>
      </w:r>
      <w:r w:rsidRPr="00A52D4F">
        <w:rPr>
          <w:rFonts w:ascii="Arial" w:hAnsi="Arial" w:cs="Arial"/>
          <w:sz w:val="24"/>
          <w:szCs w:val="24"/>
        </w:rPr>
        <w:t xml:space="preserve">viešąjį pirkimą </w:t>
      </w:r>
      <w:r w:rsidR="009252E2" w:rsidRPr="00A52D4F">
        <w:rPr>
          <w:rFonts w:ascii="Arial" w:hAnsi="Arial" w:cs="Arial"/>
          <w:sz w:val="24"/>
          <w:szCs w:val="24"/>
        </w:rPr>
        <w:t>tarptautinės vertės atviro konkurso</w:t>
      </w:r>
      <w:r w:rsidR="00F752BA" w:rsidRPr="00A52D4F">
        <w:rPr>
          <w:rFonts w:ascii="Arial" w:hAnsi="Arial" w:cs="Arial"/>
          <w:sz w:val="24"/>
          <w:szCs w:val="24"/>
        </w:rPr>
        <w:t xml:space="preserve"> būdu</w:t>
      </w:r>
      <w:r w:rsidRPr="00A52D4F">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3AF070CA" w:rsidR="00C261EE" w:rsidRPr="00F60CE5" w:rsidRDefault="00C261EE" w:rsidP="008F318B">
      <w:pPr>
        <w:spacing w:after="0"/>
        <w:ind w:firstLine="851"/>
        <w:jc w:val="both"/>
        <w:rPr>
          <w:rFonts w:ascii="Arial" w:hAnsi="Arial" w:cs="Arial"/>
          <w:i/>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F60CE5">
        <w:rPr>
          <w:rFonts w:ascii="Arial" w:hAnsi="Arial" w:cs="Arial"/>
          <w:b/>
          <w:i/>
          <w:sz w:val="24"/>
          <w:szCs w:val="24"/>
        </w:rPr>
        <w:t>202</w:t>
      </w:r>
      <w:r w:rsidR="00E4684A" w:rsidRPr="00F60CE5">
        <w:rPr>
          <w:rFonts w:ascii="Arial" w:hAnsi="Arial" w:cs="Arial"/>
          <w:b/>
          <w:i/>
          <w:sz w:val="24"/>
          <w:szCs w:val="24"/>
        </w:rPr>
        <w:t>6</w:t>
      </w:r>
      <w:r w:rsidRPr="00F60CE5">
        <w:rPr>
          <w:rFonts w:ascii="Arial" w:hAnsi="Arial" w:cs="Arial"/>
          <w:b/>
          <w:i/>
          <w:sz w:val="24"/>
          <w:szCs w:val="24"/>
        </w:rPr>
        <w:t xml:space="preserve"> m. </w:t>
      </w:r>
      <w:r w:rsidR="00E4684A" w:rsidRPr="00F60CE5">
        <w:rPr>
          <w:rFonts w:ascii="Arial" w:hAnsi="Arial" w:cs="Arial"/>
          <w:b/>
          <w:i/>
          <w:sz w:val="24"/>
          <w:szCs w:val="24"/>
        </w:rPr>
        <w:t>sausio</w:t>
      </w:r>
      <w:r w:rsidR="00830F96" w:rsidRPr="00F60CE5">
        <w:rPr>
          <w:rFonts w:ascii="Arial" w:hAnsi="Arial" w:cs="Arial"/>
          <w:b/>
          <w:i/>
          <w:sz w:val="24"/>
          <w:szCs w:val="24"/>
        </w:rPr>
        <w:t xml:space="preserve"> mėn.</w:t>
      </w:r>
      <w:r w:rsidR="003F259A" w:rsidRPr="00F60CE5">
        <w:rPr>
          <w:rFonts w:ascii="Arial" w:hAnsi="Arial" w:cs="Arial"/>
          <w:b/>
          <w:i/>
          <w:sz w:val="24"/>
          <w:szCs w:val="24"/>
        </w:rPr>
        <w:t xml:space="preserve"> </w:t>
      </w:r>
      <w:r w:rsidR="00E4684A" w:rsidRPr="00F60CE5">
        <w:rPr>
          <w:rFonts w:ascii="Arial" w:hAnsi="Arial" w:cs="Arial"/>
          <w:b/>
          <w:i/>
          <w:sz w:val="24"/>
          <w:szCs w:val="24"/>
        </w:rPr>
        <w:t>23</w:t>
      </w:r>
      <w:r w:rsidR="0031334A" w:rsidRPr="00F60CE5">
        <w:rPr>
          <w:rFonts w:ascii="Arial" w:hAnsi="Arial" w:cs="Arial"/>
          <w:b/>
          <w:i/>
          <w:sz w:val="24"/>
          <w:szCs w:val="24"/>
        </w:rPr>
        <w:t xml:space="preserve"> </w:t>
      </w:r>
      <w:r w:rsidRPr="00F60CE5">
        <w:rPr>
          <w:rFonts w:ascii="Arial" w:hAnsi="Arial" w:cs="Arial"/>
          <w:b/>
          <w:i/>
          <w:sz w:val="24"/>
          <w:szCs w:val="24"/>
        </w:rPr>
        <w:t>d.</w:t>
      </w:r>
      <w:r w:rsidR="00F752BA" w:rsidRPr="00F60CE5">
        <w:rPr>
          <w:rFonts w:ascii="Arial" w:hAnsi="Arial" w:cs="Arial"/>
          <w:b/>
          <w:i/>
          <w:sz w:val="24"/>
          <w:szCs w:val="24"/>
        </w:rPr>
        <w:t xml:space="preserve"> </w:t>
      </w:r>
      <w:r w:rsidR="00E4684A" w:rsidRPr="00F60CE5">
        <w:rPr>
          <w:rFonts w:ascii="Arial" w:hAnsi="Arial" w:cs="Arial"/>
          <w:b/>
          <w:i/>
          <w:sz w:val="24"/>
          <w:szCs w:val="24"/>
        </w:rPr>
        <w:t>15</w:t>
      </w:r>
      <w:r w:rsidR="00F752BA" w:rsidRPr="00F60CE5">
        <w:rPr>
          <w:rFonts w:ascii="Arial" w:hAnsi="Arial" w:cs="Arial"/>
          <w:b/>
          <w:i/>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4B72ECF6" w:rsidR="00634996" w:rsidRDefault="007F2098" w:rsidP="07454F09">
      <w:pPr>
        <w:spacing w:after="0"/>
        <w:jc w:val="both"/>
        <w:rPr>
          <w:rFonts w:ascii="Arial" w:hAnsi="Arial" w:cs="Arial"/>
          <w:sz w:val="24"/>
          <w:szCs w:val="24"/>
        </w:rPr>
      </w:pPr>
      <w:r w:rsidRPr="00A52D4F">
        <w:rPr>
          <w:rFonts w:ascii="Arial" w:hAnsi="Arial" w:cs="Arial"/>
          <w:sz w:val="24"/>
          <w:szCs w:val="24"/>
        </w:rPr>
        <w:t xml:space="preserve">Pirkimas </w:t>
      </w:r>
      <w:r w:rsidR="009252E2" w:rsidRPr="00A52D4F">
        <w:rPr>
          <w:rFonts w:ascii="Arial" w:hAnsi="Arial" w:cs="Arial"/>
          <w:sz w:val="24"/>
          <w:szCs w:val="24"/>
        </w:rPr>
        <w:t>skaidomas</w:t>
      </w:r>
      <w:r w:rsidR="00B8186A" w:rsidRPr="00A52D4F">
        <w:rPr>
          <w:rFonts w:ascii="Arial" w:hAnsi="Arial" w:cs="Arial"/>
          <w:sz w:val="24"/>
          <w:szCs w:val="24"/>
        </w:rPr>
        <w:t xml:space="preserve"> į </w:t>
      </w:r>
      <w:r w:rsidR="00E827D5" w:rsidRPr="00A52D4F">
        <w:rPr>
          <w:rFonts w:ascii="Arial" w:hAnsi="Arial" w:cs="Arial"/>
          <w:sz w:val="24"/>
          <w:szCs w:val="24"/>
        </w:rPr>
        <w:t>dalis</w:t>
      </w:r>
      <w:r w:rsidR="00B2624C" w:rsidRPr="00A52D4F">
        <w:rPr>
          <w:rFonts w:ascii="Arial" w:hAnsi="Arial" w:cs="Arial"/>
          <w:sz w:val="24"/>
          <w:szCs w:val="24"/>
        </w:rPr>
        <w:t xml:space="preserve">. </w:t>
      </w:r>
      <w:r w:rsidR="004F173E" w:rsidRPr="00A52D4F">
        <w:rPr>
          <w:rFonts w:ascii="Arial" w:hAnsi="Arial" w:cs="Arial"/>
          <w:sz w:val="24"/>
          <w:szCs w:val="24"/>
        </w:rPr>
        <w:t>Pirkimo objekt</w:t>
      </w:r>
      <w:r w:rsidR="00DF0B8C" w:rsidRPr="00A52D4F">
        <w:rPr>
          <w:rFonts w:ascii="Arial" w:hAnsi="Arial" w:cs="Arial"/>
          <w:sz w:val="24"/>
          <w:szCs w:val="24"/>
        </w:rPr>
        <w:t>o</w:t>
      </w:r>
      <w:r w:rsidR="004F173E" w:rsidRPr="00A52D4F">
        <w:rPr>
          <w:rFonts w:ascii="Arial" w:hAnsi="Arial" w:cs="Arial"/>
          <w:sz w:val="24"/>
          <w:szCs w:val="24"/>
        </w:rPr>
        <w:t xml:space="preserve"> </w:t>
      </w:r>
      <w:r w:rsidR="00D326CC" w:rsidRPr="00A52D4F">
        <w:rPr>
          <w:rFonts w:ascii="Arial" w:hAnsi="Arial" w:cs="Arial"/>
          <w:sz w:val="24"/>
          <w:szCs w:val="24"/>
        </w:rPr>
        <w:t xml:space="preserve">pagrindinis </w:t>
      </w:r>
      <w:r w:rsidR="004F173E" w:rsidRPr="00A52D4F">
        <w:rPr>
          <w:rFonts w:ascii="Arial" w:hAnsi="Arial" w:cs="Arial"/>
          <w:sz w:val="24"/>
          <w:szCs w:val="24"/>
        </w:rPr>
        <w:t>BVPŽ koda</w:t>
      </w:r>
      <w:r w:rsidR="00D326CC" w:rsidRPr="00A52D4F">
        <w:rPr>
          <w:rFonts w:ascii="Arial" w:hAnsi="Arial" w:cs="Arial"/>
          <w:sz w:val="24"/>
          <w:szCs w:val="24"/>
        </w:rPr>
        <w:t>s</w:t>
      </w:r>
      <w:r w:rsidR="004F173E" w:rsidRPr="00A52D4F">
        <w:rPr>
          <w:rFonts w:ascii="Arial" w:hAnsi="Arial" w:cs="Arial"/>
          <w:sz w:val="24"/>
          <w:szCs w:val="24"/>
        </w:rPr>
        <w:t xml:space="preserve"> –</w:t>
      </w:r>
      <w:r w:rsidR="003E2411" w:rsidRPr="00A52D4F">
        <w:rPr>
          <w:rFonts w:ascii="Arial" w:hAnsi="Arial" w:cs="Arial"/>
          <w:sz w:val="24"/>
          <w:szCs w:val="24"/>
        </w:rPr>
        <w:t xml:space="preserve"> </w:t>
      </w:r>
      <w:r w:rsidR="00A52D4F" w:rsidRPr="00A52D4F">
        <w:rPr>
          <w:rFonts w:ascii="Arial" w:hAnsi="Arial" w:cs="Arial"/>
          <w:sz w:val="24"/>
          <w:szCs w:val="24"/>
        </w:rPr>
        <w:t>33192120-9</w:t>
      </w:r>
      <w:r w:rsidR="00D326CC" w:rsidRPr="00A52D4F">
        <w:rPr>
          <w:rFonts w:ascii="Arial" w:hAnsi="Arial" w:cs="Arial"/>
          <w:sz w:val="24"/>
          <w:szCs w:val="24"/>
        </w:rPr>
        <w:t xml:space="preserve"> (</w:t>
      </w:r>
      <w:r w:rsidR="00A52D4F" w:rsidRPr="00A52D4F">
        <w:rPr>
          <w:rFonts w:ascii="Arial" w:hAnsi="Arial" w:cs="Arial"/>
          <w:sz w:val="24"/>
          <w:szCs w:val="24"/>
        </w:rPr>
        <w:t>Funkcinės lovos</w:t>
      </w:r>
      <w:r w:rsidR="00D326CC" w:rsidRPr="00A52D4F">
        <w:rPr>
          <w:rFonts w:ascii="Arial" w:hAnsi="Arial" w:cs="Arial"/>
          <w:sz w:val="24"/>
          <w:szCs w:val="24"/>
        </w:rPr>
        <w:t>), papildo</w:t>
      </w:r>
      <w:r w:rsidR="00367196" w:rsidRPr="00A52D4F">
        <w:rPr>
          <w:rFonts w:ascii="Arial" w:hAnsi="Arial" w:cs="Arial"/>
          <w:sz w:val="24"/>
          <w:szCs w:val="24"/>
        </w:rPr>
        <w:t>mi</w:t>
      </w:r>
      <w:r w:rsidR="00D326CC" w:rsidRPr="00A52D4F">
        <w:rPr>
          <w:rFonts w:ascii="Arial" w:hAnsi="Arial" w:cs="Arial"/>
          <w:sz w:val="24"/>
          <w:szCs w:val="24"/>
        </w:rPr>
        <w:t xml:space="preserve"> BVPŽ koda</w:t>
      </w:r>
      <w:r w:rsidR="00A52D4F" w:rsidRPr="00A52D4F">
        <w:rPr>
          <w:rFonts w:ascii="Arial" w:hAnsi="Arial" w:cs="Arial"/>
          <w:sz w:val="24"/>
          <w:szCs w:val="24"/>
        </w:rPr>
        <w:t>i</w:t>
      </w:r>
      <w:r w:rsidR="00A52D4F" w:rsidRPr="00A52D4F">
        <w:rPr>
          <w:rFonts w:ascii="Arial" w:hAnsi="Arial" w:cs="Arial"/>
          <w:i/>
          <w:iCs/>
          <w:sz w:val="24"/>
          <w:szCs w:val="24"/>
        </w:rPr>
        <w:t xml:space="preserve"> </w:t>
      </w:r>
      <w:r w:rsidR="00D326CC" w:rsidRPr="00A52D4F">
        <w:rPr>
          <w:rFonts w:ascii="Arial" w:hAnsi="Arial" w:cs="Arial"/>
          <w:i/>
          <w:iCs/>
          <w:sz w:val="24"/>
          <w:szCs w:val="24"/>
        </w:rPr>
        <w:t>–</w:t>
      </w:r>
      <w:r w:rsidR="00D326CC" w:rsidRPr="00A52D4F">
        <w:rPr>
          <w:rFonts w:ascii="Arial" w:hAnsi="Arial" w:cs="Arial"/>
          <w:sz w:val="24"/>
          <w:szCs w:val="24"/>
        </w:rPr>
        <w:t xml:space="preserve"> </w:t>
      </w:r>
      <w:r w:rsidR="00A52D4F">
        <w:rPr>
          <w:rFonts w:ascii="Arial" w:hAnsi="Arial" w:cs="Arial"/>
          <w:sz w:val="24"/>
          <w:szCs w:val="24"/>
        </w:rPr>
        <w:t>33194120-3 (Infuzijos reikmenys), 38311000-8 (Elektroninės svarstyklės ir priedai), 33194110-0 (Infuzinės pompos), 33157400-9 (Medicininiai kvėpavimo prietaisai).</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gamintojo bei </w:t>
            </w:r>
            <w:r w:rsidRPr="00A52D4F">
              <w:rPr>
                <w:rFonts w:ascii="Arial" w:hAnsi="Arial" w:cs="Arial"/>
                <w:sz w:val="24"/>
                <w:szCs w:val="24"/>
              </w:rPr>
              <w:t xml:space="preserve">modelio </w:t>
            </w:r>
            <w:r w:rsidR="00DF0B8C" w:rsidRPr="00A52D4F">
              <w:rPr>
                <w:rFonts w:ascii="Arial" w:hAnsi="Arial" w:cs="Arial"/>
                <w:sz w:val="24"/>
                <w:szCs w:val="24"/>
              </w:rPr>
              <w:t>įrangą</w:t>
            </w:r>
            <w:r w:rsidR="00D81487" w:rsidRPr="00A52D4F">
              <w:rPr>
                <w:rFonts w:ascii="Arial" w:hAnsi="Arial" w:cs="Arial"/>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A52D4F">
              <w:rPr>
                <w:rFonts w:ascii="Arial" w:hAnsi="Arial" w:cs="Arial"/>
                <w:color w:val="auto"/>
              </w:rPr>
              <w:t xml:space="preserve"> įranga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3261" w14:textId="77777777" w:rsidR="008E34AB" w:rsidRDefault="008E34AB" w:rsidP="007E6C2C">
      <w:pPr>
        <w:spacing w:after="0" w:line="240" w:lineRule="auto"/>
      </w:pPr>
      <w:r>
        <w:separator/>
      </w:r>
    </w:p>
  </w:endnote>
  <w:endnote w:type="continuationSeparator" w:id="0">
    <w:p w14:paraId="041C41EC" w14:textId="77777777" w:rsidR="008E34AB" w:rsidRDefault="008E34A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2E83" w14:textId="77777777" w:rsidR="008E34AB" w:rsidRDefault="008E34AB" w:rsidP="007E6C2C">
      <w:pPr>
        <w:spacing w:after="0" w:line="240" w:lineRule="auto"/>
      </w:pPr>
      <w:r>
        <w:separator/>
      </w:r>
    </w:p>
  </w:footnote>
  <w:footnote w:type="continuationSeparator" w:id="0">
    <w:p w14:paraId="0C150F33" w14:textId="77777777" w:rsidR="008E34AB" w:rsidRDefault="008E34A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4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27D5"/>
    <w:rsid w:val="00E87DF9"/>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0CE5"/>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4249</Words>
  <Characters>2422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27</cp:revision>
  <cp:lastPrinted>2022-08-09T07:41:00Z</cp:lastPrinted>
  <dcterms:created xsi:type="dcterms:W3CDTF">2024-03-05T06:53:00Z</dcterms:created>
  <dcterms:modified xsi:type="dcterms:W3CDTF">2026-01-16T12:47:00Z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