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DBD7" w14:textId="77777777" w:rsidR="00CB1A84" w:rsidRDefault="00000000">
      <w:pPr>
        <w:ind w:left="3888" w:firstLine="1296"/>
        <w:jc w:val="both"/>
        <w:rPr>
          <w:rFonts w:ascii="Arial" w:hAnsi="Arial" w:cs="Arial"/>
          <w:sz w:val="24"/>
          <w:szCs w:val="24"/>
        </w:rPr>
      </w:pPr>
      <w:r>
        <w:rPr>
          <w:rFonts w:ascii="Arial" w:hAnsi="Arial" w:cs="Arial"/>
          <w:sz w:val="24"/>
          <w:szCs w:val="24"/>
        </w:rPr>
        <w:t xml:space="preserve">   TVIRTINU</w:t>
      </w:r>
    </w:p>
    <w:p w14:paraId="0A5D751D" w14:textId="77777777" w:rsidR="00CB1A84"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3E62A13E" w14:textId="77777777" w:rsidR="00CB1A84" w:rsidRDefault="00000000">
      <w:pPr>
        <w:jc w:val="both"/>
        <w:rPr>
          <w:rFonts w:ascii="Arial" w:hAnsi="Arial" w:cs="Arial"/>
          <w:sz w:val="24"/>
          <w:szCs w:val="24"/>
        </w:rPr>
      </w:pPr>
      <w:r>
        <w:rPr>
          <w:rFonts w:ascii="Arial" w:hAnsi="Arial" w:cs="Arial"/>
          <w:sz w:val="24"/>
          <w:szCs w:val="24"/>
        </w:rPr>
        <w:t xml:space="preserve">                                                                                 sveikatos centro direktorė</w:t>
      </w:r>
    </w:p>
    <w:p w14:paraId="68D09AD7" w14:textId="77777777" w:rsidR="00CB1A84" w:rsidRDefault="00000000">
      <w:pPr>
        <w:jc w:val="both"/>
        <w:rPr>
          <w:rFonts w:ascii="Arial" w:hAnsi="Arial" w:cs="Arial"/>
          <w:sz w:val="24"/>
          <w:szCs w:val="24"/>
        </w:rPr>
      </w:pPr>
      <w:r>
        <w:rPr>
          <w:rFonts w:ascii="Arial" w:hAnsi="Arial" w:cs="Arial"/>
          <w:sz w:val="24"/>
          <w:szCs w:val="24"/>
        </w:rPr>
        <w:t xml:space="preserve">                                                                                 Neringa Tarvydienė</w:t>
      </w:r>
    </w:p>
    <w:p w14:paraId="25D129B6" w14:textId="77777777" w:rsidR="00CB1A84" w:rsidRDefault="00000000">
      <w:pPr>
        <w:tabs>
          <w:tab w:val="left" w:pos="6900"/>
        </w:tabs>
        <w:jc w:val="both"/>
        <w:rPr>
          <w:rFonts w:ascii="Arial" w:hAnsi="Arial" w:cs="Arial"/>
          <w:sz w:val="24"/>
          <w:szCs w:val="24"/>
        </w:rPr>
      </w:pPr>
      <w:r>
        <w:rPr>
          <w:rFonts w:ascii="Arial" w:hAnsi="Arial" w:cs="Arial"/>
          <w:sz w:val="24"/>
          <w:szCs w:val="24"/>
        </w:rPr>
        <w:t xml:space="preserve">                                                                                 2026 –  01 -</w:t>
      </w:r>
    </w:p>
    <w:p w14:paraId="6439EB67" w14:textId="77777777" w:rsidR="00CB1A84"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1D08C8C7" w14:textId="77777777" w:rsidR="00CB1A84"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VI Pirkimo dalis</w:t>
      </w:r>
    </w:p>
    <w:p w14:paraId="750B4585" w14:textId="77777777" w:rsidR="00CB1A84"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Dirbtinės plaučių ventiliacijos aparatas. Techninė specifikacija</w:t>
      </w:r>
    </w:p>
    <w:p w14:paraId="4C76E73E" w14:textId="77777777" w:rsidR="00CB1A84" w:rsidRDefault="00CB1A84">
      <w:pPr>
        <w:rPr>
          <w:rFonts w:ascii="Arial" w:hAnsi="Arial" w:cs="Arial"/>
          <w:bCs/>
          <w:i/>
          <w:iCs/>
          <w:color w:val="000000" w:themeColor="text1"/>
          <w:sz w:val="24"/>
          <w:szCs w:val="24"/>
          <w:u w:val="single"/>
        </w:rPr>
      </w:pPr>
    </w:p>
    <w:p w14:paraId="08920CF8" w14:textId="77777777" w:rsidR="00CB1A84" w:rsidRDefault="00000000">
      <w:pPr>
        <w:rPr>
          <w:rFonts w:ascii="Arial" w:hAnsi="Arial" w:cs="Arial"/>
          <w:b/>
          <w:sz w:val="24"/>
          <w:szCs w:val="24"/>
        </w:rPr>
      </w:pPr>
      <w:r>
        <w:rPr>
          <w:rFonts w:ascii="Arial" w:hAnsi="Arial" w:cs="Arial"/>
          <w:b/>
          <w:sz w:val="24"/>
          <w:szCs w:val="24"/>
        </w:rPr>
        <w:t>Dirbtinės plaučių ventiliacijos aparatas (3 vnt.)</w:t>
      </w:r>
    </w:p>
    <w:tbl>
      <w:tblPr>
        <w:tblW w:w="11766" w:type="dxa"/>
        <w:tblInd w:w="-1139" w:type="dxa"/>
        <w:tblLayout w:type="fixed"/>
        <w:tblCellMar>
          <w:left w:w="5" w:type="dxa"/>
          <w:right w:w="0" w:type="dxa"/>
        </w:tblCellMar>
        <w:tblLook w:val="0000" w:firstRow="0" w:lastRow="0" w:firstColumn="0" w:lastColumn="0" w:noHBand="0" w:noVBand="0"/>
      </w:tblPr>
      <w:tblGrid>
        <w:gridCol w:w="709"/>
        <w:gridCol w:w="3686"/>
        <w:gridCol w:w="3828"/>
        <w:gridCol w:w="3543"/>
      </w:tblGrid>
      <w:tr w:rsidR="00CB1A84" w14:paraId="634B1362" w14:textId="77777777">
        <w:tc>
          <w:tcPr>
            <w:tcW w:w="708" w:type="dxa"/>
            <w:tcBorders>
              <w:top w:val="single" w:sz="4" w:space="0" w:color="000000"/>
              <w:left w:val="single" w:sz="4" w:space="0" w:color="000000"/>
            </w:tcBorders>
            <w:shd w:val="clear" w:color="auto" w:fill="FFFFFF"/>
            <w:vAlign w:val="center"/>
          </w:tcPr>
          <w:p w14:paraId="66083898" w14:textId="77777777" w:rsidR="00CB1A84"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Eil.</w:t>
            </w:r>
          </w:p>
          <w:p w14:paraId="64700964" w14:textId="77777777" w:rsidR="00CB1A84"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Nr.</w:t>
            </w:r>
          </w:p>
        </w:tc>
        <w:tc>
          <w:tcPr>
            <w:tcW w:w="3686" w:type="dxa"/>
            <w:tcBorders>
              <w:top w:val="single" w:sz="4" w:space="0" w:color="000000"/>
              <w:left w:val="single" w:sz="4" w:space="0" w:color="000000"/>
            </w:tcBorders>
            <w:shd w:val="clear" w:color="auto" w:fill="FFFFFF"/>
            <w:vAlign w:val="center"/>
          </w:tcPr>
          <w:p w14:paraId="392529EE" w14:textId="77777777" w:rsidR="00CB1A84" w:rsidRDefault="00000000">
            <w:pPr>
              <w:pStyle w:val="Pagrindinistekstas"/>
              <w:shd w:val="clear" w:color="auto" w:fill="auto"/>
              <w:ind w:left="120"/>
              <w:jc w:val="center"/>
              <w:rPr>
                <w:rFonts w:ascii="Arial" w:hAnsi="Arial" w:cs="Arial"/>
                <w:b/>
                <w:bCs/>
                <w:sz w:val="24"/>
                <w:szCs w:val="24"/>
                <w:lang w:val="lt-LT"/>
              </w:rPr>
            </w:pPr>
            <w:r>
              <w:rPr>
                <w:rStyle w:val="BodytextCalibri"/>
                <w:rFonts w:ascii="Arial" w:hAnsi="Arial" w:cs="Arial"/>
                <w:b/>
                <w:bCs/>
                <w:color w:val="000000"/>
                <w:sz w:val="24"/>
                <w:szCs w:val="24"/>
                <w:lang w:val="lt-LT"/>
              </w:rPr>
              <w:t>Parametrai</w:t>
            </w:r>
          </w:p>
        </w:tc>
        <w:tc>
          <w:tcPr>
            <w:tcW w:w="3828" w:type="dxa"/>
            <w:tcBorders>
              <w:top w:val="single" w:sz="4" w:space="0" w:color="000000"/>
              <w:left w:val="single" w:sz="4" w:space="0" w:color="000000"/>
              <w:right w:val="single" w:sz="4" w:space="0" w:color="000000"/>
            </w:tcBorders>
            <w:shd w:val="clear" w:color="auto" w:fill="FFFFFF"/>
            <w:vAlign w:val="center"/>
          </w:tcPr>
          <w:p w14:paraId="61C658D0" w14:textId="77777777" w:rsidR="00CB1A84" w:rsidRDefault="00000000">
            <w:pPr>
              <w:pStyle w:val="Pagrindinistekstas"/>
              <w:shd w:val="clear" w:color="auto" w:fill="auto"/>
              <w:jc w:val="center"/>
              <w:rPr>
                <w:rFonts w:ascii="Arial" w:hAnsi="Arial" w:cs="Arial"/>
                <w:b/>
                <w:bCs/>
                <w:sz w:val="24"/>
                <w:szCs w:val="24"/>
                <w:lang w:val="lt-LT"/>
              </w:rPr>
            </w:pPr>
            <w:r>
              <w:rPr>
                <w:rStyle w:val="BodytextCalibri"/>
                <w:rFonts w:ascii="Arial" w:hAnsi="Arial" w:cs="Arial"/>
                <w:b/>
                <w:bCs/>
                <w:color w:val="000000"/>
                <w:sz w:val="24"/>
                <w:szCs w:val="24"/>
                <w:lang w:val="lt-LT"/>
              </w:rPr>
              <w:t>Reikalaujama parametro reikšmės</w:t>
            </w:r>
          </w:p>
        </w:tc>
        <w:tc>
          <w:tcPr>
            <w:tcW w:w="3543" w:type="dxa"/>
            <w:tcBorders>
              <w:top w:val="single" w:sz="4" w:space="0" w:color="000000"/>
              <w:left w:val="single" w:sz="4" w:space="0" w:color="000000"/>
              <w:right w:val="single" w:sz="4" w:space="0" w:color="000000"/>
            </w:tcBorders>
            <w:shd w:val="clear" w:color="auto" w:fill="FFFFFF"/>
            <w:vAlign w:val="center"/>
          </w:tcPr>
          <w:p w14:paraId="114A1D19" w14:textId="77777777" w:rsidR="00CB1A84" w:rsidRDefault="0000000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Siūlomi techniniai parametrai</w:t>
            </w:r>
          </w:p>
        </w:tc>
      </w:tr>
      <w:tr w:rsidR="00CB1A84" w14:paraId="13BCF8B8" w14:textId="77777777">
        <w:tc>
          <w:tcPr>
            <w:tcW w:w="708" w:type="dxa"/>
            <w:tcBorders>
              <w:top w:val="single" w:sz="4" w:space="0" w:color="000000"/>
              <w:left w:val="single" w:sz="4" w:space="0" w:color="000000"/>
            </w:tcBorders>
            <w:shd w:val="clear" w:color="auto" w:fill="FFFFFF"/>
          </w:tcPr>
          <w:p w14:paraId="5233857F" w14:textId="77777777" w:rsidR="00CB1A84" w:rsidRDefault="00000000">
            <w:pPr>
              <w:pStyle w:val="Pagrindinistekstas"/>
              <w:shd w:val="clear" w:color="auto" w:fill="auto"/>
              <w:ind w:left="140"/>
              <w:rPr>
                <w:rFonts w:ascii="Arial" w:hAnsi="Arial" w:cs="Arial"/>
                <w:sz w:val="24"/>
                <w:szCs w:val="24"/>
                <w:lang w:val="lt-LT"/>
              </w:rPr>
            </w:pPr>
            <w:r>
              <w:rPr>
                <w:rStyle w:val="BodytextCalibri1"/>
                <w:rFonts w:ascii="Arial" w:hAnsi="Arial" w:cs="Arial"/>
                <w:color w:val="000000"/>
                <w:sz w:val="24"/>
                <w:szCs w:val="24"/>
                <w:lang w:val="lt-LT"/>
              </w:rPr>
              <w:t>1</w:t>
            </w:r>
            <w:r>
              <w:rPr>
                <w:rStyle w:val="BodytextMSReferenceSansSerif"/>
                <w:rFonts w:ascii="Arial" w:hAnsi="Arial" w:cs="Arial"/>
                <w:color w:val="000000"/>
                <w:sz w:val="24"/>
                <w:szCs w:val="24"/>
                <w:lang w:val="lt-LT"/>
              </w:rPr>
              <w:t>.</w:t>
            </w:r>
          </w:p>
        </w:tc>
        <w:tc>
          <w:tcPr>
            <w:tcW w:w="3686" w:type="dxa"/>
            <w:tcBorders>
              <w:top w:val="single" w:sz="4" w:space="0" w:color="000000"/>
              <w:left w:val="single" w:sz="4" w:space="0" w:color="000000"/>
            </w:tcBorders>
            <w:shd w:val="clear" w:color="auto" w:fill="FFFFFF"/>
          </w:tcPr>
          <w:p w14:paraId="1D952C62"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Paskirtis</w:t>
            </w:r>
          </w:p>
        </w:tc>
        <w:tc>
          <w:tcPr>
            <w:tcW w:w="3828" w:type="dxa"/>
            <w:tcBorders>
              <w:top w:val="single" w:sz="4" w:space="0" w:color="000000"/>
              <w:left w:val="single" w:sz="4" w:space="0" w:color="000000"/>
              <w:right w:val="single" w:sz="4" w:space="0" w:color="000000"/>
            </w:tcBorders>
            <w:shd w:val="clear" w:color="auto" w:fill="FFFFFF"/>
          </w:tcPr>
          <w:p w14:paraId="7ED47DDF"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Neinvazinei dirbtinei plaučių ventiliacijai</w:t>
            </w:r>
          </w:p>
        </w:tc>
        <w:tc>
          <w:tcPr>
            <w:tcW w:w="3543" w:type="dxa"/>
            <w:tcBorders>
              <w:top w:val="single" w:sz="4" w:space="0" w:color="000000"/>
              <w:left w:val="single" w:sz="4" w:space="0" w:color="000000"/>
              <w:right w:val="single" w:sz="4" w:space="0" w:color="000000"/>
            </w:tcBorders>
            <w:shd w:val="clear" w:color="auto" w:fill="FFFFFF"/>
          </w:tcPr>
          <w:p w14:paraId="38EDBEC9" w14:textId="77777777" w:rsidR="00CB1A84" w:rsidRDefault="00CB1A84">
            <w:pPr>
              <w:pStyle w:val="Pagrindinistekstas"/>
              <w:shd w:val="clear" w:color="auto" w:fill="auto"/>
              <w:rPr>
                <w:rFonts w:ascii="Arial" w:hAnsi="Arial" w:cs="Arial"/>
                <w:sz w:val="24"/>
                <w:szCs w:val="24"/>
                <w:lang w:val="lt-LT"/>
              </w:rPr>
            </w:pPr>
          </w:p>
        </w:tc>
      </w:tr>
      <w:tr w:rsidR="00CB1A84" w14:paraId="5349C817" w14:textId="77777777">
        <w:tc>
          <w:tcPr>
            <w:tcW w:w="708" w:type="dxa"/>
            <w:tcBorders>
              <w:top w:val="single" w:sz="4" w:space="0" w:color="000000"/>
              <w:left w:val="single" w:sz="4" w:space="0" w:color="000000"/>
              <w:bottom w:val="single" w:sz="4" w:space="0" w:color="000000"/>
            </w:tcBorders>
            <w:shd w:val="clear" w:color="auto" w:fill="FFFFFF"/>
          </w:tcPr>
          <w:p w14:paraId="539E5A33" w14:textId="77777777" w:rsidR="00CB1A84" w:rsidRDefault="00000000">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2.</w:t>
            </w:r>
          </w:p>
        </w:tc>
        <w:tc>
          <w:tcPr>
            <w:tcW w:w="3686" w:type="dxa"/>
            <w:tcBorders>
              <w:top w:val="single" w:sz="4" w:space="0" w:color="000000"/>
              <w:left w:val="single" w:sz="4" w:space="0" w:color="000000"/>
              <w:bottom w:val="single" w:sz="4" w:space="0" w:color="000000"/>
            </w:tcBorders>
            <w:shd w:val="clear" w:color="auto" w:fill="FFFFFF"/>
          </w:tcPr>
          <w:p w14:paraId="7CF72892"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Slėgio ir srauto jutikliai</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0DC6545"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 xml:space="preserve">Slėgio ir srauto jutikliai, tinkami neinvazinei ventiliacijai, užtikrinantys saugų darbą deklaruojamuose režimuose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225E834"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596C84BF" w14:textId="77777777">
        <w:tc>
          <w:tcPr>
            <w:tcW w:w="708" w:type="dxa"/>
            <w:tcBorders>
              <w:top w:val="single" w:sz="4" w:space="0" w:color="000000"/>
              <w:left w:val="single" w:sz="4" w:space="0" w:color="000000"/>
              <w:bottom w:val="single" w:sz="4" w:space="0" w:color="000000"/>
            </w:tcBorders>
            <w:shd w:val="clear" w:color="auto" w:fill="FFFFFF"/>
          </w:tcPr>
          <w:p w14:paraId="508DF2D8"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3686" w:type="dxa"/>
            <w:tcBorders>
              <w:top w:val="single" w:sz="4" w:space="0" w:color="000000"/>
              <w:left w:val="single" w:sz="4" w:space="0" w:color="000000"/>
              <w:bottom w:val="single" w:sz="4" w:space="0" w:color="000000"/>
            </w:tcBorders>
            <w:shd w:val="clear" w:color="auto" w:fill="FFFFFF"/>
          </w:tcPr>
          <w:p w14:paraId="70AA3629"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Matmenys su drėkintuvu</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CECC019" w14:textId="2E82E50F"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 xml:space="preserve">matmenys, tinkami naudoti prie paciento lovos ir transportuojant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1926D01"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7B58090" w14:textId="77777777">
        <w:tc>
          <w:tcPr>
            <w:tcW w:w="708" w:type="dxa"/>
            <w:tcBorders>
              <w:top w:val="single" w:sz="4" w:space="0" w:color="000000"/>
              <w:left w:val="single" w:sz="4" w:space="0" w:color="000000"/>
              <w:bottom w:val="single" w:sz="4" w:space="0" w:color="000000"/>
            </w:tcBorders>
            <w:shd w:val="clear" w:color="auto" w:fill="FFFFFF"/>
          </w:tcPr>
          <w:p w14:paraId="332D74DF"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3686" w:type="dxa"/>
            <w:tcBorders>
              <w:top w:val="single" w:sz="4" w:space="0" w:color="000000"/>
              <w:left w:val="single" w:sz="4" w:space="0" w:color="000000"/>
              <w:bottom w:val="single" w:sz="4" w:space="0" w:color="000000"/>
            </w:tcBorders>
            <w:shd w:val="clear" w:color="auto" w:fill="FFFFFF"/>
          </w:tcPr>
          <w:p w14:paraId="71E94E8C"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Svoris su drėkintuvu</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E775243" w14:textId="77777777" w:rsidR="00CB1A84" w:rsidRDefault="00000000">
            <w:pPr>
              <w:pStyle w:val="Pagrindinistekstas"/>
              <w:shd w:val="clear" w:color="auto" w:fill="auto"/>
              <w:tabs>
                <w:tab w:val="left" w:pos="206"/>
              </w:tabs>
              <w:rPr>
                <w:rFonts w:ascii="Arial" w:hAnsi="Arial" w:cs="Arial"/>
                <w:sz w:val="24"/>
                <w:szCs w:val="24"/>
                <w:lang w:val="lt-LT"/>
              </w:rPr>
            </w:pPr>
            <w:r>
              <w:rPr>
                <w:rFonts w:ascii="Liberation Serif" w:eastAsia="Liberation Serif" w:hAnsi="Liberation Serif" w:cs="Liberation Serif"/>
                <w:sz w:val="24"/>
                <w:szCs w:val="24"/>
                <w:lang w:val="lt-LT"/>
              </w:rPr>
              <w:t>≤</w:t>
            </w:r>
            <w:r>
              <w:rPr>
                <w:rFonts w:ascii="Arial" w:hAnsi="Arial" w:cs="Arial"/>
                <w:sz w:val="24"/>
                <w:szCs w:val="24"/>
                <w:lang w:val="lt-LT"/>
              </w:rPr>
              <w:t xml:space="preserve"> 5kg.</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629BA27D"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6FCD52A4" w14:textId="77777777">
        <w:tc>
          <w:tcPr>
            <w:tcW w:w="708" w:type="dxa"/>
            <w:tcBorders>
              <w:top w:val="single" w:sz="4" w:space="0" w:color="000000"/>
              <w:left w:val="single" w:sz="4" w:space="0" w:color="000000"/>
              <w:bottom w:val="single" w:sz="4" w:space="0" w:color="000000"/>
            </w:tcBorders>
            <w:shd w:val="clear" w:color="auto" w:fill="FFFFFF"/>
          </w:tcPr>
          <w:p w14:paraId="5911BE0C"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3686" w:type="dxa"/>
            <w:tcBorders>
              <w:top w:val="single" w:sz="4" w:space="0" w:color="000000"/>
              <w:left w:val="single" w:sz="4" w:space="0" w:color="000000"/>
              <w:bottom w:val="single" w:sz="4" w:space="0" w:color="000000"/>
            </w:tcBorders>
            <w:shd w:val="clear" w:color="auto" w:fill="FFFFFF"/>
          </w:tcPr>
          <w:p w14:paraId="18B4B2DF"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Apsauga nuo netyčinio elektros laido ištraukimo</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73EC6B0"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Numatyta apsauga (pvz., kabelio fiksatorius ar lygiavertė priemonė).</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6E59382F"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2E84E9CF" w14:textId="77777777">
        <w:tc>
          <w:tcPr>
            <w:tcW w:w="708" w:type="dxa"/>
            <w:tcBorders>
              <w:top w:val="single" w:sz="4" w:space="0" w:color="000000"/>
              <w:left w:val="single" w:sz="4" w:space="0" w:color="000000"/>
              <w:bottom w:val="single" w:sz="4" w:space="0" w:color="000000"/>
            </w:tcBorders>
            <w:shd w:val="clear" w:color="auto" w:fill="FFFFFF"/>
          </w:tcPr>
          <w:p w14:paraId="32E84940"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3686" w:type="dxa"/>
            <w:tcBorders>
              <w:top w:val="single" w:sz="4" w:space="0" w:color="000000"/>
              <w:left w:val="single" w:sz="4" w:space="0" w:color="000000"/>
              <w:bottom w:val="single" w:sz="4" w:space="0" w:color="000000"/>
            </w:tcBorders>
            <w:shd w:val="clear" w:color="auto" w:fill="FFFFFF"/>
          </w:tcPr>
          <w:p w14:paraId="2EE1B8E9" w14:textId="247F9930"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Ventiliacijos režimai</w:t>
            </w:r>
          </w:p>
          <w:p w14:paraId="144EF6D7" w14:textId="77777777" w:rsidR="00210F87" w:rsidRDefault="00210F87">
            <w:pPr>
              <w:pStyle w:val="Pagrindinistekstas"/>
              <w:shd w:val="clear" w:color="auto" w:fill="auto"/>
              <w:ind w:left="120"/>
              <w:rPr>
                <w:rFonts w:ascii="Arial" w:hAnsi="Arial" w:cs="Arial"/>
                <w:sz w:val="24"/>
                <w:szCs w:val="24"/>
                <w:lang w:val="lt-LT"/>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589BA29" w14:textId="1F12E8FA" w:rsidR="00210F87" w:rsidRDefault="00210F87" w:rsidP="00210F87">
            <w:pPr>
              <w:pStyle w:val="Pagrindinistekstas"/>
              <w:tabs>
                <w:tab w:val="left" w:pos="206"/>
              </w:tabs>
              <w:rPr>
                <w:rFonts w:ascii="Arial" w:hAnsi="Arial" w:cs="Arial"/>
                <w:sz w:val="24"/>
                <w:szCs w:val="24"/>
                <w:lang w:val="lt-LT"/>
              </w:rPr>
            </w:pPr>
            <w:r>
              <w:rPr>
                <w:rFonts w:ascii="Arial" w:hAnsi="Arial" w:cs="Arial"/>
                <w:sz w:val="24"/>
                <w:szCs w:val="24"/>
                <w:lang w:val="lt-LT"/>
              </w:rPr>
              <w:t>Ne mažiau:</w:t>
            </w:r>
          </w:p>
          <w:p w14:paraId="78026119" w14:textId="250D97EA" w:rsidR="00210F87" w:rsidRPr="00210F87" w:rsidRDefault="00000000" w:rsidP="00210F87">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CPAP;</w:t>
            </w:r>
          </w:p>
          <w:p w14:paraId="706BE2D6"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BiLevel S;</w:t>
            </w:r>
          </w:p>
          <w:p w14:paraId="75EA2413"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BiLevel ST (ar lygiavertis S/T režimas);</w:t>
            </w:r>
          </w:p>
          <w:p w14:paraId="3276E251"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T režimas (time-controlled BiLevel, T);</w:t>
            </w:r>
          </w:p>
          <w:p w14:paraId="15D5092E"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 xml:space="preserve">Slėgiu valdomas asistuojamas / kontroliuojamas režimas (PAC, PC, aPCV ar lygiavertis); </w:t>
            </w:r>
          </w:p>
          <w:p w14:paraId="28CDF5B1"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 xml:space="preserve">Slėgiu valdomi asistuojami ir kontroliuojami režimai, įskaitant tūrio užtikrintą slėgio palaikymą (volume-assured pressure support)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05741D3"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564D83F" w14:textId="77777777">
        <w:tc>
          <w:tcPr>
            <w:tcW w:w="708" w:type="dxa"/>
            <w:tcBorders>
              <w:top w:val="single" w:sz="4" w:space="0" w:color="000000"/>
              <w:left w:val="single" w:sz="4" w:space="0" w:color="000000"/>
              <w:bottom w:val="single" w:sz="4" w:space="0" w:color="000000"/>
            </w:tcBorders>
            <w:shd w:val="clear" w:color="auto" w:fill="FFFFFF"/>
          </w:tcPr>
          <w:p w14:paraId="3C0A7FD8"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3686" w:type="dxa"/>
            <w:tcBorders>
              <w:top w:val="single" w:sz="4" w:space="0" w:color="000000"/>
              <w:left w:val="single" w:sz="4" w:space="0" w:color="000000"/>
              <w:bottom w:val="single" w:sz="4" w:space="0" w:color="000000"/>
            </w:tcBorders>
            <w:shd w:val="clear" w:color="auto" w:fill="FFFFFF"/>
          </w:tcPr>
          <w:p w14:paraId="79D75AEE"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Slėgio ribos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5C85804" w14:textId="77777777" w:rsidR="00CB1A84" w:rsidRDefault="00000000">
            <w:pPr>
              <w:pStyle w:val="Pagrindinistekstas"/>
              <w:numPr>
                <w:ilvl w:val="0"/>
                <w:numId w:val="2"/>
              </w:numPr>
              <w:shd w:val="clear" w:color="auto" w:fill="auto"/>
              <w:tabs>
                <w:tab w:val="left" w:pos="206"/>
              </w:tabs>
              <w:rPr>
                <w:rFonts w:ascii="Arial" w:hAnsi="Arial" w:cs="Arial"/>
                <w:sz w:val="24"/>
                <w:szCs w:val="24"/>
                <w:lang w:val="lt-LT"/>
              </w:rPr>
            </w:pPr>
            <w:r>
              <w:rPr>
                <w:rFonts w:ascii="Arial" w:hAnsi="Arial" w:cs="Arial"/>
                <w:sz w:val="24"/>
                <w:szCs w:val="24"/>
                <w:lang w:val="lt-LT"/>
              </w:rPr>
              <w:t>slėgio diapazonas ne siauresnis kaip 4–25 ± 2 cm H</w:t>
            </w:r>
            <w:r>
              <w:rPr>
                <w:rFonts w:ascii="Cambria Math" w:hAnsi="Cambria Math" w:cs="Cambria Math"/>
                <w:sz w:val="24"/>
                <w:szCs w:val="24"/>
                <w:lang w:val="lt-LT"/>
              </w:rPr>
              <w:t>₂</w:t>
            </w:r>
            <w:r>
              <w:rPr>
                <w:rFonts w:ascii="Arial" w:hAnsi="Arial" w:cs="Arial"/>
                <w:sz w:val="24"/>
                <w:szCs w:val="24"/>
                <w:lang w:val="lt-LT"/>
              </w:rPr>
              <w:t>O</w:t>
            </w:r>
          </w:p>
          <w:p w14:paraId="01E57F87" w14:textId="77777777" w:rsidR="00CB1A84" w:rsidRDefault="00000000">
            <w:pPr>
              <w:pStyle w:val="Pagrindinistekstas"/>
              <w:numPr>
                <w:ilvl w:val="0"/>
                <w:numId w:val="2"/>
              </w:numPr>
              <w:shd w:val="clear" w:color="auto" w:fill="auto"/>
              <w:tabs>
                <w:tab w:val="left" w:pos="206"/>
              </w:tabs>
              <w:rPr>
                <w:rFonts w:ascii="Arial" w:hAnsi="Arial" w:cs="Arial"/>
                <w:sz w:val="24"/>
                <w:szCs w:val="24"/>
                <w:lang w:val="lt-LT"/>
              </w:rPr>
            </w:pPr>
            <w:r>
              <w:rPr>
                <w:rFonts w:ascii="Arial" w:hAnsi="Arial" w:cs="Arial"/>
                <w:sz w:val="24"/>
                <w:szCs w:val="24"/>
                <w:lang w:val="lt-LT"/>
              </w:rPr>
              <w:t>CPAP režimas: slėgio diapazonas 4–20 ± 2 cm H</w:t>
            </w:r>
            <w:r>
              <w:rPr>
                <w:rFonts w:ascii="Cambria Math" w:hAnsi="Cambria Math" w:cs="Cambria Math"/>
                <w:sz w:val="24"/>
                <w:szCs w:val="24"/>
                <w:lang w:val="lt-LT"/>
              </w:rPr>
              <w:t>₂</w:t>
            </w:r>
            <w:r>
              <w:rPr>
                <w:rFonts w:ascii="Arial" w:hAnsi="Arial" w:cs="Arial"/>
                <w:sz w:val="24"/>
                <w:szCs w:val="24"/>
                <w:lang w:val="lt-LT"/>
              </w:rPr>
              <w:t>O.</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C5A0B00"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3C8C715" w14:textId="77777777">
        <w:tc>
          <w:tcPr>
            <w:tcW w:w="708" w:type="dxa"/>
            <w:tcBorders>
              <w:top w:val="single" w:sz="4" w:space="0" w:color="000000"/>
              <w:left w:val="single" w:sz="4" w:space="0" w:color="000000"/>
              <w:bottom w:val="single" w:sz="4" w:space="0" w:color="000000"/>
            </w:tcBorders>
            <w:shd w:val="clear" w:color="auto" w:fill="FFFFFF"/>
          </w:tcPr>
          <w:p w14:paraId="08C899D2"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9.</w:t>
            </w:r>
          </w:p>
        </w:tc>
        <w:tc>
          <w:tcPr>
            <w:tcW w:w="3686" w:type="dxa"/>
            <w:tcBorders>
              <w:top w:val="single" w:sz="4" w:space="0" w:color="000000"/>
              <w:left w:val="single" w:sz="4" w:space="0" w:color="000000"/>
              <w:bottom w:val="single" w:sz="4" w:space="0" w:color="000000"/>
            </w:tcBorders>
            <w:shd w:val="clear" w:color="auto" w:fill="FFFFFF"/>
          </w:tcPr>
          <w:p w14:paraId="12C1B1DB"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įkvėpimo laikas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BD0EA9D"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siauresniame nei 0,5–3,0 s diapazone.</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8C54A87"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477BDED" w14:textId="77777777">
        <w:tc>
          <w:tcPr>
            <w:tcW w:w="708" w:type="dxa"/>
            <w:tcBorders>
              <w:top w:val="single" w:sz="4" w:space="0" w:color="000000"/>
              <w:left w:val="single" w:sz="4" w:space="0" w:color="000000"/>
              <w:bottom w:val="single" w:sz="4" w:space="0" w:color="000000"/>
            </w:tcBorders>
            <w:shd w:val="clear" w:color="auto" w:fill="FFFFFF"/>
          </w:tcPr>
          <w:p w14:paraId="188A2049"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p>
        </w:tc>
        <w:tc>
          <w:tcPr>
            <w:tcW w:w="3686" w:type="dxa"/>
            <w:tcBorders>
              <w:top w:val="single" w:sz="4" w:space="0" w:color="000000"/>
              <w:left w:val="single" w:sz="4" w:space="0" w:color="000000"/>
              <w:bottom w:val="single" w:sz="4" w:space="0" w:color="000000"/>
            </w:tcBorders>
            <w:shd w:val="clear" w:color="auto" w:fill="FFFFFF"/>
          </w:tcPr>
          <w:p w14:paraId="06055814"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Kvėpavimo dažnis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610BCA7"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siauresniame diapozone nei 5–40 k/min</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B220DCA"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A98EDC1" w14:textId="77777777">
        <w:tc>
          <w:tcPr>
            <w:tcW w:w="708" w:type="dxa"/>
            <w:tcBorders>
              <w:top w:val="single" w:sz="4" w:space="0" w:color="000000"/>
              <w:left w:val="single" w:sz="4" w:space="0" w:color="000000"/>
              <w:bottom w:val="single" w:sz="4" w:space="0" w:color="000000"/>
            </w:tcBorders>
            <w:shd w:val="clear" w:color="auto" w:fill="FFFFFF"/>
          </w:tcPr>
          <w:p w14:paraId="00BDE1C7"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11.</w:t>
            </w:r>
          </w:p>
        </w:tc>
        <w:tc>
          <w:tcPr>
            <w:tcW w:w="3686" w:type="dxa"/>
            <w:tcBorders>
              <w:top w:val="single" w:sz="4" w:space="0" w:color="000000"/>
              <w:left w:val="single" w:sz="4" w:space="0" w:color="000000"/>
              <w:bottom w:val="single" w:sz="4" w:space="0" w:color="000000"/>
            </w:tcBorders>
            <w:shd w:val="clear" w:color="auto" w:fill="FFFFFF"/>
          </w:tcPr>
          <w:p w14:paraId="0F8B3702"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 xml:space="preserve">Srauto didėjimas </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ACA058B"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mažiau 3 skirtingi nustatymai</w:t>
            </w:r>
          </w:p>
          <w:p w14:paraId="63438537"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 xml:space="preserve">apimantys intervalą ne mažesniame diapozone nei 100–600 ms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05A7DCD"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459E1027" w14:textId="77777777">
        <w:tc>
          <w:tcPr>
            <w:tcW w:w="708" w:type="dxa"/>
            <w:tcBorders>
              <w:top w:val="single" w:sz="4" w:space="0" w:color="000000"/>
              <w:left w:val="single" w:sz="4" w:space="0" w:color="000000"/>
              <w:bottom w:val="single" w:sz="4" w:space="0" w:color="000000"/>
            </w:tcBorders>
            <w:shd w:val="clear" w:color="auto" w:fill="FFFFFF"/>
          </w:tcPr>
          <w:p w14:paraId="77E5B524"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3686" w:type="dxa"/>
            <w:tcBorders>
              <w:top w:val="single" w:sz="4" w:space="0" w:color="000000"/>
              <w:left w:val="single" w:sz="4" w:space="0" w:color="000000"/>
              <w:bottom w:val="single" w:sz="4" w:space="0" w:color="000000"/>
            </w:tcBorders>
            <w:shd w:val="clear" w:color="auto" w:fill="FFFFFF"/>
          </w:tcPr>
          <w:p w14:paraId="4263107A"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Ciklas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D7BEF76"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mažiau kaip 5 lygiai ir/arba procentinis reguliavimas (pvz., 5–95 % nuo maksimumo 5 % žingsniu arba lygiavertė funkcija).</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69E653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48652508" w14:textId="77777777">
        <w:tc>
          <w:tcPr>
            <w:tcW w:w="708" w:type="dxa"/>
            <w:tcBorders>
              <w:top w:val="single" w:sz="4" w:space="0" w:color="000000"/>
              <w:left w:val="single" w:sz="4" w:space="0" w:color="000000"/>
              <w:bottom w:val="single" w:sz="4" w:space="0" w:color="000000"/>
            </w:tcBorders>
            <w:shd w:val="clear" w:color="auto" w:fill="FFFFFF"/>
          </w:tcPr>
          <w:p w14:paraId="5BDE76D7"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13.</w:t>
            </w:r>
          </w:p>
        </w:tc>
        <w:tc>
          <w:tcPr>
            <w:tcW w:w="3686" w:type="dxa"/>
            <w:tcBorders>
              <w:top w:val="single" w:sz="4" w:space="0" w:color="000000"/>
              <w:left w:val="single" w:sz="4" w:space="0" w:color="000000"/>
              <w:bottom w:val="single" w:sz="4" w:space="0" w:color="000000"/>
            </w:tcBorders>
            <w:shd w:val="clear" w:color="auto" w:fill="FFFFFF"/>
          </w:tcPr>
          <w:p w14:paraId="00820BAC"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Apsauginės funkcijos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B52A76E" w14:textId="338090CB" w:rsidR="00CB1A84" w:rsidRPr="00210F87" w:rsidRDefault="00000000">
            <w:pPr>
              <w:pStyle w:val="Pagrindinistekstas"/>
              <w:shd w:val="clear" w:color="auto" w:fill="auto"/>
              <w:tabs>
                <w:tab w:val="left" w:pos="206"/>
              </w:tabs>
              <w:rPr>
                <w:rFonts w:ascii="Arial" w:hAnsi="Arial" w:cs="Arial"/>
              </w:rPr>
            </w:pPr>
            <w:r w:rsidRPr="00210F87">
              <w:rPr>
                <w:rFonts w:ascii="Arial" w:hAnsi="Arial" w:cs="Arial"/>
                <w:sz w:val="24"/>
                <w:szCs w:val="24"/>
                <w:lang w:val="lt-LT"/>
              </w:rPr>
              <w:t>Ne mažiau:</w:t>
            </w:r>
          </w:p>
          <w:p w14:paraId="3CEDF1DA" w14:textId="134A9CA8"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Style w:val="Grietas"/>
                <w:rFonts w:ascii="Arial" w:hAnsi="Arial" w:cs="Arial"/>
                <w:b w:val="0"/>
                <w:bCs w:val="0"/>
                <w:sz w:val="24"/>
                <w:szCs w:val="24"/>
                <w:lang w:val="lt-LT"/>
              </w:rPr>
              <w:t>Užmigimo (ramp) funkcija</w:t>
            </w:r>
            <w:r w:rsidRPr="00210F87">
              <w:rPr>
                <w:rFonts w:ascii="Arial" w:hAnsi="Arial" w:cs="Arial"/>
                <w:sz w:val="24"/>
                <w:szCs w:val="24"/>
                <w:lang w:val="lt-LT"/>
              </w:rPr>
              <w:t>, leidžianti palaipsniui didinti slėgį iki terapinio</w:t>
            </w:r>
            <w:r w:rsidR="00210F87">
              <w:rPr>
                <w:rFonts w:ascii="Arial" w:hAnsi="Arial" w:cs="Arial"/>
                <w:sz w:val="24"/>
                <w:szCs w:val="24"/>
                <w:lang w:val="lt-LT"/>
              </w:rPr>
              <w:t>;</w:t>
            </w:r>
            <w:r w:rsidRPr="00210F87">
              <w:rPr>
                <w:rFonts w:ascii="Arial" w:hAnsi="Arial" w:cs="Arial"/>
                <w:sz w:val="24"/>
                <w:szCs w:val="24"/>
                <w:lang w:val="lt-LT"/>
              </w:rPr>
              <w:t xml:space="preserve"> </w:t>
            </w:r>
          </w:p>
          <w:p w14:paraId="0F6413E9"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Pradinio slėgio nustatymas;</w:t>
            </w:r>
          </w:p>
          <w:p w14:paraId="0D5C91B6"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Automatinis arba rankiniu būdu reguliuojamas drėgmės lygis;</w:t>
            </w:r>
          </w:p>
          <w:p w14:paraId="334EB235"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Automatinis aparato įsijungimas / išsijungimas (Auto On/Off);</w:t>
            </w:r>
          </w:p>
          <w:p w14:paraId="6D1772D8"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Didelio oro nuotėkio aliarmas;</w:t>
            </w:r>
          </w:p>
          <w:p w14:paraId="379DAF45" w14:textId="3068974C"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Terapijos stabdymo patvirtinimo funkcija ir (arba) lygiavertė apsauginė funkcija, mažinanti netyčinio terapijos nutraukimo riziką</w:t>
            </w:r>
            <w:r w:rsidR="00210F87">
              <w:rPr>
                <w:rFonts w:ascii="Arial" w:hAnsi="Arial" w:cs="Arial"/>
                <w:sz w:val="24"/>
                <w:szCs w:val="24"/>
                <w:lang w:val="lt-LT"/>
              </w:rPr>
              <w:t>;</w:t>
            </w:r>
            <w:r w:rsidRPr="00210F87">
              <w:rPr>
                <w:rFonts w:ascii="Arial" w:hAnsi="Arial" w:cs="Arial"/>
                <w:sz w:val="24"/>
                <w:szCs w:val="24"/>
                <w:lang w:val="lt-LT"/>
              </w:rPr>
              <w:t xml:space="preserve"> </w:t>
            </w:r>
          </w:p>
          <w:p w14:paraId="3759CC00" w14:textId="3781164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Papildomo deguonies tiekimo galimybė CPAP, S, ST/S-T, T, PC/PAC režimuose per atskirą jungtį, užtikrinanti saugų deguonies maišymą ir tiekimą pacientui pagal gamintojo techninę specifikaciją</w:t>
            </w:r>
            <w:r w:rsidR="00210F87">
              <w:rPr>
                <w:rFonts w:ascii="Arial" w:hAnsi="Arial" w:cs="Arial"/>
                <w:sz w:val="24"/>
                <w:szCs w:val="24"/>
                <w:lang w:val="lt-LT"/>
              </w:rPr>
              <w:t>;</w:t>
            </w:r>
            <w:r w:rsidRPr="00210F87">
              <w:rPr>
                <w:rFonts w:ascii="Arial" w:hAnsi="Arial" w:cs="Arial"/>
                <w:sz w:val="24"/>
                <w:szCs w:val="24"/>
                <w:lang w:val="lt-LT"/>
              </w:rPr>
              <w:t xml:space="preserve"> </w:t>
            </w:r>
          </w:p>
          <w:p w14:paraId="0AF3DEFD"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Style w:val="Grietas"/>
                <w:rFonts w:ascii="Arial" w:hAnsi="Arial" w:cs="Arial"/>
                <w:b w:val="0"/>
                <w:bCs w:val="0"/>
                <w:sz w:val="24"/>
                <w:szCs w:val="24"/>
                <w:lang w:val="lt-LT"/>
              </w:rPr>
              <w:t>Papildomo deguonies tiekimo galimybė tūrio užtikrinto slėgio palaikymo režimuose (jei taikomi), suderinama su ventiliacijos režimais ir užtikrinanti saugų deguonies tiekimą pagal gamintojo techninę specifikaciją</w:t>
            </w:r>
            <w:r w:rsidRPr="00210F87">
              <w:rPr>
                <w:rFonts w:ascii="Arial" w:hAnsi="Arial" w:cs="Arial"/>
                <w:sz w:val="24"/>
                <w:szCs w:val="24"/>
                <w:lang w:val="lt-LT"/>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8BE523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52307F47" w14:textId="77777777">
        <w:tc>
          <w:tcPr>
            <w:tcW w:w="708" w:type="dxa"/>
            <w:tcBorders>
              <w:top w:val="single" w:sz="4" w:space="0" w:color="000000"/>
              <w:left w:val="single" w:sz="4" w:space="0" w:color="000000"/>
              <w:bottom w:val="single" w:sz="4" w:space="0" w:color="000000"/>
            </w:tcBorders>
            <w:shd w:val="clear" w:color="auto" w:fill="FFFFFF"/>
          </w:tcPr>
          <w:p w14:paraId="6B4A72F4"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p>
        </w:tc>
        <w:tc>
          <w:tcPr>
            <w:tcW w:w="3686" w:type="dxa"/>
            <w:tcBorders>
              <w:top w:val="single" w:sz="4" w:space="0" w:color="000000"/>
              <w:left w:val="single" w:sz="4" w:space="0" w:color="000000"/>
              <w:bottom w:val="single" w:sz="4" w:space="0" w:color="000000"/>
            </w:tcBorders>
            <w:shd w:val="clear" w:color="auto" w:fill="FFFFFF"/>
          </w:tcPr>
          <w:p w14:paraId="2228ECAF"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Duomenų įrašymas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70CBABC"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Galimybė įrašyti duomenis ir juos vėliau analizuoti kompiuteryje.</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E648ADF"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E7E0C72" w14:textId="77777777">
        <w:tc>
          <w:tcPr>
            <w:tcW w:w="708" w:type="dxa"/>
            <w:tcBorders>
              <w:top w:val="single" w:sz="4" w:space="0" w:color="000000"/>
              <w:left w:val="single" w:sz="4" w:space="0" w:color="000000"/>
              <w:bottom w:val="single" w:sz="4" w:space="0" w:color="000000"/>
            </w:tcBorders>
            <w:shd w:val="clear" w:color="auto" w:fill="FFFFFF"/>
          </w:tcPr>
          <w:p w14:paraId="298FA0B5"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3686" w:type="dxa"/>
            <w:tcBorders>
              <w:top w:val="single" w:sz="4" w:space="0" w:color="000000"/>
              <w:left w:val="single" w:sz="4" w:space="0" w:color="000000"/>
              <w:bottom w:val="single" w:sz="4" w:space="0" w:color="000000"/>
            </w:tcBorders>
            <w:shd w:val="clear" w:color="auto" w:fill="FFFFFF"/>
          </w:tcPr>
          <w:p w14:paraId="06151866"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Komplektacija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255AFF5" w14:textId="77777777" w:rsidR="00CB1A84" w:rsidRDefault="00000000">
            <w:pPr>
              <w:rPr>
                <w:rFonts w:ascii="Arial" w:hAnsi="Arial" w:cs="Arial"/>
                <w:sz w:val="24"/>
                <w:szCs w:val="24"/>
              </w:rPr>
            </w:pPr>
            <w:r>
              <w:rPr>
                <w:rFonts w:ascii="Arial" w:hAnsi="Arial" w:cs="Arial"/>
                <w:sz w:val="24"/>
                <w:szCs w:val="24"/>
              </w:rPr>
              <w:t>Ne mažiau:</w:t>
            </w:r>
          </w:p>
          <w:p w14:paraId="5C4C3EF7" w14:textId="77777777" w:rsidR="00CB1A84" w:rsidRDefault="00000000">
            <w:pPr>
              <w:rPr>
                <w:rFonts w:ascii="Arial" w:hAnsi="Arial" w:cs="Arial"/>
                <w:sz w:val="24"/>
                <w:szCs w:val="24"/>
              </w:rPr>
            </w:pPr>
            <w:r>
              <w:rPr>
                <w:rFonts w:ascii="Arial" w:hAnsi="Arial" w:cs="Arial"/>
                <w:sz w:val="24"/>
                <w:szCs w:val="24"/>
              </w:rPr>
              <w:t>1. Ventiliacijos aparatas;</w:t>
            </w:r>
          </w:p>
          <w:p w14:paraId="74187866" w14:textId="77777777" w:rsidR="00CB1A84" w:rsidRDefault="00000000">
            <w:pPr>
              <w:rPr>
                <w:rFonts w:ascii="Arial" w:hAnsi="Arial" w:cs="Arial"/>
                <w:sz w:val="24"/>
                <w:szCs w:val="24"/>
              </w:rPr>
            </w:pPr>
            <w:r>
              <w:rPr>
                <w:rFonts w:ascii="Arial" w:hAnsi="Arial" w:cs="Arial"/>
                <w:sz w:val="24"/>
                <w:szCs w:val="24"/>
              </w:rPr>
              <w:t>2. Nešiojamas krepšys;</w:t>
            </w:r>
          </w:p>
          <w:p w14:paraId="69CFC5C2" w14:textId="77777777" w:rsidR="00CB1A84" w:rsidRDefault="00000000">
            <w:pPr>
              <w:rPr>
                <w:rFonts w:ascii="Arial" w:hAnsi="Arial" w:cs="Arial"/>
                <w:sz w:val="24"/>
                <w:szCs w:val="24"/>
              </w:rPr>
            </w:pPr>
            <w:r>
              <w:rPr>
                <w:rFonts w:ascii="Arial" w:hAnsi="Arial" w:cs="Arial"/>
                <w:sz w:val="24"/>
                <w:szCs w:val="24"/>
              </w:rPr>
              <w:t xml:space="preserve">3. Integruotas arba prijungiamas </w:t>
            </w:r>
            <w:r>
              <w:rPr>
                <w:rFonts w:ascii="Arial" w:hAnsi="Arial" w:cs="Arial"/>
                <w:sz w:val="24"/>
                <w:szCs w:val="24"/>
              </w:rPr>
              <w:lastRenderedPageBreak/>
              <w:t>drėkintuvas su daugkartine vandens talpa;</w:t>
            </w:r>
          </w:p>
          <w:p w14:paraId="62E2821C" w14:textId="77777777" w:rsidR="00CB1A84" w:rsidRDefault="00000000">
            <w:pPr>
              <w:rPr>
                <w:rFonts w:ascii="Arial" w:hAnsi="Arial" w:cs="Arial"/>
                <w:sz w:val="24"/>
                <w:szCs w:val="24"/>
              </w:rPr>
            </w:pPr>
            <w:r>
              <w:rPr>
                <w:rFonts w:ascii="Arial" w:hAnsi="Arial" w:cs="Arial"/>
                <w:sz w:val="24"/>
                <w:szCs w:val="24"/>
              </w:rPr>
              <w:t>4. Šoninis dangtis / panelė, leidžianti naudoti aparatą be drėkintuvo;</w:t>
            </w:r>
          </w:p>
          <w:p w14:paraId="26A655D3" w14:textId="6E406932" w:rsidR="00CB1A84" w:rsidRDefault="00000000">
            <w:pPr>
              <w:rPr>
                <w:rFonts w:ascii="Arial" w:hAnsi="Arial" w:cs="Arial"/>
                <w:sz w:val="24"/>
                <w:szCs w:val="24"/>
              </w:rPr>
            </w:pPr>
            <w:r>
              <w:rPr>
                <w:rFonts w:ascii="Arial" w:hAnsi="Arial" w:cs="Arial"/>
                <w:sz w:val="24"/>
                <w:szCs w:val="24"/>
              </w:rPr>
              <w:t>5. kvėpavimo kontūrai ne mažiau 10vnt.</w:t>
            </w:r>
            <w:r w:rsidR="00210F87">
              <w:rPr>
                <w:rFonts w:ascii="Arial" w:hAnsi="Arial" w:cs="Arial"/>
                <w:sz w:val="24"/>
                <w:szCs w:val="24"/>
              </w:rPr>
              <w:t>;</w:t>
            </w:r>
            <w:r>
              <w:rPr>
                <w:rFonts w:ascii="Arial" w:hAnsi="Arial" w:cs="Arial"/>
                <w:sz w:val="24"/>
                <w:szCs w:val="24"/>
              </w:rPr>
              <w:t xml:space="preserve"> </w:t>
            </w:r>
          </w:p>
          <w:p w14:paraId="56373779" w14:textId="77777777" w:rsidR="00CB1A84" w:rsidRDefault="00000000">
            <w:pPr>
              <w:rPr>
                <w:rFonts w:ascii="Arial" w:hAnsi="Arial" w:cs="Arial"/>
                <w:sz w:val="24"/>
                <w:szCs w:val="24"/>
              </w:rPr>
            </w:pPr>
            <w:r>
              <w:rPr>
                <w:rFonts w:ascii="Arial" w:hAnsi="Arial" w:cs="Arial"/>
                <w:sz w:val="24"/>
                <w:szCs w:val="24"/>
              </w:rPr>
              <w:t>6. Oro filtrai – ne mažiau kaip 10 vnt.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F58032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46AD475" w14:textId="77777777">
        <w:tc>
          <w:tcPr>
            <w:tcW w:w="708" w:type="dxa"/>
            <w:tcBorders>
              <w:top w:val="single" w:sz="4" w:space="0" w:color="000000"/>
              <w:left w:val="single" w:sz="4" w:space="0" w:color="000000"/>
              <w:bottom w:val="single" w:sz="4" w:space="0" w:color="000000"/>
            </w:tcBorders>
            <w:shd w:val="clear" w:color="auto" w:fill="FFFFFF"/>
          </w:tcPr>
          <w:p w14:paraId="14B02F02"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16.</w:t>
            </w:r>
          </w:p>
        </w:tc>
        <w:tc>
          <w:tcPr>
            <w:tcW w:w="3686" w:type="dxa"/>
            <w:tcBorders>
              <w:top w:val="single" w:sz="4" w:space="0" w:color="000000"/>
              <w:left w:val="single" w:sz="4" w:space="0" w:color="000000"/>
              <w:bottom w:val="single" w:sz="4" w:space="0" w:color="000000"/>
            </w:tcBorders>
            <w:shd w:val="clear" w:color="auto" w:fill="FFFFFF"/>
          </w:tcPr>
          <w:p w14:paraId="46081F0A"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rPr>
              <w:t>Maitinimas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09BAF21" w14:textId="77777777" w:rsidR="00CB1A84" w:rsidRDefault="00000000">
            <w:pPr>
              <w:pStyle w:val="Pagrindinistekstas"/>
              <w:numPr>
                <w:ilvl w:val="0"/>
                <w:numId w:val="4"/>
              </w:numPr>
              <w:tabs>
                <w:tab w:val="left" w:pos="206"/>
              </w:tabs>
              <w:rPr>
                <w:rFonts w:ascii="Arial" w:hAnsi="Arial" w:cs="Arial"/>
                <w:sz w:val="24"/>
                <w:szCs w:val="24"/>
                <w:lang w:val="lt-LT"/>
              </w:rPr>
            </w:pPr>
            <w:r>
              <w:rPr>
                <w:rFonts w:ascii="Arial" w:hAnsi="Arial" w:cs="Arial"/>
                <w:sz w:val="24"/>
                <w:szCs w:val="24"/>
              </w:rPr>
              <w:t xml:space="preserve"> Iš ~220V, 50Hz elektros tinkle;</w:t>
            </w:r>
          </w:p>
          <w:p w14:paraId="2F9A5F6E" w14:textId="77777777" w:rsidR="00CB1A84" w:rsidRDefault="00000000">
            <w:pPr>
              <w:pStyle w:val="Pagrindinistekstas"/>
              <w:numPr>
                <w:ilvl w:val="0"/>
                <w:numId w:val="4"/>
              </w:numPr>
              <w:tabs>
                <w:tab w:val="left" w:pos="206"/>
              </w:tabs>
              <w:rPr>
                <w:rFonts w:ascii="Arial" w:hAnsi="Arial" w:cs="Arial"/>
                <w:sz w:val="24"/>
                <w:szCs w:val="24"/>
                <w:lang w:val="lt-LT"/>
              </w:rPr>
            </w:pPr>
            <w:r>
              <w:rPr>
                <w:rFonts w:ascii="Arial" w:hAnsi="Arial" w:cs="Arial"/>
                <w:sz w:val="24"/>
                <w:szCs w:val="24"/>
              </w:rPr>
              <w:t xml:space="preserve"> Būtinas veikimas nuo baterijos.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04BBBA7"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B6087ED" w14:textId="77777777">
        <w:tc>
          <w:tcPr>
            <w:tcW w:w="708" w:type="dxa"/>
            <w:tcBorders>
              <w:top w:val="single" w:sz="4" w:space="0" w:color="000000"/>
              <w:left w:val="single" w:sz="4" w:space="0" w:color="000000"/>
              <w:bottom w:val="single" w:sz="4" w:space="0" w:color="000000"/>
            </w:tcBorders>
            <w:shd w:val="clear" w:color="auto" w:fill="FFFFFF"/>
          </w:tcPr>
          <w:p w14:paraId="1165375E"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17.</w:t>
            </w:r>
          </w:p>
        </w:tc>
        <w:tc>
          <w:tcPr>
            <w:tcW w:w="3686" w:type="dxa"/>
            <w:tcBorders>
              <w:top w:val="single" w:sz="4" w:space="0" w:color="000000"/>
              <w:left w:val="single" w:sz="4" w:space="0" w:color="000000"/>
              <w:bottom w:val="single" w:sz="4" w:space="0" w:color="000000"/>
            </w:tcBorders>
            <w:shd w:val="clear" w:color="auto" w:fill="FFFFFF"/>
          </w:tcPr>
          <w:p w14:paraId="7309C0BA"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8338685" w14:textId="77777777" w:rsidR="00CB1A84"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Ne trumpesnė kaip 24 mėn.</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BBC8C55"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7EFC27EC" w14:textId="77777777">
        <w:tc>
          <w:tcPr>
            <w:tcW w:w="708" w:type="dxa"/>
            <w:tcBorders>
              <w:top w:val="single" w:sz="4" w:space="0" w:color="000000"/>
              <w:left w:val="single" w:sz="4" w:space="0" w:color="000000"/>
              <w:bottom w:val="single" w:sz="4" w:space="0" w:color="000000"/>
            </w:tcBorders>
            <w:shd w:val="clear" w:color="auto" w:fill="FFFFFF"/>
          </w:tcPr>
          <w:p w14:paraId="614B49EA"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18.</w:t>
            </w:r>
          </w:p>
        </w:tc>
        <w:tc>
          <w:tcPr>
            <w:tcW w:w="3686" w:type="dxa"/>
            <w:tcBorders>
              <w:top w:val="single" w:sz="4" w:space="0" w:color="000000"/>
              <w:left w:val="single" w:sz="4" w:space="0" w:color="000000"/>
              <w:bottom w:val="single" w:sz="4" w:space="0" w:color="000000"/>
            </w:tcBorders>
            <w:shd w:val="clear" w:color="auto" w:fill="FFFFFF"/>
          </w:tcPr>
          <w:p w14:paraId="205F8667"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rPr>
              <w:t>CE sertifikatas arba CE atitikties deklaracija pagal MDR 2017/745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BB3E295" w14:textId="77777777" w:rsidR="00CB1A84" w:rsidRDefault="00000000">
            <w:pPr>
              <w:spacing w:after="0" w:line="240" w:lineRule="auto"/>
              <w:rPr>
                <w:rFonts w:ascii="Arial" w:hAnsi="Arial" w:cs="Arial"/>
                <w:kern w:val="2"/>
                <w:sz w:val="24"/>
                <w:szCs w:val="24"/>
              </w:rPr>
            </w:pPr>
            <w:r>
              <w:rPr>
                <w:rFonts w:ascii="Arial" w:hAnsi="Arial" w:cs="Arial"/>
                <w:kern w:val="2"/>
                <w:sz w:val="24"/>
                <w:szCs w:val="24"/>
              </w:rPr>
              <w:t>Būtina</w:t>
            </w:r>
          </w:p>
          <w:p w14:paraId="0F081458" w14:textId="77777777" w:rsidR="00CB1A84" w:rsidRDefault="00CB1A84">
            <w:pPr>
              <w:pStyle w:val="Pagrindinistekstas"/>
              <w:tabs>
                <w:tab w:val="left" w:pos="206"/>
              </w:tabs>
              <w:rPr>
                <w:rFonts w:ascii="Arial" w:hAnsi="Arial" w:cs="Arial"/>
                <w:sz w:val="24"/>
                <w:szCs w:val="24"/>
                <w:lang w:val="lt-LT"/>
              </w:rPr>
            </w:pP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4013FDF"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55EF84EF" w14:textId="77777777">
        <w:tc>
          <w:tcPr>
            <w:tcW w:w="708" w:type="dxa"/>
            <w:tcBorders>
              <w:top w:val="single" w:sz="4" w:space="0" w:color="000000"/>
              <w:left w:val="single" w:sz="4" w:space="0" w:color="000000"/>
              <w:bottom w:val="single" w:sz="4" w:space="0" w:color="000000"/>
            </w:tcBorders>
            <w:shd w:val="clear" w:color="auto" w:fill="FFFFFF"/>
          </w:tcPr>
          <w:p w14:paraId="2A9487BD"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19.</w:t>
            </w:r>
          </w:p>
        </w:tc>
        <w:tc>
          <w:tcPr>
            <w:tcW w:w="3686" w:type="dxa"/>
            <w:tcBorders>
              <w:top w:val="single" w:sz="4" w:space="0" w:color="000000"/>
              <w:left w:val="single" w:sz="4" w:space="0" w:color="000000"/>
              <w:bottom w:val="single" w:sz="4" w:space="0" w:color="000000"/>
            </w:tcBorders>
            <w:shd w:val="clear" w:color="auto" w:fill="FFFFFF"/>
          </w:tcPr>
          <w:p w14:paraId="1F283301" w14:textId="77777777" w:rsidR="00CB1A84" w:rsidRDefault="00000000">
            <w:pPr>
              <w:pStyle w:val="Pagrindinistekstas"/>
              <w:shd w:val="clear" w:color="auto" w:fill="auto"/>
              <w:tabs>
                <w:tab w:val="left" w:pos="1104"/>
              </w:tabs>
              <w:ind w:left="120"/>
              <w:rPr>
                <w:rFonts w:ascii="Arial" w:hAnsi="Arial" w:cs="Arial"/>
                <w:sz w:val="24"/>
                <w:szCs w:val="24"/>
              </w:rPr>
            </w:pPr>
            <w:r>
              <w:rPr>
                <w:rFonts w:ascii="Arial" w:hAnsi="Arial" w:cs="Arial"/>
                <w:sz w:val="24"/>
                <w:szCs w:val="24"/>
              </w:rPr>
              <w:t>Įrangos pristatymas ir instaliavimas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43982EE" w14:textId="77777777" w:rsidR="00CB1A84" w:rsidRDefault="00000000">
            <w:pPr>
              <w:spacing w:after="0" w:line="240" w:lineRule="auto"/>
              <w:rPr>
                <w:rFonts w:ascii="Arial" w:hAnsi="Arial" w:cs="Arial"/>
                <w:kern w:val="2"/>
                <w:sz w:val="24"/>
                <w:szCs w:val="24"/>
              </w:rPr>
            </w:pPr>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D60CEF0"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814022C" w14:textId="77777777">
        <w:tc>
          <w:tcPr>
            <w:tcW w:w="708" w:type="dxa"/>
            <w:tcBorders>
              <w:top w:val="single" w:sz="4" w:space="0" w:color="000000"/>
              <w:left w:val="single" w:sz="4" w:space="0" w:color="000000"/>
              <w:bottom w:val="single" w:sz="4" w:space="0" w:color="000000"/>
            </w:tcBorders>
            <w:shd w:val="clear" w:color="auto" w:fill="FFFFFF"/>
          </w:tcPr>
          <w:p w14:paraId="60CBA40E" w14:textId="77777777"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20.</w:t>
            </w:r>
          </w:p>
        </w:tc>
        <w:tc>
          <w:tcPr>
            <w:tcW w:w="3686" w:type="dxa"/>
            <w:tcBorders>
              <w:top w:val="single" w:sz="4" w:space="0" w:color="000000"/>
              <w:left w:val="single" w:sz="4" w:space="0" w:color="000000"/>
              <w:bottom w:val="single" w:sz="4" w:space="0" w:color="000000"/>
            </w:tcBorders>
            <w:shd w:val="clear" w:color="auto" w:fill="FFFFFF"/>
          </w:tcPr>
          <w:p w14:paraId="7F61A81D" w14:textId="77777777" w:rsidR="00CB1A84" w:rsidRDefault="00000000">
            <w:pPr>
              <w:pStyle w:val="Pagrindinistekstas"/>
              <w:shd w:val="clear" w:color="auto" w:fill="auto"/>
              <w:tabs>
                <w:tab w:val="left" w:pos="1104"/>
              </w:tabs>
              <w:ind w:left="120"/>
              <w:rPr>
                <w:rFonts w:ascii="Arial" w:hAnsi="Arial" w:cs="Arial"/>
                <w:sz w:val="24"/>
                <w:szCs w:val="24"/>
              </w:rPr>
            </w:pPr>
            <w:r>
              <w:rPr>
                <w:rFonts w:ascii="Arial" w:hAnsi="Arial" w:cs="Arial"/>
                <w:sz w:val="24"/>
                <w:szCs w:val="24"/>
              </w:rPr>
              <w:t>Kartu su įranga pateikiama dokumentacija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07B6A7A" w14:textId="77777777" w:rsidR="00CB1A84" w:rsidRDefault="00000000">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79B0B397" w14:textId="77777777" w:rsidR="00CB1A84" w:rsidRDefault="00000000">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0AE6AFEE" w14:textId="77777777" w:rsidR="00CB1A84" w:rsidRDefault="00000000">
            <w:pPr>
              <w:spacing w:after="0" w:line="240" w:lineRule="auto"/>
              <w:rPr>
                <w:rFonts w:ascii="Arial" w:hAnsi="Arial" w:cs="Arial"/>
                <w:bCs/>
                <w:kern w:val="2"/>
                <w:sz w:val="24"/>
                <w:szCs w:val="24"/>
                <w:lang w:eastAsia="ar-SA"/>
              </w:rPr>
            </w:pPr>
            <w:r>
              <w:rPr>
                <w:rFonts w:ascii="Arial" w:hAnsi="Arial" w:cs="Arial"/>
                <w:kern w:val="2"/>
                <w:sz w:val="24"/>
                <w:szCs w:val="24"/>
              </w:rPr>
              <w:t xml:space="preserve">3. Užpildytas prietaiso techninis pasas.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EF7EB8B"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bl>
    <w:p w14:paraId="52A4212F" w14:textId="77777777" w:rsidR="00CB1A84" w:rsidRDefault="00CB1A84">
      <w:pPr>
        <w:pStyle w:val="Heading"/>
        <w:rPr>
          <w:rFonts w:ascii="Arial" w:hAnsi="Arial" w:cs="Arial"/>
          <w:color w:val="auto"/>
          <w:sz w:val="24"/>
          <w:szCs w:val="24"/>
          <w:lang w:val="lt-LT"/>
        </w:rPr>
      </w:pPr>
    </w:p>
    <w:p w14:paraId="7D99E1AF" w14:textId="77777777" w:rsidR="00CB1A84"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13740012" w14:textId="77777777" w:rsidR="00CB1A84"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Pr>
          <w:rFonts w:ascii="Arial" w:hAnsi="Arial" w:cs="Arial"/>
          <w:i/>
          <w:iCs/>
          <w:sz w:val="24"/>
          <w:szCs w:val="24"/>
        </w:rPr>
        <w:lastRenderedPageBreak/>
        <w:t xml:space="preserve">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4337200" w14:textId="77777777" w:rsidR="00CB1A84" w:rsidRDefault="00CB1A84">
      <w:pPr>
        <w:pStyle w:val="Pagrindinistekstas"/>
        <w:tabs>
          <w:tab w:val="left" w:pos="12384"/>
        </w:tabs>
        <w:rPr>
          <w:rFonts w:ascii="Arial" w:hAnsi="Arial" w:cs="Arial"/>
          <w:b/>
          <w:bCs/>
          <w:sz w:val="24"/>
          <w:szCs w:val="24"/>
          <w:lang w:val="lt-LT"/>
        </w:rPr>
      </w:pPr>
    </w:p>
    <w:p w14:paraId="24A9646F" w14:textId="77777777" w:rsidR="00CB1A84" w:rsidRDefault="00CB1A84">
      <w:pPr>
        <w:pStyle w:val="Sraopastraipa"/>
        <w:spacing w:after="0" w:line="240" w:lineRule="auto"/>
        <w:ind w:left="0"/>
        <w:jc w:val="both"/>
        <w:rPr>
          <w:rFonts w:ascii="Arial" w:hAnsi="Arial" w:cs="Arial"/>
          <w:sz w:val="24"/>
          <w:szCs w:val="24"/>
        </w:rPr>
      </w:pPr>
    </w:p>
    <w:p w14:paraId="117EC886" w14:textId="77777777" w:rsidR="00CB1A84"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47DF7A1F" w14:textId="77777777" w:rsidR="00CB1A84" w:rsidRDefault="00CB1A84">
      <w:pPr>
        <w:pStyle w:val="Sraopastraipa"/>
        <w:spacing w:after="0" w:line="240" w:lineRule="auto"/>
        <w:ind w:left="0"/>
        <w:jc w:val="center"/>
        <w:rPr>
          <w:rFonts w:ascii="Arial" w:hAnsi="Arial" w:cs="Arial"/>
          <w:b/>
          <w:bCs/>
          <w:i/>
          <w:iCs/>
          <w:sz w:val="24"/>
          <w:szCs w:val="24"/>
        </w:rPr>
      </w:pPr>
    </w:p>
    <w:p w14:paraId="635CCF00" w14:textId="77777777" w:rsidR="00CB1A84"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7A7E27BC" w14:textId="77777777" w:rsidR="00CB1A84" w:rsidRDefault="00000000">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4C75759" w14:textId="77777777" w:rsidR="00CB1A84"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7E6EDB80" w14:textId="77777777" w:rsidR="00CB1A84"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DE7CC76" w14:textId="77777777" w:rsidR="00CB1A84" w:rsidRDefault="00000000">
      <w:pPr>
        <w:jc w:val="both"/>
        <w:rPr>
          <w:rFonts w:ascii="Arial" w:hAnsi="Arial" w:cs="Arial"/>
          <w:sz w:val="24"/>
          <w:szCs w:val="24"/>
        </w:rPr>
      </w:pPr>
      <w:r>
        <w:rPr>
          <w:rFonts w:ascii="Arial" w:hAnsi="Arial" w:cs="Arial"/>
          <w:sz w:val="24"/>
          <w:szCs w:val="24"/>
          <w:lang w:val="en-US"/>
        </w:rPr>
        <w:t>*</w:t>
      </w:r>
      <w:r>
        <w:rPr>
          <w:rFonts w:ascii="Arial" w:hAnsi="Arial" w:cs="Arial"/>
          <w:sz w:val="24"/>
          <w:szCs w:val="24"/>
        </w:rPr>
        <w:t xml:space="preserve"> Pažymėtina, kad kvalifikuotas elektroninis parašas priimamas šiomis sąlygomis:</w:t>
      </w:r>
    </w:p>
    <w:p w14:paraId="409BBA96" w14:textId="77777777" w:rsidR="00CB1A84" w:rsidRDefault="00000000">
      <w:pPr>
        <w:jc w:val="both"/>
        <w:rPr>
          <w:rFonts w:ascii="Arial" w:hAnsi="Arial" w:cs="Arial"/>
          <w:sz w:val="24"/>
          <w:szCs w:val="24"/>
        </w:rPr>
      </w:pPr>
      <w:r>
        <w:rPr>
          <w:rFonts w:ascii="Arial" w:hAnsi="Arial" w:cs="Arial"/>
          <w:sz w:val="24"/>
          <w:szCs w:val="24"/>
        </w:rPr>
        <w:t>a</w:t>
      </w:r>
      <w:r>
        <w:rPr>
          <w:rFonts w:ascii="Arial" w:hAnsi="Arial" w:cs="Arial"/>
          <w:sz w:val="24"/>
          <w:szCs w:val="24"/>
          <w:lang w:val="en-US"/>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151DFBD" w14:textId="77777777" w:rsidR="00CB1A84"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D0127EF" w14:textId="77777777" w:rsidR="00CB1A84" w:rsidRDefault="00CB1A84">
      <w:pPr>
        <w:jc w:val="both"/>
        <w:rPr>
          <w:rFonts w:ascii="Arial" w:hAnsi="Arial" w:cs="Arial"/>
          <w:sz w:val="24"/>
          <w:szCs w:val="24"/>
        </w:rPr>
      </w:pPr>
    </w:p>
    <w:p w14:paraId="2065C03C" w14:textId="77777777" w:rsidR="00CB1A84" w:rsidRDefault="00000000">
      <w:pPr>
        <w:jc w:val="both"/>
        <w:textAlignment w:val="baseline"/>
        <w:rPr>
          <w:rFonts w:ascii="Arial" w:hAnsi="Arial" w:cs="Arial"/>
          <w:sz w:val="24"/>
          <w:szCs w:val="24"/>
        </w:rPr>
      </w:pPr>
      <w:r>
        <w:rPr>
          <w:rFonts w:ascii="Arial" w:hAnsi="Arial" w:cs="Arial"/>
          <w:b/>
          <w:bCs/>
          <w:sz w:val="24"/>
          <w:szCs w:val="24"/>
        </w:rPr>
        <w:lastRenderedPageBreak/>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CB1A84" w14:paraId="1F0168E7" w14:textId="77777777">
        <w:tc>
          <w:tcPr>
            <w:tcW w:w="577" w:type="dxa"/>
            <w:tcBorders>
              <w:top w:val="single" w:sz="4" w:space="0" w:color="000000"/>
              <w:left w:val="single" w:sz="4" w:space="0" w:color="000000"/>
              <w:bottom w:val="single" w:sz="4" w:space="0" w:color="000000"/>
              <w:right w:val="single" w:sz="4" w:space="0" w:color="000000"/>
            </w:tcBorders>
          </w:tcPr>
          <w:p w14:paraId="7A8C916A" w14:textId="77777777" w:rsidR="00CB1A84" w:rsidRDefault="00000000">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7DB3849E" w14:textId="77777777" w:rsidR="00CB1A84"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6AF39E00" w14:textId="77777777" w:rsidR="00CB1A84" w:rsidRDefault="00000000">
            <w:pPr>
              <w:jc w:val="both"/>
              <w:rPr>
                <w:rFonts w:ascii="Arial" w:hAnsi="Arial" w:cs="Arial"/>
                <w:b/>
                <w:bCs/>
                <w:sz w:val="24"/>
                <w:szCs w:val="24"/>
              </w:rPr>
            </w:pPr>
            <w:r>
              <w:rPr>
                <w:rFonts w:ascii="Arial" w:hAnsi="Arial" w:cs="Arial"/>
                <w:b/>
                <w:bCs/>
                <w:sz w:val="24"/>
                <w:szCs w:val="24"/>
              </w:rPr>
              <w:t>Atitikimas reikalavimams (Taip/Ne)</w:t>
            </w:r>
          </w:p>
        </w:tc>
      </w:tr>
      <w:tr w:rsidR="00CB1A84" w14:paraId="330244B7" w14:textId="77777777">
        <w:tc>
          <w:tcPr>
            <w:tcW w:w="577" w:type="dxa"/>
            <w:tcBorders>
              <w:top w:val="single" w:sz="4" w:space="0" w:color="000000"/>
              <w:left w:val="single" w:sz="4" w:space="0" w:color="000000"/>
              <w:bottom w:val="single" w:sz="4" w:space="0" w:color="000000"/>
              <w:right w:val="single" w:sz="4" w:space="0" w:color="000000"/>
            </w:tcBorders>
          </w:tcPr>
          <w:p w14:paraId="142225FC" w14:textId="77777777" w:rsidR="00CB1A84" w:rsidRDefault="00000000">
            <w:pPr>
              <w:jc w:val="both"/>
              <w:rPr>
                <w:rFonts w:ascii="Arial" w:hAnsi="Arial" w:cs="Arial"/>
                <w:b/>
                <w:sz w:val="24"/>
                <w:szCs w:val="24"/>
              </w:rPr>
            </w:pPr>
            <w:r>
              <w:rPr>
                <w:rFonts w:ascii="Arial" w:hAnsi="Arial" w:cs="Arial"/>
                <w:b/>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14:paraId="7D17F3A2" w14:textId="77777777" w:rsidR="00CB1A84"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4" w:type="dxa"/>
            <w:tcBorders>
              <w:top w:val="single" w:sz="4" w:space="0" w:color="000000"/>
              <w:left w:val="single" w:sz="4" w:space="0" w:color="000000"/>
              <w:bottom w:val="single" w:sz="4" w:space="0" w:color="000000"/>
              <w:right w:val="single" w:sz="4" w:space="0" w:color="000000"/>
            </w:tcBorders>
          </w:tcPr>
          <w:p w14:paraId="1AEA8BCF" w14:textId="77777777" w:rsidR="00CB1A84" w:rsidRDefault="00CB1A84">
            <w:pPr>
              <w:jc w:val="both"/>
              <w:rPr>
                <w:rFonts w:ascii="Arial" w:hAnsi="Arial" w:cs="Arial"/>
                <w:b/>
                <w:bCs/>
                <w:sz w:val="24"/>
                <w:szCs w:val="24"/>
              </w:rPr>
            </w:pPr>
          </w:p>
        </w:tc>
      </w:tr>
      <w:tr w:rsidR="00CB1A84" w14:paraId="2EFFA003" w14:textId="77777777">
        <w:tc>
          <w:tcPr>
            <w:tcW w:w="577" w:type="dxa"/>
            <w:tcBorders>
              <w:top w:val="single" w:sz="4" w:space="0" w:color="000000"/>
              <w:left w:val="single" w:sz="4" w:space="0" w:color="000000"/>
              <w:bottom w:val="single" w:sz="4" w:space="0" w:color="000000"/>
              <w:right w:val="single" w:sz="4" w:space="0" w:color="000000"/>
            </w:tcBorders>
          </w:tcPr>
          <w:p w14:paraId="7912E303" w14:textId="77777777" w:rsidR="00CB1A84" w:rsidRDefault="00000000">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649BF5AE" w14:textId="77777777" w:rsidR="00CB1A84"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4E2CFD56" w14:textId="77777777" w:rsidR="00CB1A84" w:rsidRDefault="00CB1A84">
            <w:pPr>
              <w:jc w:val="both"/>
              <w:rPr>
                <w:rFonts w:ascii="Arial" w:hAnsi="Arial" w:cs="Arial"/>
                <w:b/>
                <w:bCs/>
                <w:sz w:val="24"/>
                <w:szCs w:val="24"/>
              </w:rPr>
            </w:pPr>
            <w:bookmarkStart w:id="0" w:name="_Hlk192065405"/>
            <w:bookmarkEnd w:id="0"/>
          </w:p>
        </w:tc>
      </w:tr>
    </w:tbl>
    <w:p w14:paraId="1FAA6FC7" w14:textId="77777777" w:rsidR="00CB1A84" w:rsidRDefault="00CB1A84"/>
    <w:p w14:paraId="688EF337" w14:textId="77777777" w:rsidR="00CB1A84" w:rsidRDefault="00CB1A84">
      <w:pPr>
        <w:pStyle w:val="Sraopastraipa"/>
        <w:spacing w:after="0" w:line="240" w:lineRule="auto"/>
        <w:ind w:left="0"/>
        <w:jc w:val="both"/>
        <w:rPr>
          <w:rFonts w:ascii="Times New Roman" w:hAnsi="Times New Roman"/>
          <w:sz w:val="24"/>
          <w:szCs w:val="24"/>
        </w:rPr>
      </w:pPr>
    </w:p>
    <w:p w14:paraId="4F158196" w14:textId="77777777" w:rsidR="00CB1A84" w:rsidRDefault="00CB1A84">
      <w:pPr>
        <w:pStyle w:val="Heading"/>
        <w:jc w:val="center"/>
        <w:rPr>
          <w:rFonts w:cs="Times New Roman"/>
          <w:color w:val="auto"/>
          <w:sz w:val="20"/>
          <w:szCs w:val="20"/>
          <w:lang w:val="lt-LT"/>
        </w:rPr>
      </w:pPr>
    </w:p>
    <w:p w14:paraId="071933F5" w14:textId="77777777" w:rsidR="00CB1A84" w:rsidRDefault="00CB1A84">
      <w:pPr>
        <w:pStyle w:val="Sraopastraipa"/>
        <w:spacing w:after="0" w:line="240" w:lineRule="auto"/>
        <w:ind w:left="0"/>
        <w:jc w:val="both"/>
        <w:rPr>
          <w:rFonts w:ascii="Times New Roman" w:hAnsi="Times New Roman"/>
          <w:sz w:val="24"/>
          <w:szCs w:val="24"/>
        </w:rPr>
      </w:pPr>
    </w:p>
    <w:p w14:paraId="6CEAF706" w14:textId="77777777" w:rsidR="00CB1A84" w:rsidRDefault="00CB1A84">
      <w:pPr>
        <w:pStyle w:val="Sraopastraipa"/>
        <w:spacing w:after="0" w:line="240" w:lineRule="auto"/>
        <w:ind w:left="0"/>
        <w:jc w:val="both"/>
        <w:rPr>
          <w:rFonts w:ascii="Times New Roman" w:hAnsi="Times New Roman"/>
          <w:sz w:val="24"/>
          <w:szCs w:val="24"/>
        </w:rPr>
      </w:pPr>
    </w:p>
    <w:p w14:paraId="0D1383CA" w14:textId="77777777" w:rsidR="00CB1A84" w:rsidRDefault="00CB1A84">
      <w:pPr>
        <w:pStyle w:val="Heading"/>
        <w:jc w:val="center"/>
        <w:rPr>
          <w:rFonts w:cs="Times New Roman"/>
          <w:color w:val="auto"/>
          <w:sz w:val="20"/>
          <w:szCs w:val="20"/>
          <w:lang w:val="lt-LT"/>
        </w:rPr>
      </w:pPr>
    </w:p>
    <w:sectPr w:rsidR="00CB1A84">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Segoe UI Symbol"/>
    <w:charset w:val="02"/>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64F3"/>
    <w:multiLevelType w:val="multilevel"/>
    <w:tmpl w:val="1AA6A994"/>
    <w:lvl w:ilvl="0">
      <w:start w:val="1"/>
      <w:numFmt w:val="decimal"/>
      <w:suff w:val="space"/>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7791C84"/>
    <w:multiLevelType w:val="multilevel"/>
    <w:tmpl w:val="52D08D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84024018">
    <w:abstractNumId w:val="2"/>
  </w:num>
  <w:num w:numId="2" w16cid:durableId="170603386">
    <w:abstractNumId w:val="4"/>
  </w:num>
  <w:num w:numId="3" w16cid:durableId="181162991">
    <w:abstractNumId w:val="0"/>
  </w:num>
  <w:num w:numId="4" w16cid:durableId="742603024">
    <w:abstractNumId w:val="1"/>
  </w:num>
  <w:num w:numId="5" w16cid:durableId="198280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84"/>
    <w:rsid w:val="00210F87"/>
    <w:rsid w:val="00CB1A84"/>
    <w:rsid w:val="00F070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2EF5"/>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0E7716"/>
    <w:rPr>
      <w:sz w:val="16"/>
      <w:szCs w:val="16"/>
    </w:rPr>
  </w:style>
  <w:style w:type="character" w:customStyle="1" w:styleId="KomentarotekstasDiagrama">
    <w:name w:val="Komentaro tekstas Diagrama"/>
    <w:basedOn w:val="Numatytasispastraiposriftas"/>
    <w:link w:val="Komentarotekstas"/>
    <w:uiPriority w:val="99"/>
    <w:qFormat/>
    <w:rsid w:val="000E7716"/>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0E7716"/>
    <w:rPr>
      <w:b/>
      <w:bCs/>
      <w:kern w:val="0"/>
      <w:sz w:val="20"/>
      <w:szCs w:val="20"/>
      <w:lang w:val="lt-LT"/>
      <w14:ligatures w14:val="none"/>
    </w:rPr>
  </w:style>
  <w:style w:type="character" w:customStyle="1" w:styleId="Bullets">
    <w:name w:val="Bullets"/>
    <w:qFormat/>
    <w:rPr>
      <w:rFonts w:ascii="OpenSymbol" w:eastAsia="OpenSymbol" w:hAnsi="OpenSymbol" w:cs="OpenSymbol"/>
    </w:rPr>
  </w:style>
  <w:style w:type="character" w:styleId="Grietas">
    <w:name w:val="Strong"/>
    <w:qFormat/>
    <w:rPr>
      <w:b/>
      <w:bCs/>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0E7716"/>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0E7716"/>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0E7716"/>
    <w:rPr>
      <w:b/>
      <w:bCs/>
    </w:rPr>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5410</Words>
  <Characters>3084</Characters>
  <Application>Microsoft Office Word</Application>
  <DocSecurity>0</DocSecurity>
  <Lines>25</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11</cp:revision>
  <dcterms:created xsi:type="dcterms:W3CDTF">2025-11-19T13:53:00Z</dcterms:created>
  <dcterms:modified xsi:type="dcterms:W3CDTF">2026-01-15T13:32:00Z</dcterms:modified>
  <dc:language>en-US</dc:language>
</cp:coreProperties>
</file>