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C521" w14:textId="77777777" w:rsidR="002C03D3" w:rsidRPr="004912EA" w:rsidRDefault="002C03D3" w:rsidP="002C03D3">
      <w:pPr>
        <w:spacing w:after="0" w:line="240" w:lineRule="auto"/>
        <w:ind w:left="6480" w:hanging="24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 </w:t>
      </w:r>
      <w:r w:rsidRPr="004912EA">
        <w:rPr>
          <w:rFonts w:ascii="Times New Roman" w:eastAsia="Calibri" w:hAnsi="Times New Roman" w:cs="Times New Roman"/>
        </w:rPr>
        <w:t>priedas</w:t>
      </w:r>
    </w:p>
    <w:p w14:paraId="38C2570F" w14:textId="77777777" w:rsidR="002C03D3" w:rsidRDefault="002C03D3" w:rsidP="002C03D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1292ACA6" w14:textId="77777777" w:rsidR="002C03D3" w:rsidRDefault="002C03D3" w:rsidP="002C03D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1FF619C0" w14:textId="77777777" w:rsidR="002C03D3" w:rsidRPr="00954F62" w:rsidRDefault="002C03D3" w:rsidP="002C03D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954F62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TIEKĖJŲ KVALIFIKACIJOS REIKALAVIMAI</w:t>
      </w:r>
    </w:p>
    <w:p w14:paraId="3F468C21" w14:textId="77777777" w:rsidR="002C03D3" w:rsidRPr="00954F62" w:rsidRDefault="002C03D3" w:rsidP="002C03D3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</w:rPr>
      </w:pPr>
      <w:r w:rsidRPr="00954F62">
        <w:rPr>
          <w:rFonts w:ascii="Times New Roman" w:eastAsia="Times New Roman" w:hAnsi="Times New Roman" w:cs="Times New Roman"/>
        </w:rPr>
        <w:tab/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28"/>
        <w:gridCol w:w="4191"/>
        <w:gridCol w:w="4043"/>
      </w:tblGrid>
      <w:tr w:rsidR="002C03D3" w:rsidRPr="00954F62" w14:paraId="46D033B8" w14:textId="77777777" w:rsidTr="00BE12A6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9C5E" w14:textId="77777777" w:rsidR="002C03D3" w:rsidRPr="00954F62" w:rsidRDefault="002C03D3" w:rsidP="00B5776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bookmarkStart w:id="0" w:name="_Hlk96077892"/>
            <w:r w:rsidRPr="00954F62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7579" w14:textId="77777777" w:rsidR="002C03D3" w:rsidRPr="00954F62" w:rsidRDefault="002C03D3" w:rsidP="00B5776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54F62">
              <w:rPr>
                <w:b/>
                <w:sz w:val="22"/>
                <w:szCs w:val="22"/>
                <w:lang w:eastAsia="lt-LT"/>
              </w:rPr>
              <w:t>Kvalifikacijos reikalavimai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8D0E" w14:textId="77777777" w:rsidR="002C03D3" w:rsidRPr="00954F62" w:rsidRDefault="002C03D3" w:rsidP="00B5776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954F62">
              <w:rPr>
                <w:b/>
                <w:sz w:val="22"/>
                <w:szCs w:val="22"/>
                <w:lang w:eastAsia="lt-LT"/>
              </w:rPr>
              <w:t>Patvirtinančių dokumentų sąrašas</w:t>
            </w:r>
          </w:p>
        </w:tc>
      </w:tr>
      <w:tr w:rsidR="002C03D3" w:rsidRPr="00954F62" w14:paraId="53230795" w14:textId="77777777" w:rsidTr="00BE12A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E752" w14:textId="77777777" w:rsidR="002C03D3" w:rsidRPr="00954F62" w:rsidRDefault="002C03D3" w:rsidP="00B5776D">
            <w:pPr>
              <w:jc w:val="center"/>
              <w:rPr>
                <w:b/>
                <w:i/>
                <w:sz w:val="22"/>
                <w:szCs w:val="22"/>
                <w:lang w:eastAsia="lt-LT"/>
              </w:rPr>
            </w:pPr>
            <w:r w:rsidRPr="00954F62">
              <w:rPr>
                <w:b/>
                <w:i/>
                <w:sz w:val="22"/>
                <w:szCs w:val="22"/>
                <w:lang w:eastAsia="lt-LT"/>
              </w:rPr>
              <w:t>Techninio ir profesinio pajėgumo reikalavimai</w:t>
            </w:r>
          </w:p>
        </w:tc>
      </w:tr>
      <w:tr w:rsidR="002C03D3" w:rsidRPr="00954F62" w14:paraId="34529183" w14:textId="77777777" w:rsidTr="00A201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452" w14:textId="77777777" w:rsidR="002C03D3" w:rsidRPr="00954F62" w:rsidRDefault="002C03D3" w:rsidP="00B5776D">
            <w:pPr>
              <w:contextualSpacing/>
              <w:jc w:val="center"/>
              <w:rPr>
                <w:sz w:val="22"/>
                <w:szCs w:val="22"/>
                <w:lang w:eastAsia="lt-LT"/>
              </w:rPr>
            </w:pPr>
          </w:p>
          <w:p w14:paraId="0F6C0491" w14:textId="2DD880CD" w:rsidR="002C03D3" w:rsidRPr="00954F62" w:rsidRDefault="00BD5572" w:rsidP="00B5776D">
            <w:pPr>
              <w:contextualSpacing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val="en-US" w:eastAsia="lt-LT"/>
              </w:rPr>
              <w:t>1</w:t>
            </w:r>
            <w:r w:rsidR="002C03D3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0974" w14:textId="600F1F32" w:rsidR="002C03D3" w:rsidRPr="006F3372" w:rsidRDefault="00063A0C" w:rsidP="00A20119">
            <w:pPr>
              <w:tabs>
                <w:tab w:val="left" w:pos="391"/>
                <w:tab w:val="left" w:pos="616"/>
              </w:tabs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</w:t>
            </w:r>
            <w:r w:rsidR="002C03D3" w:rsidRPr="00954F62">
              <w:rPr>
                <w:sz w:val="22"/>
                <w:szCs w:val="22"/>
                <w:lang w:eastAsia="lt-LT"/>
              </w:rPr>
              <w:t>Tiekėjas (ar jungtinės veiklos sutarties pagrindu veikianti tiekėjų grupė) per paskutinius 5</w:t>
            </w:r>
            <w:r w:rsidR="00D02FF5">
              <w:rPr>
                <w:sz w:val="22"/>
                <w:szCs w:val="22"/>
                <w:lang w:eastAsia="lt-LT"/>
              </w:rPr>
              <w:t xml:space="preserve"> </w:t>
            </w:r>
            <w:r w:rsidR="002C03D3">
              <w:rPr>
                <w:sz w:val="22"/>
                <w:szCs w:val="22"/>
                <w:lang w:eastAsia="lt-LT"/>
              </w:rPr>
              <w:t xml:space="preserve">(penkerius) </w:t>
            </w:r>
            <w:r w:rsidR="002C03D3" w:rsidRPr="00954F62">
              <w:rPr>
                <w:sz w:val="22"/>
                <w:szCs w:val="22"/>
                <w:lang w:eastAsia="lt-LT"/>
              </w:rPr>
              <w:t xml:space="preserve">metus iki pasiūlymų pateikimo termino pabaigos </w:t>
            </w:r>
            <w:r w:rsidR="002C03D3" w:rsidRPr="00913C09">
              <w:rPr>
                <w:rFonts w:eastAsia="Batang"/>
                <w:sz w:val="22"/>
                <w:szCs w:val="22"/>
              </w:rPr>
              <w:t xml:space="preserve">arba per laiką nuo tiekėjo įregistravimo dienos (jeigu tiekėjas vykdė veiklą mažiau nei </w:t>
            </w:r>
            <w:r w:rsidR="002C03D3">
              <w:rPr>
                <w:rFonts w:eastAsia="Batang"/>
                <w:sz w:val="22"/>
                <w:szCs w:val="22"/>
              </w:rPr>
              <w:t>5</w:t>
            </w:r>
            <w:r w:rsidR="002C03D3" w:rsidRPr="00913C09">
              <w:rPr>
                <w:rFonts w:eastAsia="Batang"/>
                <w:sz w:val="22"/>
                <w:szCs w:val="22"/>
              </w:rPr>
              <w:t xml:space="preserve"> (</w:t>
            </w:r>
            <w:r w:rsidR="002C03D3">
              <w:rPr>
                <w:rFonts w:eastAsia="Batang"/>
                <w:sz w:val="22"/>
                <w:szCs w:val="22"/>
              </w:rPr>
              <w:t>penkis</w:t>
            </w:r>
            <w:r w:rsidR="002C03D3" w:rsidRPr="00913C09">
              <w:rPr>
                <w:rFonts w:eastAsia="Batang"/>
                <w:sz w:val="22"/>
                <w:szCs w:val="22"/>
              </w:rPr>
              <w:t>) met</w:t>
            </w:r>
            <w:r w:rsidR="002C03D3">
              <w:rPr>
                <w:rFonts w:eastAsia="Batang"/>
                <w:sz w:val="22"/>
                <w:szCs w:val="22"/>
              </w:rPr>
              <w:t>us</w:t>
            </w:r>
            <w:r w:rsidR="002C03D3" w:rsidRPr="00913C09">
              <w:rPr>
                <w:rFonts w:eastAsia="Batang"/>
                <w:sz w:val="22"/>
                <w:szCs w:val="22"/>
              </w:rPr>
              <w:t>)</w:t>
            </w:r>
            <w:r w:rsidR="002C03D3">
              <w:rPr>
                <w:rFonts w:eastAsia="Batang"/>
                <w:sz w:val="22"/>
                <w:szCs w:val="22"/>
              </w:rPr>
              <w:t xml:space="preserve"> </w:t>
            </w:r>
            <w:r w:rsidR="0017171C">
              <w:rPr>
                <w:rFonts w:eastAsia="Batang"/>
                <w:sz w:val="22"/>
                <w:szCs w:val="22"/>
              </w:rPr>
              <w:t>y</w:t>
            </w:r>
            <w:r w:rsidR="0017171C" w:rsidRPr="0017171C">
              <w:rPr>
                <w:rFonts w:eastAsia="Batang"/>
                <w:sz w:val="22"/>
                <w:szCs w:val="22"/>
              </w:rPr>
              <w:t>ra tinkamai įvykdęs ne mažiau kaip 3 (tris) sutartis, kuriomis buvo tinkamai suteiktos karinės infrastruktūros projekto (toliau – KIP) parengimo ir (ar) žemės paėmimo visuomenės poreikiams (toliau – ŽPVP) paslaugos.</w:t>
            </w:r>
          </w:p>
          <w:p w14:paraId="1E7DD9DC" w14:textId="77777777" w:rsidR="00F74E68" w:rsidRDefault="00F74E68" w:rsidP="00A20119">
            <w:pPr>
              <w:ind w:firstLine="241"/>
              <w:rPr>
                <w:rFonts w:eastAsia="Calibri"/>
                <w:i/>
                <w:iCs/>
                <w:sz w:val="22"/>
                <w:szCs w:val="22"/>
                <w:lang w:eastAsia="lt-LT"/>
              </w:rPr>
            </w:pPr>
          </w:p>
          <w:p w14:paraId="612DB4F6" w14:textId="53271C84" w:rsidR="002C03D3" w:rsidRPr="00954F62" w:rsidRDefault="002C03D3" w:rsidP="00A20119">
            <w:pPr>
              <w:ind w:firstLine="241"/>
              <w:rPr>
                <w:rFonts w:eastAsia="Calibri"/>
                <w:sz w:val="22"/>
                <w:szCs w:val="22"/>
                <w:lang w:eastAsia="lt-LT"/>
              </w:rPr>
            </w:pPr>
            <w:r w:rsidRPr="00954F62">
              <w:rPr>
                <w:rFonts w:eastAsia="Calibri"/>
                <w:sz w:val="22"/>
                <w:szCs w:val="22"/>
                <w:lang w:eastAsia="lt-LT"/>
              </w:rPr>
              <w:t>Pastabos:</w:t>
            </w:r>
          </w:p>
          <w:p w14:paraId="05BE3BEF" w14:textId="43EDD212" w:rsidR="00B8765B" w:rsidRDefault="002C03D3" w:rsidP="00743F24">
            <w:pPr>
              <w:jc w:val="both"/>
              <w:rPr>
                <w:bCs/>
                <w:i/>
                <w:sz w:val="22"/>
                <w:szCs w:val="22"/>
                <w:lang w:eastAsia="lt-LT"/>
              </w:rPr>
            </w:pPr>
            <w:r w:rsidRPr="00954F62">
              <w:rPr>
                <w:i/>
                <w:sz w:val="22"/>
                <w:szCs w:val="22"/>
                <w:lang w:eastAsia="lt-LT"/>
              </w:rPr>
              <w:t>1</w:t>
            </w:r>
            <w:r w:rsidR="00B8765B">
              <w:rPr>
                <w:i/>
                <w:sz w:val="22"/>
                <w:szCs w:val="22"/>
                <w:lang w:eastAsia="lt-LT"/>
              </w:rPr>
              <w:t>.</w:t>
            </w:r>
            <w:r w:rsidRPr="00954F62">
              <w:rPr>
                <w:i/>
                <w:sz w:val="22"/>
                <w:szCs w:val="22"/>
                <w:lang w:eastAsia="lt-LT"/>
              </w:rPr>
              <w:t>T</w:t>
            </w:r>
            <w:r w:rsidRPr="00954F62">
              <w:rPr>
                <w:bCs/>
                <w:i/>
                <w:sz w:val="22"/>
                <w:szCs w:val="22"/>
                <w:lang w:eastAsia="lt-LT"/>
              </w:rPr>
              <w:t>iekėjas gali remtis kitų ūkio subjektų pajėgumais tik tuo atveju, jeigu tie subjektai patys vykdys tą pirkimo sutarties dalį, kuriai reikia jų turimų pajėgumų.</w:t>
            </w:r>
          </w:p>
          <w:p w14:paraId="6EBC17A8" w14:textId="31C69467" w:rsidR="00446EF5" w:rsidRPr="00B8765B" w:rsidRDefault="00446EF5" w:rsidP="00743F24">
            <w:pPr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bCs/>
                <w:i/>
                <w:sz w:val="22"/>
                <w:szCs w:val="22"/>
                <w:lang w:eastAsia="lt-LT"/>
              </w:rPr>
              <w:t>2. KIP paslaugos yra laikomos suteiktomis tinkamai, jeigu atitinkamas KIP buvo patvirtintas Lietuvos Respublikos Vyriausybės nutarimu.</w:t>
            </w:r>
          </w:p>
          <w:p w14:paraId="6E0DFE16" w14:textId="38881C59" w:rsidR="002C03D3" w:rsidRPr="006E594A" w:rsidRDefault="002C03D3" w:rsidP="00A20119">
            <w:pPr>
              <w:rPr>
                <w:i/>
                <w:sz w:val="22"/>
                <w:szCs w:val="22"/>
                <w:lang w:eastAsia="lt-LT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DBD" w14:textId="292B773A" w:rsidR="002C03D3" w:rsidRPr="00913C09" w:rsidRDefault="002C03D3" w:rsidP="00B5776D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eastAsia="lt-LT"/>
              </w:rPr>
              <w:t>1. Tiekėjas Perkančiajai organizacijai turi pateikti informaciją apie p</w:t>
            </w:r>
            <w:r w:rsidRPr="00954F62">
              <w:rPr>
                <w:sz w:val="22"/>
                <w:szCs w:val="22"/>
                <w:shd w:val="clear" w:color="auto" w:fill="FFFFFF"/>
                <w:lang w:eastAsia="lt-LT"/>
              </w:rPr>
              <w:t>er pastaruosius 5 </w:t>
            </w:r>
            <w:r>
              <w:rPr>
                <w:sz w:val="22"/>
                <w:szCs w:val="22"/>
                <w:shd w:val="clear" w:color="auto" w:fill="FFFFFF"/>
                <w:lang w:eastAsia="lt-LT"/>
              </w:rPr>
              <w:t xml:space="preserve">(penkerius) </w:t>
            </w:r>
            <w:r w:rsidRPr="00954F62">
              <w:rPr>
                <w:sz w:val="22"/>
                <w:szCs w:val="22"/>
                <w:shd w:val="clear" w:color="auto" w:fill="FFFFFF"/>
                <w:lang w:eastAsia="lt-LT"/>
              </w:rPr>
              <w:t>metus iki pasiūlymų pateikimo termino pabaigos</w:t>
            </w:r>
            <w:r w:rsidR="006F3372">
              <w:rPr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r w:rsidRPr="00913C09">
              <w:rPr>
                <w:rFonts w:eastAsia="Batang"/>
                <w:sz w:val="22"/>
                <w:szCs w:val="22"/>
              </w:rPr>
              <w:t xml:space="preserve">arba per laiką nuo tiekėjo įregistravimo dienos (jeigu tiekėjas vykdė veiklą mažiau nei </w:t>
            </w:r>
            <w:r>
              <w:rPr>
                <w:rFonts w:eastAsia="Batang"/>
                <w:sz w:val="22"/>
                <w:szCs w:val="22"/>
              </w:rPr>
              <w:t>5</w:t>
            </w:r>
            <w:r w:rsidRPr="00913C09">
              <w:rPr>
                <w:rFonts w:eastAsia="Batang"/>
                <w:sz w:val="22"/>
                <w:szCs w:val="22"/>
              </w:rPr>
              <w:t xml:space="preserve"> (</w:t>
            </w:r>
            <w:r>
              <w:rPr>
                <w:rFonts w:eastAsia="Batang"/>
                <w:sz w:val="22"/>
                <w:szCs w:val="22"/>
              </w:rPr>
              <w:t>penkis</w:t>
            </w:r>
            <w:r w:rsidRPr="00913C09">
              <w:rPr>
                <w:rFonts w:eastAsia="Batang"/>
                <w:sz w:val="22"/>
                <w:szCs w:val="22"/>
              </w:rPr>
              <w:t>) met</w:t>
            </w:r>
            <w:r>
              <w:rPr>
                <w:rFonts w:eastAsia="Batang"/>
                <w:sz w:val="22"/>
                <w:szCs w:val="22"/>
              </w:rPr>
              <w:t>us</w:t>
            </w:r>
            <w:r w:rsidRPr="00913C09">
              <w:rPr>
                <w:rFonts w:eastAsia="Batang"/>
                <w:sz w:val="22"/>
                <w:szCs w:val="22"/>
              </w:rPr>
              <w:t xml:space="preserve"> iki pasiūlymų pateikimo termino pabaigos)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954F62">
              <w:rPr>
                <w:sz w:val="22"/>
                <w:szCs w:val="22"/>
                <w:shd w:val="clear" w:color="auto" w:fill="FFFFFF"/>
                <w:lang w:eastAsia="lt-LT"/>
              </w:rPr>
              <w:t xml:space="preserve">tinkamai </w:t>
            </w:r>
            <w:r w:rsidR="002C6CAC">
              <w:rPr>
                <w:sz w:val="22"/>
                <w:szCs w:val="22"/>
                <w:shd w:val="clear" w:color="auto" w:fill="FFFFFF"/>
                <w:lang w:eastAsia="lt-LT"/>
              </w:rPr>
              <w:t>parengt</w:t>
            </w:r>
            <w:r w:rsidR="00315E40">
              <w:rPr>
                <w:sz w:val="22"/>
                <w:szCs w:val="22"/>
                <w:shd w:val="clear" w:color="auto" w:fill="FFFFFF"/>
                <w:lang w:eastAsia="lt-LT"/>
              </w:rPr>
              <w:t>as</w:t>
            </w:r>
            <w:r w:rsidR="002C6CAC">
              <w:rPr>
                <w:sz w:val="22"/>
                <w:szCs w:val="22"/>
                <w:shd w:val="clear" w:color="auto" w:fill="FFFFFF"/>
                <w:lang w:eastAsia="lt-LT"/>
              </w:rPr>
              <w:t xml:space="preserve"> KIP ir (ar) </w:t>
            </w:r>
            <w:r w:rsidR="00116DCE">
              <w:rPr>
                <w:sz w:val="22"/>
                <w:szCs w:val="22"/>
                <w:shd w:val="clear" w:color="auto" w:fill="FFFFFF"/>
                <w:lang w:eastAsia="lt-LT"/>
              </w:rPr>
              <w:t>vykdytas ŽPVP pr</w:t>
            </w:r>
            <w:r w:rsidR="00E945C2">
              <w:rPr>
                <w:sz w:val="22"/>
                <w:szCs w:val="22"/>
                <w:shd w:val="clear" w:color="auto" w:fill="FFFFFF"/>
                <w:lang w:eastAsia="lt-LT"/>
              </w:rPr>
              <w:t xml:space="preserve">ocedūras, </w:t>
            </w:r>
            <w:r w:rsidRPr="00913C09">
              <w:rPr>
                <w:iCs/>
                <w:sz w:val="22"/>
                <w:szCs w:val="22"/>
                <w:lang w:eastAsia="lt-LT"/>
              </w:rPr>
              <w:t>užpildant</w:t>
            </w:r>
            <w:r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913C09">
              <w:rPr>
                <w:rFonts w:eastAsia="Batang"/>
                <w:sz w:val="22"/>
                <w:szCs w:val="22"/>
              </w:rPr>
              <w:t>„Informacija apie tiekėjo</w:t>
            </w:r>
            <w:r w:rsidR="00E945C2">
              <w:rPr>
                <w:rFonts w:eastAsia="Batang"/>
                <w:sz w:val="22"/>
                <w:szCs w:val="22"/>
              </w:rPr>
              <w:t xml:space="preserve"> parengtus karinės infrastruktūros projektus ir (ar) </w:t>
            </w:r>
            <w:r w:rsidR="00DB73A0">
              <w:rPr>
                <w:rFonts w:eastAsia="Batang"/>
                <w:sz w:val="22"/>
                <w:szCs w:val="22"/>
              </w:rPr>
              <w:t>vykdytas žemės paėmimo visuomenės poreikiams procedūras</w:t>
            </w:r>
            <w:r w:rsidRPr="00913C09">
              <w:rPr>
                <w:rFonts w:eastAsia="Batang"/>
                <w:sz w:val="22"/>
                <w:szCs w:val="22"/>
              </w:rPr>
              <w:t>“ (Pirkimo dokumentų X priedas).</w:t>
            </w:r>
          </w:p>
          <w:p w14:paraId="61F1010B" w14:textId="2AF35FE5" w:rsidR="002C03D3" w:rsidRPr="00954F62" w:rsidRDefault="002C03D3" w:rsidP="00B5776D">
            <w:pPr>
              <w:tabs>
                <w:tab w:val="left" w:pos="328"/>
              </w:tabs>
              <w:suppressAutoHyphens/>
              <w:ind w:left="-27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4A7A72">
              <w:rPr>
                <w:sz w:val="22"/>
                <w:szCs w:val="22"/>
                <w:lang w:eastAsia="lt-LT"/>
              </w:rPr>
              <w:t>Perkančioji organizacija, norėdama įsitikinti arba siekdama patikslinti pateiktą informaciją, atskiru prašymu gali prašyti</w:t>
            </w:r>
            <w:r>
              <w:rPr>
                <w:sz w:val="22"/>
                <w:szCs w:val="22"/>
                <w:lang w:eastAsia="lt-LT"/>
              </w:rPr>
              <w:t xml:space="preserve"> Tiekėjo</w:t>
            </w:r>
            <w:r w:rsidRPr="004A7A72">
              <w:rPr>
                <w:sz w:val="22"/>
                <w:szCs w:val="22"/>
                <w:lang w:eastAsia="lt-LT"/>
              </w:rPr>
              <w:t xml:space="preserve"> pateikti užbaigt</w:t>
            </w:r>
            <w:r w:rsidR="000029B5">
              <w:rPr>
                <w:sz w:val="22"/>
                <w:szCs w:val="22"/>
                <w:lang w:eastAsia="lt-LT"/>
              </w:rPr>
              <w:t>ą</w:t>
            </w:r>
            <w:r w:rsidRPr="004A7A72">
              <w:rPr>
                <w:sz w:val="22"/>
                <w:szCs w:val="22"/>
                <w:lang w:eastAsia="lt-LT"/>
              </w:rPr>
              <w:t xml:space="preserve"> </w:t>
            </w:r>
            <w:r w:rsidR="003301CF">
              <w:rPr>
                <w:sz w:val="22"/>
                <w:szCs w:val="22"/>
                <w:lang w:eastAsia="lt-LT"/>
              </w:rPr>
              <w:t>rengti KIP ir (a</w:t>
            </w:r>
            <w:r w:rsidR="008E4DAB">
              <w:rPr>
                <w:sz w:val="22"/>
                <w:szCs w:val="22"/>
                <w:lang w:eastAsia="lt-LT"/>
              </w:rPr>
              <w:t>r</w:t>
            </w:r>
            <w:r w:rsidR="003301CF">
              <w:rPr>
                <w:sz w:val="22"/>
                <w:szCs w:val="22"/>
                <w:lang w:eastAsia="lt-LT"/>
              </w:rPr>
              <w:t xml:space="preserve">) </w:t>
            </w:r>
            <w:r w:rsidR="000029B5">
              <w:rPr>
                <w:sz w:val="22"/>
                <w:szCs w:val="22"/>
                <w:lang w:eastAsia="lt-LT"/>
              </w:rPr>
              <w:t xml:space="preserve">baigtas </w:t>
            </w:r>
            <w:r w:rsidR="008E4DAB">
              <w:rPr>
                <w:sz w:val="22"/>
                <w:szCs w:val="22"/>
                <w:lang w:eastAsia="lt-LT"/>
              </w:rPr>
              <w:t>vykdyt</w:t>
            </w:r>
            <w:r w:rsidR="000029B5">
              <w:rPr>
                <w:sz w:val="22"/>
                <w:szCs w:val="22"/>
                <w:lang w:eastAsia="lt-LT"/>
              </w:rPr>
              <w:t>i</w:t>
            </w:r>
            <w:r w:rsidR="008E4DAB">
              <w:rPr>
                <w:sz w:val="22"/>
                <w:szCs w:val="22"/>
                <w:lang w:eastAsia="lt-LT"/>
              </w:rPr>
              <w:t xml:space="preserve"> ŽPVP procedūrų </w:t>
            </w:r>
            <w:r w:rsidRPr="004A7A72">
              <w:rPr>
                <w:sz w:val="22"/>
                <w:szCs w:val="22"/>
                <w:lang w:eastAsia="lt-LT"/>
              </w:rPr>
              <w:t>apibūdinančius dokumentus (pvz., techninę užduotį ir pan.).</w:t>
            </w:r>
          </w:p>
          <w:p w14:paraId="75C1E47A" w14:textId="350E1868" w:rsidR="002C03D3" w:rsidRPr="00954F62" w:rsidRDefault="002C03D3" w:rsidP="00B5776D">
            <w:pPr>
              <w:jc w:val="both"/>
              <w:rPr>
                <w:sz w:val="22"/>
                <w:szCs w:val="22"/>
                <w:lang w:eastAsia="lt-LT"/>
              </w:rPr>
            </w:pPr>
            <w:r w:rsidRPr="00954F62">
              <w:rPr>
                <w:sz w:val="22"/>
                <w:szCs w:val="22"/>
                <w:lang w:eastAsia="lt-LT"/>
              </w:rPr>
              <w:t>2. </w:t>
            </w:r>
            <w:r>
              <w:rPr>
                <w:sz w:val="22"/>
                <w:szCs w:val="22"/>
                <w:lang w:eastAsia="lt-LT"/>
              </w:rPr>
              <w:t>Užsakovo atsiliepimai ar kiti d</w:t>
            </w:r>
            <w:r w:rsidRPr="00954F62">
              <w:rPr>
                <w:sz w:val="22"/>
                <w:szCs w:val="22"/>
                <w:lang w:eastAsia="lt-LT"/>
              </w:rPr>
              <w:t xml:space="preserve">okumentai, </w:t>
            </w:r>
            <w:r>
              <w:rPr>
                <w:sz w:val="22"/>
                <w:szCs w:val="22"/>
                <w:lang w:eastAsia="lt-LT"/>
              </w:rPr>
              <w:t>kuriuose būtų nurodyta</w:t>
            </w:r>
            <w:r w:rsidRPr="00954F62">
              <w:rPr>
                <w:sz w:val="22"/>
                <w:szCs w:val="22"/>
                <w:lang w:eastAsia="lt-LT"/>
              </w:rPr>
              <w:t xml:space="preserve">, kad </w:t>
            </w:r>
            <w:r w:rsidR="00A16374" w:rsidRPr="003301CF">
              <w:rPr>
                <w:iCs/>
                <w:sz w:val="22"/>
                <w:szCs w:val="22"/>
                <w:lang w:eastAsia="lt-LT"/>
              </w:rPr>
              <w:t xml:space="preserve">KIP </w:t>
            </w:r>
            <w:r w:rsidR="003301CF" w:rsidRPr="003301CF">
              <w:rPr>
                <w:iCs/>
                <w:sz w:val="22"/>
                <w:szCs w:val="22"/>
                <w:lang w:eastAsia="lt-LT"/>
              </w:rPr>
              <w:t>parengtas</w:t>
            </w:r>
            <w:r w:rsidR="006F3372">
              <w:rPr>
                <w:iCs/>
                <w:sz w:val="22"/>
                <w:szCs w:val="22"/>
                <w:lang w:eastAsia="lt-LT"/>
              </w:rPr>
              <w:t xml:space="preserve"> ir (ar)</w:t>
            </w:r>
            <w:r w:rsidR="003301CF" w:rsidRPr="003301CF">
              <w:rPr>
                <w:iCs/>
                <w:sz w:val="22"/>
                <w:szCs w:val="22"/>
                <w:lang w:eastAsia="lt-LT"/>
              </w:rPr>
              <w:t xml:space="preserve"> ŽPVP</w:t>
            </w:r>
            <w:r w:rsidR="003301CF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954F62">
              <w:rPr>
                <w:sz w:val="22"/>
                <w:szCs w:val="22"/>
                <w:lang w:eastAsia="lt-LT"/>
              </w:rPr>
              <w:t>paslaugos buvo suteiktos tinkamai</w:t>
            </w:r>
            <w:r>
              <w:rPr>
                <w:sz w:val="22"/>
                <w:szCs w:val="22"/>
                <w:lang w:eastAsia="lt-LT"/>
              </w:rPr>
              <w:t>, laiku ir kokybiškai.</w:t>
            </w:r>
          </w:p>
          <w:p w14:paraId="4CCD1FBF" w14:textId="77777777" w:rsidR="002C03D3" w:rsidRPr="00954F62" w:rsidRDefault="002C03D3" w:rsidP="00283AFF">
            <w:pPr>
              <w:jc w:val="both"/>
              <w:rPr>
                <w:sz w:val="22"/>
                <w:szCs w:val="22"/>
                <w:lang w:eastAsia="lt-LT"/>
              </w:rPr>
            </w:pPr>
          </w:p>
          <w:p w14:paraId="7447B076" w14:textId="77777777" w:rsidR="002C03D3" w:rsidRDefault="002C03D3" w:rsidP="00B5776D">
            <w:pPr>
              <w:ind w:left="33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Perkančioji organizacija</w:t>
            </w:r>
            <w:r w:rsidRPr="00954F62">
              <w:rPr>
                <w:sz w:val="22"/>
                <w:szCs w:val="22"/>
                <w:lang w:eastAsia="lt-LT"/>
              </w:rPr>
              <w:t>, vertindama tiekėjų pateiktą informaciją apie nurodytas sutartis ir tiekėjų suteiktų paslaugų vertę savo jėgomis, gali paprašyti kitų dokumentų, įrodančių pateiktą informaciją.</w:t>
            </w:r>
          </w:p>
          <w:p w14:paraId="6647807B" w14:textId="77777777" w:rsidR="002C03D3" w:rsidRDefault="002C03D3" w:rsidP="00283AFF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018D93B" w14:textId="77777777" w:rsidR="002C03D3" w:rsidRPr="00954F62" w:rsidRDefault="002C03D3" w:rsidP="00B5776D">
            <w:pPr>
              <w:ind w:left="33"/>
              <w:jc w:val="both"/>
              <w:rPr>
                <w:sz w:val="22"/>
                <w:szCs w:val="22"/>
                <w:lang w:eastAsia="lt-LT"/>
              </w:rPr>
            </w:pPr>
            <w:r w:rsidRPr="00B3301F">
              <w:rPr>
                <w:b/>
                <w:bCs/>
                <w:i/>
                <w:iCs/>
                <w:sz w:val="24"/>
                <w:szCs w:val="24"/>
              </w:rPr>
              <w:t>CVP IS priemonėmis p</w:t>
            </w:r>
            <w:r w:rsidRPr="00B3301F">
              <w:rPr>
                <w:b/>
                <w:i/>
                <w:iCs/>
                <w:color w:val="000000"/>
                <w:sz w:val="24"/>
                <w:szCs w:val="24"/>
              </w:rPr>
              <w:t>ateikiamos skaitmeninės dokumentų kopijos</w:t>
            </w:r>
          </w:p>
        </w:tc>
      </w:tr>
      <w:tr w:rsidR="002C03D3" w:rsidRPr="00954F62" w14:paraId="730B307B" w14:textId="77777777" w:rsidTr="00BE12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932" w14:textId="77777777" w:rsidR="002C03D3" w:rsidRPr="00954F62" w:rsidRDefault="002C03D3" w:rsidP="00B5776D">
            <w:pPr>
              <w:contextualSpacing/>
              <w:jc w:val="center"/>
              <w:rPr>
                <w:sz w:val="22"/>
                <w:szCs w:val="22"/>
                <w:lang w:eastAsia="lt-LT"/>
              </w:rPr>
            </w:pPr>
            <w:r w:rsidRPr="00954F62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B3D" w14:textId="204DB536" w:rsidR="002C03D3" w:rsidRPr="00954F62" w:rsidRDefault="00092E3A" w:rsidP="006D03DB">
            <w:pPr>
              <w:contextualSpacing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2. </w:t>
            </w:r>
            <w:r w:rsidR="002C03D3" w:rsidRPr="00954F62">
              <w:rPr>
                <w:sz w:val="22"/>
                <w:szCs w:val="22"/>
                <w:lang w:eastAsia="lt-LT"/>
              </w:rPr>
              <w:t xml:space="preserve">Pirkimo sutartį turi vykdyti </w:t>
            </w:r>
            <w:r w:rsidR="00511D10">
              <w:rPr>
                <w:sz w:val="22"/>
                <w:szCs w:val="22"/>
                <w:lang w:eastAsia="lt-LT"/>
              </w:rPr>
              <w:t xml:space="preserve">ne mažiau kaip 1 (vienas) </w:t>
            </w:r>
            <w:r w:rsidR="002C03D3" w:rsidRPr="00954F62">
              <w:rPr>
                <w:sz w:val="22"/>
                <w:szCs w:val="22"/>
                <w:lang w:eastAsia="lt-LT"/>
              </w:rPr>
              <w:t>kvalifikuot</w:t>
            </w:r>
            <w:r w:rsidR="002C03D3">
              <w:rPr>
                <w:sz w:val="22"/>
                <w:szCs w:val="22"/>
                <w:lang w:eastAsia="lt-LT"/>
              </w:rPr>
              <w:t>as</w:t>
            </w:r>
            <w:r w:rsidR="002C03D3" w:rsidRPr="00954F62">
              <w:rPr>
                <w:sz w:val="22"/>
                <w:szCs w:val="22"/>
                <w:lang w:eastAsia="lt-LT"/>
              </w:rPr>
              <w:t xml:space="preserve"> specialista</w:t>
            </w:r>
            <w:r w:rsidR="002C03D3">
              <w:rPr>
                <w:sz w:val="22"/>
                <w:szCs w:val="22"/>
                <w:lang w:eastAsia="lt-LT"/>
              </w:rPr>
              <w:t>s</w:t>
            </w:r>
            <w:r w:rsidR="002C03D3" w:rsidRPr="00954F62">
              <w:rPr>
                <w:sz w:val="22"/>
                <w:szCs w:val="22"/>
                <w:lang w:eastAsia="lt-LT"/>
              </w:rPr>
              <w:t>:</w:t>
            </w:r>
          </w:p>
          <w:p w14:paraId="5E9CDB38" w14:textId="69551BB7" w:rsidR="002C03D3" w:rsidRDefault="002C03D3" w:rsidP="006D03DB">
            <w:pPr>
              <w:ind w:left="42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5D74C4">
              <w:rPr>
                <w:sz w:val="22"/>
                <w:szCs w:val="22"/>
                <w:lang w:eastAsia="lt-LT"/>
              </w:rPr>
              <w:t xml:space="preserve">2.1. </w:t>
            </w:r>
            <w:r w:rsidR="00014DCB" w:rsidRPr="005D74C4">
              <w:rPr>
                <w:sz w:val="22"/>
                <w:szCs w:val="22"/>
                <w:lang w:eastAsia="lt-LT"/>
              </w:rPr>
              <w:t>turintis galiojantį Lietuvos Respublikos žemės įstatymo</w:t>
            </w:r>
            <w:r w:rsidR="0025024C" w:rsidRPr="005D74C4">
              <w:rPr>
                <w:sz w:val="22"/>
                <w:szCs w:val="22"/>
                <w:lang w:eastAsia="lt-LT"/>
              </w:rPr>
              <w:t xml:space="preserve"> </w:t>
            </w:r>
            <w:r w:rsidR="00014DCB" w:rsidRPr="005D74C4">
              <w:rPr>
                <w:sz w:val="22"/>
                <w:szCs w:val="22"/>
                <w:lang w:eastAsia="lt-LT"/>
              </w:rPr>
              <w:t>4</w:t>
            </w:r>
            <w:r w:rsidR="00084839" w:rsidRPr="00084839">
              <w:rPr>
                <w:sz w:val="22"/>
                <w:szCs w:val="22"/>
                <w:lang w:eastAsia="lt-LT"/>
              </w:rPr>
              <w:t>1</w:t>
            </w:r>
            <w:r w:rsidR="00014DCB" w:rsidRPr="005D74C4">
              <w:rPr>
                <w:sz w:val="22"/>
                <w:szCs w:val="22"/>
                <w:lang w:eastAsia="lt-LT"/>
              </w:rPr>
              <w:t xml:space="preserve"> straipsnyje </w:t>
            </w:r>
            <w:r w:rsidR="0025024C" w:rsidRPr="005D74C4">
              <w:rPr>
                <w:sz w:val="22"/>
                <w:szCs w:val="22"/>
                <w:lang w:eastAsia="lt-LT"/>
              </w:rPr>
              <w:t xml:space="preserve">nurodytą </w:t>
            </w:r>
            <w:r w:rsidR="005D74C4">
              <w:rPr>
                <w:sz w:val="22"/>
                <w:szCs w:val="22"/>
                <w:lang w:eastAsia="lt-LT"/>
              </w:rPr>
              <w:t>kvalifikacinį pažymėjimą</w:t>
            </w:r>
            <w:r w:rsidR="00084839" w:rsidRPr="00084839">
              <w:rPr>
                <w:sz w:val="22"/>
                <w:szCs w:val="22"/>
                <w:lang w:eastAsia="lt-LT"/>
              </w:rPr>
              <w:t xml:space="preserve"> žemėtvarkos planavimo dokumentams rengti arba kitos valstybės narės išduot</w:t>
            </w:r>
            <w:r w:rsidR="00491245">
              <w:rPr>
                <w:sz w:val="22"/>
                <w:szCs w:val="22"/>
                <w:lang w:eastAsia="lt-LT"/>
              </w:rPr>
              <w:t>ą</w:t>
            </w:r>
            <w:r w:rsidR="00084839" w:rsidRPr="00084839">
              <w:rPr>
                <w:sz w:val="22"/>
                <w:szCs w:val="22"/>
                <w:lang w:eastAsia="lt-LT"/>
              </w:rPr>
              <w:t xml:space="preserve"> kvalifikacijos pažymėjim</w:t>
            </w:r>
            <w:r w:rsidR="00491245">
              <w:rPr>
                <w:sz w:val="22"/>
                <w:szCs w:val="22"/>
                <w:lang w:eastAsia="lt-LT"/>
              </w:rPr>
              <w:t>ą</w:t>
            </w:r>
            <w:r w:rsidR="00084839" w:rsidRPr="00084839">
              <w:rPr>
                <w:sz w:val="22"/>
                <w:szCs w:val="22"/>
                <w:lang w:eastAsia="lt-LT"/>
              </w:rPr>
              <w:t xml:space="preserve"> ar kitus dokumentus, įrodančius, kad ji</w:t>
            </w:r>
            <w:r w:rsidR="00491245">
              <w:rPr>
                <w:sz w:val="22"/>
                <w:szCs w:val="22"/>
                <w:lang w:eastAsia="lt-LT"/>
              </w:rPr>
              <w:t>s</w:t>
            </w:r>
            <w:r w:rsidR="00084839" w:rsidRPr="00084839">
              <w:rPr>
                <w:sz w:val="22"/>
                <w:szCs w:val="22"/>
                <w:lang w:eastAsia="lt-LT"/>
              </w:rPr>
              <w:t xml:space="preserve"> turi teisę rengti žemėtvarkos planavimo dokumentus</w:t>
            </w:r>
            <w:r w:rsidR="00491245">
              <w:rPr>
                <w:sz w:val="22"/>
                <w:szCs w:val="22"/>
                <w:lang w:eastAsia="lt-LT"/>
              </w:rPr>
              <w:t>;</w:t>
            </w:r>
          </w:p>
          <w:p w14:paraId="70AD0E8E" w14:textId="69327D56" w:rsidR="00AE7AF2" w:rsidRPr="002F1EC5" w:rsidRDefault="00AE7AF2" w:rsidP="006D03DB">
            <w:pPr>
              <w:ind w:left="42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2F1EC5">
              <w:rPr>
                <w:sz w:val="22"/>
                <w:szCs w:val="22"/>
                <w:lang w:eastAsia="lt-LT"/>
              </w:rPr>
              <w:t>2.</w:t>
            </w:r>
            <w:r w:rsidR="00236ED2" w:rsidRPr="002F1EC5">
              <w:rPr>
                <w:sz w:val="22"/>
                <w:szCs w:val="22"/>
                <w:lang w:eastAsia="lt-LT"/>
              </w:rPr>
              <w:t xml:space="preserve">2. </w:t>
            </w:r>
            <w:r w:rsidR="00236ED2" w:rsidRPr="002F1EC5">
              <w:rPr>
                <w:sz w:val="22"/>
                <w:szCs w:val="22"/>
              </w:rPr>
              <w:t>per paskutinius 5 (penkerius) metus iki pasiūlymų pateikimo termino pabaigos dalyvavęs rengiant</w:t>
            </w:r>
            <w:r w:rsidR="006F3372">
              <w:rPr>
                <w:sz w:val="22"/>
                <w:szCs w:val="22"/>
              </w:rPr>
              <w:t xml:space="preserve"> </w:t>
            </w:r>
            <w:r w:rsidR="00236ED2" w:rsidRPr="002F1EC5">
              <w:rPr>
                <w:sz w:val="22"/>
                <w:szCs w:val="22"/>
              </w:rPr>
              <w:t>/</w:t>
            </w:r>
            <w:r w:rsidR="006F3372">
              <w:rPr>
                <w:sz w:val="22"/>
                <w:szCs w:val="22"/>
              </w:rPr>
              <w:t xml:space="preserve"> </w:t>
            </w:r>
            <w:r w:rsidR="00236ED2" w:rsidRPr="002F1EC5">
              <w:rPr>
                <w:sz w:val="22"/>
                <w:szCs w:val="22"/>
              </w:rPr>
              <w:t xml:space="preserve">vykdant ne mažiau kaip </w:t>
            </w:r>
            <w:r w:rsidR="0017171C">
              <w:rPr>
                <w:sz w:val="22"/>
                <w:szCs w:val="22"/>
              </w:rPr>
              <w:t>2</w:t>
            </w:r>
            <w:r w:rsidR="00236ED2" w:rsidRPr="002F1EC5">
              <w:rPr>
                <w:sz w:val="22"/>
                <w:szCs w:val="22"/>
              </w:rPr>
              <w:t xml:space="preserve"> (</w:t>
            </w:r>
            <w:r w:rsidR="0017171C">
              <w:rPr>
                <w:sz w:val="22"/>
                <w:szCs w:val="22"/>
              </w:rPr>
              <w:t>du</w:t>
            </w:r>
            <w:r w:rsidR="00236ED2" w:rsidRPr="002F1EC5">
              <w:rPr>
                <w:sz w:val="22"/>
                <w:szCs w:val="22"/>
              </w:rPr>
              <w:t>) KIP ir (ar) ŽPVP procedūras.</w:t>
            </w:r>
          </w:p>
          <w:p w14:paraId="4292DB7F" w14:textId="77777777" w:rsidR="002C03D3" w:rsidRPr="00954F62" w:rsidRDefault="002C03D3" w:rsidP="00B5776D">
            <w:pPr>
              <w:jc w:val="both"/>
              <w:rPr>
                <w:sz w:val="22"/>
                <w:szCs w:val="22"/>
                <w:lang w:eastAsia="lt-LT"/>
              </w:rPr>
            </w:pPr>
            <w:r w:rsidRPr="00954F62">
              <w:rPr>
                <w:sz w:val="22"/>
                <w:szCs w:val="22"/>
                <w:lang w:eastAsia="lt-LT"/>
              </w:rPr>
              <w:lastRenderedPageBreak/>
              <w:t>Pastabos:</w:t>
            </w:r>
          </w:p>
          <w:p w14:paraId="221C6A8D" w14:textId="3F2A380C" w:rsidR="002C03D3" w:rsidRPr="0017171C" w:rsidRDefault="0017171C" w:rsidP="0017171C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 xml:space="preserve">1. </w:t>
            </w:r>
            <w:r w:rsidR="002C03D3" w:rsidRPr="0017171C">
              <w:rPr>
                <w:i/>
                <w:iCs/>
                <w:sz w:val="22"/>
                <w:szCs w:val="22"/>
                <w:lang w:eastAsia="lt-LT"/>
              </w:rPr>
              <w:t>Gali būti siūlomi</w:t>
            </w:r>
            <w:r w:rsidR="002C03D3" w:rsidRPr="0017171C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2C03D3" w:rsidRPr="0017171C">
              <w:rPr>
                <w:i/>
                <w:iCs/>
                <w:sz w:val="22"/>
                <w:szCs w:val="22"/>
                <w:lang w:eastAsia="lt-LT"/>
              </w:rPr>
              <w:t xml:space="preserve">ir keli specialistai, kiekvienas atitinkantis 2.1 ir 2.2 punktuose nurodytus reikalavimus visa apimtimi. </w:t>
            </w:r>
          </w:p>
          <w:p w14:paraId="21000FED" w14:textId="7FEB3718" w:rsidR="006F3372" w:rsidRPr="00FB761D" w:rsidRDefault="0017171C" w:rsidP="0017171C">
            <w:pPr>
              <w:pStyle w:val="3"/>
              <w:ind w:left="53"/>
              <w:jc w:val="both"/>
              <w:rPr>
                <w:rFonts w:eastAsiaTheme="minorEastAsia"/>
                <w:i/>
                <w:iCs/>
                <w:sz w:val="22"/>
                <w:szCs w:val="22"/>
                <w:lang w:val="lt-LT"/>
              </w:rPr>
            </w:pPr>
            <w:r>
              <w:rPr>
                <w:rFonts w:eastAsiaTheme="minorEastAsia"/>
                <w:i/>
                <w:iCs/>
                <w:sz w:val="22"/>
                <w:szCs w:val="22"/>
                <w:lang w:val="lt-LT"/>
              </w:rPr>
              <w:t xml:space="preserve">2. </w:t>
            </w:r>
            <w:r w:rsidR="006F3372" w:rsidRPr="00FB761D">
              <w:rPr>
                <w:rFonts w:eastAsiaTheme="minorEastAsia"/>
                <w:i/>
                <w:iCs/>
                <w:sz w:val="22"/>
                <w:szCs w:val="22"/>
                <w:lang w:val="lt-LT"/>
              </w:rPr>
              <w:t>Specialistui keliamus reikalavimus visa apimtimi turi atitikti vienas asmuo (tiekėjas negali siūlyti kelių asmenų, kurie kartu atitiktų specialistui keliamus reikalavimus, tačiau kiekvienas atskirai šių reikalavimų netenkintų).</w:t>
            </w:r>
          </w:p>
          <w:p w14:paraId="4230372A" w14:textId="035D1AB1" w:rsidR="00FB761D" w:rsidRPr="00FB761D" w:rsidRDefault="0017171C" w:rsidP="0017171C">
            <w:pPr>
              <w:pStyle w:val="Sraopastraipa"/>
              <w:ind w:left="53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3. </w:t>
            </w:r>
            <w:r w:rsidR="00FB761D" w:rsidRPr="00FB761D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Jei tiekėjas (tiekėjo specialistas) atitinka keliamus reikalavimus, tačiau veiklai, kuriai reikalinga nustatyta kvalifikacija, tiekėjas ketina pasitelkti subtiekėjus (specialistus), tokie specialistai taip pat turi atitikti keliamus reikalavimus.</w:t>
            </w:r>
          </w:p>
          <w:p w14:paraId="76D71887" w14:textId="77777777" w:rsidR="00FB761D" w:rsidRPr="00FB761D" w:rsidRDefault="00FB761D" w:rsidP="00FB761D">
            <w:pPr>
              <w:pStyle w:val="3"/>
              <w:ind w:left="53"/>
              <w:jc w:val="both"/>
              <w:rPr>
                <w:rFonts w:eastAsiaTheme="minorEastAsia"/>
                <w:i/>
                <w:iCs/>
                <w:sz w:val="22"/>
                <w:szCs w:val="22"/>
                <w:lang w:val="lt-LT"/>
              </w:rPr>
            </w:pPr>
          </w:p>
          <w:p w14:paraId="1166AF70" w14:textId="77777777" w:rsidR="006F3372" w:rsidRPr="00FB761D" w:rsidRDefault="006F3372" w:rsidP="00FB761D">
            <w:pPr>
              <w:pStyle w:val="Sraopastraipa"/>
              <w:ind w:left="2880"/>
              <w:jc w:val="both"/>
              <w:rPr>
                <w:i/>
                <w:iCs/>
                <w:sz w:val="22"/>
                <w:szCs w:val="22"/>
                <w:lang w:eastAsia="lt-LT"/>
              </w:rPr>
            </w:pPr>
          </w:p>
          <w:p w14:paraId="373058A6" w14:textId="77777777" w:rsidR="002C03D3" w:rsidRPr="00954F62" w:rsidRDefault="002C03D3" w:rsidP="00B5776D">
            <w:pPr>
              <w:ind w:left="4" w:hanging="4"/>
              <w:jc w:val="both"/>
              <w:rPr>
                <w:sz w:val="22"/>
                <w:szCs w:val="22"/>
                <w:lang w:eastAsia="lt-LT"/>
              </w:rPr>
            </w:pPr>
          </w:p>
          <w:p w14:paraId="54C59F56" w14:textId="77777777" w:rsidR="002C03D3" w:rsidRPr="00954F62" w:rsidRDefault="002C03D3" w:rsidP="00B5776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793" w14:textId="4FFBCE43" w:rsidR="002C03D3" w:rsidRPr="00D54E83" w:rsidRDefault="002C03D3" w:rsidP="00B5776D">
            <w:pPr>
              <w:numPr>
                <w:ilvl w:val="0"/>
                <w:numId w:val="5"/>
              </w:numPr>
              <w:tabs>
                <w:tab w:val="left" w:pos="301"/>
              </w:tabs>
              <w:ind w:left="-3" w:firstLine="3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954F62">
              <w:rPr>
                <w:color w:val="000000"/>
                <w:sz w:val="22"/>
                <w:szCs w:val="22"/>
                <w:lang w:eastAsia="lt-LT"/>
              </w:rPr>
              <w:lastRenderedPageBreak/>
              <w:t xml:space="preserve">Siūlomų specialistų </w:t>
            </w:r>
            <w:r>
              <w:rPr>
                <w:color w:val="000000"/>
                <w:sz w:val="22"/>
                <w:szCs w:val="22"/>
                <w:lang w:eastAsia="lt-LT"/>
              </w:rPr>
              <w:t>patirties aprašymas, nurodant pagrindines sutartis</w:t>
            </w:r>
            <w:r w:rsidR="006F33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6F33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projektus, darbo tose sutartyse</w:t>
            </w:r>
            <w:r w:rsidR="006F33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6F33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projektuose pradžios ir pabaigos datas (metai</w:t>
            </w:r>
            <w:r w:rsidR="006F33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6F33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mėnuo</w:t>
            </w:r>
            <w:r w:rsidR="006F33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6F337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diena), užsakovų kontaktinius duomenis </w:t>
            </w:r>
            <w:r w:rsidRPr="00D54E83">
              <w:rPr>
                <w:bCs/>
                <w:sz w:val="22"/>
                <w:szCs w:val="22"/>
                <w:lang w:eastAsia="lt-LT"/>
              </w:rPr>
              <w:t>(Pirkimo dokumentų X priedas).</w:t>
            </w:r>
          </w:p>
          <w:p w14:paraId="45E2FB6E" w14:textId="7DD43344" w:rsidR="002C03D3" w:rsidRPr="00954F62" w:rsidRDefault="00761F76" w:rsidP="00B5776D">
            <w:pPr>
              <w:ind w:left="-3"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</w:t>
            </w:r>
            <w:r w:rsidR="002C03D3">
              <w:rPr>
                <w:sz w:val="22"/>
                <w:szCs w:val="22"/>
                <w:lang w:eastAsia="lt-LT"/>
              </w:rPr>
              <w:t xml:space="preserve">iekėjas turi </w:t>
            </w:r>
            <w:r w:rsidR="002C03D3" w:rsidRPr="00954F62">
              <w:rPr>
                <w:sz w:val="22"/>
                <w:szCs w:val="22"/>
                <w:lang w:eastAsia="lt-LT"/>
              </w:rPr>
              <w:t>pateik</w:t>
            </w:r>
            <w:r w:rsidR="002C03D3">
              <w:rPr>
                <w:sz w:val="22"/>
                <w:szCs w:val="22"/>
                <w:lang w:eastAsia="lt-LT"/>
              </w:rPr>
              <w:t>t</w:t>
            </w:r>
            <w:r w:rsidR="002C03D3" w:rsidRPr="00954F62">
              <w:rPr>
                <w:sz w:val="22"/>
                <w:szCs w:val="22"/>
                <w:lang w:eastAsia="lt-LT"/>
              </w:rPr>
              <w:t xml:space="preserve">i </w:t>
            </w:r>
            <w:r>
              <w:rPr>
                <w:sz w:val="22"/>
                <w:szCs w:val="22"/>
                <w:lang w:eastAsia="lt-LT"/>
              </w:rPr>
              <w:t>kvalifikacinio pažymėjimo</w:t>
            </w:r>
            <w:r w:rsidR="001321BB">
              <w:rPr>
                <w:sz w:val="22"/>
                <w:szCs w:val="22"/>
                <w:lang w:eastAsia="lt-LT"/>
              </w:rPr>
              <w:t xml:space="preserve"> žemėtvarkos planavimo dokumentams rengti ar kito dokumento, įrodančio</w:t>
            </w:r>
            <w:r w:rsidR="00B2506C">
              <w:rPr>
                <w:sz w:val="22"/>
                <w:szCs w:val="22"/>
                <w:lang w:eastAsia="lt-LT"/>
              </w:rPr>
              <w:t>, kad jis turi teisę rengti žemėtvarkos planavimo dokumentus,</w:t>
            </w:r>
            <w:r w:rsidR="001321BB">
              <w:rPr>
                <w:sz w:val="22"/>
                <w:szCs w:val="22"/>
                <w:lang w:eastAsia="lt-LT"/>
              </w:rPr>
              <w:t xml:space="preserve"> </w:t>
            </w:r>
            <w:r w:rsidR="002C03D3" w:rsidRPr="00954F62">
              <w:rPr>
                <w:sz w:val="22"/>
                <w:szCs w:val="22"/>
                <w:lang w:eastAsia="lt-LT"/>
              </w:rPr>
              <w:t>kopij</w:t>
            </w:r>
            <w:r w:rsidR="002C03D3">
              <w:rPr>
                <w:sz w:val="22"/>
                <w:szCs w:val="22"/>
                <w:lang w:eastAsia="lt-LT"/>
              </w:rPr>
              <w:t>ą</w:t>
            </w:r>
            <w:r w:rsidR="002C03D3" w:rsidRPr="00954F62">
              <w:rPr>
                <w:sz w:val="22"/>
                <w:szCs w:val="22"/>
                <w:lang w:eastAsia="lt-LT"/>
              </w:rPr>
              <w:t>.</w:t>
            </w:r>
          </w:p>
          <w:p w14:paraId="2FD4784A" w14:textId="4FBAA28D" w:rsidR="002C03D3" w:rsidRPr="00954F62" w:rsidRDefault="002C03D3" w:rsidP="00B5776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2.</w:t>
            </w:r>
            <w:r w:rsidRPr="00954F62">
              <w:rPr>
                <w:rFonts w:eastAsia="Calibri"/>
                <w:sz w:val="22"/>
                <w:szCs w:val="22"/>
                <w:lang w:eastAsia="lt-LT"/>
              </w:rPr>
              <w:t xml:space="preserve"> Jeigu pasitelkiamas specialistas nėra tiekėjo darbuotojas, tačiau jį ketinama </w:t>
            </w:r>
            <w:r w:rsidRPr="00954F62">
              <w:rPr>
                <w:rFonts w:eastAsia="Calibri"/>
                <w:sz w:val="22"/>
                <w:szCs w:val="22"/>
                <w:lang w:eastAsia="lt-LT"/>
              </w:rPr>
              <w:lastRenderedPageBreak/>
              <w:t>įdarbinti</w:t>
            </w:r>
            <w:r w:rsidR="006F3372">
              <w:rPr>
                <w:rFonts w:eastAsia="Calibri"/>
                <w:sz w:val="22"/>
                <w:szCs w:val="22"/>
                <w:lang w:eastAsia="lt-LT"/>
              </w:rPr>
              <w:t xml:space="preserve"> sutarties vykdymui</w:t>
            </w:r>
            <w:r w:rsidRPr="00954F62"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954F62">
              <w:rPr>
                <w:sz w:val="22"/>
                <w:szCs w:val="22"/>
                <w:lang w:eastAsia="lt-LT"/>
              </w:rPr>
              <w:t>turi būti pateikti dokumentai, įrodantys, kad laimėjimo atveju jis bus įdarbintas</w:t>
            </w:r>
            <w:r>
              <w:rPr>
                <w:sz w:val="22"/>
                <w:szCs w:val="22"/>
                <w:lang w:eastAsia="lt-LT"/>
              </w:rPr>
              <w:t xml:space="preserve"> (Pirkimo dokumentų X priedas)</w:t>
            </w:r>
            <w:r w:rsidRPr="00954F62">
              <w:rPr>
                <w:sz w:val="22"/>
                <w:szCs w:val="22"/>
                <w:lang w:eastAsia="lt-LT"/>
              </w:rPr>
              <w:t>.</w:t>
            </w:r>
          </w:p>
          <w:p w14:paraId="6FC01716" w14:textId="50B5907D" w:rsidR="002C03D3" w:rsidRPr="00913C09" w:rsidRDefault="002C03D3" w:rsidP="00B5776D">
            <w:pPr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3</w:t>
            </w:r>
            <w:r w:rsidRPr="00954F62">
              <w:rPr>
                <w:rFonts w:eastAsia="Calibri"/>
                <w:sz w:val="22"/>
                <w:szCs w:val="22"/>
                <w:lang w:eastAsia="lt-LT"/>
              </w:rPr>
              <w:t xml:space="preserve">. </w:t>
            </w:r>
            <w:r w:rsidRPr="00913C09">
              <w:rPr>
                <w:rFonts w:eastAsia="Calibri"/>
                <w:sz w:val="22"/>
                <w:szCs w:val="22"/>
                <w:lang w:eastAsia="lt-LT"/>
              </w:rPr>
              <w:t>Užsienio šalies specialisto turimos kvalifikacijos patvirtinimo dokumentai Lietuvoje gali būti išduoti ir po pasiūlymų pateikimo datos, tačiau pačią teisę specialistas kilmės šalyje turi būti įgijęs iki pasiūlymų pateikimo termino pabaigos.</w:t>
            </w:r>
          </w:p>
          <w:p w14:paraId="3742A9BE" w14:textId="77777777" w:rsidR="002C03D3" w:rsidRPr="00954F62" w:rsidRDefault="002C03D3" w:rsidP="00B5776D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 w:rsidRPr="00913C09">
              <w:rPr>
                <w:rFonts w:eastAsia="Calibri"/>
                <w:sz w:val="22"/>
                <w:szCs w:val="22"/>
                <w:lang w:eastAsia="lt-LT"/>
              </w:rPr>
              <w:t>Teisės pripažinimo dokumentai turi būti gauti iki pirkimo sutarties pasirašymo.</w:t>
            </w:r>
          </w:p>
          <w:p w14:paraId="1376B684" w14:textId="7878E20E" w:rsidR="002C03D3" w:rsidRPr="00954F62" w:rsidRDefault="002C03D3" w:rsidP="00B5776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Pr="00954F62">
              <w:rPr>
                <w:sz w:val="22"/>
                <w:szCs w:val="22"/>
                <w:lang w:eastAsia="lt-LT"/>
              </w:rPr>
              <w:t>. Užsakovo pažymos (tiek viešųjų, tiek privačiųjų) ir (ar) kitas dokumentas (pvz., ekspertizės aktas su siūlomo specialisto parašu</w:t>
            </w:r>
            <w:r>
              <w:rPr>
                <w:sz w:val="22"/>
                <w:szCs w:val="22"/>
                <w:lang w:eastAsia="lt-LT"/>
              </w:rPr>
              <w:t xml:space="preserve"> ar pan.</w:t>
            </w:r>
            <w:r w:rsidRPr="00954F62">
              <w:rPr>
                <w:sz w:val="22"/>
                <w:szCs w:val="22"/>
                <w:lang w:eastAsia="lt-LT"/>
              </w:rPr>
              <w:t xml:space="preserve">), patvirtinantis tinkamą </w:t>
            </w:r>
            <w:r w:rsidR="006F3372">
              <w:rPr>
                <w:sz w:val="22"/>
                <w:szCs w:val="22"/>
                <w:lang w:eastAsia="lt-LT"/>
              </w:rPr>
              <w:t xml:space="preserve">siūlomo specialisto </w:t>
            </w:r>
            <w:r w:rsidRPr="00954F62">
              <w:rPr>
                <w:sz w:val="22"/>
                <w:szCs w:val="22"/>
                <w:lang w:eastAsia="lt-LT"/>
              </w:rPr>
              <w:t>paslaugų suteikimą ir</w:t>
            </w:r>
            <w:r w:rsidR="006F3372">
              <w:rPr>
                <w:sz w:val="22"/>
                <w:szCs w:val="22"/>
                <w:lang w:eastAsia="lt-LT"/>
              </w:rPr>
              <w:t xml:space="preserve"> </w:t>
            </w:r>
            <w:r w:rsidRPr="00954F62">
              <w:rPr>
                <w:sz w:val="22"/>
                <w:szCs w:val="22"/>
                <w:lang w:eastAsia="lt-LT"/>
              </w:rPr>
              <w:t>/</w:t>
            </w:r>
            <w:r w:rsidR="006F3372">
              <w:rPr>
                <w:sz w:val="22"/>
                <w:szCs w:val="22"/>
                <w:lang w:eastAsia="lt-LT"/>
              </w:rPr>
              <w:t xml:space="preserve"> </w:t>
            </w:r>
            <w:r w:rsidRPr="00954F62">
              <w:rPr>
                <w:sz w:val="22"/>
                <w:szCs w:val="22"/>
                <w:lang w:eastAsia="lt-LT"/>
              </w:rPr>
              <w:t>arba sutarties</w:t>
            </w:r>
            <w:r w:rsidR="006F3372">
              <w:rPr>
                <w:sz w:val="22"/>
                <w:szCs w:val="22"/>
                <w:lang w:eastAsia="lt-LT"/>
              </w:rPr>
              <w:t xml:space="preserve"> </w:t>
            </w:r>
            <w:r w:rsidRPr="00954F62">
              <w:rPr>
                <w:sz w:val="22"/>
                <w:szCs w:val="22"/>
                <w:lang w:eastAsia="lt-LT"/>
              </w:rPr>
              <w:t>/</w:t>
            </w:r>
            <w:r w:rsidR="006F3372">
              <w:rPr>
                <w:sz w:val="22"/>
                <w:szCs w:val="22"/>
                <w:lang w:eastAsia="lt-LT"/>
              </w:rPr>
              <w:t xml:space="preserve"> </w:t>
            </w:r>
            <w:r w:rsidRPr="00954F62">
              <w:rPr>
                <w:sz w:val="22"/>
                <w:szCs w:val="22"/>
                <w:lang w:eastAsia="lt-LT"/>
              </w:rPr>
              <w:t>projekto baigtumą (tinkamą įgyvendinimą).</w:t>
            </w:r>
          </w:p>
          <w:p w14:paraId="01B8A05E" w14:textId="2945FA05" w:rsidR="002C03D3" w:rsidRDefault="002C03D3" w:rsidP="00B5776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Pr="00954F62">
              <w:rPr>
                <w:sz w:val="22"/>
                <w:szCs w:val="22"/>
                <w:lang w:eastAsia="lt-LT"/>
              </w:rPr>
              <w:t xml:space="preserve">. </w:t>
            </w:r>
            <w:r>
              <w:rPr>
                <w:sz w:val="22"/>
                <w:szCs w:val="22"/>
                <w:lang w:eastAsia="lt-LT"/>
              </w:rPr>
              <w:t>Perkančioji organizacija</w:t>
            </w:r>
            <w:r w:rsidRPr="00954F62">
              <w:rPr>
                <w:sz w:val="22"/>
                <w:szCs w:val="22"/>
                <w:lang w:eastAsia="lt-LT"/>
              </w:rPr>
              <w:t>, vertindama tiekėjų pateiktą informaciją apie specialist</w:t>
            </w:r>
            <w:r w:rsidR="006F3372">
              <w:rPr>
                <w:sz w:val="22"/>
                <w:szCs w:val="22"/>
                <w:lang w:eastAsia="lt-LT"/>
              </w:rPr>
              <w:t>o</w:t>
            </w:r>
            <w:r w:rsidRPr="00954F62">
              <w:rPr>
                <w:sz w:val="22"/>
                <w:szCs w:val="22"/>
                <w:lang w:eastAsia="lt-LT"/>
              </w:rPr>
              <w:t xml:space="preserve"> patirtį ir specialist</w:t>
            </w:r>
            <w:r w:rsidR="006F3372">
              <w:rPr>
                <w:sz w:val="22"/>
                <w:szCs w:val="22"/>
                <w:lang w:eastAsia="lt-LT"/>
              </w:rPr>
              <w:t>o</w:t>
            </w:r>
            <w:r w:rsidRPr="00954F62">
              <w:rPr>
                <w:sz w:val="22"/>
                <w:szCs w:val="22"/>
                <w:lang w:eastAsia="lt-LT"/>
              </w:rPr>
              <w:t xml:space="preserve"> dalyvavimą  projektuose</w:t>
            </w:r>
            <w:r w:rsidR="006F3372">
              <w:rPr>
                <w:sz w:val="22"/>
                <w:szCs w:val="22"/>
                <w:lang w:eastAsia="lt-LT"/>
              </w:rPr>
              <w:t xml:space="preserve"> </w:t>
            </w:r>
            <w:r w:rsidRPr="00954F62">
              <w:rPr>
                <w:sz w:val="22"/>
                <w:szCs w:val="22"/>
                <w:lang w:eastAsia="lt-LT"/>
              </w:rPr>
              <w:t>/</w:t>
            </w:r>
            <w:r w:rsidR="006F3372">
              <w:rPr>
                <w:sz w:val="22"/>
                <w:szCs w:val="22"/>
                <w:lang w:eastAsia="lt-LT"/>
              </w:rPr>
              <w:t xml:space="preserve"> </w:t>
            </w:r>
            <w:r w:rsidRPr="00954F62">
              <w:rPr>
                <w:sz w:val="22"/>
                <w:szCs w:val="22"/>
                <w:lang w:eastAsia="lt-LT"/>
              </w:rPr>
              <w:t>sutartyse, gali paprašyti ir kitų dokumentų, įrodančių atitiktį kvalifikacijos reikalavimams.</w:t>
            </w:r>
          </w:p>
          <w:p w14:paraId="22ECD745" w14:textId="77777777" w:rsidR="002C03D3" w:rsidRPr="00954F62" w:rsidRDefault="002C03D3" w:rsidP="00B5776D">
            <w:pPr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B3301F">
              <w:rPr>
                <w:b/>
                <w:bCs/>
                <w:i/>
                <w:iCs/>
                <w:sz w:val="24"/>
                <w:szCs w:val="24"/>
              </w:rPr>
              <w:t>CVP IS priemonėmis p</w:t>
            </w:r>
            <w:r w:rsidRPr="00B3301F">
              <w:rPr>
                <w:b/>
                <w:i/>
                <w:iCs/>
                <w:color w:val="000000"/>
                <w:sz w:val="24"/>
                <w:szCs w:val="24"/>
              </w:rPr>
              <w:t>ateikiamos skaitmeninės dokumentų kopijos</w:t>
            </w:r>
          </w:p>
        </w:tc>
      </w:tr>
    </w:tbl>
    <w:bookmarkEnd w:id="0"/>
    <w:p w14:paraId="67182859" w14:textId="16C83EA2" w:rsidR="008409E0" w:rsidRPr="00C60351" w:rsidRDefault="002C03D3" w:rsidP="00C60351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954F62">
        <w:rPr>
          <w:rFonts w:ascii="Times New Roman" w:eastAsia="Times New Roman" w:hAnsi="Times New Roman" w:cs="Times New Roman"/>
        </w:rPr>
        <w:lastRenderedPageBreak/>
        <w:tab/>
      </w:r>
      <w:r w:rsidRPr="00954F62">
        <w:rPr>
          <w:rFonts w:ascii="Times New Roman" w:eastAsia="Times New Roman" w:hAnsi="Times New Roman" w:cs="Times New Roman"/>
        </w:rPr>
        <w:tab/>
      </w:r>
      <w:r w:rsidR="00BD5572">
        <w:rPr>
          <w:rFonts w:ascii="Times New Roman" w:eastAsia="Times New Roman" w:hAnsi="Times New Roman" w:cs="Times New Roman"/>
        </w:rPr>
        <w:t xml:space="preserve">               </w:t>
      </w:r>
      <w:r w:rsidR="009173A4">
        <w:rPr>
          <w:rFonts w:ascii="Times New Roman" w:eastAsia="Times New Roman" w:hAnsi="Times New Roman" w:cs="Times New Roman"/>
        </w:rPr>
        <w:t>____________</w:t>
      </w:r>
      <w:r w:rsidRPr="00954F62">
        <w:rPr>
          <w:rFonts w:ascii="Times New Roman" w:eastAsia="Times New Roman" w:hAnsi="Times New Roman" w:cs="Times New Roman"/>
        </w:rPr>
        <w:tab/>
      </w:r>
      <w:r w:rsidRPr="00954F62">
        <w:rPr>
          <w:rFonts w:ascii="Times New Roman" w:eastAsia="Times New Roman" w:hAnsi="Times New Roman" w:cs="Times New Roman"/>
        </w:rPr>
        <w:tab/>
      </w:r>
      <w:r w:rsidRPr="00954F62">
        <w:rPr>
          <w:rFonts w:ascii="Times New Roman" w:eastAsia="Times New Roman" w:hAnsi="Times New Roman" w:cs="Times New Roman"/>
        </w:rPr>
        <w:tab/>
      </w:r>
    </w:p>
    <w:sectPr w:rsidR="008409E0" w:rsidRPr="00C60351" w:rsidSect="002C03D3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4A15"/>
    <w:multiLevelType w:val="multilevel"/>
    <w:tmpl w:val="8CBE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A7E72"/>
    <w:multiLevelType w:val="hybridMultilevel"/>
    <w:tmpl w:val="85D231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733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A65"/>
    <w:multiLevelType w:val="hybridMultilevel"/>
    <w:tmpl w:val="4B788816"/>
    <w:lvl w:ilvl="0" w:tplc="EC6699CA">
      <w:start w:val="1"/>
      <w:numFmt w:val="decimal"/>
      <w:lvlText w:val="%1."/>
      <w:lvlJc w:val="left"/>
      <w:pPr>
        <w:ind w:left="601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321" w:hanging="360"/>
      </w:pPr>
    </w:lvl>
    <w:lvl w:ilvl="2" w:tplc="0427001B">
      <w:start w:val="1"/>
      <w:numFmt w:val="lowerRoman"/>
      <w:lvlText w:val="%3."/>
      <w:lvlJc w:val="right"/>
      <w:pPr>
        <w:ind w:left="2041" w:hanging="180"/>
      </w:pPr>
    </w:lvl>
    <w:lvl w:ilvl="3" w:tplc="0427000F">
      <w:start w:val="1"/>
      <w:numFmt w:val="decimal"/>
      <w:lvlText w:val="%4."/>
      <w:lvlJc w:val="left"/>
      <w:pPr>
        <w:ind w:left="2761" w:hanging="360"/>
      </w:pPr>
    </w:lvl>
    <w:lvl w:ilvl="4" w:tplc="04270019">
      <w:start w:val="1"/>
      <w:numFmt w:val="lowerLetter"/>
      <w:lvlText w:val="%5."/>
      <w:lvlJc w:val="left"/>
      <w:pPr>
        <w:ind w:left="3481" w:hanging="360"/>
      </w:pPr>
    </w:lvl>
    <w:lvl w:ilvl="5" w:tplc="0427001B">
      <w:start w:val="1"/>
      <w:numFmt w:val="lowerRoman"/>
      <w:lvlText w:val="%6."/>
      <w:lvlJc w:val="right"/>
      <w:pPr>
        <w:ind w:left="4201" w:hanging="180"/>
      </w:pPr>
    </w:lvl>
    <w:lvl w:ilvl="6" w:tplc="0427000F">
      <w:start w:val="1"/>
      <w:numFmt w:val="decimal"/>
      <w:lvlText w:val="%7."/>
      <w:lvlJc w:val="left"/>
      <w:pPr>
        <w:ind w:left="4921" w:hanging="360"/>
      </w:pPr>
    </w:lvl>
    <w:lvl w:ilvl="7" w:tplc="04270019">
      <w:start w:val="1"/>
      <w:numFmt w:val="lowerLetter"/>
      <w:lvlText w:val="%8."/>
      <w:lvlJc w:val="left"/>
      <w:pPr>
        <w:ind w:left="5641" w:hanging="360"/>
      </w:pPr>
    </w:lvl>
    <w:lvl w:ilvl="8" w:tplc="0427001B">
      <w:start w:val="1"/>
      <w:numFmt w:val="lowerRoman"/>
      <w:lvlText w:val="%9."/>
      <w:lvlJc w:val="right"/>
      <w:pPr>
        <w:ind w:left="6361" w:hanging="180"/>
      </w:pPr>
    </w:lvl>
  </w:abstractNum>
  <w:abstractNum w:abstractNumId="3" w15:restartNumberingAfterBreak="0">
    <w:nsid w:val="561C27AA"/>
    <w:multiLevelType w:val="hybridMultilevel"/>
    <w:tmpl w:val="335244DA"/>
    <w:lvl w:ilvl="0" w:tplc="4126D8BC">
      <w:start w:val="1"/>
      <w:numFmt w:val="decimal"/>
      <w:lvlText w:val="%1."/>
      <w:lvlJc w:val="left"/>
      <w:pPr>
        <w:ind w:left="780" w:hanging="4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60C30"/>
    <w:multiLevelType w:val="hybridMultilevel"/>
    <w:tmpl w:val="7D2687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51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005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082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008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7848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D3"/>
    <w:rsid w:val="000029B5"/>
    <w:rsid w:val="00014DCB"/>
    <w:rsid w:val="00063A0C"/>
    <w:rsid w:val="00084839"/>
    <w:rsid w:val="00092883"/>
    <w:rsid w:val="00092E3A"/>
    <w:rsid w:val="00096965"/>
    <w:rsid w:val="000C2EF0"/>
    <w:rsid w:val="00116DCE"/>
    <w:rsid w:val="001321BB"/>
    <w:rsid w:val="0014484D"/>
    <w:rsid w:val="0017171C"/>
    <w:rsid w:val="00191A2E"/>
    <w:rsid w:val="001B5C3B"/>
    <w:rsid w:val="001D00D1"/>
    <w:rsid w:val="00236ED2"/>
    <w:rsid w:val="0025024C"/>
    <w:rsid w:val="0028375E"/>
    <w:rsid w:val="00283AFF"/>
    <w:rsid w:val="002C03D3"/>
    <w:rsid w:val="002C6CAC"/>
    <w:rsid w:val="002D69AE"/>
    <w:rsid w:val="002F1EC5"/>
    <w:rsid w:val="00315E40"/>
    <w:rsid w:val="003301CF"/>
    <w:rsid w:val="00385B1C"/>
    <w:rsid w:val="003C2BD9"/>
    <w:rsid w:val="004210EE"/>
    <w:rsid w:val="00423223"/>
    <w:rsid w:val="00446EF5"/>
    <w:rsid w:val="00491245"/>
    <w:rsid w:val="00511D10"/>
    <w:rsid w:val="00532852"/>
    <w:rsid w:val="005D6719"/>
    <w:rsid w:val="005D74C4"/>
    <w:rsid w:val="0065691A"/>
    <w:rsid w:val="0068282B"/>
    <w:rsid w:val="006D03DB"/>
    <w:rsid w:val="006F3372"/>
    <w:rsid w:val="00743F24"/>
    <w:rsid w:val="00761F76"/>
    <w:rsid w:val="00812828"/>
    <w:rsid w:val="008409E0"/>
    <w:rsid w:val="008D1AE9"/>
    <w:rsid w:val="008E4DAB"/>
    <w:rsid w:val="009173A4"/>
    <w:rsid w:val="00933049"/>
    <w:rsid w:val="00967AD3"/>
    <w:rsid w:val="00A16374"/>
    <w:rsid w:val="00A20119"/>
    <w:rsid w:val="00A6336E"/>
    <w:rsid w:val="00AD02E8"/>
    <w:rsid w:val="00AE7AF2"/>
    <w:rsid w:val="00B2506C"/>
    <w:rsid w:val="00B521CA"/>
    <w:rsid w:val="00B7338B"/>
    <w:rsid w:val="00B8765B"/>
    <w:rsid w:val="00BD5572"/>
    <w:rsid w:val="00BE12A6"/>
    <w:rsid w:val="00C10EA2"/>
    <w:rsid w:val="00C60351"/>
    <w:rsid w:val="00CB677D"/>
    <w:rsid w:val="00CD0959"/>
    <w:rsid w:val="00CE37BA"/>
    <w:rsid w:val="00D02FF5"/>
    <w:rsid w:val="00DB73A0"/>
    <w:rsid w:val="00E945C2"/>
    <w:rsid w:val="00EC158C"/>
    <w:rsid w:val="00EC594F"/>
    <w:rsid w:val="00F563E5"/>
    <w:rsid w:val="00F74E68"/>
    <w:rsid w:val="00F9498E"/>
    <w:rsid w:val="00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F3CB"/>
  <w15:chartTrackingRefBased/>
  <w15:docId w15:val="{211853D6-BF6A-4C66-A68E-7E2AEC5D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03D3"/>
  </w:style>
  <w:style w:type="paragraph" w:styleId="Antrat1">
    <w:name w:val="heading 1"/>
    <w:basedOn w:val="prastasis"/>
    <w:next w:val="prastasis"/>
    <w:link w:val="Antrat1Diagrama"/>
    <w:uiPriority w:val="9"/>
    <w:qFormat/>
    <w:rsid w:val="002C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3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3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3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3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3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3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3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03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3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3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03D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C03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02FF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F33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F337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F337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33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3372"/>
    <w:rPr>
      <w:b/>
      <w:bCs/>
      <w:sz w:val="20"/>
      <w:szCs w:val="20"/>
    </w:rPr>
  </w:style>
  <w:style w:type="paragraph" w:customStyle="1" w:styleId="3">
    <w:name w:val="Стиль3"/>
    <w:basedOn w:val="prastasis"/>
    <w:rsid w:val="006F337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3127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Norkienė</dc:creator>
  <cp:lastModifiedBy>Jurgita Krejerienė</cp:lastModifiedBy>
  <cp:revision>4</cp:revision>
  <dcterms:created xsi:type="dcterms:W3CDTF">2026-01-15T08:18:00Z</dcterms:created>
  <dcterms:modified xsi:type="dcterms:W3CDTF">2026-01-16T12:57:00Z</dcterms:modified>
</cp:coreProperties>
</file>