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469"/>
        <w:tblW w:w="4219" w:type="dxa"/>
        <w:tblLook w:val="01E0" w:firstRow="1" w:lastRow="1" w:firstColumn="1" w:lastColumn="1" w:noHBand="0" w:noVBand="0"/>
      </w:tblPr>
      <w:tblGrid>
        <w:gridCol w:w="4219"/>
      </w:tblGrid>
      <w:tr w:rsidR="002B1E5E" w:rsidRPr="006940A9" w14:paraId="774B2532" w14:textId="77777777" w:rsidTr="00CD286E">
        <w:tc>
          <w:tcPr>
            <w:tcW w:w="4219" w:type="dxa"/>
          </w:tcPr>
          <w:p w14:paraId="754C23E7" w14:textId="23C2D1F1" w:rsidR="002B1E5E" w:rsidRPr="006940A9" w:rsidRDefault="00994673" w:rsidP="00994673">
            <w:pPr>
              <w:jc w:val="right"/>
              <w:rPr>
                <w:rFonts w:eastAsiaTheme="minorHAnsi"/>
                <w:lang w:val="et-EE"/>
              </w:rPr>
            </w:pPr>
            <w:r w:rsidRPr="006940A9">
              <w:rPr>
                <w:rFonts w:eastAsiaTheme="minorHAnsi"/>
                <w:lang w:val="et-EE"/>
              </w:rPr>
              <w:t>Pirkimo sąlygų 2</w:t>
            </w:r>
            <w:r w:rsidR="002B1E5E" w:rsidRPr="006940A9">
              <w:rPr>
                <w:rFonts w:eastAsiaTheme="minorHAnsi"/>
                <w:lang w:val="et-EE"/>
              </w:rPr>
              <w:t xml:space="preserve"> priedas</w:t>
            </w:r>
          </w:p>
          <w:p w14:paraId="050A4D7B" w14:textId="77777777" w:rsidR="002B1E5E" w:rsidRPr="006940A9" w:rsidRDefault="002B1E5E" w:rsidP="00CD286E"/>
        </w:tc>
      </w:tr>
      <w:tr w:rsidR="002B1E5E" w:rsidRPr="006940A9" w14:paraId="3C4C926A" w14:textId="77777777" w:rsidTr="00CD286E">
        <w:tc>
          <w:tcPr>
            <w:tcW w:w="4219" w:type="dxa"/>
          </w:tcPr>
          <w:p w14:paraId="18DEF43D" w14:textId="77777777" w:rsidR="002B1E5E" w:rsidRPr="006940A9" w:rsidRDefault="002B1E5E" w:rsidP="00CD286E">
            <w:pPr>
              <w:jc w:val="right"/>
              <w:rPr>
                <w:sz w:val="20"/>
                <w:szCs w:val="20"/>
              </w:rPr>
            </w:pPr>
          </w:p>
        </w:tc>
      </w:tr>
    </w:tbl>
    <w:p w14:paraId="6099C692" w14:textId="77777777" w:rsidR="002B1E5E" w:rsidRDefault="002B1E5E" w:rsidP="002B1E5E">
      <w:pPr>
        <w:suppressAutoHyphens/>
        <w:jc w:val="center"/>
        <w:rPr>
          <w:b/>
          <w:bCs/>
          <w:lang w:eastAsia="ar-SA"/>
        </w:rPr>
      </w:pPr>
    </w:p>
    <w:p w14:paraId="0D6393F3" w14:textId="77777777" w:rsidR="002B1E5E" w:rsidRDefault="002B1E5E" w:rsidP="00994673">
      <w:pPr>
        <w:suppressAutoHyphens/>
        <w:rPr>
          <w:b/>
          <w:bCs/>
          <w:lang w:eastAsia="ar-SA"/>
        </w:rPr>
      </w:pPr>
    </w:p>
    <w:p w14:paraId="402F9277" w14:textId="77777777" w:rsidR="002B1E5E" w:rsidRPr="003C7847" w:rsidRDefault="002B1E5E" w:rsidP="002B1E5E">
      <w:pPr>
        <w:suppressAutoHyphens/>
        <w:jc w:val="center"/>
        <w:rPr>
          <w:b/>
          <w:bCs/>
          <w:lang w:eastAsia="ar-SA"/>
        </w:rPr>
      </w:pPr>
      <w:r w:rsidRPr="003C7847">
        <w:rPr>
          <w:b/>
          <w:bCs/>
          <w:lang w:eastAsia="ar-SA"/>
        </w:rPr>
        <w:t>TECHNINĖ SPECIFIKACIJA</w:t>
      </w:r>
    </w:p>
    <w:p w14:paraId="7C12BA1D" w14:textId="77777777" w:rsidR="002B1E5E" w:rsidRPr="003C7847" w:rsidRDefault="002B1E5E" w:rsidP="002B1E5E">
      <w:pPr>
        <w:suppressAutoHyphens/>
        <w:jc w:val="both"/>
        <w:rPr>
          <w:b/>
          <w:bCs/>
          <w:lang w:eastAsia="ar-SA"/>
        </w:rPr>
      </w:pPr>
    </w:p>
    <w:p w14:paraId="757AF766" w14:textId="57C37A81" w:rsidR="002B1E5E" w:rsidRPr="003C7847" w:rsidRDefault="002B1E5E" w:rsidP="002B1E5E">
      <w:pPr>
        <w:tabs>
          <w:tab w:val="left" w:pos="851"/>
          <w:tab w:val="left" w:pos="1134"/>
        </w:tabs>
        <w:suppressAutoHyphens/>
        <w:ind w:firstLine="993"/>
        <w:contextualSpacing/>
        <w:jc w:val="both"/>
      </w:pPr>
      <w:r w:rsidRPr="003C7847">
        <w:rPr>
          <w:b/>
          <w:bCs/>
        </w:rPr>
        <w:t>Pirkimo objektas</w:t>
      </w:r>
      <w:r w:rsidRPr="003C7847">
        <w:t xml:space="preserve"> – geriamasis vanduo, </w:t>
      </w:r>
      <w:r w:rsidR="00994673" w:rsidRPr="003C7847">
        <w:t xml:space="preserve">vienkartinės </w:t>
      </w:r>
      <w:r w:rsidR="00994673" w:rsidRPr="00B61EAD">
        <w:t>plastikinės</w:t>
      </w:r>
      <w:r w:rsidR="00994673" w:rsidRPr="003C7847">
        <w:t xml:space="preserve"> stiklinės</w:t>
      </w:r>
      <w:r w:rsidR="00994673">
        <w:t>,</w:t>
      </w:r>
      <w:r w:rsidR="00994673" w:rsidRPr="003C7847">
        <w:t xml:space="preserve"> </w:t>
      </w:r>
      <w:r w:rsidRPr="003C7847">
        <w:t>išpilstymo aparat</w:t>
      </w:r>
      <w:r w:rsidR="00994673">
        <w:t>ų</w:t>
      </w:r>
      <w:r w:rsidRPr="003C7847">
        <w:t xml:space="preserve"> šaltam ir karštam vandeniui</w:t>
      </w:r>
      <w:r w:rsidR="00994673">
        <w:t xml:space="preserve"> nuoma</w:t>
      </w:r>
      <w:r w:rsidRPr="003C7847">
        <w:t xml:space="preserve"> (toliau – </w:t>
      </w:r>
      <w:r>
        <w:t>prekės</w:t>
      </w:r>
      <w:r w:rsidRPr="003C7847">
        <w:t xml:space="preserve">). </w:t>
      </w:r>
    </w:p>
    <w:p w14:paraId="0971F07B" w14:textId="77777777" w:rsidR="002B1E5E" w:rsidRPr="003C7847" w:rsidRDefault="002B1E5E" w:rsidP="00994673">
      <w:pPr>
        <w:ind w:firstLine="993"/>
        <w:contextualSpacing/>
        <w:jc w:val="both"/>
      </w:pPr>
      <w:r w:rsidRPr="003C7847">
        <w:rPr>
          <w:b/>
        </w:rPr>
        <w:t>Pirkimo objekto apimtys</w:t>
      </w:r>
      <w:r w:rsidRPr="003C7847">
        <w:t xml:space="preserve"> – Prekės bus perkamos pagal perkančiosios organizacijos poreikį.</w:t>
      </w:r>
    </w:p>
    <w:p w14:paraId="73234BDD" w14:textId="25F27BE7" w:rsidR="002B1E5E" w:rsidRDefault="002B1E5E" w:rsidP="002B1E5E">
      <w:pPr>
        <w:tabs>
          <w:tab w:val="left" w:pos="720"/>
          <w:tab w:val="left" w:pos="864"/>
        </w:tabs>
        <w:ind w:firstLine="993"/>
        <w:contextualSpacing/>
        <w:jc w:val="both"/>
        <w:rPr>
          <w:color w:val="000000"/>
        </w:rPr>
      </w:pPr>
      <w:r w:rsidRPr="003C7847">
        <w:rPr>
          <w:color w:val="000000"/>
        </w:rPr>
        <w:t>Prekių kiekiai yra preliminarūs. Perkančioji organizacija neįsipareigoja nupirkti nurodyto Prekių kiekio. Perkančioji organizacija turi teisę užsakyti mažiau ar daugiau nurodytų Prekių kieki</w:t>
      </w:r>
      <w:r>
        <w:rPr>
          <w:color w:val="000000"/>
        </w:rPr>
        <w:t xml:space="preserve">o, neviršijant </w:t>
      </w:r>
      <w:r w:rsidR="00994673">
        <w:rPr>
          <w:color w:val="000000"/>
        </w:rPr>
        <w:t>maksimalios</w:t>
      </w:r>
      <w:r>
        <w:rPr>
          <w:color w:val="000000"/>
        </w:rPr>
        <w:t xml:space="preserve"> </w:t>
      </w:r>
      <w:r w:rsidRPr="003C7847">
        <w:rPr>
          <w:color w:val="000000"/>
        </w:rPr>
        <w:t xml:space="preserve">sutarties vertės. </w:t>
      </w:r>
    </w:p>
    <w:p w14:paraId="2C224B6E" w14:textId="77777777" w:rsidR="002B1E5E" w:rsidRPr="002B1E5E" w:rsidRDefault="002B1E5E" w:rsidP="002B1E5E">
      <w:pPr>
        <w:tabs>
          <w:tab w:val="left" w:pos="720"/>
          <w:tab w:val="left" w:pos="864"/>
        </w:tabs>
        <w:ind w:firstLine="993"/>
        <w:contextualSpacing/>
        <w:jc w:val="both"/>
        <w:rPr>
          <w:b/>
          <w:color w:val="000000"/>
        </w:rPr>
      </w:pPr>
      <w:r w:rsidRPr="002B1E5E">
        <w:rPr>
          <w:b/>
          <w:color w:val="000000"/>
        </w:rPr>
        <w:t>Reikalavimai pirkimo objektui:</w:t>
      </w:r>
    </w:p>
    <w:p w14:paraId="3AB49566" w14:textId="01BF3FC9" w:rsidR="002B1E5E" w:rsidRPr="007A0E4D" w:rsidRDefault="002B1E5E" w:rsidP="00F2589A">
      <w:pPr>
        <w:pStyle w:val="ListParagraph"/>
        <w:numPr>
          <w:ilvl w:val="0"/>
          <w:numId w:val="1"/>
        </w:numPr>
        <w:ind w:left="0" w:firstLine="851"/>
        <w:jc w:val="both"/>
      </w:pPr>
      <w:r w:rsidRPr="007A0E4D">
        <w:rPr>
          <w:rFonts w:eastAsia="Calibri"/>
        </w:rPr>
        <w:t xml:space="preserve">Tiekiamas geriamasis vanduo turi būti kokybiškas ir atitikti Lietuvos higienos normos HN 28:2003 „Natūralaus mineralinio vandens ir šaltinio vandens naudojimo ir pateikimo į rinką reikalavimai“ nustatytus reikalavimus. </w:t>
      </w:r>
      <w:r w:rsidR="00F2589A" w:rsidRPr="00F9515A">
        <w:rPr>
          <w:b/>
          <w:bCs/>
          <w:color w:val="000000"/>
        </w:rPr>
        <w:t xml:space="preserve">Kartu su pasiūlymų tiekėjas pateikia tai patvirtinančius </w:t>
      </w:r>
      <w:r w:rsidR="007A0E4D" w:rsidRPr="00F9515A">
        <w:rPr>
          <w:b/>
          <w:bCs/>
          <w:color w:val="000000"/>
        </w:rPr>
        <w:t>dokumentus</w:t>
      </w:r>
      <w:r w:rsidR="00F2589A" w:rsidRPr="00F9515A">
        <w:rPr>
          <w:b/>
          <w:bCs/>
          <w:color w:val="000000"/>
        </w:rPr>
        <w:t>.</w:t>
      </w:r>
    </w:p>
    <w:p w14:paraId="3CD44D1C" w14:textId="0B9F85DE" w:rsidR="002B1E5E" w:rsidRPr="00DC0CA8" w:rsidRDefault="002B1E5E" w:rsidP="002B1E5E">
      <w:pPr>
        <w:pStyle w:val="ListParagraph"/>
        <w:numPr>
          <w:ilvl w:val="0"/>
          <w:numId w:val="1"/>
        </w:numPr>
        <w:ind w:left="0" w:firstLine="993"/>
        <w:contextualSpacing/>
        <w:jc w:val="both"/>
        <w:rPr>
          <w:rFonts w:eastAsia="Calibri"/>
        </w:rPr>
      </w:pPr>
      <w:r w:rsidRPr="003C7847">
        <w:rPr>
          <w:rFonts w:eastAsia="Calibri"/>
        </w:rPr>
        <w:t>Geriamas vanduo turi būti išpilstytas į 1</w:t>
      </w:r>
      <w:r w:rsidR="00994673">
        <w:rPr>
          <w:rFonts w:eastAsia="Calibri"/>
        </w:rPr>
        <w:t>9</w:t>
      </w:r>
      <w:r w:rsidRPr="003C7847">
        <w:rPr>
          <w:rFonts w:eastAsia="Calibri"/>
        </w:rPr>
        <w:t xml:space="preserve"> l (</w:t>
      </w:r>
      <w:r w:rsidRPr="003C7847">
        <w:t xml:space="preserve">± </w:t>
      </w:r>
      <w:r w:rsidR="00994673">
        <w:t>1</w:t>
      </w:r>
      <w:r w:rsidRPr="003C7847">
        <w:t xml:space="preserve"> l) talpos daugkartinius plastikinius butelius, kurie yra tinkami Tiekėjo nuomojamai geriamo vandens išpilstymo, šildymo ir šaldymo įrangai.</w:t>
      </w:r>
    </w:p>
    <w:p w14:paraId="379F09F5" w14:textId="2BA45CE3" w:rsidR="002B1E5E" w:rsidRDefault="002B1E5E" w:rsidP="002B1E5E">
      <w:pPr>
        <w:pStyle w:val="ListParagraph"/>
        <w:numPr>
          <w:ilvl w:val="0"/>
          <w:numId w:val="1"/>
        </w:numPr>
        <w:ind w:left="0" w:firstLine="993"/>
        <w:contextualSpacing/>
        <w:jc w:val="both"/>
        <w:rPr>
          <w:rFonts w:eastAsia="Calibri"/>
        </w:rPr>
      </w:pPr>
      <w:r w:rsidRPr="00DC0CA8">
        <w:rPr>
          <w:rFonts w:eastAsia="Calibri"/>
        </w:rPr>
        <w:t xml:space="preserve">Vandens </w:t>
      </w:r>
      <w:r w:rsidR="00994673" w:rsidRPr="003C7847">
        <w:rPr>
          <w:rFonts w:eastAsia="Calibri"/>
        </w:rPr>
        <w:t>1</w:t>
      </w:r>
      <w:r w:rsidR="00994673">
        <w:rPr>
          <w:rFonts w:eastAsia="Calibri"/>
        </w:rPr>
        <w:t>9</w:t>
      </w:r>
      <w:r w:rsidR="00994673" w:rsidRPr="003C7847">
        <w:rPr>
          <w:rFonts w:eastAsia="Calibri"/>
        </w:rPr>
        <w:t xml:space="preserve"> l (</w:t>
      </w:r>
      <w:r w:rsidR="00994673" w:rsidRPr="003C7847">
        <w:t xml:space="preserve">± </w:t>
      </w:r>
      <w:r w:rsidR="00994673">
        <w:t>1</w:t>
      </w:r>
      <w:r w:rsidR="00994673" w:rsidRPr="003C7847">
        <w:t xml:space="preserve"> l) </w:t>
      </w:r>
      <w:r w:rsidRPr="00DC0CA8">
        <w:rPr>
          <w:rFonts w:eastAsia="Calibri"/>
        </w:rPr>
        <w:t xml:space="preserve">talpos buteliuose preliminarus kiekis apie </w:t>
      </w:r>
      <w:r w:rsidR="00AC7EFD">
        <w:rPr>
          <w:rFonts w:eastAsia="Calibri"/>
        </w:rPr>
        <w:t>1755</w:t>
      </w:r>
      <w:r w:rsidRPr="00DC0CA8">
        <w:rPr>
          <w:rFonts w:eastAsia="Calibri"/>
        </w:rPr>
        <w:t xml:space="preserve"> vnt</w:t>
      </w:r>
      <w:r w:rsidRPr="00FE5560">
        <w:rPr>
          <w:rFonts w:eastAsia="Calibri"/>
        </w:rPr>
        <w:t>. per metus</w:t>
      </w:r>
      <w:r w:rsidR="00994673">
        <w:rPr>
          <w:rFonts w:eastAsia="Calibri"/>
        </w:rPr>
        <w:t xml:space="preserve"> arba vidutiniškai </w:t>
      </w:r>
      <w:r w:rsidR="00AC7EFD">
        <w:rPr>
          <w:rFonts w:eastAsia="Calibri"/>
        </w:rPr>
        <w:t>iki 14</w:t>
      </w:r>
      <w:r w:rsidR="0010768F">
        <w:rPr>
          <w:rFonts w:eastAsia="Calibri"/>
        </w:rPr>
        <w:t>6</w:t>
      </w:r>
      <w:r w:rsidR="00994673">
        <w:rPr>
          <w:rFonts w:eastAsia="Calibri"/>
        </w:rPr>
        <w:t xml:space="preserve"> vnt. per mėnesį</w:t>
      </w:r>
      <w:r w:rsidRPr="00FE5560">
        <w:rPr>
          <w:rFonts w:eastAsia="Calibri"/>
        </w:rPr>
        <w:t>.</w:t>
      </w:r>
    </w:p>
    <w:p w14:paraId="6B4DCD39" w14:textId="77777777" w:rsidR="002B1E5E" w:rsidRPr="00FE5560" w:rsidRDefault="002B1E5E" w:rsidP="002B1E5E">
      <w:pPr>
        <w:pStyle w:val="ListParagraph"/>
        <w:numPr>
          <w:ilvl w:val="0"/>
          <w:numId w:val="1"/>
        </w:numPr>
        <w:ind w:left="0" w:firstLine="993"/>
        <w:contextualSpacing/>
        <w:jc w:val="both"/>
        <w:rPr>
          <w:rFonts w:eastAsia="Calibri"/>
        </w:rPr>
      </w:pPr>
      <w:r w:rsidRPr="00FE5560">
        <w:rPr>
          <w:bCs/>
          <w:color w:val="000000"/>
        </w:rPr>
        <w:t>Geriamo vandens galiojimo terminas nurodytas ant butelio (taros), turi būti ne trumpesnis kaip 4 (keturi) mėnesiai nuo pristatymo perkančiajai organizacijai dienos.</w:t>
      </w:r>
    </w:p>
    <w:p w14:paraId="22C70004" w14:textId="6BF480F4" w:rsidR="002B1E5E" w:rsidRPr="00062443" w:rsidRDefault="002B1E5E" w:rsidP="002B1E5E">
      <w:pPr>
        <w:pStyle w:val="HSPunktai"/>
        <w:numPr>
          <w:ilvl w:val="0"/>
          <w:numId w:val="1"/>
        </w:numPr>
        <w:tabs>
          <w:tab w:val="left" w:pos="0"/>
        </w:tabs>
        <w:spacing w:line="240" w:lineRule="auto"/>
        <w:ind w:left="0" w:firstLine="993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G</w:t>
      </w:r>
      <w:r w:rsidRPr="0072106C">
        <w:rPr>
          <w:szCs w:val="24"/>
          <w:shd w:val="clear" w:color="auto" w:fill="FFFFFF"/>
        </w:rPr>
        <w:t xml:space="preserve">eriamojo vandens galiojimo laikas nurodomas ant butelio (taros). </w:t>
      </w:r>
    </w:p>
    <w:p w14:paraId="47585A1E" w14:textId="2E137299" w:rsidR="002B1E5E" w:rsidRPr="00E964D4" w:rsidRDefault="002B1E5E" w:rsidP="002B1E5E">
      <w:pPr>
        <w:pStyle w:val="ListParagraph"/>
        <w:numPr>
          <w:ilvl w:val="0"/>
          <w:numId w:val="1"/>
        </w:numPr>
        <w:ind w:left="0" w:firstLine="993"/>
        <w:contextualSpacing/>
        <w:jc w:val="both"/>
        <w:rPr>
          <w:bCs/>
          <w:color w:val="000000"/>
        </w:rPr>
      </w:pPr>
      <w:r w:rsidRPr="003C7847">
        <w:rPr>
          <w:rFonts w:eastAsia="Calibri"/>
        </w:rPr>
        <w:t xml:space="preserve">Vienkartinės </w:t>
      </w:r>
      <w:r w:rsidR="000A3A0E">
        <w:rPr>
          <w:rFonts w:eastAsia="Calibri"/>
        </w:rPr>
        <w:t xml:space="preserve">popierinės </w:t>
      </w:r>
      <w:r w:rsidRPr="00DC0CA8">
        <w:rPr>
          <w:rFonts w:eastAsia="Calibri"/>
        </w:rPr>
        <w:t xml:space="preserve">stiklinės (talpa 200 ml) </w:t>
      </w:r>
      <w:r w:rsidRPr="003C7847">
        <w:rPr>
          <w:rFonts w:eastAsia="Calibri"/>
        </w:rPr>
        <w:t>turi būti pagamintos iš medžiagos, skirtos liestis su maistu.</w:t>
      </w:r>
    </w:p>
    <w:p w14:paraId="23860160" w14:textId="239E6B02" w:rsidR="002B1E5E" w:rsidRPr="00D703B8" w:rsidRDefault="002B1E5E" w:rsidP="002B1E5E">
      <w:pPr>
        <w:pStyle w:val="ListParagraph"/>
        <w:numPr>
          <w:ilvl w:val="0"/>
          <w:numId w:val="1"/>
        </w:numPr>
        <w:ind w:left="0" w:firstLine="993"/>
        <w:contextualSpacing/>
        <w:jc w:val="both"/>
        <w:rPr>
          <w:bCs/>
        </w:rPr>
      </w:pPr>
      <w:r w:rsidRPr="00D703B8">
        <w:rPr>
          <w:bCs/>
        </w:rPr>
        <w:t xml:space="preserve">Vienkartinės </w:t>
      </w:r>
      <w:r w:rsidR="000A3A0E">
        <w:rPr>
          <w:bCs/>
        </w:rPr>
        <w:t xml:space="preserve">popierinės </w:t>
      </w:r>
      <w:r w:rsidRPr="00D703B8">
        <w:rPr>
          <w:bCs/>
        </w:rPr>
        <w:t>stiklinės (supakuota 50-100 vnt.) bus perkamos pagal poreikį</w:t>
      </w:r>
      <w:r w:rsidR="000A3A0E">
        <w:rPr>
          <w:bCs/>
        </w:rPr>
        <w:t>, preliminariai – 2000 vnt./mėn.</w:t>
      </w:r>
    </w:p>
    <w:p w14:paraId="66EF767F" w14:textId="3E43B592" w:rsidR="002B1E5E" w:rsidRPr="00D703B8" w:rsidRDefault="002B1E5E" w:rsidP="002B1E5E">
      <w:pPr>
        <w:pStyle w:val="ListParagraph"/>
        <w:numPr>
          <w:ilvl w:val="0"/>
          <w:numId w:val="1"/>
        </w:numPr>
        <w:ind w:left="0" w:firstLine="993"/>
        <w:contextualSpacing/>
        <w:jc w:val="both"/>
        <w:rPr>
          <w:bCs/>
        </w:rPr>
      </w:pPr>
      <w:r w:rsidRPr="00D703B8">
        <w:t xml:space="preserve">Numatoma išpilstymo aparatų šaltam ir karštam vandeniui nuoma </w:t>
      </w:r>
      <w:r w:rsidR="000F66A1">
        <w:t>–</w:t>
      </w:r>
      <w:r w:rsidRPr="00D703B8">
        <w:t xml:space="preserve"> </w:t>
      </w:r>
      <w:r w:rsidR="000F66A1">
        <w:t>iki 60</w:t>
      </w:r>
      <w:r w:rsidRPr="00D703B8">
        <w:t xml:space="preserve"> vnt. </w:t>
      </w:r>
    </w:p>
    <w:p w14:paraId="0BA1CFF0" w14:textId="77777777" w:rsidR="002B1E5E" w:rsidRPr="003C7847" w:rsidRDefault="002B1E5E" w:rsidP="002B1E5E">
      <w:pPr>
        <w:pStyle w:val="ListParagraph"/>
        <w:numPr>
          <w:ilvl w:val="0"/>
          <w:numId w:val="1"/>
        </w:numPr>
        <w:ind w:left="0" w:firstLine="993"/>
        <w:contextualSpacing/>
        <w:jc w:val="both"/>
        <w:rPr>
          <w:bCs/>
        </w:rPr>
      </w:pPr>
      <w:r w:rsidRPr="00D703B8">
        <w:t xml:space="preserve">Tiekėjas privalo pateikti nurodytą skaičių tiekiamoms vandens talpoms tinkamų vandens išpilstymo aparatų su karšto (nuo 85 iki 95 °C), šalto vandens (nuo 5 iki 15 °C) išpilstymo funkcijomis ir vienkartinių puodelių laikikliu. Vandens išpilstymo aparatas statomas ant žemės. Aparato korpuso viduje yra du nerūdijančio plieno bakeliai, kurie efektyviausiai </w:t>
      </w:r>
      <w:r w:rsidRPr="003C7847">
        <w:t>apsaugo vandenį nuo aplinkos poveikio. Ant aparato viršaus dedamas geriamo vandens butelis. Vanduo pilstomas per kranelį/</w:t>
      </w:r>
      <w:proofErr w:type="spellStart"/>
      <w:r w:rsidRPr="003C7847">
        <w:t>ius</w:t>
      </w:r>
      <w:proofErr w:type="spellEnd"/>
      <w:r w:rsidRPr="003C7847">
        <w:t xml:space="preserve"> karštam ar šaltam vandeniui.</w:t>
      </w:r>
    </w:p>
    <w:p w14:paraId="59B2EFF2" w14:textId="77777777" w:rsidR="002B1E5E" w:rsidRPr="004D7373" w:rsidRDefault="002B1E5E" w:rsidP="002B1E5E">
      <w:pPr>
        <w:pStyle w:val="ListParagraph"/>
        <w:numPr>
          <w:ilvl w:val="0"/>
          <w:numId w:val="1"/>
        </w:numPr>
        <w:ind w:left="0" w:firstLine="851"/>
        <w:contextualSpacing/>
        <w:jc w:val="both"/>
        <w:rPr>
          <w:bCs/>
        </w:rPr>
      </w:pPr>
      <w:r w:rsidRPr="003C7847">
        <w:rPr>
          <w:shd w:val="clear" w:color="auto" w:fill="FFFFFF"/>
        </w:rPr>
        <w:t>Sugedus vandens išpilstymo aparatui (vėsintuvui-kaitintuvui), trūkumai turi būti pašalinti neatlygintinai per 48 valandas nuo pranešimo apie gedimą gavimo dienos. Jeigu vandens išpilstymo aparatas (vėsintuvas-kaitintuvas) per 48 valandas nesuremontuojamas, jis turi būti pakeičiamas į naują vandens išpilstymo aparatą (vėsintuvą-kaitintuvą) nemokamai, per tą patį laikotarpį.</w:t>
      </w:r>
    </w:p>
    <w:p w14:paraId="40ABF4E0" w14:textId="7BF48FF3" w:rsidR="002B1E5E" w:rsidRPr="0001386E" w:rsidRDefault="002B1E5E" w:rsidP="002B1E5E">
      <w:pPr>
        <w:pStyle w:val="ListParagraph"/>
        <w:numPr>
          <w:ilvl w:val="0"/>
          <w:numId w:val="1"/>
        </w:numPr>
        <w:ind w:left="0" w:firstLine="851"/>
        <w:contextualSpacing/>
        <w:jc w:val="both"/>
        <w:rPr>
          <w:bCs/>
        </w:rPr>
      </w:pPr>
      <w:bookmarkStart w:id="0" w:name="_Hlk67045090"/>
      <w:r w:rsidRPr="004D7373">
        <w:rPr>
          <w:bCs/>
          <w:shd w:val="clear" w:color="auto" w:fill="FFFFFF"/>
        </w:rPr>
        <w:t xml:space="preserve">Tiekėjas </w:t>
      </w:r>
      <w:bookmarkEnd w:id="0"/>
      <w:r w:rsidRPr="004D7373">
        <w:rPr>
          <w:bCs/>
          <w:shd w:val="clear" w:color="auto" w:fill="FFFFFF"/>
        </w:rPr>
        <w:t>savo lėšomis turi užtikrinti savalaikę patiektų vandens išpilstymo aparatų (vėsintuvų-kaitintuvų)  higieninę apžiūrą, dezinfekavimą, patikrą ir esant reikalui, keitimą  (patikrą atlikti ne rečiau kaip 1 (vieną) kartą per metus). Vandens išpilstymo aparatų (vėsintuvų-kaitintuvų) valymas dezinfekuojančiomis priemonėmis turi būti atliekamas pagal EBWA bei Valstybinės maisto ir veterinarijos tarnybos rekomendacijų reikalavimus</w:t>
      </w:r>
      <w:r w:rsidRPr="00E964D4">
        <w:rPr>
          <w:bCs/>
          <w:shd w:val="clear" w:color="auto" w:fill="FFFFFF"/>
        </w:rPr>
        <w:t>.</w:t>
      </w:r>
    </w:p>
    <w:p w14:paraId="70435F5A" w14:textId="6E7123A4" w:rsidR="0001386E" w:rsidRPr="00D43418" w:rsidRDefault="0001386E" w:rsidP="002B1E5E">
      <w:pPr>
        <w:pStyle w:val="ListParagraph"/>
        <w:numPr>
          <w:ilvl w:val="0"/>
          <w:numId w:val="1"/>
        </w:numPr>
        <w:ind w:left="0" w:firstLine="851"/>
        <w:contextualSpacing/>
        <w:jc w:val="both"/>
        <w:rPr>
          <w:bCs/>
        </w:rPr>
      </w:pPr>
      <w:r w:rsidRPr="0001386E">
        <w:rPr>
          <w:bCs/>
        </w:rPr>
        <w:t>Tiekėjas</w:t>
      </w:r>
      <w:r>
        <w:rPr>
          <w:bCs/>
        </w:rPr>
        <w:t xml:space="preserve"> garantuoja, kad  prieš pastatant </w:t>
      </w:r>
      <w:r w:rsidRPr="0001386E">
        <w:t xml:space="preserve"> </w:t>
      </w:r>
      <w:r>
        <w:t>v</w:t>
      </w:r>
      <w:r w:rsidRPr="0001386E">
        <w:t>andens išpilstymo aparat</w:t>
      </w:r>
      <w:r>
        <w:t>us</w:t>
      </w:r>
      <w:r w:rsidRPr="0001386E">
        <w:t xml:space="preserve"> (vėsintuv</w:t>
      </w:r>
      <w:r>
        <w:t>us</w:t>
      </w:r>
      <w:r w:rsidRPr="0001386E">
        <w:t>-kaitintuv</w:t>
      </w:r>
      <w:r>
        <w:t>us</w:t>
      </w:r>
      <w:r w:rsidRPr="0001386E">
        <w:t xml:space="preserve">) </w:t>
      </w:r>
      <w:r>
        <w:t>jie buvo iš</w:t>
      </w:r>
      <w:r w:rsidRPr="0001386E">
        <w:t>valy</w:t>
      </w:r>
      <w:r>
        <w:t>ti</w:t>
      </w:r>
      <w:r w:rsidRPr="0001386E">
        <w:t xml:space="preserve"> dezinfekuojančiomis priemonėmis pagal EBWA bei Valstybinės maisto ir veterinarijos tarnybos rekomendacijų reikalavimus</w:t>
      </w:r>
      <w:r>
        <w:t>.</w:t>
      </w:r>
      <w:r w:rsidRPr="0001386E">
        <w:t xml:space="preserve"> </w:t>
      </w:r>
    </w:p>
    <w:p w14:paraId="1FDE06AD" w14:textId="6B0D1EE2" w:rsidR="002B1E5E" w:rsidRDefault="002B1E5E" w:rsidP="002B1E5E">
      <w:pPr>
        <w:pStyle w:val="ListParagraph"/>
        <w:widowControl w:val="0"/>
        <w:numPr>
          <w:ilvl w:val="0"/>
          <w:numId w:val="1"/>
        </w:numPr>
        <w:ind w:left="0" w:firstLine="851"/>
        <w:contextualSpacing/>
        <w:jc w:val="both"/>
        <w:rPr>
          <w:shd w:val="clear" w:color="auto" w:fill="FFFFFF"/>
        </w:rPr>
      </w:pPr>
      <w:r w:rsidRPr="0001386E">
        <w:rPr>
          <w:b/>
          <w:bCs/>
          <w:shd w:val="clear" w:color="auto" w:fill="FFFFFF"/>
        </w:rPr>
        <w:t>Tiekėjas įsipareigoja</w:t>
      </w:r>
      <w:r w:rsidRPr="00D43418">
        <w:rPr>
          <w:shd w:val="clear" w:color="auto" w:fill="FFFFFF"/>
        </w:rPr>
        <w:t xml:space="preserve"> pristatyti</w:t>
      </w:r>
      <w:r>
        <w:rPr>
          <w:shd w:val="clear" w:color="auto" w:fill="FFFFFF"/>
        </w:rPr>
        <w:t xml:space="preserve"> prekes, perkamas pagal poreikį, užsakymais, kurie turi būti įvykdyti</w:t>
      </w:r>
      <w:r w:rsidRPr="00D43418">
        <w:rPr>
          <w:shd w:val="clear" w:color="auto" w:fill="FFFFFF"/>
        </w:rPr>
        <w:t xml:space="preserve"> ne vėliau kaip per 2 </w:t>
      </w:r>
      <w:r>
        <w:rPr>
          <w:shd w:val="clear" w:color="auto" w:fill="FFFFFF"/>
        </w:rPr>
        <w:t xml:space="preserve">(dvi) </w:t>
      </w:r>
      <w:r w:rsidRPr="00D43418">
        <w:rPr>
          <w:shd w:val="clear" w:color="auto" w:fill="FFFFFF"/>
        </w:rPr>
        <w:t>darbo dienas nuo užsakymo momento. Tiekėjas geriamą vandenį pristato savo transportu</w:t>
      </w:r>
      <w:r>
        <w:rPr>
          <w:shd w:val="clear" w:color="auto" w:fill="FFFFFF"/>
        </w:rPr>
        <w:t>.</w:t>
      </w:r>
      <w:r w:rsidRPr="00D43418">
        <w:rPr>
          <w:shd w:val="clear" w:color="auto" w:fill="FFFFFF"/>
        </w:rPr>
        <w:t xml:space="preserve"> </w:t>
      </w:r>
      <w:r>
        <w:rPr>
          <w:shd w:val="clear" w:color="auto" w:fill="FFFFFF"/>
        </w:rPr>
        <w:t>P</w:t>
      </w:r>
      <w:r w:rsidRPr="00D43418">
        <w:rPr>
          <w:shd w:val="clear" w:color="auto" w:fill="FFFFFF"/>
        </w:rPr>
        <w:t>risiima visas su transportavim</w:t>
      </w:r>
      <w:r>
        <w:rPr>
          <w:shd w:val="clear" w:color="auto" w:fill="FFFFFF"/>
        </w:rPr>
        <w:t>u</w:t>
      </w:r>
      <w:r w:rsidRPr="00D43418">
        <w:rPr>
          <w:shd w:val="clear" w:color="auto" w:fill="FFFFFF"/>
        </w:rPr>
        <w:t xml:space="preserve"> susijusias išlaidas.</w:t>
      </w:r>
      <w:r>
        <w:rPr>
          <w:shd w:val="clear" w:color="auto" w:fill="FFFFFF"/>
        </w:rPr>
        <w:t xml:space="preserve"> </w:t>
      </w:r>
      <w:r w:rsidR="00994673">
        <w:rPr>
          <w:shd w:val="clear" w:color="auto" w:fill="FFFFFF"/>
        </w:rPr>
        <w:t xml:space="preserve">Prekes Tiekėjas turi iškrauti (sunešti) iki perkančiosios organizacijos nurodytos vietos. </w:t>
      </w:r>
      <w:r>
        <w:rPr>
          <w:shd w:val="clear" w:color="auto" w:fill="FFFFFF"/>
        </w:rPr>
        <w:t>Prekės turi būti pristatytos</w:t>
      </w:r>
      <w:r w:rsidR="00994673">
        <w:rPr>
          <w:shd w:val="clear" w:color="auto" w:fill="FFFFFF"/>
        </w:rPr>
        <w:t xml:space="preserve"> </w:t>
      </w:r>
      <w:r w:rsidR="00BF5A6C">
        <w:rPr>
          <w:shd w:val="clear" w:color="auto" w:fill="FFFFFF"/>
        </w:rPr>
        <w:lastRenderedPageBreak/>
        <w:t>pagal nurodytus adresus</w:t>
      </w:r>
      <w:r w:rsidR="00C639C4">
        <w:rPr>
          <w:shd w:val="clear" w:color="auto" w:fill="FFFFFF"/>
        </w:rPr>
        <w:t xml:space="preserve"> – sąrašas pridedamas, </w:t>
      </w:r>
      <w:r w:rsidR="005E10FF">
        <w:rPr>
          <w:shd w:val="clear" w:color="auto" w:fill="FFFFFF"/>
        </w:rPr>
        <w:t>3 priedas</w:t>
      </w:r>
      <w:r w:rsidR="00C639C4">
        <w:rPr>
          <w:shd w:val="clear" w:color="auto" w:fill="FFFFFF"/>
        </w:rPr>
        <w:t>.</w:t>
      </w:r>
    </w:p>
    <w:p w14:paraId="23B2D166" w14:textId="4A8DA6DE" w:rsidR="002B1E5E" w:rsidRPr="00D43418" w:rsidRDefault="002B1E5E" w:rsidP="002B1E5E">
      <w:pPr>
        <w:pStyle w:val="ListParagraph"/>
        <w:numPr>
          <w:ilvl w:val="0"/>
          <w:numId w:val="1"/>
        </w:numPr>
        <w:ind w:left="0" w:firstLine="851"/>
        <w:contextualSpacing/>
        <w:jc w:val="both"/>
        <w:rPr>
          <w:shd w:val="clear" w:color="auto" w:fill="FFFFFF"/>
        </w:rPr>
      </w:pPr>
      <w:r w:rsidRPr="00D43418">
        <w:rPr>
          <w:shd w:val="clear" w:color="auto" w:fill="FFFFFF"/>
        </w:rPr>
        <w:t>Tiekėjas įsipareigoja suteikti galimybę prekes užsisakyti internetu arba telefonu</w:t>
      </w:r>
      <w:r>
        <w:rPr>
          <w:shd w:val="clear" w:color="auto" w:fill="FFFFFF"/>
        </w:rPr>
        <w:t xml:space="preserve">. </w:t>
      </w:r>
    </w:p>
    <w:p w14:paraId="1E17F286" w14:textId="77777777" w:rsidR="002B1E5E" w:rsidRPr="00062443" w:rsidRDefault="002B1E5E" w:rsidP="002B1E5E">
      <w:pPr>
        <w:pStyle w:val="HSPunktai"/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rPr>
          <w:szCs w:val="24"/>
        </w:rPr>
      </w:pPr>
      <w:r w:rsidRPr="00E964D4">
        <w:rPr>
          <w:bCs/>
          <w:szCs w:val="24"/>
          <w:shd w:val="clear" w:color="auto" w:fill="FFFFFF"/>
        </w:rPr>
        <w:t>P</w:t>
      </w:r>
      <w:bookmarkStart w:id="1" w:name="_Hlk7696935"/>
      <w:r>
        <w:rPr>
          <w:szCs w:val="24"/>
        </w:rPr>
        <w:t>asiūlyme</w:t>
      </w:r>
      <w:r w:rsidRPr="00062443">
        <w:rPr>
          <w:szCs w:val="24"/>
        </w:rPr>
        <w:t xml:space="preserve"> nurodytas kiekis yra orientacinis, todėl paskaičiuota bendra pasiūlymo kaina bus naudojama tik pasiūlymams palyginti ir apklausą laimėjusiam dalyviui nustatyti.</w:t>
      </w:r>
      <w:bookmarkEnd w:id="1"/>
    </w:p>
    <w:p w14:paraId="17BFC890" w14:textId="77777777" w:rsidR="002B1E5E" w:rsidRDefault="002B1E5E" w:rsidP="002B1E5E">
      <w:pPr>
        <w:pStyle w:val="ListParagraph"/>
        <w:numPr>
          <w:ilvl w:val="0"/>
          <w:numId w:val="1"/>
        </w:numPr>
        <w:ind w:left="0" w:firstLine="851"/>
        <w:contextualSpacing/>
        <w:jc w:val="both"/>
        <w:rPr>
          <w:shd w:val="clear" w:color="auto" w:fill="FFFFFF"/>
        </w:rPr>
      </w:pPr>
      <w:r w:rsidRPr="00DA4EDD">
        <w:rPr>
          <w:shd w:val="clear" w:color="auto" w:fill="FFFFFF"/>
        </w:rPr>
        <w:t xml:space="preserve">Pirkimas yra vientisas ir į dalis neskirstomas, </w:t>
      </w:r>
      <w:r>
        <w:rPr>
          <w:shd w:val="clear" w:color="auto" w:fill="FFFFFF"/>
        </w:rPr>
        <w:t>T</w:t>
      </w:r>
      <w:r w:rsidRPr="00DA4EDD">
        <w:rPr>
          <w:shd w:val="clear" w:color="auto" w:fill="FFFFFF"/>
        </w:rPr>
        <w:t>iekėjas privalo pateikti pasiūlymą visam pirkimo objektui. Teikdamas pasiūlymą</w:t>
      </w:r>
      <w:r>
        <w:rPr>
          <w:shd w:val="clear" w:color="auto" w:fill="FFFFFF"/>
        </w:rPr>
        <w:t xml:space="preserve"> T</w:t>
      </w:r>
      <w:r w:rsidRPr="00DA4EDD">
        <w:rPr>
          <w:shd w:val="clear" w:color="auto" w:fill="FFFFFF"/>
        </w:rPr>
        <w:t>iekėjas įsipareigoja, jog jo teikiamos paslaugos visiškai atitiks Pirkimo dokumentų reikalavimus.</w:t>
      </w:r>
    </w:p>
    <w:p w14:paraId="4CE3B12B" w14:textId="1FB5BE63" w:rsidR="00994673" w:rsidRPr="00EE053E" w:rsidRDefault="00994673" w:rsidP="00994673">
      <w:pPr>
        <w:pStyle w:val="ListParagraph"/>
        <w:numPr>
          <w:ilvl w:val="0"/>
          <w:numId w:val="1"/>
        </w:numPr>
        <w:ind w:left="0" w:firstLine="851"/>
        <w:contextualSpacing/>
        <w:jc w:val="both"/>
        <w:rPr>
          <w:shd w:val="clear" w:color="auto" w:fill="FFFFFF"/>
        </w:rPr>
      </w:pPr>
      <w:r w:rsidRPr="00994673">
        <w:rPr>
          <w:rFonts w:eastAsia="Calibri"/>
        </w:rPr>
        <w:t xml:space="preserve">Sutartis įsigalios nuo jos pasirašymo dienos ir galios </w:t>
      </w:r>
      <w:r w:rsidR="00A842D3">
        <w:rPr>
          <w:rFonts w:eastAsia="Calibri"/>
        </w:rPr>
        <w:t>iki</w:t>
      </w:r>
      <w:r w:rsidRPr="00994673">
        <w:rPr>
          <w:rFonts w:eastAsia="Calibri"/>
        </w:rPr>
        <w:t xml:space="preserve"> kol bus išnaudota maksimali sutarties kaina </w:t>
      </w:r>
      <w:r w:rsidR="00782428">
        <w:rPr>
          <w:rFonts w:eastAsia="Calibri"/>
        </w:rPr>
        <w:t>10</w:t>
      </w:r>
      <w:r w:rsidR="0010768F" w:rsidRPr="00796EE9">
        <w:rPr>
          <w:rFonts w:eastAsia="Calibri"/>
          <w:color w:val="EE0000"/>
        </w:rPr>
        <w:t> </w:t>
      </w:r>
      <w:r w:rsidR="0010768F" w:rsidRPr="00CC31A4">
        <w:rPr>
          <w:rFonts w:eastAsia="Calibri"/>
        </w:rPr>
        <w:t>0</w:t>
      </w:r>
      <w:r w:rsidR="00782428" w:rsidRPr="00CC31A4">
        <w:rPr>
          <w:rFonts w:eastAsia="Calibri"/>
        </w:rPr>
        <w:t>0</w:t>
      </w:r>
      <w:r w:rsidR="0010768F" w:rsidRPr="00CC31A4">
        <w:rPr>
          <w:rFonts w:eastAsia="Calibri"/>
        </w:rPr>
        <w:t>0,</w:t>
      </w:r>
      <w:r w:rsidR="00782428" w:rsidRPr="00CC31A4">
        <w:rPr>
          <w:rFonts w:eastAsia="Calibri"/>
        </w:rPr>
        <w:t>00</w:t>
      </w:r>
      <w:r w:rsidRPr="00CC31A4">
        <w:rPr>
          <w:rFonts w:eastAsia="Calibri"/>
        </w:rPr>
        <w:t xml:space="preserve"> Eur be PVM, </w:t>
      </w:r>
      <w:proofErr w:type="spellStart"/>
      <w:r w:rsidRPr="00CC31A4">
        <w:rPr>
          <w:rFonts w:eastAsia="Calibri"/>
        </w:rPr>
        <w:t>t.y</w:t>
      </w:r>
      <w:proofErr w:type="spellEnd"/>
      <w:r w:rsidRPr="00CC31A4">
        <w:rPr>
          <w:rFonts w:eastAsia="Calibri"/>
        </w:rPr>
        <w:t xml:space="preserve">. </w:t>
      </w:r>
      <w:r w:rsidR="00CC31A4" w:rsidRPr="00CC31A4">
        <w:rPr>
          <w:rFonts w:eastAsia="Calibri"/>
        </w:rPr>
        <w:t>12 1</w:t>
      </w:r>
      <w:r w:rsidR="0010768F" w:rsidRPr="00CC31A4">
        <w:rPr>
          <w:rFonts w:eastAsia="Calibri"/>
        </w:rPr>
        <w:t>00</w:t>
      </w:r>
      <w:r w:rsidRPr="00CC31A4">
        <w:rPr>
          <w:rFonts w:eastAsia="Calibri"/>
        </w:rPr>
        <w:t>,00 Eur su PVM</w:t>
      </w:r>
      <w:r w:rsidRPr="00994673">
        <w:rPr>
          <w:rFonts w:eastAsia="Calibri"/>
        </w:rPr>
        <w:t>, tačiau ne ilgiau nei 36 mėnesi</w:t>
      </w:r>
      <w:r w:rsidR="00A842D3">
        <w:rPr>
          <w:rFonts w:eastAsia="Calibri"/>
        </w:rPr>
        <w:t>us</w:t>
      </w:r>
      <w:r w:rsidRPr="00994673">
        <w:rPr>
          <w:rFonts w:eastAsia="Calibri"/>
        </w:rPr>
        <w:t>. Išnaudojus maksimalią sutarties kainą, sutartis pasibaig</w:t>
      </w:r>
      <w:r>
        <w:rPr>
          <w:rFonts w:eastAsia="Calibri"/>
        </w:rPr>
        <w:t>s.</w:t>
      </w:r>
    </w:p>
    <w:p w14:paraId="0926F5AA" w14:textId="7538B19A" w:rsidR="00EE053E" w:rsidRPr="00E96316" w:rsidRDefault="00EE053E" w:rsidP="000849F9">
      <w:pPr>
        <w:pStyle w:val="ListParagraph"/>
        <w:numPr>
          <w:ilvl w:val="0"/>
          <w:numId w:val="1"/>
        </w:numPr>
        <w:ind w:left="0" w:firstLine="851"/>
        <w:jc w:val="both"/>
        <w:rPr>
          <w:b/>
          <w:bCs/>
        </w:rPr>
      </w:pPr>
      <w:r w:rsidRPr="00C12E92">
        <w:rPr>
          <w:color w:val="000000"/>
        </w:rPr>
        <w:t xml:space="preserve">Siekiant įgyvendinti aplinkosauginį principą, kad Prekių tiekimui turi būti sunaudojama mažiau gamtos išteklių pagal Lietuvos Respublikos aplinkos ministro 2011 m. birželio 28 d. įsakymu Nr. D1-508 patvirtinto </w:t>
      </w:r>
      <w:r w:rsidRPr="00C12E92">
        <w:rPr>
          <w:iCs/>
          <w:color w:val="000000"/>
        </w:rPr>
        <w:t>Aplinkos apsaugos kriterijų, kuriuos perkančiosios organizacijos ir perkantieji subjektai pirkdami prekes, paslaugas ar darbus, turi taikyti tvarkos aprašo</w:t>
      </w:r>
      <w:r w:rsidRPr="00C12E92">
        <w:rPr>
          <w:color w:val="000000"/>
        </w:rPr>
        <w:t xml:space="preserve"> 4.4.4.5 punktą. </w:t>
      </w:r>
      <w:r w:rsidR="00DF0968" w:rsidRPr="00E96316">
        <w:rPr>
          <w:b/>
          <w:bCs/>
          <w:color w:val="000000"/>
        </w:rPr>
        <w:t xml:space="preserve">Tiekėjo siūloma </w:t>
      </w:r>
      <w:r w:rsidR="00C54FC8" w:rsidRPr="00E96316">
        <w:rPr>
          <w:b/>
          <w:bCs/>
          <w:color w:val="000000"/>
        </w:rPr>
        <w:t>pr</w:t>
      </w:r>
      <w:r w:rsidRPr="00E96316">
        <w:rPr>
          <w:b/>
          <w:bCs/>
          <w:color w:val="000000"/>
        </w:rPr>
        <w:t xml:space="preserve">ekė, virtusi atliekomis </w:t>
      </w:r>
      <w:r w:rsidR="00C54FC8" w:rsidRPr="00E96316">
        <w:rPr>
          <w:b/>
          <w:bCs/>
          <w:color w:val="000000"/>
        </w:rPr>
        <w:t xml:space="preserve">turi būti </w:t>
      </w:r>
      <w:r w:rsidRPr="00E96316">
        <w:rPr>
          <w:b/>
          <w:bCs/>
          <w:color w:val="000000"/>
        </w:rPr>
        <w:t>tinka</w:t>
      </w:r>
      <w:r w:rsidR="00C54FC8" w:rsidRPr="00E96316">
        <w:rPr>
          <w:b/>
          <w:bCs/>
          <w:color w:val="000000"/>
        </w:rPr>
        <w:t>ma</w:t>
      </w:r>
      <w:r w:rsidRPr="00E96316">
        <w:rPr>
          <w:b/>
          <w:bCs/>
          <w:color w:val="000000"/>
        </w:rPr>
        <w:t xml:space="preserve"> perdirbimui.</w:t>
      </w:r>
      <w:r w:rsidR="00E9506C" w:rsidRPr="00E96316">
        <w:rPr>
          <w:b/>
          <w:bCs/>
          <w:color w:val="000000"/>
        </w:rPr>
        <w:t xml:space="preserve"> Kartu su pasiūlymų tiekėjas pateikia</w:t>
      </w:r>
      <w:r w:rsidR="002C52FB" w:rsidRPr="00E96316">
        <w:rPr>
          <w:b/>
          <w:bCs/>
          <w:color w:val="000000"/>
        </w:rPr>
        <w:t xml:space="preserve"> </w:t>
      </w:r>
      <w:r w:rsidR="00C54FC8" w:rsidRPr="00E96316">
        <w:rPr>
          <w:b/>
          <w:bCs/>
          <w:color w:val="000000"/>
        </w:rPr>
        <w:t xml:space="preserve">tai patvirtinančią </w:t>
      </w:r>
      <w:r w:rsidR="002C52FB" w:rsidRPr="00E96316">
        <w:rPr>
          <w:b/>
          <w:bCs/>
          <w:color w:val="000000"/>
        </w:rPr>
        <w:t>laisvos formos deklaraciją</w:t>
      </w:r>
      <w:r w:rsidR="00BE2433" w:rsidRPr="00E96316">
        <w:rPr>
          <w:b/>
          <w:bCs/>
          <w:color w:val="000000"/>
        </w:rPr>
        <w:t>.</w:t>
      </w:r>
    </w:p>
    <w:p w14:paraId="6E63F13B" w14:textId="0B2A4A90" w:rsidR="00994673" w:rsidRDefault="00994673" w:rsidP="00994673">
      <w:pPr>
        <w:contextualSpacing/>
        <w:jc w:val="both"/>
        <w:rPr>
          <w:shd w:val="clear" w:color="auto" w:fill="FFFFFF"/>
        </w:rPr>
      </w:pPr>
    </w:p>
    <w:p w14:paraId="6196055D" w14:textId="77777777" w:rsidR="002B1E5E" w:rsidRDefault="002B1E5E" w:rsidP="002B1E5E">
      <w:pPr>
        <w:jc w:val="both"/>
      </w:pPr>
    </w:p>
    <w:p w14:paraId="5358BA3E" w14:textId="77777777" w:rsidR="007104C8" w:rsidRDefault="002B1E5E" w:rsidP="002B1E5E">
      <w:pPr>
        <w:jc w:val="center"/>
      </w:pPr>
      <w:r>
        <w:t>________________</w:t>
      </w:r>
    </w:p>
    <w:sectPr w:rsidR="007104C8" w:rsidSect="002B5F2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F9872" w14:textId="77777777" w:rsidR="00544E67" w:rsidRDefault="00544E67" w:rsidP="002B1E5E">
      <w:r>
        <w:separator/>
      </w:r>
    </w:p>
  </w:endnote>
  <w:endnote w:type="continuationSeparator" w:id="0">
    <w:p w14:paraId="65CAA99E" w14:textId="77777777" w:rsidR="00544E67" w:rsidRDefault="00544E67" w:rsidP="002B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F5EB2" w14:textId="77777777" w:rsidR="00544E67" w:rsidRDefault="00544E67" w:rsidP="002B1E5E">
      <w:r>
        <w:separator/>
      </w:r>
    </w:p>
  </w:footnote>
  <w:footnote w:type="continuationSeparator" w:id="0">
    <w:p w14:paraId="28F5EA18" w14:textId="77777777" w:rsidR="00544E67" w:rsidRDefault="00544E67" w:rsidP="002B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6109"/>
    <w:multiLevelType w:val="hybridMultilevel"/>
    <w:tmpl w:val="1A5481BA"/>
    <w:lvl w:ilvl="0" w:tplc="2B6EA280">
      <w:start w:val="20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E0D31"/>
    <w:multiLevelType w:val="multilevel"/>
    <w:tmpl w:val="27DA6134"/>
    <w:lvl w:ilvl="0">
      <w:start w:val="1"/>
      <w:numFmt w:val="decimal"/>
      <w:pStyle w:val="HSPunktai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" w15:restartNumberingAfterBreak="0">
    <w:nsid w:val="2629339F"/>
    <w:multiLevelType w:val="hybridMultilevel"/>
    <w:tmpl w:val="B6707A66"/>
    <w:lvl w:ilvl="0" w:tplc="36884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5565">
    <w:abstractNumId w:val="2"/>
  </w:num>
  <w:num w:numId="2" w16cid:durableId="2090301167">
    <w:abstractNumId w:val="1"/>
  </w:num>
  <w:num w:numId="3" w16cid:durableId="112323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5E"/>
    <w:rsid w:val="00007D00"/>
    <w:rsid w:val="0001386E"/>
    <w:rsid w:val="0002557C"/>
    <w:rsid w:val="00042046"/>
    <w:rsid w:val="00053E31"/>
    <w:rsid w:val="000849F9"/>
    <w:rsid w:val="000A3A0E"/>
    <w:rsid w:val="000E1082"/>
    <w:rsid w:val="000F66A1"/>
    <w:rsid w:val="0010768F"/>
    <w:rsid w:val="001A0BB5"/>
    <w:rsid w:val="001C5F6F"/>
    <w:rsid w:val="002759F9"/>
    <w:rsid w:val="00285A93"/>
    <w:rsid w:val="002B1E5E"/>
    <w:rsid w:val="002B5F2A"/>
    <w:rsid w:val="002C52FB"/>
    <w:rsid w:val="00316DE5"/>
    <w:rsid w:val="00402FDD"/>
    <w:rsid w:val="00451058"/>
    <w:rsid w:val="00496213"/>
    <w:rsid w:val="004D7881"/>
    <w:rsid w:val="00544E67"/>
    <w:rsid w:val="005E10FF"/>
    <w:rsid w:val="00616E8E"/>
    <w:rsid w:val="0062045E"/>
    <w:rsid w:val="006255ED"/>
    <w:rsid w:val="006559ED"/>
    <w:rsid w:val="006940A9"/>
    <w:rsid w:val="007104C8"/>
    <w:rsid w:val="00713757"/>
    <w:rsid w:val="00781FAE"/>
    <w:rsid w:val="00782428"/>
    <w:rsid w:val="00796EE9"/>
    <w:rsid w:val="007A0E4D"/>
    <w:rsid w:val="008108EB"/>
    <w:rsid w:val="0088117B"/>
    <w:rsid w:val="008D7868"/>
    <w:rsid w:val="00994673"/>
    <w:rsid w:val="009D648B"/>
    <w:rsid w:val="009E4E5E"/>
    <w:rsid w:val="00A842D3"/>
    <w:rsid w:val="00AC7EFD"/>
    <w:rsid w:val="00AE4AF9"/>
    <w:rsid w:val="00B62C90"/>
    <w:rsid w:val="00BE2433"/>
    <w:rsid w:val="00BF5A6C"/>
    <w:rsid w:val="00C12CF4"/>
    <w:rsid w:val="00C54FC8"/>
    <w:rsid w:val="00C639C4"/>
    <w:rsid w:val="00CC31A4"/>
    <w:rsid w:val="00D27412"/>
    <w:rsid w:val="00D66DE3"/>
    <w:rsid w:val="00D703B8"/>
    <w:rsid w:val="00DC68DA"/>
    <w:rsid w:val="00DF0968"/>
    <w:rsid w:val="00E16E33"/>
    <w:rsid w:val="00E91D94"/>
    <w:rsid w:val="00E9506C"/>
    <w:rsid w:val="00E96316"/>
    <w:rsid w:val="00E964D4"/>
    <w:rsid w:val="00EE053E"/>
    <w:rsid w:val="00F2589A"/>
    <w:rsid w:val="00F9515A"/>
    <w:rsid w:val="00FB428F"/>
    <w:rsid w:val="00FF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BB1F4"/>
  <w15:docId w15:val="{6099EB04-99AB-416C-9B6A-E4C2FDE2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qFormat/>
    <w:rsid w:val="002B1E5E"/>
    <w:pPr>
      <w:ind w:left="1296"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rsid w:val="002B1E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2B1E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1E5E"/>
    <w:rPr>
      <w:rFonts w:ascii="Times New Roman" w:eastAsia="Times New Roman" w:hAnsi="Times New Roman" w:cs="Times New Roman"/>
      <w:sz w:val="24"/>
      <w:szCs w:val="24"/>
    </w:rPr>
  </w:style>
  <w:style w:type="paragraph" w:customStyle="1" w:styleId="HSPunktai">
    <w:name w:val="HSPunktai"/>
    <w:basedOn w:val="Normal"/>
    <w:link w:val="HSPunktaiChar1"/>
    <w:uiPriority w:val="99"/>
    <w:qFormat/>
    <w:rsid w:val="002B1E5E"/>
    <w:pPr>
      <w:numPr>
        <w:numId w:val="2"/>
      </w:numPr>
      <w:tabs>
        <w:tab w:val="num" w:pos="1134"/>
      </w:tabs>
      <w:spacing w:line="360" w:lineRule="auto"/>
      <w:ind w:left="0" w:firstLine="709"/>
      <w:contextualSpacing/>
      <w:jc w:val="both"/>
    </w:pPr>
    <w:rPr>
      <w:rFonts w:eastAsia="Calibri"/>
      <w:szCs w:val="20"/>
    </w:rPr>
  </w:style>
  <w:style w:type="paragraph" w:customStyle="1" w:styleId="Punktai11">
    <w:name w:val="Punktai 1.1"/>
    <w:basedOn w:val="HSPunktai"/>
    <w:uiPriority w:val="99"/>
    <w:qFormat/>
    <w:rsid w:val="002B1E5E"/>
    <w:pPr>
      <w:numPr>
        <w:ilvl w:val="1"/>
      </w:numPr>
      <w:tabs>
        <w:tab w:val="clear" w:pos="1152"/>
        <w:tab w:val="num" w:pos="360"/>
        <w:tab w:val="num" w:pos="1134"/>
        <w:tab w:val="left" w:pos="1276"/>
      </w:tabs>
      <w:ind w:left="1778" w:hanging="360"/>
    </w:pPr>
  </w:style>
  <w:style w:type="character" w:customStyle="1" w:styleId="HSPunktaiChar1">
    <w:name w:val="HSPunktai Char1"/>
    <w:link w:val="HSPunktai"/>
    <w:uiPriority w:val="99"/>
    <w:locked/>
    <w:rsid w:val="002B1E5E"/>
    <w:rPr>
      <w:rFonts w:ascii="Times New Roman" w:eastAsia="Calibri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2B1E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B1E5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B1E5E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2B1E5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1E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3176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ritmik</dc:creator>
  <cp:lastModifiedBy>Jovita Jankūnaitė</cp:lastModifiedBy>
  <cp:revision>23</cp:revision>
  <dcterms:created xsi:type="dcterms:W3CDTF">2026-01-15T14:47:00Z</dcterms:created>
  <dcterms:modified xsi:type="dcterms:W3CDTF">2026-01-16T22:32:00Z</dcterms:modified>
</cp:coreProperties>
</file>