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37456" w14:textId="77777777" w:rsidR="00E53103" w:rsidRPr="00E53103" w:rsidRDefault="00E53103" w:rsidP="00E53103">
      <w:pPr>
        <w:jc w:val="right"/>
        <w:rPr>
          <w:rFonts w:ascii="Times New Roman" w:hAnsi="Times New Roman" w:cs="Times New Roman"/>
          <w:sz w:val="20"/>
          <w:szCs w:val="20"/>
        </w:rPr>
      </w:pPr>
      <w:r w:rsidRPr="00E53103">
        <w:rPr>
          <w:rFonts w:ascii="Times New Roman" w:hAnsi="Times New Roman" w:cs="Times New Roman"/>
          <w:sz w:val="20"/>
          <w:szCs w:val="20"/>
        </w:rPr>
        <w:t>Protokolo 1 priedas</w:t>
      </w:r>
    </w:p>
    <w:p w14:paraId="3762EEDE" w14:textId="77777777" w:rsidR="00E53103" w:rsidRPr="00E53103" w:rsidRDefault="00E53103" w:rsidP="00E53103">
      <w:pPr>
        <w:jc w:val="center"/>
        <w:rPr>
          <w:rFonts w:ascii="Times New Roman" w:hAnsi="Times New Roman" w:cs="Times New Roman"/>
          <w:sz w:val="24"/>
          <w:szCs w:val="24"/>
        </w:rPr>
      </w:pPr>
      <w:r w:rsidRPr="00E53103">
        <w:rPr>
          <w:rFonts w:ascii="Times New Roman" w:hAnsi="Times New Roman" w:cs="Times New Roman"/>
          <w:sz w:val="24"/>
          <w:szCs w:val="24"/>
        </w:rPr>
        <w:t>VILNIAUS GEDIMINO TECHNIKOS UNIVERSITETAS</w:t>
      </w:r>
    </w:p>
    <w:p w14:paraId="69729C81" w14:textId="77777777" w:rsidR="00E53103" w:rsidRPr="00E53103" w:rsidRDefault="00E53103" w:rsidP="00E53103">
      <w:pPr>
        <w:spacing w:line="288" w:lineRule="auto"/>
        <w:jc w:val="center"/>
        <w:rPr>
          <w:rFonts w:ascii="Times New Roman" w:hAnsi="Times New Roman" w:cs="Times New Roman"/>
          <w:sz w:val="24"/>
          <w:szCs w:val="24"/>
        </w:rPr>
      </w:pPr>
      <w:r w:rsidRPr="00E53103">
        <w:rPr>
          <w:rFonts w:ascii="Times New Roman" w:hAnsi="Times New Roman" w:cs="Times New Roman"/>
          <w:sz w:val="24"/>
          <w:szCs w:val="24"/>
        </w:rPr>
        <w:t>VIEŠOJO PIRKIMO</w:t>
      </w:r>
    </w:p>
    <w:p w14:paraId="6CEAE33E" w14:textId="77777777" w:rsidR="00E53103" w:rsidRDefault="00E53103" w:rsidP="00E53103">
      <w:pPr>
        <w:spacing w:line="288" w:lineRule="auto"/>
        <w:jc w:val="center"/>
        <w:rPr>
          <w:rFonts w:ascii="Times New Roman" w:hAnsi="Times New Roman" w:cs="Times New Roman"/>
          <w:sz w:val="24"/>
          <w:szCs w:val="24"/>
        </w:rPr>
      </w:pPr>
      <w:r w:rsidRPr="00E53103">
        <w:rPr>
          <w:rFonts w:ascii="Times New Roman" w:hAnsi="Times New Roman" w:cs="Times New Roman"/>
          <w:sz w:val="24"/>
          <w:szCs w:val="24"/>
        </w:rPr>
        <w:t>„NUOTEKŲ VALYMO SISTEMA SU PARAMETRŲ MATUOKLIAIS, ELEKTROS IR AUTOMATIKOS DALIMIS (TOLIAU – ĮRANGA) (CVP IS NR. 5940807) IR ŠIOS ĮRANGOS APTARNAVIMO IR PRIEŽIŪROS PASLAUGOS“</w:t>
      </w:r>
      <w:r>
        <w:rPr>
          <w:rFonts w:ascii="Times New Roman" w:hAnsi="Times New Roman" w:cs="Times New Roman"/>
          <w:sz w:val="24"/>
          <w:szCs w:val="24"/>
        </w:rPr>
        <w:t xml:space="preserve"> KOMISIJOS</w:t>
      </w:r>
    </w:p>
    <w:p w14:paraId="0A1CAE53" w14:textId="77777777" w:rsidR="00E53103" w:rsidRDefault="00E53103" w:rsidP="00E53103">
      <w:pPr>
        <w:spacing w:line="288" w:lineRule="auto"/>
        <w:jc w:val="center"/>
        <w:rPr>
          <w:rFonts w:ascii="Times New Roman" w:hAnsi="Times New Roman" w:cs="Times New Roman"/>
          <w:sz w:val="24"/>
          <w:szCs w:val="24"/>
        </w:rPr>
      </w:pPr>
      <w:r>
        <w:rPr>
          <w:rFonts w:ascii="Times New Roman" w:hAnsi="Times New Roman" w:cs="Times New Roman"/>
          <w:sz w:val="24"/>
          <w:szCs w:val="24"/>
        </w:rPr>
        <w:t>PRANEŠIMAS</w:t>
      </w:r>
    </w:p>
    <w:p w14:paraId="09584FBE" w14:textId="062920B7" w:rsidR="00E53103" w:rsidRDefault="00E53103" w:rsidP="00E53103">
      <w:pPr>
        <w:spacing w:line="288" w:lineRule="auto"/>
        <w:jc w:val="center"/>
        <w:rPr>
          <w:rFonts w:ascii="Times New Roman" w:hAnsi="Times New Roman" w:cs="Times New Roman"/>
          <w:sz w:val="24"/>
          <w:szCs w:val="24"/>
        </w:rPr>
      </w:pPr>
      <w:r>
        <w:rPr>
          <w:rFonts w:ascii="Times New Roman" w:hAnsi="Times New Roman" w:cs="Times New Roman"/>
          <w:sz w:val="24"/>
          <w:szCs w:val="24"/>
        </w:rPr>
        <w:t>2026-01-</w:t>
      </w:r>
      <w:r w:rsidR="003C0005">
        <w:rPr>
          <w:rFonts w:ascii="Times New Roman" w:hAnsi="Times New Roman" w:cs="Times New Roman"/>
          <w:sz w:val="24"/>
          <w:szCs w:val="24"/>
        </w:rPr>
        <w:t>16</w:t>
      </w:r>
    </w:p>
    <w:p w14:paraId="1BF7D83C" w14:textId="77777777" w:rsidR="00E53103" w:rsidRPr="00E53103" w:rsidRDefault="00E53103" w:rsidP="00E53103">
      <w:pPr>
        <w:spacing w:line="288" w:lineRule="auto"/>
        <w:rPr>
          <w:rFonts w:ascii="Times New Roman" w:hAnsi="Times New Roman" w:cs="Times New Roman"/>
          <w:sz w:val="24"/>
          <w:szCs w:val="24"/>
        </w:rPr>
      </w:pPr>
      <w:r>
        <w:rPr>
          <w:rFonts w:ascii="Times New Roman" w:hAnsi="Times New Roman" w:cs="Times New Roman"/>
          <w:sz w:val="24"/>
          <w:szCs w:val="24"/>
        </w:rPr>
        <w:t>Dėl tiekėjų paklausimų:</w:t>
      </w:r>
    </w:p>
    <w:p w14:paraId="3D86A759" w14:textId="77777777" w:rsidR="003C0005" w:rsidRPr="0023077B" w:rsidRDefault="003C0005" w:rsidP="003C0005">
      <w:pPr>
        <w:pStyle w:val="ListParagraph"/>
        <w:numPr>
          <w:ilvl w:val="0"/>
          <w:numId w:val="10"/>
        </w:numPr>
        <w:spacing w:after="160" w:line="278" w:lineRule="auto"/>
        <w:rPr>
          <w:i/>
          <w:iCs/>
          <w:color w:val="242424"/>
          <w:bdr w:val="none" w:sz="0" w:space="0" w:color="auto" w:frame="1"/>
          <w:lang w:val="lt-LT"/>
        </w:rPr>
      </w:pPr>
      <w:r w:rsidRPr="0023077B">
        <w:rPr>
          <w:i/>
          <w:iCs/>
          <w:color w:val="242424"/>
          <w:bdr w:val="none" w:sz="0" w:space="0" w:color="auto" w:frame="1"/>
          <w:lang w:val="lt-LT"/>
        </w:rPr>
        <w:t>Į SCADA ataskaitas turi būti įtraukti visų perkamų parametrų matuoklių rodomi parametrai, tiekiamų nuotekų debitas, perteklinio dumblo debitas, dumblo amžius, grąžinamo ir nitrifikuoto dumblo mišinio recirkuliacijos koeficientai, reagento fosforui šalinti debitas bei jo poreikis, metanolio debitas bei jo poreikis, elektros energijos suvartojimas.</w:t>
      </w:r>
    </w:p>
    <w:p w14:paraId="71CEE80F" w14:textId="77777777" w:rsidR="003C0005" w:rsidRPr="0023077B" w:rsidRDefault="003C0005" w:rsidP="003C0005">
      <w:pPr>
        <w:pStyle w:val="ListParagraph"/>
        <w:ind w:left="1080"/>
        <w:rPr>
          <w:color w:val="242424"/>
          <w:bdr w:val="none" w:sz="0" w:space="0" w:color="auto" w:frame="1"/>
          <w:lang w:val="lt-LT"/>
        </w:rPr>
      </w:pPr>
    </w:p>
    <w:p w14:paraId="29A9796B" w14:textId="77777777" w:rsidR="003C0005" w:rsidRPr="0023077B" w:rsidRDefault="003C0005" w:rsidP="003C0005">
      <w:pPr>
        <w:pStyle w:val="ListParagraph"/>
        <w:numPr>
          <w:ilvl w:val="0"/>
          <w:numId w:val="8"/>
        </w:numPr>
        <w:spacing w:after="160" w:line="278" w:lineRule="auto"/>
        <w:rPr>
          <w:color w:val="242424"/>
          <w:bdr w:val="none" w:sz="0" w:space="0" w:color="auto" w:frame="1"/>
          <w:lang w:val="lt-LT"/>
        </w:rPr>
      </w:pPr>
      <w:r w:rsidRPr="0023077B">
        <w:rPr>
          <w:color w:val="242424"/>
          <w:bdr w:val="none" w:sz="0" w:space="0" w:color="auto" w:frame="1"/>
          <w:lang w:val="lt-LT"/>
        </w:rPr>
        <w:t>Atsižvelgiant į tai, kad nurodyta, jog SCADA ataskaitose turi būti pateikiamas tiekiamų nuotekų debitas, prašome aiškiai patikslinti:</w:t>
      </w:r>
    </w:p>
    <w:p w14:paraId="65A3BBFC" w14:textId="77777777" w:rsidR="003C0005" w:rsidRPr="0023077B" w:rsidRDefault="003C0005" w:rsidP="003C0005">
      <w:pPr>
        <w:pStyle w:val="ListParagraph"/>
        <w:numPr>
          <w:ilvl w:val="0"/>
          <w:numId w:val="11"/>
        </w:numPr>
        <w:spacing w:after="160" w:line="278" w:lineRule="auto"/>
        <w:rPr>
          <w:color w:val="242424"/>
          <w:bdr w:val="none" w:sz="0" w:space="0" w:color="auto" w:frame="1"/>
          <w:lang w:val="lt-LT"/>
        </w:rPr>
      </w:pPr>
      <w:r w:rsidRPr="0023077B">
        <w:rPr>
          <w:color w:val="242424"/>
          <w:bdr w:val="none" w:sz="0" w:space="0" w:color="auto" w:frame="1"/>
          <w:lang w:val="lt-LT"/>
        </w:rPr>
        <w:t>iš kokio konkretaus matavimo šaltinio (debitomačio ar kito matavimo prietaiso) turi būti gaunami tiekiamų nuotekų debito duomenys, kadangi pirkimo dokumentuose tiekiamų nuotekų debito matavimo prietaisas nėra specifikuotas;</w:t>
      </w:r>
    </w:p>
    <w:p w14:paraId="556FA2A3" w14:textId="77777777" w:rsidR="003C0005" w:rsidRPr="0023077B" w:rsidRDefault="003C0005" w:rsidP="003C0005">
      <w:pPr>
        <w:pStyle w:val="ListParagraph"/>
        <w:rPr>
          <w:color w:val="242424"/>
          <w:bdr w:val="none" w:sz="0" w:space="0" w:color="auto" w:frame="1"/>
          <w:lang w:val="lt-LT"/>
        </w:rPr>
      </w:pPr>
    </w:p>
    <w:p w14:paraId="36BF3D3A" w14:textId="77777777" w:rsidR="003C0005" w:rsidRPr="0023077B" w:rsidRDefault="003C0005" w:rsidP="003C0005">
      <w:pPr>
        <w:pStyle w:val="ListParagraph"/>
        <w:rPr>
          <w:color w:val="242424"/>
          <w:bdr w:val="none" w:sz="0" w:space="0" w:color="auto" w:frame="1"/>
          <w:lang w:val="lt-LT"/>
        </w:rPr>
      </w:pPr>
      <w:r w:rsidRPr="0023077B">
        <w:rPr>
          <w:color w:val="242424"/>
          <w:bdr w:val="none" w:sz="0" w:space="0" w:color="auto" w:frame="1"/>
          <w:lang w:val="lt-LT"/>
        </w:rPr>
        <w:t>Atsakymas</w:t>
      </w:r>
      <w:r>
        <w:rPr>
          <w:color w:val="242424"/>
          <w:bdr w:val="none" w:sz="0" w:space="0" w:color="auto" w:frame="1"/>
          <w:lang w:val="lt-LT"/>
        </w:rPr>
        <w:t>:</w:t>
      </w:r>
    </w:p>
    <w:p w14:paraId="619CB721" w14:textId="77777777" w:rsidR="003C0005" w:rsidRPr="0023077B" w:rsidRDefault="003C0005" w:rsidP="003C0005">
      <w:pPr>
        <w:pStyle w:val="ListParagraph"/>
        <w:rPr>
          <w:color w:val="242424"/>
          <w:bdr w:val="none" w:sz="0" w:space="0" w:color="auto" w:frame="1"/>
          <w:lang w:val="lt-LT"/>
        </w:rPr>
      </w:pPr>
      <w:r w:rsidRPr="0023077B">
        <w:rPr>
          <w:color w:val="242424"/>
          <w:bdr w:val="none" w:sz="0" w:space="0" w:color="auto" w:frame="1"/>
          <w:lang w:val="lt-LT"/>
        </w:rPr>
        <w:t>Konkretaus matavimo šaltinio nėra, tiekiamų nuotekų debito matavimo prietaisas nėra perkamas.</w:t>
      </w:r>
    </w:p>
    <w:p w14:paraId="542A5DC1" w14:textId="77777777" w:rsidR="003C0005" w:rsidRPr="0023077B" w:rsidRDefault="003C0005" w:rsidP="003C0005">
      <w:pPr>
        <w:pStyle w:val="ListParagraph"/>
        <w:rPr>
          <w:color w:val="242424"/>
          <w:bdr w:val="none" w:sz="0" w:space="0" w:color="auto" w:frame="1"/>
          <w:lang w:val="lt-LT"/>
        </w:rPr>
      </w:pPr>
    </w:p>
    <w:p w14:paraId="785B9D1C" w14:textId="77777777" w:rsidR="003C0005" w:rsidRPr="0023077B" w:rsidRDefault="003C0005" w:rsidP="003C0005">
      <w:pPr>
        <w:pStyle w:val="ListParagraph"/>
        <w:numPr>
          <w:ilvl w:val="0"/>
          <w:numId w:val="11"/>
        </w:numPr>
        <w:spacing w:after="160" w:line="278" w:lineRule="auto"/>
        <w:rPr>
          <w:color w:val="242424"/>
          <w:bdr w:val="none" w:sz="0" w:space="0" w:color="auto" w:frame="1"/>
          <w:lang w:val="lt-LT"/>
        </w:rPr>
      </w:pPr>
      <w:r w:rsidRPr="0023077B">
        <w:rPr>
          <w:color w:val="242424"/>
          <w:bdr w:val="none" w:sz="0" w:space="0" w:color="auto" w:frame="1"/>
          <w:lang w:val="lt-LT"/>
        </w:rPr>
        <w:t>ar debitas turi būti matuojamas tiesiogiai (atskiru debitomačiu), ar gali būti apskaičiuojamas netiesiogiai (pvz., pagal dozavimo siurblio darbo laiką, eigų skaičių ar nominalų našumą);</w:t>
      </w:r>
    </w:p>
    <w:p w14:paraId="6DA73FDE" w14:textId="77777777" w:rsidR="003C0005" w:rsidRPr="0023077B" w:rsidRDefault="003C0005" w:rsidP="003C0005">
      <w:pPr>
        <w:pStyle w:val="ListParagraph"/>
        <w:rPr>
          <w:color w:val="242424"/>
          <w:bdr w:val="none" w:sz="0" w:space="0" w:color="auto" w:frame="1"/>
          <w:lang w:val="lt-LT"/>
        </w:rPr>
      </w:pPr>
    </w:p>
    <w:p w14:paraId="444A1BDD" w14:textId="77777777" w:rsidR="003C0005" w:rsidRPr="0023077B" w:rsidRDefault="003C0005" w:rsidP="003C0005">
      <w:pPr>
        <w:pStyle w:val="ListParagraph"/>
        <w:rPr>
          <w:color w:val="242424"/>
          <w:bdr w:val="none" w:sz="0" w:space="0" w:color="auto" w:frame="1"/>
          <w:lang w:val="lt-LT"/>
        </w:rPr>
      </w:pPr>
      <w:r w:rsidRPr="0023077B">
        <w:rPr>
          <w:color w:val="242424"/>
          <w:bdr w:val="none" w:sz="0" w:space="0" w:color="auto" w:frame="1"/>
          <w:lang w:val="lt-LT"/>
        </w:rPr>
        <w:t>Atsakymas</w:t>
      </w:r>
      <w:r>
        <w:rPr>
          <w:color w:val="242424"/>
          <w:bdr w:val="none" w:sz="0" w:space="0" w:color="auto" w:frame="1"/>
          <w:lang w:val="lt-LT"/>
        </w:rPr>
        <w:t>:</w:t>
      </w:r>
    </w:p>
    <w:p w14:paraId="6A1BBCA2" w14:textId="77777777" w:rsidR="003C0005" w:rsidRPr="0023077B" w:rsidRDefault="003C0005" w:rsidP="003C0005">
      <w:pPr>
        <w:pStyle w:val="ListParagraph"/>
        <w:rPr>
          <w:color w:val="242424"/>
          <w:bdr w:val="none" w:sz="0" w:space="0" w:color="auto" w:frame="1"/>
          <w:lang w:val="lt-LT"/>
        </w:rPr>
      </w:pPr>
      <w:r w:rsidRPr="0023077B">
        <w:rPr>
          <w:color w:val="242424"/>
          <w:bdr w:val="none" w:sz="0" w:space="0" w:color="auto" w:frame="1"/>
          <w:lang w:val="lt-LT"/>
        </w:rPr>
        <w:t>Debitas gali būti apskaičiuojamas netiesiogiai (pvz., pagal dozavimo siurblio darbo laiką, eigų skaičių ar nominalų našumą).</w:t>
      </w:r>
    </w:p>
    <w:p w14:paraId="45207A67" w14:textId="77777777" w:rsidR="003C0005" w:rsidRPr="0023077B" w:rsidRDefault="003C0005" w:rsidP="003C0005">
      <w:pPr>
        <w:pStyle w:val="ListParagraph"/>
        <w:rPr>
          <w:color w:val="242424"/>
          <w:bdr w:val="none" w:sz="0" w:space="0" w:color="auto" w:frame="1"/>
          <w:lang w:val="lt-LT"/>
        </w:rPr>
      </w:pPr>
    </w:p>
    <w:p w14:paraId="0A049C4F" w14:textId="77777777" w:rsidR="003C0005" w:rsidRPr="0023077B" w:rsidRDefault="003C0005" w:rsidP="003C0005">
      <w:pPr>
        <w:pStyle w:val="ListParagraph"/>
        <w:numPr>
          <w:ilvl w:val="0"/>
          <w:numId w:val="11"/>
        </w:numPr>
        <w:spacing w:after="160" w:line="278" w:lineRule="auto"/>
        <w:rPr>
          <w:color w:val="242424"/>
          <w:bdr w:val="none" w:sz="0" w:space="0" w:color="auto" w:frame="1"/>
          <w:lang w:val="lt-LT"/>
        </w:rPr>
      </w:pPr>
      <w:r w:rsidRPr="0023077B">
        <w:rPr>
          <w:color w:val="242424"/>
          <w:bdr w:val="none" w:sz="0" w:space="0" w:color="auto" w:frame="1"/>
          <w:lang w:val="lt-LT"/>
        </w:rPr>
        <w:t>jeigu tiekiamų nuotekų debito matavimui privaloma numatyti atskirą debitomatį, prašome patvirtinti, kad šis prietaisas turi būti tiekiamas tiekėjo, ir pateikti minimalius jam keliamus techninius reikalavimus (matavimo principas, diapazonas, tikslumas, išėjimo signalas, cheminis atsparumas).</w:t>
      </w:r>
    </w:p>
    <w:p w14:paraId="6DED42D6" w14:textId="77777777" w:rsidR="003C0005" w:rsidRPr="0023077B" w:rsidRDefault="003C0005" w:rsidP="003C0005">
      <w:pPr>
        <w:pStyle w:val="ListParagraph"/>
        <w:rPr>
          <w:color w:val="242424"/>
          <w:bdr w:val="none" w:sz="0" w:space="0" w:color="auto" w:frame="1"/>
          <w:lang w:val="lt-LT"/>
        </w:rPr>
      </w:pPr>
    </w:p>
    <w:p w14:paraId="4229F82A" w14:textId="77777777" w:rsidR="003C0005" w:rsidRPr="0023077B" w:rsidRDefault="003C0005" w:rsidP="003C0005">
      <w:pPr>
        <w:pStyle w:val="ListParagraph"/>
        <w:rPr>
          <w:color w:val="242424"/>
          <w:bdr w:val="none" w:sz="0" w:space="0" w:color="auto" w:frame="1"/>
          <w:lang w:val="lt-LT"/>
        </w:rPr>
      </w:pPr>
      <w:r w:rsidRPr="0023077B">
        <w:rPr>
          <w:color w:val="242424"/>
          <w:bdr w:val="none" w:sz="0" w:space="0" w:color="auto" w:frame="1"/>
          <w:lang w:val="lt-LT"/>
        </w:rPr>
        <w:t>Atsakymas</w:t>
      </w:r>
      <w:r>
        <w:rPr>
          <w:color w:val="242424"/>
          <w:bdr w:val="none" w:sz="0" w:space="0" w:color="auto" w:frame="1"/>
          <w:lang w:val="lt-LT"/>
        </w:rPr>
        <w:t>:</w:t>
      </w:r>
    </w:p>
    <w:p w14:paraId="5F2236CD" w14:textId="77777777" w:rsidR="003C0005" w:rsidRPr="0023077B" w:rsidRDefault="003C0005" w:rsidP="003C0005">
      <w:pPr>
        <w:pStyle w:val="ListParagraph"/>
        <w:rPr>
          <w:color w:val="242424"/>
          <w:bdr w:val="none" w:sz="0" w:space="0" w:color="auto" w:frame="1"/>
          <w:lang w:val="lt-LT"/>
        </w:rPr>
      </w:pPr>
      <w:r w:rsidRPr="0023077B">
        <w:rPr>
          <w:color w:val="242424"/>
          <w:bdr w:val="none" w:sz="0" w:space="0" w:color="auto" w:frame="1"/>
          <w:lang w:val="lt-LT"/>
        </w:rPr>
        <w:t>Tiekiamų nuotekų debito matavimo prietaisas nėra perkamas.</w:t>
      </w:r>
    </w:p>
    <w:p w14:paraId="3E9D449E" w14:textId="77777777" w:rsidR="003C0005" w:rsidRPr="0023077B" w:rsidRDefault="003C0005" w:rsidP="003C0005">
      <w:pPr>
        <w:pStyle w:val="ListParagraph"/>
        <w:rPr>
          <w:color w:val="242424"/>
          <w:bdr w:val="none" w:sz="0" w:space="0" w:color="auto" w:frame="1"/>
          <w:lang w:val="lt-LT"/>
        </w:rPr>
      </w:pPr>
    </w:p>
    <w:p w14:paraId="325E3BB0" w14:textId="77777777" w:rsidR="003C0005" w:rsidRPr="0023077B" w:rsidRDefault="003C0005" w:rsidP="003C0005">
      <w:pPr>
        <w:pStyle w:val="ListParagraph"/>
        <w:ind w:left="142" w:firstLine="578"/>
        <w:rPr>
          <w:color w:val="242424"/>
          <w:bdr w:val="none" w:sz="0" w:space="0" w:color="auto" w:frame="1"/>
          <w:lang w:val="lt-LT"/>
        </w:rPr>
      </w:pPr>
      <w:r w:rsidRPr="0023077B">
        <w:rPr>
          <w:color w:val="242424"/>
          <w:bdr w:val="none" w:sz="0" w:space="0" w:color="auto" w:frame="1"/>
          <w:lang w:val="lt-LT"/>
        </w:rPr>
        <w:t xml:space="preserve">Prašome taip pat patvirtinti, kad jeigu tiekiamų nuotekų debito matavimo būdas nėra aiškiai apibrėžtas pirkimo dokumentuose ar oficialiuose atsakymuose, tiekėjui nebus taikomi papildomi </w:t>
      </w:r>
      <w:r w:rsidRPr="0023077B">
        <w:rPr>
          <w:color w:val="242424"/>
          <w:bdr w:val="none" w:sz="0" w:space="0" w:color="auto" w:frame="1"/>
          <w:lang w:val="lt-LT"/>
        </w:rPr>
        <w:lastRenderedPageBreak/>
        <w:t>reikalavimai įrengti papildomą matavimo įrangą ar koreguoti PLC/SCADA programą sutarties vykdymo metu.</w:t>
      </w:r>
    </w:p>
    <w:p w14:paraId="6424A40E" w14:textId="77777777" w:rsidR="003C0005" w:rsidRPr="0023077B" w:rsidRDefault="003C0005" w:rsidP="003C0005">
      <w:pPr>
        <w:pStyle w:val="ListParagraph"/>
        <w:ind w:left="142" w:firstLine="578"/>
        <w:rPr>
          <w:color w:val="242424"/>
          <w:bdr w:val="none" w:sz="0" w:space="0" w:color="auto" w:frame="1"/>
          <w:lang w:val="lt-LT"/>
        </w:rPr>
      </w:pPr>
    </w:p>
    <w:p w14:paraId="6CB6941C" w14:textId="77777777" w:rsidR="003C0005" w:rsidRPr="0023077B" w:rsidRDefault="003C0005" w:rsidP="003C0005">
      <w:pPr>
        <w:pStyle w:val="ListParagraph"/>
        <w:ind w:left="142" w:firstLine="578"/>
        <w:rPr>
          <w:color w:val="242424"/>
          <w:bdr w:val="none" w:sz="0" w:space="0" w:color="auto" w:frame="1"/>
          <w:lang w:val="lt-LT"/>
        </w:rPr>
      </w:pPr>
      <w:r w:rsidRPr="0023077B">
        <w:rPr>
          <w:color w:val="242424"/>
          <w:bdr w:val="none" w:sz="0" w:space="0" w:color="auto" w:frame="1"/>
          <w:lang w:val="lt-LT"/>
        </w:rPr>
        <w:t>Atsakymas</w:t>
      </w:r>
      <w:r>
        <w:rPr>
          <w:color w:val="242424"/>
          <w:bdr w:val="none" w:sz="0" w:space="0" w:color="auto" w:frame="1"/>
          <w:lang w:val="lt-LT"/>
        </w:rPr>
        <w:t>:</w:t>
      </w:r>
    </w:p>
    <w:p w14:paraId="335CED02" w14:textId="77777777" w:rsidR="003C0005" w:rsidRPr="0023077B" w:rsidRDefault="003C0005" w:rsidP="003C0005">
      <w:pPr>
        <w:pStyle w:val="ListParagraph"/>
        <w:ind w:left="142" w:firstLine="578"/>
        <w:rPr>
          <w:color w:val="242424"/>
          <w:bdr w:val="none" w:sz="0" w:space="0" w:color="auto" w:frame="1"/>
          <w:lang w:val="lt-LT"/>
        </w:rPr>
      </w:pPr>
      <w:r w:rsidRPr="0023077B">
        <w:rPr>
          <w:color w:val="242424"/>
          <w:bdr w:val="none" w:sz="0" w:space="0" w:color="auto" w:frame="1"/>
          <w:lang w:val="lt-LT"/>
        </w:rPr>
        <w:t>Patvirtinama, kad jeigu tiekiamų nuotekų debito matavimo būdas nėra aiškiai apibrėžtas pirkimo dokumentuose ar oficialiuose atsakymuose, tiekėjui nebus taikomi papildomi reikalavimai įrengti papildomą matavimo įrangą ar koreguoti PLC/SCADA programą sutarties vykdymo metu.</w:t>
      </w:r>
    </w:p>
    <w:p w14:paraId="0EFD42DE" w14:textId="77777777" w:rsidR="003C0005" w:rsidRPr="0023077B" w:rsidRDefault="003C0005" w:rsidP="003C0005">
      <w:pPr>
        <w:pStyle w:val="ListParagraph"/>
        <w:ind w:left="142" w:firstLine="578"/>
        <w:rPr>
          <w:color w:val="242424"/>
          <w:bdr w:val="none" w:sz="0" w:space="0" w:color="auto" w:frame="1"/>
          <w:lang w:val="lt-LT"/>
        </w:rPr>
      </w:pPr>
    </w:p>
    <w:p w14:paraId="24FAE9A9" w14:textId="77777777" w:rsidR="003C0005" w:rsidRPr="0023077B" w:rsidRDefault="003C0005" w:rsidP="003C0005">
      <w:pPr>
        <w:pStyle w:val="ListParagraph"/>
        <w:numPr>
          <w:ilvl w:val="0"/>
          <w:numId w:val="8"/>
        </w:numPr>
        <w:spacing w:after="160" w:line="278" w:lineRule="auto"/>
        <w:rPr>
          <w:color w:val="242424"/>
          <w:bdr w:val="none" w:sz="0" w:space="0" w:color="auto" w:frame="1"/>
          <w:lang w:val="lt-LT"/>
        </w:rPr>
      </w:pPr>
      <w:r w:rsidRPr="0023077B">
        <w:rPr>
          <w:color w:val="242424"/>
          <w:bdr w:val="none" w:sz="0" w:space="0" w:color="auto" w:frame="1"/>
          <w:lang w:val="lt-LT"/>
        </w:rPr>
        <w:t>Atsižvelgiant į tai, kad nurodyta, jog SCADA ataskaitose turi būti pateikiamas perteklinio dumblo debitas, prašome aiškiai patikslinti:</w:t>
      </w:r>
    </w:p>
    <w:p w14:paraId="48E2B5E9" w14:textId="77777777" w:rsidR="003C0005" w:rsidRPr="0023077B" w:rsidRDefault="003C0005" w:rsidP="003C0005">
      <w:pPr>
        <w:pStyle w:val="ListParagraph"/>
        <w:numPr>
          <w:ilvl w:val="0"/>
          <w:numId w:val="9"/>
        </w:numPr>
        <w:spacing w:after="160" w:line="278" w:lineRule="auto"/>
        <w:rPr>
          <w:color w:val="242424"/>
          <w:bdr w:val="none" w:sz="0" w:space="0" w:color="auto" w:frame="1"/>
          <w:lang w:val="lt-LT"/>
        </w:rPr>
      </w:pPr>
      <w:r w:rsidRPr="0023077B">
        <w:rPr>
          <w:color w:val="242424"/>
          <w:bdr w:val="none" w:sz="0" w:space="0" w:color="auto" w:frame="1"/>
          <w:lang w:val="lt-LT"/>
        </w:rPr>
        <w:t>iš kokio konkretaus matavimo šaltinio (debitomačio ar kito matavimo prietaiso) turi būti gaunami perteklinio dumblo debito duomenys, kadangi pirkimo dokumentuose perteklinio dumblo debito matavimo prietaisas nėra specifikuotas;</w:t>
      </w:r>
    </w:p>
    <w:p w14:paraId="3C698A5B" w14:textId="77777777" w:rsidR="003C0005" w:rsidRPr="0023077B" w:rsidRDefault="003C0005" w:rsidP="003C0005">
      <w:pPr>
        <w:pStyle w:val="ListParagraph"/>
        <w:ind w:left="644"/>
        <w:rPr>
          <w:color w:val="242424"/>
          <w:bdr w:val="none" w:sz="0" w:space="0" w:color="auto" w:frame="1"/>
          <w:lang w:val="lt-LT"/>
        </w:rPr>
      </w:pPr>
    </w:p>
    <w:p w14:paraId="37ED8F50" w14:textId="77777777" w:rsidR="003C0005" w:rsidRPr="0023077B" w:rsidRDefault="003C0005" w:rsidP="003C0005">
      <w:pPr>
        <w:pStyle w:val="ListParagraph"/>
        <w:ind w:left="644"/>
        <w:rPr>
          <w:color w:val="242424"/>
          <w:bdr w:val="none" w:sz="0" w:space="0" w:color="auto" w:frame="1"/>
          <w:lang w:val="lt-LT"/>
        </w:rPr>
      </w:pPr>
      <w:r w:rsidRPr="0023077B">
        <w:rPr>
          <w:color w:val="242424"/>
          <w:bdr w:val="none" w:sz="0" w:space="0" w:color="auto" w:frame="1"/>
          <w:lang w:val="lt-LT"/>
        </w:rPr>
        <w:t>Atsakymas</w:t>
      </w:r>
      <w:r>
        <w:rPr>
          <w:color w:val="242424"/>
          <w:bdr w:val="none" w:sz="0" w:space="0" w:color="auto" w:frame="1"/>
          <w:lang w:val="lt-LT"/>
        </w:rPr>
        <w:t>:</w:t>
      </w:r>
    </w:p>
    <w:p w14:paraId="2F9FCA21" w14:textId="77777777" w:rsidR="003C0005" w:rsidRPr="0023077B" w:rsidRDefault="003C0005" w:rsidP="003C0005">
      <w:pPr>
        <w:pStyle w:val="ListParagraph"/>
        <w:ind w:left="644"/>
        <w:rPr>
          <w:color w:val="242424"/>
          <w:bdr w:val="none" w:sz="0" w:space="0" w:color="auto" w:frame="1"/>
          <w:lang w:val="lt-LT"/>
        </w:rPr>
      </w:pPr>
      <w:r w:rsidRPr="0023077B">
        <w:rPr>
          <w:color w:val="242424"/>
          <w:bdr w:val="none" w:sz="0" w:space="0" w:color="auto" w:frame="1"/>
          <w:lang w:val="lt-LT"/>
        </w:rPr>
        <w:t>Perteklinio dumblo debito duomenys gali būti gaunami pagal perteklinio dumblo šalinimo trukmę ir perteklinio dumblo vamzdyno pralaidumą, taip pat gali būti gaunami pagal grąžinamo dumblo debitomačio parodymų pokytį perteklinio dumblo šalinimo metu.</w:t>
      </w:r>
    </w:p>
    <w:p w14:paraId="201A1434" w14:textId="77777777" w:rsidR="003C0005" w:rsidRPr="0023077B" w:rsidRDefault="003C0005" w:rsidP="003C0005">
      <w:pPr>
        <w:pStyle w:val="ListParagraph"/>
        <w:ind w:left="644"/>
        <w:rPr>
          <w:color w:val="242424"/>
          <w:bdr w:val="none" w:sz="0" w:space="0" w:color="auto" w:frame="1"/>
          <w:lang w:val="lt-LT"/>
        </w:rPr>
      </w:pPr>
    </w:p>
    <w:p w14:paraId="2385DBEB" w14:textId="77777777" w:rsidR="003C0005" w:rsidRPr="0023077B" w:rsidRDefault="003C0005" w:rsidP="003C0005">
      <w:pPr>
        <w:pStyle w:val="ListParagraph"/>
        <w:numPr>
          <w:ilvl w:val="0"/>
          <w:numId w:val="9"/>
        </w:numPr>
        <w:spacing w:after="160" w:line="278" w:lineRule="auto"/>
        <w:rPr>
          <w:color w:val="242424"/>
          <w:bdr w:val="none" w:sz="0" w:space="0" w:color="auto" w:frame="1"/>
          <w:lang w:val="lt-LT"/>
        </w:rPr>
      </w:pPr>
      <w:r w:rsidRPr="0023077B">
        <w:rPr>
          <w:color w:val="242424"/>
          <w:bdr w:val="none" w:sz="0" w:space="0" w:color="auto" w:frame="1"/>
          <w:lang w:val="lt-LT"/>
        </w:rPr>
        <w:t>ar debitas turi būti matuojamas tiesiogiai, ar gali būti apskaičiuojamas netiesiogiai, jeigu taip – pagal kokią metodiką?;</w:t>
      </w:r>
    </w:p>
    <w:p w14:paraId="615295B8" w14:textId="77777777" w:rsidR="003C0005" w:rsidRPr="0023077B" w:rsidRDefault="003C0005" w:rsidP="003C0005">
      <w:pPr>
        <w:pStyle w:val="ListParagraph"/>
        <w:ind w:left="644"/>
        <w:rPr>
          <w:color w:val="242424"/>
          <w:bdr w:val="none" w:sz="0" w:space="0" w:color="auto" w:frame="1"/>
          <w:lang w:val="lt-LT"/>
        </w:rPr>
      </w:pPr>
    </w:p>
    <w:p w14:paraId="38469B65" w14:textId="77777777" w:rsidR="003C0005" w:rsidRPr="0023077B" w:rsidRDefault="003C0005" w:rsidP="003C0005">
      <w:pPr>
        <w:pStyle w:val="ListParagraph"/>
        <w:ind w:left="644"/>
        <w:rPr>
          <w:color w:val="242424"/>
          <w:bdr w:val="none" w:sz="0" w:space="0" w:color="auto" w:frame="1"/>
          <w:lang w:val="lt-LT"/>
        </w:rPr>
      </w:pPr>
      <w:r w:rsidRPr="0023077B">
        <w:rPr>
          <w:color w:val="242424"/>
          <w:bdr w:val="none" w:sz="0" w:space="0" w:color="auto" w:frame="1"/>
          <w:lang w:val="lt-LT"/>
        </w:rPr>
        <w:t>Atsakymas</w:t>
      </w:r>
      <w:r>
        <w:rPr>
          <w:color w:val="242424"/>
          <w:bdr w:val="none" w:sz="0" w:space="0" w:color="auto" w:frame="1"/>
          <w:lang w:val="lt-LT"/>
        </w:rPr>
        <w:t>:</w:t>
      </w:r>
    </w:p>
    <w:p w14:paraId="07C44C95" w14:textId="77777777" w:rsidR="003C0005" w:rsidRPr="0023077B" w:rsidRDefault="003C0005" w:rsidP="003C0005">
      <w:pPr>
        <w:pStyle w:val="ListParagraph"/>
        <w:ind w:left="644"/>
        <w:rPr>
          <w:color w:val="242424"/>
          <w:bdr w:val="none" w:sz="0" w:space="0" w:color="auto" w:frame="1"/>
          <w:lang w:val="lt-LT"/>
        </w:rPr>
      </w:pPr>
      <w:r w:rsidRPr="0023077B">
        <w:rPr>
          <w:color w:val="242424"/>
          <w:bdr w:val="none" w:sz="0" w:space="0" w:color="auto" w:frame="1"/>
          <w:lang w:val="lt-LT"/>
        </w:rPr>
        <w:t>Perteklinio dumblo debitas gali būti apskaičiuojamas netiesiogiai. Dėl apskaičiavimo metodikos žiūrėti atsakymą į 2a) klausimą.</w:t>
      </w:r>
    </w:p>
    <w:p w14:paraId="10BAB045" w14:textId="77777777" w:rsidR="003C0005" w:rsidRPr="0023077B" w:rsidRDefault="003C0005" w:rsidP="003C0005">
      <w:pPr>
        <w:pStyle w:val="ListParagraph"/>
        <w:ind w:left="644"/>
        <w:rPr>
          <w:color w:val="242424"/>
          <w:bdr w:val="none" w:sz="0" w:space="0" w:color="auto" w:frame="1"/>
          <w:lang w:val="lt-LT"/>
        </w:rPr>
      </w:pPr>
    </w:p>
    <w:p w14:paraId="65090D1F" w14:textId="77777777" w:rsidR="003C0005" w:rsidRPr="0023077B" w:rsidRDefault="003C0005" w:rsidP="003C0005">
      <w:pPr>
        <w:pStyle w:val="ListParagraph"/>
        <w:numPr>
          <w:ilvl w:val="0"/>
          <w:numId w:val="9"/>
        </w:numPr>
        <w:spacing w:after="160" w:line="278" w:lineRule="auto"/>
        <w:rPr>
          <w:color w:val="242424"/>
          <w:bdr w:val="none" w:sz="0" w:space="0" w:color="auto" w:frame="1"/>
          <w:lang w:val="lt-LT"/>
        </w:rPr>
      </w:pPr>
      <w:r w:rsidRPr="0023077B">
        <w:rPr>
          <w:color w:val="242424"/>
          <w:bdr w:val="none" w:sz="0" w:space="0" w:color="auto" w:frame="1"/>
          <w:lang w:val="lt-LT"/>
        </w:rPr>
        <w:t>jeigu perteklinio dumblo debito matavimui privaloma numatyti atskirą debitomatį, prašome patvirtinti, kad šis prietaisas turi būti tiekiamas tiekėjo, ir pateikti minimalius jam keliamus techninius reikalavimus (matavimo principas, diapazonas, tikslumas, išėjimo signalas, cheminis atsparumas).</w:t>
      </w:r>
    </w:p>
    <w:p w14:paraId="27495819" w14:textId="77777777" w:rsidR="003C0005" w:rsidRPr="0023077B" w:rsidRDefault="003C0005" w:rsidP="003C0005">
      <w:pPr>
        <w:pStyle w:val="ListParagraph"/>
        <w:ind w:left="644"/>
        <w:rPr>
          <w:color w:val="242424"/>
          <w:bdr w:val="none" w:sz="0" w:space="0" w:color="auto" w:frame="1"/>
          <w:lang w:val="lt-LT"/>
        </w:rPr>
      </w:pPr>
    </w:p>
    <w:p w14:paraId="43C577E5" w14:textId="77777777" w:rsidR="003C0005" w:rsidRPr="0023077B" w:rsidRDefault="003C0005" w:rsidP="003C0005">
      <w:pPr>
        <w:pStyle w:val="ListParagraph"/>
        <w:ind w:left="644"/>
        <w:rPr>
          <w:color w:val="242424"/>
          <w:bdr w:val="none" w:sz="0" w:space="0" w:color="auto" w:frame="1"/>
          <w:lang w:val="lt-LT"/>
        </w:rPr>
      </w:pPr>
      <w:r w:rsidRPr="0023077B">
        <w:rPr>
          <w:color w:val="242424"/>
          <w:bdr w:val="none" w:sz="0" w:space="0" w:color="auto" w:frame="1"/>
          <w:lang w:val="lt-LT"/>
        </w:rPr>
        <w:t>Atsakymas</w:t>
      </w:r>
      <w:r>
        <w:rPr>
          <w:color w:val="242424"/>
          <w:bdr w:val="none" w:sz="0" w:space="0" w:color="auto" w:frame="1"/>
          <w:lang w:val="lt-LT"/>
        </w:rPr>
        <w:t>:</w:t>
      </w:r>
    </w:p>
    <w:p w14:paraId="09956A9B" w14:textId="77777777" w:rsidR="003C0005" w:rsidRPr="0023077B" w:rsidRDefault="003C0005" w:rsidP="003C0005">
      <w:pPr>
        <w:pStyle w:val="ListParagraph"/>
        <w:ind w:left="644"/>
        <w:rPr>
          <w:color w:val="242424"/>
          <w:bdr w:val="none" w:sz="0" w:space="0" w:color="auto" w:frame="1"/>
          <w:lang w:val="lt-LT"/>
        </w:rPr>
      </w:pPr>
      <w:r w:rsidRPr="0023077B">
        <w:rPr>
          <w:color w:val="242424"/>
          <w:bdr w:val="none" w:sz="0" w:space="0" w:color="auto" w:frame="1"/>
          <w:lang w:val="lt-LT"/>
        </w:rPr>
        <w:t>Perteklinio dumblo debito matavimo prietaisas nėra perkamas.</w:t>
      </w:r>
    </w:p>
    <w:p w14:paraId="44276AB0" w14:textId="77777777" w:rsidR="003C0005" w:rsidRPr="0023077B" w:rsidRDefault="003C0005" w:rsidP="003C0005">
      <w:pPr>
        <w:pStyle w:val="ListParagraph"/>
        <w:ind w:left="644"/>
        <w:rPr>
          <w:color w:val="242424"/>
          <w:bdr w:val="none" w:sz="0" w:space="0" w:color="auto" w:frame="1"/>
          <w:lang w:val="lt-LT"/>
        </w:rPr>
      </w:pPr>
    </w:p>
    <w:p w14:paraId="3734CC7D" w14:textId="77777777" w:rsidR="003C0005" w:rsidRPr="0023077B" w:rsidRDefault="003C0005" w:rsidP="003C0005">
      <w:pPr>
        <w:pStyle w:val="ListParagraph"/>
        <w:ind w:left="142" w:firstLine="578"/>
        <w:rPr>
          <w:color w:val="242424"/>
          <w:bdr w:val="none" w:sz="0" w:space="0" w:color="auto" w:frame="1"/>
          <w:lang w:val="lt-LT"/>
        </w:rPr>
      </w:pPr>
      <w:r w:rsidRPr="0023077B">
        <w:rPr>
          <w:color w:val="242424"/>
          <w:bdr w:val="none" w:sz="0" w:space="0" w:color="auto" w:frame="1"/>
          <w:lang w:val="lt-LT"/>
        </w:rPr>
        <w:t>Prašome taip pat patvirtinti, kad jeigu perteklinio dumblo debito matavimo būdas nėra aiškiai apibrėžtas pirkimo dokumentuose ar oficialiuose atsakymuose, tiekėjui nebus taikomi papildomi reikalavimai įrengti papildomą matavimo įrangą ar koreguoti PLC/SCADA programą sutarties vykdymo metu</w:t>
      </w:r>
    </w:p>
    <w:p w14:paraId="7F95961F" w14:textId="77777777" w:rsidR="003C0005" w:rsidRPr="0023077B" w:rsidRDefault="003C0005" w:rsidP="003C0005">
      <w:pPr>
        <w:pStyle w:val="ListParagraph"/>
        <w:ind w:left="142" w:firstLine="578"/>
        <w:rPr>
          <w:color w:val="242424"/>
          <w:bdr w:val="none" w:sz="0" w:space="0" w:color="auto" w:frame="1"/>
          <w:lang w:val="lt-LT"/>
        </w:rPr>
      </w:pPr>
    </w:p>
    <w:p w14:paraId="28AD24BD" w14:textId="77777777" w:rsidR="003C0005" w:rsidRPr="0023077B" w:rsidRDefault="003C0005" w:rsidP="003C0005">
      <w:pPr>
        <w:pStyle w:val="ListParagraph"/>
        <w:ind w:left="142" w:firstLine="578"/>
        <w:rPr>
          <w:color w:val="242424"/>
          <w:bdr w:val="none" w:sz="0" w:space="0" w:color="auto" w:frame="1"/>
          <w:lang w:val="lt-LT"/>
        </w:rPr>
      </w:pPr>
      <w:r w:rsidRPr="0023077B">
        <w:rPr>
          <w:color w:val="242424"/>
          <w:bdr w:val="none" w:sz="0" w:space="0" w:color="auto" w:frame="1"/>
          <w:lang w:val="lt-LT"/>
        </w:rPr>
        <w:t>Atsakymas</w:t>
      </w:r>
      <w:r>
        <w:rPr>
          <w:color w:val="242424"/>
          <w:bdr w:val="none" w:sz="0" w:space="0" w:color="auto" w:frame="1"/>
          <w:lang w:val="lt-LT"/>
        </w:rPr>
        <w:t>:</w:t>
      </w:r>
    </w:p>
    <w:p w14:paraId="15673BB5" w14:textId="77777777" w:rsidR="003C0005" w:rsidRPr="0023077B" w:rsidRDefault="003C0005" w:rsidP="003C0005">
      <w:pPr>
        <w:pStyle w:val="ListParagraph"/>
        <w:ind w:left="142" w:firstLine="578"/>
        <w:rPr>
          <w:color w:val="242424"/>
          <w:bdr w:val="none" w:sz="0" w:space="0" w:color="auto" w:frame="1"/>
          <w:lang w:val="lt-LT"/>
        </w:rPr>
      </w:pPr>
      <w:r w:rsidRPr="0023077B">
        <w:rPr>
          <w:color w:val="242424"/>
          <w:bdr w:val="none" w:sz="0" w:space="0" w:color="auto" w:frame="1"/>
          <w:lang w:val="lt-LT"/>
        </w:rPr>
        <w:t>Patvirtinama, kad jeigu perteklinio dumblo debito matavimo būdas nėra aiškiai apibrėžtas pirkimo dokumentuose ar oficialiuose atsakymuose, tiekėjui nebus taikomi papildomi reikalavimai įrengti papildomą matavimo įrangą ar koreguoti PLC/SCADA programą sutarties vykdymo metu.</w:t>
      </w:r>
    </w:p>
    <w:p w14:paraId="346A4873" w14:textId="77777777" w:rsidR="003C0005" w:rsidRPr="0023077B" w:rsidRDefault="003C0005" w:rsidP="003C0005">
      <w:pPr>
        <w:pStyle w:val="ListParagraph"/>
        <w:ind w:left="142" w:firstLine="578"/>
        <w:rPr>
          <w:color w:val="242424"/>
          <w:bdr w:val="none" w:sz="0" w:space="0" w:color="auto" w:frame="1"/>
          <w:lang w:val="lt-LT"/>
        </w:rPr>
      </w:pPr>
    </w:p>
    <w:p w14:paraId="6C6A385E" w14:textId="77777777" w:rsidR="003C0005" w:rsidRPr="0023077B" w:rsidRDefault="003C0005" w:rsidP="003C0005">
      <w:pPr>
        <w:pStyle w:val="ListParagraph"/>
        <w:numPr>
          <w:ilvl w:val="0"/>
          <w:numId w:val="8"/>
        </w:numPr>
        <w:spacing w:after="160" w:line="278" w:lineRule="auto"/>
        <w:rPr>
          <w:bdr w:val="none" w:sz="0" w:space="0" w:color="auto" w:frame="1"/>
          <w:lang w:val="lt-LT"/>
        </w:rPr>
      </w:pPr>
      <w:r w:rsidRPr="0023077B">
        <w:rPr>
          <w:bdr w:val="none" w:sz="0" w:space="0" w:color="auto" w:frame="1"/>
          <w:lang w:val="lt-LT"/>
        </w:rPr>
        <w:t>Atsižvelgiant į tai, kad nurodyta, jog SCADA ataskaitose turi būti pateikiamas dumblo amžius</w:t>
      </w:r>
      <w:r w:rsidRPr="0023077B">
        <w:rPr>
          <w:lang w:val="lt-LT"/>
        </w:rPr>
        <w:t>, tačiau pirkimo dokumentuose nėra apibrėžtos priemonės ar metodai, kuriais būtų užtikrinamas dumblo amžiaus skaičiavimas ir duomenų perdavimas į SCADA sistemą</w:t>
      </w:r>
      <w:r w:rsidRPr="0023077B">
        <w:rPr>
          <w:bdr w:val="none" w:sz="0" w:space="0" w:color="auto" w:frame="1"/>
          <w:lang w:val="lt-LT"/>
        </w:rPr>
        <w:t>, prašome patikslinti:</w:t>
      </w:r>
    </w:p>
    <w:p w14:paraId="42017120" w14:textId="77777777" w:rsidR="003C0005" w:rsidRPr="0023077B" w:rsidRDefault="003C0005" w:rsidP="003C0005">
      <w:pPr>
        <w:numPr>
          <w:ilvl w:val="1"/>
          <w:numId w:val="8"/>
        </w:numPr>
        <w:spacing w:line="278" w:lineRule="auto"/>
        <w:rPr>
          <w:rFonts w:ascii="Times New Roman" w:hAnsi="Times New Roman" w:cs="Times New Roman"/>
        </w:rPr>
      </w:pPr>
      <w:r w:rsidRPr="0023077B">
        <w:rPr>
          <w:rFonts w:ascii="Times New Roman" w:hAnsi="Times New Roman" w:cs="Times New Roman"/>
        </w:rPr>
        <w:lastRenderedPageBreak/>
        <w:t>kokiais matavimo ir (ar) skaičiavimo principais turi būti nustatomas dumblo amžius;</w:t>
      </w:r>
    </w:p>
    <w:p w14:paraId="4C5D9F95" w14:textId="77777777" w:rsidR="003C0005" w:rsidRPr="0023077B" w:rsidRDefault="003C0005" w:rsidP="003C0005">
      <w:pPr>
        <w:ind w:left="1440"/>
        <w:rPr>
          <w:rFonts w:ascii="Times New Roman" w:hAnsi="Times New Roman" w:cs="Times New Roman"/>
        </w:rPr>
      </w:pPr>
      <w:r w:rsidRPr="0023077B">
        <w:rPr>
          <w:rFonts w:ascii="Times New Roman" w:hAnsi="Times New Roman" w:cs="Times New Roman"/>
        </w:rPr>
        <w:t>Atsakymas</w:t>
      </w:r>
      <w:r>
        <w:t>:</w:t>
      </w:r>
    </w:p>
    <w:p w14:paraId="3EBFF17E" w14:textId="77777777" w:rsidR="003C0005" w:rsidRPr="0023077B" w:rsidRDefault="003C0005" w:rsidP="003C0005">
      <w:pPr>
        <w:ind w:left="1440"/>
        <w:rPr>
          <w:rFonts w:ascii="Times New Roman" w:hAnsi="Times New Roman" w:cs="Times New Roman"/>
        </w:rPr>
      </w:pPr>
      <w:r w:rsidRPr="0023077B">
        <w:rPr>
          <w:rFonts w:ascii="Times New Roman" w:hAnsi="Times New Roman" w:cs="Times New Roman"/>
        </w:rPr>
        <w:t>Dumblo amžius nustatomas skaičiavimo principais pagal dumblo masę nitrifikacijos ir denitrifikacijos talpose bei perteklinio dumblo masę. Skaičiavimo formulę užsakovas pateiks projekto įgyvendinimo etape.</w:t>
      </w:r>
    </w:p>
    <w:p w14:paraId="64A04ADC" w14:textId="77777777" w:rsidR="003C0005" w:rsidRPr="0023077B" w:rsidRDefault="003C0005" w:rsidP="003C0005">
      <w:pPr>
        <w:ind w:left="1440"/>
        <w:rPr>
          <w:rFonts w:ascii="Times New Roman" w:hAnsi="Times New Roman" w:cs="Times New Roman"/>
        </w:rPr>
      </w:pPr>
    </w:p>
    <w:p w14:paraId="7464BCD3" w14:textId="77777777" w:rsidR="003C0005" w:rsidRPr="0023077B" w:rsidRDefault="003C0005" w:rsidP="003C0005">
      <w:pPr>
        <w:numPr>
          <w:ilvl w:val="1"/>
          <w:numId w:val="8"/>
        </w:numPr>
        <w:spacing w:line="278" w:lineRule="auto"/>
        <w:rPr>
          <w:rFonts w:ascii="Times New Roman" w:hAnsi="Times New Roman" w:cs="Times New Roman"/>
        </w:rPr>
      </w:pPr>
      <w:r w:rsidRPr="0023077B">
        <w:rPr>
          <w:rFonts w:ascii="Times New Roman" w:hAnsi="Times New Roman" w:cs="Times New Roman"/>
        </w:rPr>
        <w:t>ar reikalaujama, kad SCADA sistema automatiškai skaičiuotų dumblo amžių, ir kokie pradiniai duomenys tam turi būti numatyti.</w:t>
      </w:r>
    </w:p>
    <w:p w14:paraId="57ACE1DD" w14:textId="77777777" w:rsidR="003C0005" w:rsidRPr="0023077B" w:rsidRDefault="003C0005" w:rsidP="003C0005">
      <w:pPr>
        <w:ind w:left="1440"/>
        <w:rPr>
          <w:rFonts w:ascii="Times New Roman" w:hAnsi="Times New Roman" w:cs="Times New Roman"/>
        </w:rPr>
      </w:pPr>
      <w:r w:rsidRPr="0023077B">
        <w:rPr>
          <w:rFonts w:ascii="Times New Roman" w:hAnsi="Times New Roman" w:cs="Times New Roman"/>
        </w:rPr>
        <w:t>Atsakymas</w:t>
      </w:r>
      <w:r>
        <w:t>:</w:t>
      </w:r>
    </w:p>
    <w:p w14:paraId="1E61B4D4" w14:textId="77777777" w:rsidR="003C0005" w:rsidRPr="0023077B" w:rsidRDefault="003C0005" w:rsidP="003C0005">
      <w:pPr>
        <w:ind w:left="1440"/>
        <w:rPr>
          <w:rFonts w:ascii="Times New Roman" w:hAnsi="Times New Roman" w:cs="Times New Roman"/>
        </w:rPr>
      </w:pPr>
      <w:r w:rsidRPr="0023077B">
        <w:rPr>
          <w:rFonts w:ascii="Times New Roman" w:hAnsi="Times New Roman" w:cs="Times New Roman"/>
        </w:rPr>
        <w:t>Reikalaujama, kad SCADA sistema automatiškai skaičiuotų dumblo amžių. Reikalingi duomenys: veikliojo dumblo koncentracija bioreaktoriuje, kuri bus matuojama sensoriumi, skirtu skendinčiųjų medžiagų matavimui nitrifikacijos talpoje, nitrifikacijos ir denitrifikacijos talpų naudingas tūris, perteklinio dumblo debitas, kurio nustatymas aptartas atsakyme į 2 klausimą, ir perteklinio dumblo koncentracija, kuri bus nustatyta laboratorinėmis sąlygomis ir sudaryta priklausomybė tarp veikliojo dumblo koncentracijos bioreaktoriuje ir perteklinio dumblo koncentracijos.</w:t>
      </w:r>
    </w:p>
    <w:p w14:paraId="2562DED1" w14:textId="77777777" w:rsidR="003C0005" w:rsidRPr="0023077B" w:rsidRDefault="003C0005" w:rsidP="003C0005">
      <w:pPr>
        <w:ind w:left="1440"/>
        <w:rPr>
          <w:rFonts w:ascii="Times New Roman" w:hAnsi="Times New Roman" w:cs="Times New Roman"/>
        </w:rPr>
      </w:pPr>
    </w:p>
    <w:p w14:paraId="5D0ABB6F" w14:textId="77777777" w:rsidR="003C0005" w:rsidRPr="0023077B" w:rsidRDefault="003C0005" w:rsidP="003C0005">
      <w:pPr>
        <w:pStyle w:val="ListParagraph"/>
        <w:ind w:left="142" w:firstLine="578"/>
        <w:rPr>
          <w:color w:val="242424"/>
          <w:bdr w:val="none" w:sz="0" w:space="0" w:color="auto" w:frame="1"/>
          <w:lang w:val="lt-LT"/>
        </w:rPr>
      </w:pPr>
      <w:r w:rsidRPr="0023077B">
        <w:rPr>
          <w:color w:val="242424"/>
          <w:bdr w:val="none" w:sz="0" w:space="0" w:color="auto" w:frame="1"/>
          <w:lang w:val="lt-LT"/>
        </w:rPr>
        <w:t>Prašome taip pat patvirtinti, kad jeigu dumblo amžiaus matavimo būdas nėra aiškiai apibrėžtas pirkimo dokumentuose ar oficialiuose atsakymuose, tiekėjui nebus taikomi papildomi reikalavimai įrengti papildomą matavimo įrangą ar koreguoti PLC/SCADA programą sutarties vykdymo metu.</w:t>
      </w:r>
    </w:p>
    <w:p w14:paraId="7FC58469" w14:textId="77777777" w:rsidR="003C0005" w:rsidRPr="0023077B" w:rsidRDefault="003C0005" w:rsidP="003C0005">
      <w:pPr>
        <w:pStyle w:val="ListParagraph"/>
        <w:ind w:left="142" w:firstLine="578"/>
        <w:rPr>
          <w:color w:val="242424"/>
          <w:bdr w:val="none" w:sz="0" w:space="0" w:color="auto" w:frame="1"/>
          <w:lang w:val="lt-LT"/>
        </w:rPr>
      </w:pPr>
    </w:p>
    <w:p w14:paraId="5775B059" w14:textId="77777777" w:rsidR="003C0005" w:rsidRPr="0023077B" w:rsidRDefault="003C0005" w:rsidP="003C0005">
      <w:pPr>
        <w:pStyle w:val="ListParagraph"/>
        <w:ind w:left="142" w:firstLine="578"/>
        <w:rPr>
          <w:color w:val="242424"/>
          <w:bdr w:val="none" w:sz="0" w:space="0" w:color="auto" w:frame="1"/>
          <w:lang w:val="lt-LT"/>
        </w:rPr>
      </w:pPr>
      <w:r w:rsidRPr="0023077B">
        <w:rPr>
          <w:color w:val="242424"/>
          <w:bdr w:val="none" w:sz="0" w:space="0" w:color="auto" w:frame="1"/>
          <w:lang w:val="lt-LT"/>
        </w:rPr>
        <w:t>Atsakymas</w:t>
      </w:r>
      <w:r>
        <w:rPr>
          <w:color w:val="242424"/>
          <w:bdr w:val="none" w:sz="0" w:space="0" w:color="auto" w:frame="1"/>
          <w:lang w:val="lt-LT"/>
        </w:rPr>
        <w:t>:</w:t>
      </w:r>
    </w:p>
    <w:p w14:paraId="58FB1814" w14:textId="77777777" w:rsidR="003C0005" w:rsidRPr="0023077B" w:rsidRDefault="003C0005" w:rsidP="003C0005">
      <w:pPr>
        <w:pStyle w:val="ListParagraph"/>
        <w:ind w:left="142" w:firstLine="578"/>
        <w:rPr>
          <w:color w:val="242424"/>
          <w:bdr w:val="none" w:sz="0" w:space="0" w:color="auto" w:frame="1"/>
          <w:lang w:val="lt-LT"/>
        </w:rPr>
      </w:pPr>
      <w:r w:rsidRPr="0023077B">
        <w:rPr>
          <w:color w:val="242424"/>
          <w:bdr w:val="none" w:sz="0" w:space="0" w:color="auto" w:frame="1"/>
          <w:lang w:val="lt-LT"/>
        </w:rPr>
        <w:t>Patvirtinama, kad jeigu dumblo amžiaus matavimo būdas nėra aiškiai apibrėžtas pirkimo dokumentuose ar oficialiuose atsakymuose, tiekėjui nebus taikomi papildomi reikalavimai įrengti papildomą matavimo įrangą ar koreguoti PLC/SCADA programą sutarties vykdymo metu.</w:t>
      </w:r>
    </w:p>
    <w:p w14:paraId="33D797A0" w14:textId="77777777" w:rsidR="003C0005" w:rsidRPr="0023077B" w:rsidRDefault="003C0005" w:rsidP="003C0005">
      <w:pPr>
        <w:pStyle w:val="ListParagraph"/>
        <w:ind w:left="142" w:firstLine="578"/>
        <w:rPr>
          <w:color w:val="242424"/>
          <w:bdr w:val="none" w:sz="0" w:space="0" w:color="auto" w:frame="1"/>
          <w:lang w:val="lt-LT"/>
        </w:rPr>
      </w:pPr>
    </w:p>
    <w:p w14:paraId="70E09F3A" w14:textId="77777777" w:rsidR="003C0005" w:rsidRPr="0023077B" w:rsidRDefault="003C0005" w:rsidP="003C0005">
      <w:pPr>
        <w:pStyle w:val="ListParagraph"/>
        <w:numPr>
          <w:ilvl w:val="0"/>
          <w:numId w:val="8"/>
        </w:numPr>
        <w:spacing w:after="160" w:line="278" w:lineRule="auto"/>
        <w:rPr>
          <w:color w:val="242424"/>
          <w:bdr w:val="none" w:sz="0" w:space="0" w:color="auto" w:frame="1"/>
          <w:lang w:val="lt-LT"/>
        </w:rPr>
      </w:pPr>
      <w:r w:rsidRPr="0023077B">
        <w:rPr>
          <w:color w:val="242424"/>
          <w:bdr w:val="none" w:sz="0" w:space="0" w:color="auto" w:frame="1"/>
          <w:lang w:val="lt-LT"/>
        </w:rPr>
        <w:t>Atsižvelgiant į tai, kad nurodyta, jog SCADA ataskaitose turi būti pateikiamas reagento fosforui šalinti debitas ir jo poreikis, prašome aiškiai patikslinti:</w:t>
      </w:r>
    </w:p>
    <w:p w14:paraId="7449668F" w14:textId="77777777" w:rsidR="003C0005" w:rsidRPr="0023077B" w:rsidRDefault="003C0005" w:rsidP="003C0005">
      <w:pPr>
        <w:pStyle w:val="ListParagraph"/>
        <w:numPr>
          <w:ilvl w:val="0"/>
          <w:numId w:val="7"/>
        </w:numPr>
        <w:spacing w:after="160" w:line="278" w:lineRule="auto"/>
        <w:rPr>
          <w:color w:val="242424"/>
          <w:bdr w:val="none" w:sz="0" w:space="0" w:color="auto" w:frame="1"/>
          <w:lang w:val="lt-LT"/>
        </w:rPr>
      </w:pPr>
      <w:r w:rsidRPr="0023077B">
        <w:rPr>
          <w:color w:val="242424"/>
          <w:bdr w:val="none" w:sz="0" w:space="0" w:color="auto" w:frame="1"/>
          <w:lang w:val="lt-LT"/>
        </w:rPr>
        <w:t>iš kokio konkretaus matavimo šaltinio (debitomačio ar kito matavimo prietaiso) turi būti gaunami reagento fosforui šalinti debito duomenys, kadangi pirkimo dokumentuose toks debitomatis nėra specifikuotas;</w:t>
      </w:r>
    </w:p>
    <w:p w14:paraId="3EF06AC5" w14:textId="77777777" w:rsidR="003C0005" w:rsidRPr="0023077B" w:rsidRDefault="003C0005" w:rsidP="003C0005">
      <w:pPr>
        <w:pStyle w:val="ListParagraph"/>
        <w:rPr>
          <w:color w:val="242424"/>
          <w:bdr w:val="none" w:sz="0" w:space="0" w:color="auto" w:frame="1"/>
          <w:lang w:val="lt-LT"/>
        </w:rPr>
      </w:pPr>
    </w:p>
    <w:p w14:paraId="283CD3EC" w14:textId="77777777" w:rsidR="003C0005" w:rsidRPr="0023077B" w:rsidRDefault="003C0005" w:rsidP="003C0005">
      <w:pPr>
        <w:pStyle w:val="ListParagraph"/>
        <w:rPr>
          <w:color w:val="242424"/>
          <w:bdr w:val="none" w:sz="0" w:space="0" w:color="auto" w:frame="1"/>
          <w:lang w:val="lt-LT"/>
        </w:rPr>
      </w:pPr>
      <w:r w:rsidRPr="0023077B">
        <w:rPr>
          <w:color w:val="242424"/>
          <w:bdr w:val="none" w:sz="0" w:space="0" w:color="auto" w:frame="1"/>
          <w:lang w:val="lt-LT"/>
        </w:rPr>
        <w:t>Atsakymas</w:t>
      </w:r>
      <w:r>
        <w:rPr>
          <w:color w:val="242424"/>
          <w:bdr w:val="none" w:sz="0" w:space="0" w:color="auto" w:frame="1"/>
          <w:lang w:val="lt-LT"/>
        </w:rPr>
        <w:t>:</w:t>
      </w:r>
    </w:p>
    <w:p w14:paraId="409ABBBB" w14:textId="77777777" w:rsidR="003C0005" w:rsidRPr="0023077B" w:rsidRDefault="003C0005" w:rsidP="003C0005">
      <w:pPr>
        <w:pStyle w:val="ListParagraph"/>
        <w:rPr>
          <w:color w:val="242424"/>
          <w:bdr w:val="none" w:sz="0" w:space="0" w:color="auto" w:frame="1"/>
          <w:lang w:val="lt-LT"/>
        </w:rPr>
      </w:pPr>
      <w:r w:rsidRPr="0023077B">
        <w:rPr>
          <w:color w:val="242424"/>
          <w:bdr w:val="none" w:sz="0" w:space="0" w:color="auto" w:frame="1"/>
          <w:lang w:val="lt-LT"/>
        </w:rPr>
        <w:t>Konkretaus matavimo šaltinio nėra, reagento debito matavimo prietaisas nėra perkamas.</w:t>
      </w:r>
    </w:p>
    <w:p w14:paraId="0B20DB37" w14:textId="77777777" w:rsidR="003C0005" w:rsidRPr="0023077B" w:rsidRDefault="003C0005" w:rsidP="003C0005">
      <w:pPr>
        <w:pStyle w:val="ListParagraph"/>
        <w:rPr>
          <w:color w:val="242424"/>
          <w:bdr w:val="none" w:sz="0" w:space="0" w:color="auto" w:frame="1"/>
          <w:lang w:val="lt-LT"/>
        </w:rPr>
      </w:pPr>
    </w:p>
    <w:p w14:paraId="06867E23" w14:textId="77777777" w:rsidR="003C0005" w:rsidRPr="0023077B" w:rsidRDefault="003C0005" w:rsidP="003C0005">
      <w:pPr>
        <w:numPr>
          <w:ilvl w:val="0"/>
          <w:numId w:val="7"/>
        </w:numPr>
        <w:spacing w:line="278" w:lineRule="auto"/>
        <w:jc w:val="both"/>
        <w:rPr>
          <w:rFonts w:ascii="Times New Roman" w:hAnsi="Times New Roman" w:cs="Times New Roman"/>
          <w:color w:val="242424"/>
          <w:bdr w:val="none" w:sz="0" w:space="0" w:color="auto" w:frame="1"/>
        </w:rPr>
      </w:pPr>
      <w:r w:rsidRPr="0023077B">
        <w:rPr>
          <w:rFonts w:ascii="Times New Roman" w:hAnsi="Times New Roman" w:cs="Times New Roman"/>
          <w:color w:val="242424"/>
          <w:bdr w:val="none" w:sz="0" w:space="0" w:color="auto" w:frame="1"/>
        </w:rPr>
        <w:t>ar reagento debitas turi būti matuojamas tiesiogiai (atskiru debitomačiu), ar gali būti apskaičiuojamas netiesiogiai (pvz., pagal dozavimo siurblio darbo laiką, eigų skaičių ar nominalų našumą);</w:t>
      </w:r>
    </w:p>
    <w:p w14:paraId="0809F721" w14:textId="77777777" w:rsidR="003C0005" w:rsidRPr="0023077B" w:rsidRDefault="003C0005" w:rsidP="003C0005">
      <w:pPr>
        <w:ind w:left="720"/>
        <w:jc w:val="both"/>
        <w:rPr>
          <w:rFonts w:ascii="Times New Roman" w:hAnsi="Times New Roman" w:cs="Times New Roman"/>
          <w:color w:val="242424"/>
          <w:bdr w:val="none" w:sz="0" w:space="0" w:color="auto" w:frame="1"/>
        </w:rPr>
      </w:pPr>
      <w:r w:rsidRPr="0023077B">
        <w:rPr>
          <w:rFonts w:ascii="Times New Roman" w:hAnsi="Times New Roman" w:cs="Times New Roman"/>
          <w:color w:val="242424"/>
          <w:bdr w:val="none" w:sz="0" w:space="0" w:color="auto" w:frame="1"/>
        </w:rPr>
        <w:t>Atsakymas</w:t>
      </w:r>
      <w:r>
        <w:rPr>
          <w:color w:val="242424"/>
          <w:bdr w:val="none" w:sz="0" w:space="0" w:color="auto" w:frame="1"/>
        </w:rPr>
        <w:t>:</w:t>
      </w:r>
    </w:p>
    <w:p w14:paraId="015A6FC1" w14:textId="77777777" w:rsidR="003C0005" w:rsidRPr="0023077B" w:rsidRDefault="003C0005" w:rsidP="003C0005">
      <w:pPr>
        <w:ind w:left="720"/>
        <w:jc w:val="both"/>
        <w:rPr>
          <w:rFonts w:ascii="Times New Roman" w:hAnsi="Times New Roman" w:cs="Times New Roman"/>
          <w:color w:val="242424"/>
          <w:bdr w:val="none" w:sz="0" w:space="0" w:color="auto" w:frame="1"/>
        </w:rPr>
      </w:pPr>
      <w:r w:rsidRPr="0023077B">
        <w:rPr>
          <w:rFonts w:ascii="Times New Roman" w:hAnsi="Times New Roman" w:cs="Times New Roman"/>
          <w:color w:val="242424"/>
          <w:bdr w:val="none" w:sz="0" w:space="0" w:color="auto" w:frame="1"/>
        </w:rPr>
        <w:t>Reagento debitas gali būti apskaičiuojamas netiesiogiai (pvz., pagal dozavimo siurblio darbo laiką, eigų skaičių ar nominalų našumą).</w:t>
      </w:r>
    </w:p>
    <w:p w14:paraId="057DEC86" w14:textId="77777777" w:rsidR="003C0005" w:rsidRPr="0023077B" w:rsidRDefault="003C0005" w:rsidP="003C0005">
      <w:pPr>
        <w:ind w:left="720"/>
        <w:jc w:val="both"/>
        <w:rPr>
          <w:rFonts w:ascii="Times New Roman" w:hAnsi="Times New Roman" w:cs="Times New Roman"/>
          <w:color w:val="242424"/>
          <w:bdr w:val="none" w:sz="0" w:space="0" w:color="auto" w:frame="1"/>
        </w:rPr>
      </w:pPr>
    </w:p>
    <w:p w14:paraId="4AE78701" w14:textId="77777777" w:rsidR="003C0005" w:rsidRPr="0023077B" w:rsidRDefault="003C0005" w:rsidP="003C0005">
      <w:pPr>
        <w:numPr>
          <w:ilvl w:val="0"/>
          <w:numId w:val="7"/>
        </w:numPr>
        <w:spacing w:line="278" w:lineRule="auto"/>
        <w:jc w:val="both"/>
        <w:rPr>
          <w:rFonts w:ascii="Times New Roman" w:hAnsi="Times New Roman" w:cs="Times New Roman"/>
          <w:color w:val="242424"/>
          <w:bdr w:val="none" w:sz="0" w:space="0" w:color="auto" w:frame="1"/>
        </w:rPr>
      </w:pPr>
      <w:r w:rsidRPr="0023077B">
        <w:rPr>
          <w:rFonts w:ascii="Times New Roman" w:hAnsi="Times New Roman" w:cs="Times New Roman"/>
          <w:color w:val="242424"/>
          <w:bdr w:val="none" w:sz="0" w:space="0" w:color="auto" w:frame="1"/>
        </w:rPr>
        <w:t>jeigu reagento debito matavimui privaloma numatyti atskirą debitomatį, prašome:</w:t>
      </w:r>
    </w:p>
    <w:p w14:paraId="2F330AC9" w14:textId="77777777" w:rsidR="003C0005" w:rsidRPr="0023077B" w:rsidRDefault="003C0005" w:rsidP="003C0005">
      <w:pPr>
        <w:numPr>
          <w:ilvl w:val="1"/>
          <w:numId w:val="7"/>
        </w:numPr>
        <w:spacing w:line="278" w:lineRule="auto"/>
        <w:jc w:val="both"/>
        <w:rPr>
          <w:rFonts w:ascii="Times New Roman" w:hAnsi="Times New Roman" w:cs="Times New Roman"/>
          <w:color w:val="242424"/>
          <w:bdr w:val="none" w:sz="0" w:space="0" w:color="auto" w:frame="1"/>
        </w:rPr>
      </w:pPr>
      <w:r w:rsidRPr="0023077B">
        <w:rPr>
          <w:rFonts w:ascii="Times New Roman" w:hAnsi="Times New Roman" w:cs="Times New Roman"/>
          <w:color w:val="242424"/>
          <w:bdr w:val="none" w:sz="0" w:space="0" w:color="auto" w:frame="1"/>
        </w:rPr>
        <w:lastRenderedPageBreak/>
        <w:t>patvirtinti, kad šis prietaisas turi būti tiekiamas tiekėjo;</w:t>
      </w:r>
    </w:p>
    <w:p w14:paraId="54319E4E" w14:textId="77777777" w:rsidR="003C0005" w:rsidRPr="0023077B" w:rsidRDefault="003C0005" w:rsidP="003C0005">
      <w:pPr>
        <w:numPr>
          <w:ilvl w:val="1"/>
          <w:numId w:val="7"/>
        </w:numPr>
        <w:spacing w:line="278" w:lineRule="auto"/>
        <w:jc w:val="both"/>
        <w:rPr>
          <w:rFonts w:ascii="Times New Roman" w:hAnsi="Times New Roman" w:cs="Times New Roman"/>
          <w:color w:val="242424"/>
          <w:bdr w:val="none" w:sz="0" w:space="0" w:color="auto" w:frame="1"/>
        </w:rPr>
      </w:pPr>
      <w:r w:rsidRPr="0023077B">
        <w:rPr>
          <w:rFonts w:ascii="Times New Roman" w:hAnsi="Times New Roman" w:cs="Times New Roman"/>
          <w:color w:val="242424"/>
          <w:bdr w:val="none" w:sz="0" w:space="0" w:color="auto" w:frame="1"/>
        </w:rPr>
        <w:t>pateikti minimalius techninius reikalavimus (matavimo principas, matavimo diapazonas, tikslumas, išėjimo signalas, cheminis atsparumas).</w:t>
      </w:r>
    </w:p>
    <w:p w14:paraId="0E92F5A6" w14:textId="77777777" w:rsidR="003C0005" w:rsidRPr="0023077B" w:rsidRDefault="003C0005" w:rsidP="003C0005">
      <w:pPr>
        <w:pStyle w:val="ListParagraph"/>
        <w:ind w:left="644"/>
        <w:rPr>
          <w:color w:val="242424"/>
          <w:bdr w:val="none" w:sz="0" w:space="0" w:color="auto" w:frame="1"/>
          <w:lang w:val="lt-LT"/>
        </w:rPr>
      </w:pPr>
      <w:r w:rsidRPr="0023077B">
        <w:rPr>
          <w:color w:val="242424"/>
          <w:bdr w:val="none" w:sz="0" w:space="0" w:color="auto" w:frame="1"/>
          <w:lang w:val="lt-LT"/>
        </w:rPr>
        <w:t>Atsakymas</w:t>
      </w:r>
      <w:r>
        <w:rPr>
          <w:color w:val="242424"/>
          <w:bdr w:val="none" w:sz="0" w:space="0" w:color="auto" w:frame="1"/>
          <w:lang w:val="lt-LT"/>
        </w:rPr>
        <w:t>:</w:t>
      </w:r>
    </w:p>
    <w:p w14:paraId="36E69694" w14:textId="77777777" w:rsidR="003C0005" w:rsidRPr="0023077B" w:rsidRDefault="003C0005" w:rsidP="003C0005">
      <w:pPr>
        <w:pStyle w:val="ListParagraph"/>
        <w:ind w:left="644"/>
        <w:rPr>
          <w:color w:val="242424"/>
          <w:bdr w:val="none" w:sz="0" w:space="0" w:color="auto" w:frame="1"/>
          <w:lang w:val="lt-LT"/>
        </w:rPr>
      </w:pPr>
      <w:r w:rsidRPr="0023077B">
        <w:rPr>
          <w:color w:val="242424"/>
          <w:bdr w:val="none" w:sz="0" w:space="0" w:color="auto" w:frame="1"/>
          <w:lang w:val="lt-LT"/>
        </w:rPr>
        <w:t>Reagento debito matavimo prietaisas nėra perkamas.</w:t>
      </w:r>
    </w:p>
    <w:p w14:paraId="472B8B39" w14:textId="77777777" w:rsidR="003C0005" w:rsidRPr="0023077B" w:rsidRDefault="003C0005" w:rsidP="003C0005">
      <w:pPr>
        <w:jc w:val="both"/>
        <w:rPr>
          <w:rFonts w:ascii="Times New Roman" w:hAnsi="Times New Roman" w:cs="Times New Roman"/>
          <w:color w:val="242424"/>
          <w:bdr w:val="none" w:sz="0" w:space="0" w:color="auto" w:frame="1"/>
        </w:rPr>
      </w:pPr>
    </w:p>
    <w:p w14:paraId="6C88F347" w14:textId="77777777" w:rsidR="003C0005" w:rsidRPr="0023077B" w:rsidRDefault="003C0005" w:rsidP="003C0005">
      <w:pPr>
        <w:jc w:val="both"/>
        <w:rPr>
          <w:rFonts w:ascii="Times New Roman" w:hAnsi="Times New Roman" w:cs="Times New Roman"/>
          <w:color w:val="242424"/>
          <w:bdr w:val="none" w:sz="0" w:space="0" w:color="auto" w:frame="1"/>
        </w:rPr>
      </w:pPr>
      <w:r w:rsidRPr="0023077B">
        <w:rPr>
          <w:rFonts w:ascii="Times New Roman" w:hAnsi="Times New Roman" w:cs="Times New Roman"/>
          <w:color w:val="242424"/>
          <w:bdr w:val="none" w:sz="0" w:space="0" w:color="auto" w:frame="1"/>
        </w:rPr>
        <w:t>Prašome taip pat patvirtinti, kad jeigu reagentų debito matavimo būdas nėra aiškiai apibrėžtas pirkimo dokumentuose ar oficialiuose atsakymuose, tiekėjui nebus keliami papildomi reikalavimai pateikti tiesioginius matavimus ar papildomą matavimo įrangą sutarties vykdymo metu.</w:t>
      </w:r>
    </w:p>
    <w:p w14:paraId="14846ED7" w14:textId="77777777" w:rsidR="003C0005" w:rsidRPr="0023077B" w:rsidRDefault="003C0005" w:rsidP="003C0005">
      <w:pPr>
        <w:jc w:val="both"/>
        <w:rPr>
          <w:rFonts w:ascii="Times New Roman" w:hAnsi="Times New Roman" w:cs="Times New Roman"/>
          <w:color w:val="242424"/>
          <w:bdr w:val="none" w:sz="0" w:space="0" w:color="auto" w:frame="1"/>
        </w:rPr>
      </w:pPr>
      <w:r w:rsidRPr="0023077B">
        <w:rPr>
          <w:rFonts w:ascii="Times New Roman" w:hAnsi="Times New Roman" w:cs="Times New Roman"/>
          <w:color w:val="242424"/>
          <w:bdr w:val="none" w:sz="0" w:space="0" w:color="auto" w:frame="1"/>
        </w:rPr>
        <w:t>Atsakymas</w:t>
      </w:r>
      <w:r>
        <w:rPr>
          <w:color w:val="242424"/>
          <w:bdr w:val="none" w:sz="0" w:space="0" w:color="auto" w:frame="1"/>
        </w:rPr>
        <w:t>:</w:t>
      </w:r>
    </w:p>
    <w:p w14:paraId="379CD7EB" w14:textId="77777777" w:rsidR="003C0005" w:rsidRPr="0023077B" w:rsidRDefault="003C0005" w:rsidP="003C0005">
      <w:pPr>
        <w:jc w:val="both"/>
        <w:rPr>
          <w:rFonts w:ascii="Times New Roman" w:hAnsi="Times New Roman" w:cs="Times New Roman"/>
          <w:color w:val="242424"/>
          <w:bdr w:val="none" w:sz="0" w:space="0" w:color="auto" w:frame="1"/>
        </w:rPr>
      </w:pPr>
      <w:r w:rsidRPr="0023077B">
        <w:rPr>
          <w:rFonts w:ascii="Times New Roman" w:hAnsi="Times New Roman" w:cs="Times New Roman"/>
          <w:color w:val="242424"/>
          <w:bdr w:val="none" w:sz="0" w:space="0" w:color="auto" w:frame="1"/>
        </w:rPr>
        <w:t>Patvirtinama, kad jeigu reagentų debito matavimo būdas nėra aiškiai apibrėžtas pirkimo dokumentuose ar oficialiuose atsakymuose, tiekėjui nebus keliami papildomi reikalavimai pateikti tiesioginius matavimus ar papildomą matavimo įrangą sutarties vykdymo metu.</w:t>
      </w:r>
    </w:p>
    <w:p w14:paraId="1714137D" w14:textId="77777777" w:rsidR="003C0005" w:rsidRPr="0023077B" w:rsidRDefault="003C0005" w:rsidP="003C0005">
      <w:pPr>
        <w:jc w:val="both"/>
        <w:rPr>
          <w:rFonts w:ascii="Times New Roman" w:hAnsi="Times New Roman" w:cs="Times New Roman"/>
          <w:color w:val="242424"/>
          <w:bdr w:val="none" w:sz="0" w:space="0" w:color="auto" w:frame="1"/>
        </w:rPr>
      </w:pPr>
    </w:p>
    <w:p w14:paraId="783C4FF7" w14:textId="77777777" w:rsidR="003C0005" w:rsidRPr="0023077B" w:rsidRDefault="003C0005" w:rsidP="003C0005">
      <w:pPr>
        <w:pStyle w:val="ListParagraph"/>
        <w:numPr>
          <w:ilvl w:val="0"/>
          <w:numId w:val="8"/>
        </w:numPr>
        <w:spacing w:after="160" w:line="278" w:lineRule="auto"/>
        <w:rPr>
          <w:color w:val="242424"/>
          <w:bdr w:val="none" w:sz="0" w:space="0" w:color="auto" w:frame="1"/>
          <w:lang w:val="lt-LT"/>
        </w:rPr>
      </w:pPr>
      <w:r w:rsidRPr="0023077B">
        <w:rPr>
          <w:color w:val="242424"/>
          <w:bdr w:val="none" w:sz="0" w:space="0" w:color="auto" w:frame="1"/>
          <w:lang w:val="lt-LT"/>
        </w:rPr>
        <w:t>Atsižvelgiant į tai, kad nurodyta, jog SCADA ataskaitose turi būti pateikiamas metanolio debitas ir jo poreikis, prašome aiškiai patikslinti:</w:t>
      </w:r>
    </w:p>
    <w:p w14:paraId="3CD4A15B" w14:textId="77777777" w:rsidR="003C0005" w:rsidRPr="0023077B" w:rsidRDefault="003C0005" w:rsidP="003C0005">
      <w:pPr>
        <w:pStyle w:val="ListParagraph"/>
        <w:numPr>
          <w:ilvl w:val="0"/>
          <w:numId w:val="12"/>
        </w:numPr>
        <w:spacing w:after="160" w:line="278" w:lineRule="auto"/>
        <w:ind w:left="709" w:hanging="425"/>
        <w:rPr>
          <w:color w:val="242424"/>
          <w:bdr w:val="none" w:sz="0" w:space="0" w:color="auto" w:frame="1"/>
          <w:lang w:val="lt-LT"/>
        </w:rPr>
      </w:pPr>
      <w:r w:rsidRPr="0023077B">
        <w:rPr>
          <w:color w:val="242424"/>
          <w:bdr w:val="none" w:sz="0" w:space="0" w:color="auto" w:frame="1"/>
          <w:lang w:val="lt-LT"/>
        </w:rPr>
        <w:t>iš kokio konkretaus matavimo šaltinio (debitomačio ar kito matavimo prietaiso) turi būti gaunami metanolio debito duomenys, kadangi pirkimo dokumentuose metanolio debito matavimo prietaisas nėra specifikuotas;</w:t>
      </w:r>
    </w:p>
    <w:p w14:paraId="443EE5D1" w14:textId="77777777" w:rsidR="003C0005" w:rsidRPr="0023077B" w:rsidRDefault="003C0005" w:rsidP="003C0005">
      <w:pPr>
        <w:pStyle w:val="ListParagraph"/>
        <w:ind w:left="709"/>
        <w:rPr>
          <w:color w:val="242424"/>
          <w:bdr w:val="none" w:sz="0" w:space="0" w:color="auto" w:frame="1"/>
          <w:lang w:val="lt-LT"/>
        </w:rPr>
      </w:pPr>
    </w:p>
    <w:p w14:paraId="3C0360E3" w14:textId="77777777" w:rsidR="003C0005" w:rsidRPr="0023077B" w:rsidRDefault="003C0005" w:rsidP="003C0005">
      <w:pPr>
        <w:pStyle w:val="ListParagraph"/>
        <w:rPr>
          <w:color w:val="242424"/>
          <w:bdr w:val="none" w:sz="0" w:space="0" w:color="auto" w:frame="1"/>
          <w:lang w:val="lt-LT"/>
        </w:rPr>
      </w:pPr>
      <w:r w:rsidRPr="0023077B">
        <w:rPr>
          <w:color w:val="242424"/>
          <w:bdr w:val="none" w:sz="0" w:space="0" w:color="auto" w:frame="1"/>
          <w:lang w:val="lt-LT"/>
        </w:rPr>
        <w:t>Atsakymas</w:t>
      </w:r>
      <w:r>
        <w:rPr>
          <w:color w:val="242424"/>
          <w:bdr w:val="none" w:sz="0" w:space="0" w:color="auto" w:frame="1"/>
          <w:lang w:val="lt-LT"/>
        </w:rPr>
        <w:t>:</w:t>
      </w:r>
    </w:p>
    <w:p w14:paraId="68A8B5C3" w14:textId="77777777" w:rsidR="003C0005" w:rsidRPr="0023077B" w:rsidRDefault="003C0005" w:rsidP="003C0005">
      <w:pPr>
        <w:pStyle w:val="ListParagraph"/>
        <w:rPr>
          <w:color w:val="242424"/>
          <w:bdr w:val="none" w:sz="0" w:space="0" w:color="auto" w:frame="1"/>
          <w:lang w:val="lt-LT"/>
        </w:rPr>
      </w:pPr>
      <w:r w:rsidRPr="0023077B">
        <w:rPr>
          <w:color w:val="242424"/>
          <w:bdr w:val="none" w:sz="0" w:space="0" w:color="auto" w:frame="1"/>
          <w:lang w:val="lt-LT"/>
        </w:rPr>
        <w:t>Konkretaus matavimo šaltinio nėra, metanolio debito matavimo prietaisas nėra perkamas.</w:t>
      </w:r>
    </w:p>
    <w:p w14:paraId="2B51D6C1" w14:textId="77777777" w:rsidR="003C0005" w:rsidRPr="0023077B" w:rsidRDefault="003C0005" w:rsidP="003C0005">
      <w:pPr>
        <w:pStyle w:val="ListParagraph"/>
        <w:ind w:left="709"/>
        <w:rPr>
          <w:color w:val="242424"/>
          <w:bdr w:val="none" w:sz="0" w:space="0" w:color="auto" w:frame="1"/>
          <w:lang w:val="lt-LT"/>
        </w:rPr>
      </w:pPr>
    </w:p>
    <w:p w14:paraId="7DA86694" w14:textId="77777777" w:rsidR="003C0005" w:rsidRPr="0023077B" w:rsidRDefault="003C0005" w:rsidP="003C0005">
      <w:pPr>
        <w:pStyle w:val="ListParagraph"/>
        <w:numPr>
          <w:ilvl w:val="0"/>
          <w:numId w:val="12"/>
        </w:numPr>
        <w:spacing w:after="160" w:line="278" w:lineRule="auto"/>
        <w:ind w:left="709" w:hanging="425"/>
        <w:rPr>
          <w:color w:val="242424"/>
          <w:bdr w:val="none" w:sz="0" w:space="0" w:color="auto" w:frame="1"/>
          <w:lang w:val="lt-LT"/>
        </w:rPr>
      </w:pPr>
      <w:r w:rsidRPr="0023077B">
        <w:rPr>
          <w:color w:val="242424"/>
          <w:bdr w:val="none" w:sz="0" w:space="0" w:color="auto" w:frame="1"/>
          <w:lang w:val="lt-LT"/>
        </w:rPr>
        <w:t>ar metanolio debitas turi būti matuojamas tiesiogiai (atskiru debitomačiu), ar gali būti apskaičiuojamas netiesiogiai (pvz., pagal dozavimo siurblio darbo laiką, eigų skaičių ar nominalų našumą);</w:t>
      </w:r>
    </w:p>
    <w:p w14:paraId="40742C02" w14:textId="77777777" w:rsidR="003C0005" w:rsidRPr="0023077B" w:rsidRDefault="003C0005" w:rsidP="003C0005">
      <w:pPr>
        <w:pStyle w:val="ListParagraph"/>
        <w:ind w:left="709"/>
        <w:rPr>
          <w:color w:val="242424"/>
          <w:bdr w:val="none" w:sz="0" w:space="0" w:color="auto" w:frame="1"/>
          <w:lang w:val="lt-LT"/>
        </w:rPr>
      </w:pPr>
    </w:p>
    <w:p w14:paraId="43C92676" w14:textId="77777777" w:rsidR="003C0005" w:rsidRPr="0023077B" w:rsidRDefault="003C0005" w:rsidP="003C0005">
      <w:pPr>
        <w:pStyle w:val="ListParagraph"/>
        <w:rPr>
          <w:color w:val="242424"/>
          <w:bdr w:val="none" w:sz="0" w:space="0" w:color="auto" w:frame="1"/>
          <w:lang w:val="lt-LT"/>
        </w:rPr>
      </w:pPr>
      <w:r w:rsidRPr="0023077B">
        <w:rPr>
          <w:color w:val="242424"/>
          <w:bdr w:val="none" w:sz="0" w:space="0" w:color="auto" w:frame="1"/>
          <w:lang w:val="lt-LT"/>
        </w:rPr>
        <w:t>Atsakymas</w:t>
      </w:r>
      <w:r>
        <w:rPr>
          <w:color w:val="242424"/>
          <w:bdr w:val="none" w:sz="0" w:space="0" w:color="auto" w:frame="1"/>
          <w:lang w:val="lt-LT"/>
        </w:rPr>
        <w:t>:</w:t>
      </w:r>
    </w:p>
    <w:p w14:paraId="16D55FA0" w14:textId="77777777" w:rsidR="003C0005" w:rsidRPr="0023077B" w:rsidRDefault="003C0005" w:rsidP="003C0005">
      <w:pPr>
        <w:pStyle w:val="ListParagraph"/>
        <w:ind w:left="709"/>
        <w:rPr>
          <w:color w:val="242424"/>
          <w:bdr w:val="none" w:sz="0" w:space="0" w:color="auto" w:frame="1"/>
          <w:lang w:val="lt-LT"/>
        </w:rPr>
      </w:pPr>
      <w:r w:rsidRPr="0023077B">
        <w:rPr>
          <w:color w:val="242424"/>
          <w:bdr w:val="none" w:sz="0" w:space="0" w:color="auto" w:frame="1"/>
          <w:lang w:val="lt-LT"/>
        </w:rPr>
        <w:t>Metanolio debitas gali būti apskaičiuojamas netiesiogiai (pvz., pagal dozavimo siurblio darbo laiką, eigų skaičių ar nominalų našumą).</w:t>
      </w:r>
    </w:p>
    <w:p w14:paraId="12C2400A" w14:textId="77777777" w:rsidR="003C0005" w:rsidRPr="0023077B" w:rsidRDefault="003C0005" w:rsidP="003C0005">
      <w:pPr>
        <w:pStyle w:val="ListParagraph"/>
        <w:ind w:left="709"/>
        <w:rPr>
          <w:color w:val="242424"/>
          <w:bdr w:val="none" w:sz="0" w:space="0" w:color="auto" w:frame="1"/>
          <w:lang w:val="lt-LT"/>
        </w:rPr>
      </w:pPr>
    </w:p>
    <w:p w14:paraId="411F7AFA" w14:textId="77777777" w:rsidR="003C0005" w:rsidRPr="0023077B" w:rsidRDefault="003C0005" w:rsidP="003C0005">
      <w:pPr>
        <w:pStyle w:val="ListParagraph"/>
        <w:numPr>
          <w:ilvl w:val="0"/>
          <w:numId w:val="12"/>
        </w:numPr>
        <w:spacing w:after="160" w:line="278" w:lineRule="auto"/>
        <w:ind w:left="709" w:hanging="425"/>
        <w:rPr>
          <w:color w:val="242424"/>
          <w:bdr w:val="none" w:sz="0" w:space="0" w:color="auto" w:frame="1"/>
          <w:lang w:val="lt-LT"/>
        </w:rPr>
      </w:pPr>
      <w:r w:rsidRPr="0023077B">
        <w:rPr>
          <w:color w:val="242424"/>
          <w:bdr w:val="none" w:sz="0" w:space="0" w:color="auto" w:frame="1"/>
          <w:lang w:val="lt-LT"/>
        </w:rPr>
        <w:t>jeigu metanolio debito matavimui privaloma numatyti atskirą debitomatį, prašome patvirtinti, kad šis prietaisas turi būti tiekiamas tiekėjo, ir pateikti minimalius jam keliamus techninius reikalavimus (matavimo principas, diapazonas, tikslumas, išėjimo signalas, cheminis atsparumas).</w:t>
      </w:r>
    </w:p>
    <w:p w14:paraId="6FBD9D43" w14:textId="77777777" w:rsidR="003C0005" w:rsidRPr="0023077B" w:rsidRDefault="003C0005" w:rsidP="003C0005">
      <w:pPr>
        <w:pStyle w:val="ListParagraph"/>
        <w:ind w:left="709"/>
        <w:rPr>
          <w:color w:val="242424"/>
          <w:bdr w:val="none" w:sz="0" w:space="0" w:color="auto" w:frame="1"/>
          <w:lang w:val="lt-LT"/>
        </w:rPr>
      </w:pPr>
    </w:p>
    <w:p w14:paraId="58470860" w14:textId="77777777" w:rsidR="003C0005" w:rsidRPr="0023077B" w:rsidRDefault="003C0005" w:rsidP="003C0005">
      <w:pPr>
        <w:pStyle w:val="ListParagraph"/>
        <w:ind w:left="644"/>
        <w:rPr>
          <w:color w:val="242424"/>
          <w:bdr w:val="none" w:sz="0" w:space="0" w:color="auto" w:frame="1"/>
          <w:lang w:val="lt-LT"/>
        </w:rPr>
      </w:pPr>
      <w:r w:rsidRPr="0023077B">
        <w:rPr>
          <w:color w:val="242424"/>
          <w:bdr w:val="none" w:sz="0" w:space="0" w:color="auto" w:frame="1"/>
          <w:lang w:val="lt-LT"/>
        </w:rPr>
        <w:t>Atsakymas</w:t>
      </w:r>
      <w:r>
        <w:rPr>
          <w:color w:val="242424"/>
          <w:bdr w:val="none" w:sz="0" w:space="0" w:color="auto" w:frame="1"/>
          <w:lang w:val="lt-LT"/>
        </w:rPr>
        <w:t>:</w:t>
      </w:r>
    </w:p>
    <w:p w14:paraId="38194097" w14:textId="77777777" w:rsidR="003C0005" w:rsidRPr="0023077B" w:rsidRDefault="003C0005" w:rsidP="003C0005">
      <w:pPr>
        <w:pStyle w:val="ListParagraph"/>
        <w:ind w:left="644"/>
        <w:rPr>
          <w:color w:val="242424"/>
          <w:bdr w:val="none" w:sz="0" w:space="0" w:color="auto" w:frame="1"/>
          <w:lang w:val="lt-LT"/>
        </w:rPr>
      </w:pPr>
      <w:r w:rsidRPr="0023077B">
        <w:rPr>
          <w:color w:val="242424"/>
          <w:bdr w:val="none" w:sz="0" w:space="0" w:color="auto" w:frame="1"/>
          <w:lang w:val="lt-LT"/>
        </w:rPr>
        <w:t>Metanolio debito matavimo prietaisas nėra perkamas.</w:t>
      </w:r>
    </w:p>
    <w:p w14:paraId="3BCFA20B" w14:textId="77777777" w:rsidR="003C0005" w:rsidRPr="0023077B" w:rsidRDefault="003C0005" w:rsidP="003C0005">
      <w:pPr>
        <w:pStyle w:val="ListParagraph"/>
        <w:ind w:left="709"/>
        <w:rPr>
          <w:color w:val="242424"/>
          <w:bdr w:val="none" w:sz="0" w:space="0" w:color="auto" w:frame="1"/>
          <w:lang w:val="lt-LT"/>
        </w:rPr>
      </w:pPr>
    </w:p>
    <w:p w14:paraId="27885AE3" w14:textId="77777777" w:rsidR="003C0005" w:rsidRPr="0023077B" w:rsidRDefault="003C0005" w:rsidP="003C0005">
      <w:pPr>
        <w:pStyle w:val="ListParagraph"/>
        <w:rPr>
          <w:color w:val="242424"/>
          <w:bdr w:val="none" w:sz="0" w:space="0" w:color="auto" w:frame="1"/>
          <w:lang w:val="lt-LT"/>
        </w:rPr>
      </w:pPr>
      <w:r w:rsidRPr="0023077B">
        <w:rPr>
          <w:color w:val="242424"/>
          <w:bdr w:val="none" w:sz="0" w:space="0" w:color="auto" w:frame="1"/>
          <w:lang w:val="lt-LT"/>
        </w:rPr>
        <w:t>Prašome taip pat patvirtinti, kad jeigu metanolio debito matavimo būdas nėra aiškiai apibrėžtas pirkimo dokumentuose ar oficialiuose atsakymuose, tiekėjui nebus taikomi papildomi reikalavimai įrengti papildomą matavimo įrangą ar koreguoti PLC/SCADA programą sutarties vykdymo metu</w:t>
      </w:r>
    </w:p>
    <w:p w14:paraId="3513769B" w14:textId="77777777" w:rsidR="003C0005" w:rsidRPr="0023077B" w:rsidRDefault="003C0005" w:rsidP="003C0005">
      <w:pPr>
        <w:pStyle w:val="ListParagraph"/>
        <w:rPr>
          <w:color w:val="242424"/>
          <w:bdr w:val="none" w:sz="0" w:space="0" w:color="auto" w:frame="1"/>
          <w:lang w:val="lt-LT"/>
        </w:rPr>
      </w:pPr>
    </w:p>
    <w:p w14:paraId="46B9DE5E" w14:textId="77777777" w:rsidR="003C0005" w:rsidRPr="0023077B" w:rsidRDefault="003C0005" w:rsidP="003C0005">
      <w:pPr>
        <w:pStyle w:val="ListParagraph"/>
        <w:rPr>
          <w:color w:val="242424"/>
          <w:bdr w:val="none" w:sz="0" w:space="0" w:color="auto" w:frame="1"/>
          <w:lang w:val="lt-LT"/>
        </w:rPr>
      </w:pPr>
      <w:r w:rsidRPr="0023077B">
        <w:rPr>
          <w:color w:val="242424"/>
          <w:bdr w:val="none" w:sz="0" w:space="0" w:color="auto" w:frame="1"/>
          <w:lang w:val="lt-LT"/>
        </w:rPr>
        <w:lastRenderedPageBreak/>
        <w:t>Atsakymas</w:t>
      </w:r>
      <w:r>
        <w:rPr>
          <w:color w:val="242424"/>
          <w:bdr w:val="none" w:sz="0" w:space="0" w:color="auto" w:frame="1"/>
          <w:lang w:val="lt-LT"/>
        </w:rPr>
        <w:t>:</w:t>
      </w:r>
    </w:p>
    <w:p w14:paraId="63948F9E" w14:textId="77777777" w:rsidR="003C0005" w:rsidRPr="0023077B" w:rsidRDefault="003C0005" w:rsidP="003C0005">
      <w:pPr>
        <w:pStyle w:val="ListParagraph"/>
        <w:rPr>
          <w:color w:val="242424"/>
          <w:bdr w:val="none" w:sz="0" w:space="0" w:color="auto" w:frame="1"/>
          <w:lang w:val="lt-LT"/>
        </w:rPr>
      </w:pPr>
      <w:r w:rsidRPr="0023077B">
        <w:rPr>
          <w:color w:val="242424"/>
          <w:bdr w:val="none" w:sz="0" w:space="0" w:color="auto" w:frame="1"/>
          <w:lang w:val="lt-LT"/>
        </w:rPr>
        <w:t>Patvirtinama, kad jeigu metanolio debito matavimo būdas nėra aiškiai apibrėžtas pirkimo dokumentuose ar oficialiuose atsakymuose, tiekėjui nebus taikomi papildomi reikalavimai įrengti papildomą matavimo įrangą ar koreguoti PLC/SCADA programą sutarties vykdymo metu.</w:t>
      </w:r>
    </w:p>
    <w:p w14:paraId="55568793" w14:textId="77777777" w:rsidR="003C0005" w:rsidRPr="0023077B" w:rsidRDefault="003C0005" w:rsidP="003C0005">
      <w:pPr>
        <w:pStyle w:val="ListParagraph"/>
        <w:rPr>
          <w:color w:val="242424"/>
          <w:bdr w:val="none" w:sz="0" w:space="0" w:color="auto" w:frame="1"/>
          <w:lang w:val="lt-LT"/>
        </w:rPr>
      </w:pPr>
    </w:p>
    <w:p w14:paraId="739BF0CF" w14:textId="77777777" w:rsidR="003C0005" w:rsidRPr="0023077B" w:rsidRDefault="003C0005" w:rsidP="003C0005">
      <w:pPr>
        <w:pStyle w:val="ListParagraph"/>
        <w:numPr>
          <w:ilvl w:val="0"/>
          <w:numId w:val="8"/>
        </w:numPr>
        <w:spacing w:after="160" w:line="278" w:lineRule="auto"/>
        <w:rPr>
          <w:color w:val="242424"/>
          <w:bdr w:val="none" w:sz="0" w:space="0" w:color="auto" w:frame="1"/>
          <w:lang w:val="lt-LT"/>
        </w:rPr>
      </w:pPr>
      <w:r w:rsidRPr="0023077B">
        <w:rPr>
          <w:color w:val="242424"/>
          <w:bdr w:val="none" w:sz="0" w:space="0" w:color="auto" w:frame="1"/>
          <w:lang w:val="lt-LT"/>
        </w:rPr>
        <w:t>Atsižvelgiant į tai, kad nurodyta, jog SCADA ataskaitose turi būti pateikiamas elektros energijos suvartojimas, tačiau pirkimo dokumentuose nėra specifikuota elektros energijos apskaitos schema, prašome aiškiai patikslinti:</w:t>
      </w:r>
    </w:p>
    <w:p w14:paraId="4072304F" w14:textId="77777777" w:rsidR="003C0005" w:rsidRPr="0023077B" w:rsidRDefault="003C0005" w:rsidP="003C0005">
      <w:pPr>
        <w:pStyle w:val="ListParagraph"/>
        <w:numPr>
          <w:ilvl w:val="1"/>
          <w:numId w:val="9"/>
        </w:numPr>
        <w:spacing w:after="160" w:line="278" w:lineRule="auto"/>
        <w:rPr>
          <w:color w:val="242424"/>
          <w:bdr w:val="none" w:sz="0" w:space="0" w:color="auto" w:frame="1"/>
          <w:lang w:val="lt-LT"/>
        </w:rPr>
      </w:pPr>
      <w:r w:rsidRPr="0023077B">
        <w:rPr>
          <w:color w:val="242424"/>
          <w:bdr w:val="none" w:sz="0" w:space="0" w:color="auto" w:frame="1"/>
          <w:lang w:val="lt-LT"/>
        </w:rPr>
        <w:t>kokio lygmens elektros energijos suvartojimas turi būti apskaitomas ir pateikiamas SCADA ataskaitose:</w:t>
      </w:r>
    </w:p>
    <w:p w14:paraId="77B40AF5" w14:textId="77777777" w:rsidR="003C0005" w:rsidRPr="0023077B" w:rsidRDefault="003C0005" w:rsidP="003C0005">
      <w:pPr>
        <w:pStyle w:val="ListParagraph"/>
        <w:numPr>
          <w:ilvl w:val="0"/>
          <w:numId w:val="13"/>
        </w:numPr>
        <w:spacing w:after="160" w:line="278" w:lineRule="auto"/>
        <w:rPr>
          <w:color w:val="242424"/>
          <w:bdr w:val="none" w:sz="0" w:space="0" w:color="auto" w:frame="1"/>
          <w:lang w:val="lt-LT"/>
        </w:rPr>
      </w:pPr>
      <w:r w:rsidRPr="0023077B">
        <w:rPr>
          <w:color w:val="242424"/>
          <w:bdr w:val="none" w:sz="0" w:space="0" w:color="auto" w:frame="1"/>
          <w:lang w:val="lt-LT"/>
        </w:rPr>
        <w:t>viso nuotekų valymo įrenginio bendras suvartojimas nuo pagrindinio elektros įvado;</w:t>
      </w:r>
    </w:p>
    <w:p w14:paraId="5115450D" w14:textId="77777777" w:rsidR="003C0005" w:rsidRPr="0023077B" w:rsidRDefault="003C0005" w:rsidP="003C0005">
      <w:pPr>
        <w:pStyle w:val="ListParagraph"/>
        <w:ind w:left="1080"/>
        <w:rPr>
          <w:color w:val="242424"/>
          <w:bdr w:val="none" w:sz="0" w:space="0" w:color="auto" w:frame="1"/>
          <w:lang w:val="lt-LT"/>
        </w:rPr>
      </w:pPr>
    </w:p>
    <w:p w14:paraId="3806DADD" w14:textId="77777777" w:rsidR="003C0005" w:rsidRPr="0023077B" w:rsidRDefault="003C0005" w:rsidP="003C0005">
      <w:pPr>
        <w:pStyle w:val="ListParagraph"/>
        <w:ind w:left="1080"/>
        <w:rPr>
          <w:color w:val="242424"/>
          <w:bdr w:val="none" w:sz="0" w:space="0" w:color="auto" w:frame="1"/>
          <w:lang w:val="lt-LT"/>
        </w:rPr>
      </w:pPr>
      <w:r w:rsidRPr="0023077B">
        <w:rPr>
          <w:color w:val="242424"/>
          <w:bdr w:val="none" w:sz="0" w:space="0" w:color="auto" w:frame="1"/>
          <w:lang w:val="lt-LT"/>
        </w:rPr>
        <w:t>Atsakymas</w:t>
      </w:r>
      <w:r>
        <w:rPr>
          <w:color w:val="242424"/>
          <w:bdr w:val="none" w:sz="0" w:space="0" w:color="auto" w:frame="1"/>
          <w:lang w:val="lt-LT"/>
        </w:rPr>
        <w:t>:</w:t>
      </w:r>
    </w:p>
    <w:p w14:paraId="7A0733A3" w14:textId="77777777" w:rsidR="003C0005" w:rsidRPr="0023077B" w:rsidRDefault="003C0005" w:rsidP="003C0005">
      <w:pPr>
        <w:pStyle w:val="ListParagraph"/>
        <w:ind w:left="1080"/>
        <w:rPr>
          <w:color w:val="242424"/>
          <w:bdr w:val="none" w:sz="0" w:space="0" w:color="auto" w:frame="1"/>
          <w:lang w:val="lt-LT"/>
        </w:rPr>
      </w:pPr>
      <w:r w:rsidRPr="0023077B">
        <w:rPr>
          <w:color w:val="242424"/>
          <w:bdr w:val="none" w:sz="0" w:space="0" w:color="auto" w:frame="1"/>
          <w:lang w:val="lt-LT"/>
        </w:rPr>
        <w:t>SCADA ataskaitose turi būti apskaitomas ir pateikiamas bendras elektros energijos suvartojimas nuo pagrindinio elektros įvado, taip pat elektros energijos suvartojimas, kuris tiesiogiai nesusijęs technologija, t. y. šildymas-vėdinimas ir apšvietimas.</w:t>
      </w:r>
    </w:p>
    <w:p w14:paraId="0154EEE0" w14:textId="77777777" w:rsidR="003C0005" w:rsidRPr="0023077B" w:rsidRDefault="003C0005" w:rsidP="003C0005">
      <w:pPr>
        <w:pStyle w:val="ListParagraph"/>
        <w:ind w:left="1080"/>
        <w:rPr>
          <w:color w:val="242424"/>
          <w:bdr w:val="none" w:sz="0" w:space="0" w:color="auto" w:frame="1"/>
          <w:lang w:val="lt-LT"/>
        </w:rPr>
      </w:pPr>
    </w:p>
    <w:p w14:paraId="325CC830" w14:textId="77777777" w:rsidR="003C0005" w:rsidRPr="0023077B" w:rsidRDefault="003C0005" w:rsidP="003C0005">
      <w:pPr>
        <w:pStyle w:val="ListParagraph"/>
        <w:numPr>
          <w:ilvl w:val="0"/>
          <w:numId w:val="13"/>
        </w:numPr>
        <w:spacing w:after="160" w:line="278" w:lineRule="auto"/>
        <w:rPr>
          <w:color w:val="242424"/>
          <w:bdr w:val="none" w:sz="0" w:space="0" w:color="auto" w:frame="1"/>
          <w:lang w:val="lt-LT"/>
        </w:rPr>
      </w:pPr>
      <w:r w:rsidRPr="0023077B">
        <w:rPr>
          <w:color w:val="242424"/>
          <w:bdr w:val="none" w:sz="0" w:space="0" w:color="auto" w:frame="1"/>
          <w:lang w:val="lt-LT"/>
        </w:rPr>
        <w:t>ar atskirų įrenginio dalių / vartotojų (pvz., orapūtės, siurbliai, reagentų dozavimo įranga, šildymas, SCADA/PLC);</w:t>
      </w:r>
    </w:p>
    <w:p w14:paraId="2C78B7DA" w14:textId="77777777" w:rsidR="003C0005" w:rsidRPr="0023077B" w:rsidRDefault="003C0005" w:rsidP="003C0005">
      <w:pPr>
        <w:pStyle w:val="ListParagraph"/>
        <w:ind w:left="1080"/>
        <w:rPr>
          <w:color w:val="242424"/>
          <w:bdr w:val="none" w:sz="0" w:space="0" w:color="auto" w:frame="1"/>
          <w:lang w:val="lt-LT"/>
        </w:rPr>
      </w:pPr>
    </w:p>
    <w:p w14:paraId="2E31E014" w14:textId="77777777" w:rsidR="003C0005" w:rsidRPr="0023077B" w:rsidRDefault="003C0005" w:rsidP="003C0005">
      <w:pPr>
        <w:pStyle w:val="ListParagraph"/>
        <w:ind w:left="1080"/>
        <w:rPr>
          <w:color w:val="242424"/>
          <w:bdr w:val="none" w:sz="0" w:space="0" w:color="auto" w:frame="1"/>
          <w:lang w:val="lt-LT"/>
        </w:rPr>
      </w:pPr>
      <w:r w:rsidRPr="0023077B">
        <w:rPr>
          <w:color w:val="242424"/>
          <w:bdr w:val="none" w:sz="0" w:space="0" w:color="auto" w:frame="1"/>
          <w:lang w:val="lt-LT"/>
        </w:rPr>
        <w:t>Atsakymas</w:t>
      </w:r>
      <w:r>
        <w:rPr>
          <w:color w:val="242424"/>
          <w:bdr w:val="none" w:sz="0" w:space="0" w:color="auto" w:frame="1"/>
          <w:lang w:val="lt-LT"/>
        </w:rPr>
        <w:t>:</w:t>
      </w:r>
    </w:p>
    <w:p w14:paraId="4A6E3219" w14:textId="77777777" w:rsidR="003C0005" w:rsidRPr="0023077B" w:rsidRDefault="003C0005" w:rsidP="003C0005">
      <w:pPr>
        <w:pStyle w:val="ListParagraph"/>
        <w:ind w:left="1080"/>
        <w:rPr>
          <w:color w:val="242424"/>
          <w:bdr w:val="none" w:sz="0" w:space="0" w:color="auto" w:frame="1"/>
          <w:lang w:val="lt-LT"/>
        </w:rPr>
      </w:pPr>
      <w:r w:rsidRPr="0023077B">
        <w:rPr>
          <w:color w:val="242424"/>
          <w:bdr w:val="none" w:sz="0" w:space="0" w:color="auto" w:frame="1"/>
          <w:lang w:val="lt-LT"/>
        </w:rPr>
        <w:t>Atskirų įrenginio dalių / vartotojų elektros energijos suvartojimas neprivalo būti apskaitomas ir pateikiamas SCADA ataskaitose, bet turi būti galimybė apskaičiuoti atskirų įrenginio dalių / vartotojų elektros energijos suvartojimą pagal jų technines charakteristikas ir veikimo trukmę.</w:t>
      </w:r>
    </w:p>
    <w:p w14:paraId="0084CE94" w14:textId="77777777" w:rsidR="003C0005" w:rsidRPr="0023077B" w:rsidRDefault="003C0005" w:rsidP="003C0005">
      <w:pPr>
        <w:pStyle w:val="ListParagraph"/>
        <w:ind w:left="1080"/>
        <w:rPr>
          <w:color w:val="242424"/>
          <w:bdr w:val="none" w:sz="0" w:space="0" w:color="auto" w:frame="1"/>
          <w:lang w:val="lt-LT"/>
        </w:rPr>
      </w:pPr>
    </w:p>
    <w:p w14:paraId="01F5A556" w14:textId="77777777" w:rsidR="003C0005" w:rsidRPr="0023077B" w:rsidRDefault="003C0005" w:rsidP="003C0005">
      <w:pPr>
        <w:pStyle w:val="ListParagraph"/>
        <w:numPr>
          <w:ilvl w:val="1"/>
          <w:numId w:val="9"/>
        </w:numPr>
        <w:spacing w:after="160" w:line="278" w:lineRule="auto"/>
        <w:rPr>
          <w:color w:val="242424"/>
          <w:bdr w:val="none" w:sz="0" w:space="0" w:color="auto" w:frame="1"/>
          <w:lang w:val="lt-LT"/>
        </w:rPr>
      </w:pPr>
      <w:r w:rsidRPr="0023077B">
        <w:rPr>
          <w:color w:val="242424"/>
          <w:bdr w:val="none" w:sz="0" w:space="0" w:color="auto" w:frame="1"/>
          <w:lang w:val="lt-LT"/>
        </w:rPr>
        <w:t>kurioje vietoje turi būti vykdoma elektros energijos apskaita (pagrindiniame įvadiniame taške ar atskiruose šakiniuose kontūruose);</w:t>
      </w:r>
    </w:p>
    <w:p w14:paraId="47D4961B" w14:textId="77777777" w:rsidR="003C0005" w:rsidRPr="0023077B" w:rsidRDefault="003C0005" w:rsidP="003C0005">
      <w:pPr>
        <w:pStyle w:val="ListParagraph"/>
        <w:ind w:left="1440"/>
        <w:rPr>
          <w:color w:val="242424"/>
          <w:bdr w:val="none" w:sz="0" w:space="0" w:color="auto" w:frame="1"/>
          <w:lang w:val="lt-LT"/>
        </w:rPr>
      </w:pPr>
    </w:p>
    <w:p w14:paraId="418F622F" w14:textId="77777777" w:rsidR="003C0005" w:rsidRPr="0023077B" w:rsidRDefault="003C0005" w:rsidP="003C0005">
      <w:pPr>
        <w:pStyle w:val="ListParagraph"/>
        <w:ind w:left="1440"/>
        <w:rPr>
          <w:color w:val="242424"/>
          <w:bdr w:val="none" w:sz="0" w:space="0" w:color="auto" w:frame="1"/>
          <w:lang w:val="lt-LT"/>
        </w:rPr>
      </w:pPr>
      <w:r w:rsidRPr="0023077B">
        <w:rPr>
          <w:color w:val="242424"/>
          <w:bdr w:val="none" w:sz="0" w:space="0" w:color="auto" w:frame="1"/>
          <w:lang w:val="lt-LT"/>
        </w:rPr>
        <w:t>Atsakymas</w:t>
      </w:r>
      <w:r>
        <w:rPr>
          <w:color w:val="242424"/>
          <w:bdr w:val="none" w:sz="0" w:space="0" w:color="auto" w:frame="1"/>
          <w:lang w:val="lt-LT"/>
        </w:rPr>
        <w:t>:</w:t>
      </w:r>
    </w:p>
    <w:p w14:paraId="34B68489" w14:textId="77777777" w:rsidR="003C0005" w:rsidRPr="0023077B" w:rsidRDefault="003C0005" w:rsidP="003C0005">
      <w:pPr>
        <w:pStyle w:val="ListParagraph"/>
        <w:ind w:left="1440"/>
        <w:rPr>
          <w:color w:val="242424"/>
          <w:bdr w:val="none" w:sz="0" w:space="0" w:color="auto" w:frame="1"/>
          <w:lang w:val="lt-LT"/>
        </w:rPr>
      </w:pPr>
      <w:r w:rsidRPr="0023077B">
        <w:rPr>
          <w:color w:val="242424"/>
          <w:bdr w:val="none" w:sz="0" w:space="0" w:color="auto" w:frame="1"/>
          <w:lang w:val="lt-LT"/>
        </w:rPr>
        <w:t>Bendra elektros energijos apskaita turi būti vykdoma pagrindiniame įvadiniame taške. Elektros energijos suvartojimas, kuris tiesiogiai nesusijęs technologija, t. y. šildymas-vėdinimas ir apšvietimas, turi būti vykdomas atskirame šakiniame kontūre.</w:t>
      </w:r>
    </w:p>
    <w:p w14:paraId="59073EFB" w14:textId="77777777" w:rsidR="003C0005" w:rsidRPr="0023077B" w:rsidRDefault="003C0005" w:rsidP="003C0005">
      <w:pPr>
        <w:pStyle w:val="ListParagraph"/>
        <w:ind w:left="1440"/>
        <w:rPr>
          <w:color w:val="242424"/>
          <w:bdr w:val="none" w:sz="0" w:space="0" w:color="auto" w:frame="1"/>
          <w:lang w:val="lt-LT"/>
        </w:rPr>
      </w:pPr>
    </w:p>
    <w:p w14:paraId="0607FA67" w14:textId="77777777" w:rsidR="003C0005" w:rsidRPr="0023077B" w:rsidRDefault="003C0005" w:rsidP="003C0005">
      <w:pPr>
        <w:pStyle w:val="ListParagraph"/>
        <w:numPr>
          <w:ilvl w:val="1"/>
          <w:numId w:val="9"/>
        </w:numPr>
        <w:spacing w:after="160" w:line="278" w:lineRule="auto"/>
        <w:rPr>
          <w:color w:val="242424"/>
          <w:bdr w:val="none" w:sz="0" w:space="0" w:color="auto" w:frame="1"/>
          <w:lang w:val="lt-LT"/>
        </w:rPr>
      </w:pPr>
      <w:r w:rsidRPr="0023077B">
        <w:rPr>
          <w:color w:val="242424"/>
          <w:bdr w:val="none" w:sz="0" w:space="0" w:color="auto" w:frame="1"/>
          <w:lang w:val="lt-LT"/>
        </w:rPr>
        <w:t>kas privalo patiekti elektros energijos apskaitos prietaisą (-us): ar šis prietaisas (-ai) turi būti tiekiamas (-i) tiekėjo, ar elektros energijos apskaitos prietaisai bus pateikiami perkančiosios organizacijos;</w:t>
      </w:r>
    </w:p>
    <w:p w14:paraId="7B1E0560" w14:textId="77777777" w:rsidR="003C0005" w:rsidRPr="0023077B" w:rsidRDefault="003C0005" w:rsidP="003C0005">
      <w:pPr>
        <w:pStyle w:val="ListParagraph"/>
        <w:ind w:left="1440"/>
        <w:rPr>
          <w:color w:val="242424"/>
          <w:bdr w:val="none" w:sz="0" w:space="0" w:color="auto" w:frame="1"/>
          <w:lang w:val="lt-LT"/>
        </w:rPr>
      </w:pPr>
    </w:p>
    <w:p w14:paraId="49C12A69" w14:textId="77777777" w:rsidR="003C0005" w:rsidRPr="0023077B" w:rsidRDefault="003C0005" w:rsidP="003C0005">
      <w:pPr>
        <w:pStyle w:val="ListParagraph"/>
        <w:ind w:left="1440"/>
        <w:rPr>
          <w:color w:val="242424"/>
          <w:bdr w:val="none" w:sz="0" w:space="0" w:color="auto" w:frame="1"/>
          <w:lang w:val="lt-LT"/>
        </w:rPr>
      </w:pPr>
      <w:r w:rsidRPr="0023077B">
        <w:rPr>
          <w:color w:val="242424"/>
          <w:bdr w:val="none" w:sz="0" w:space="0" w:color="auto" w:frame="1"/>
          <w:lang w:val="lt-LT"/>
        </w:rPr>
        <w:t>Atsakymas</w:t>
      </w:r>
      <w:r>
        <w:rPr>
          <w:color w:val="242424"/>
          <w:bdr w:val="none" w:sz="0" w:space="0" w:color="auto" w:frame="1"/>
          <w:lang w:val="lt-LT"/>
        </w:rPr>
        <w:t>:</w:t>
      </w:r>
    </w:p>
    <w:p w14:paraId="1284E5C6" w14:textId="77777777" w:rsidR="003C0005" w:rsidRPr="0023077B" w:rsidRDefault="003C0005" w:rsidP="003C0005">
      <w:pPr>
        <w:pStyle w:val="ListParagraph"/>
        <w:ind w:left="1440"/>
        <w:rPr>
          <w:color w:val="242424"/>
          <w:bdr w:val="none" w:sz="0" w:space="0" w:color="auto" w:frame="1"/>
          <w:lang w:val="lt-LT"/>
        </w:rPr>
      </w:pPr>
      <w:r w:rsidRPr="0023077B">
        <w:rPr>
          <w:color w:val="242424"/>
          <w:bdr w:val="none" w:sz="0" w:space="0" w:color="auto" w:frame="1"/>
          <w:lang w:val="lt-LT"/>
        </w:rPr>
        <w:t>Elektros energijos apskaitos prietaisus turi patiekti tiekėjas.</w:t>
      </w:r>
    </w:p>
    <w:p w14:paraId="0F6F986D" w14:textId="77777777" w:rsidR="003C0005" w:rsidRPr="0023077B" w:rsidRDefault="003C0005" w:rsidP="003C0005">
      <w:pPr>
        <w:pStyle w:val="ListParagraph"/>
        <w:ind w:left="1440"/>
        <w:rPr>
          <w:color w:val="242424"/>
          <w:bdr w:val="none" w:sz="0" w:space="0" w:color="auto" w:frame="1"/>
          <w:lang w:val="lt-LT"/>
        </w:rPr>
      </w:pPr>
    </w:p>
    <w:p w14:paraId="4737499D" w14:textId="77777777" w:rsidR="003C0005" w:rsidRPr="0023077B" w:rsidRDefault="003C0005" w:rsidP="003C0005">
      <w:pPr>
        <w:pStyle w:val="ListParagraph"/>
        <w:numPr>
          <w:ilvl w:val="1"/>
          <w:numId w:val="9"/>
        </w:numPr>
        <w:spacing w:after="160" w:line="278" w:lineRule="auto"/>
        <w:rPr>
          <w:color w:val="242424"/>
          <w:bdr w:val="none" w:sz="0" w:space="0" w:color="auto" w:frame="1"/>
          <w:lang w:val="lt-LT"/>
        </w:rPr>
      </w:pPr>
      <w:r w:rsidRPr="0023077B">
        <w:rPr>
          <w:color w:val="242424"/>
          <w:bdr w:val="none" w:sz="0" w:space="0" w:color="auto" w:frame="1"/>
          <w:lang w:val="lt-LT"/>
        </w:rPr>
        <w:t>jeigu elektros energijos apskaitai reikalinga papildoma matavimo įranga, prašome pateikti minimalius jai keliamus techninius reikalavimus (matavimo tipas, tikslumas, fazių skaičius, komunikacijos sąsaja, integracija į SCADA).</w:t>
      </w:r>
    </w:p>
    <w:p w14:paraId="2F0FF8D5" w14:textId="77777777" w:rsidR="003C0005" w:rsidRPr="0023077B" w:rsidRDefault="003C0005" w:rsidP="003C0005">
      <w:pPr>
        <w:pStyle w:val="ListParagraph"/>
        <w:ind w:left="1440"/>
        <w:rPr>
          <w:color w:val="242424"/>
          <w:bdr w:val="none" w:sz="0" w:space="0" w:color="auto" w:frame="1"/>
          <w:lang w:val="lt-LT"/>
        </w:rPr>
      </w:pPr>
    </w:p>
    <w:p w14:paraId="12C9D355" w14:textId="77777777" w:rsidR="003C0005" w:rsidRPr="0023077B" w:rsidRDefault="003C0005" w:rsidP="003C0005">
      <w:pPr>
        <w:pStyle w:val="ListParagraph"/>
        <w:ind w:left="1440"/>
        <w:rPr>
          <w:color w:val="242424"/>
          <w:bdr w:val="none" w:sz="0" w:space="0" w:color="auto" w:frame="1"/>
          <w:lang w:val="lt-LT"/>
        </w:rPr>
      </w:pPr>
      <w:r w:rsidRPr="0023077B">
        <w:rPr>
          <w:color w:val="242424"/>
          <w:bdr w:val="none" w:sz="0" w:space="0" w:color="auto" w:frame="1"/>
          <w:lang w:val="lt-LT"/>
        </w:rPr>
        <w:t>Atsakymas</w:t>
      </w:r>
      <w:r>
        <w:rPr>
          <w:color w:val="242424"/>
          <w:bdr w:val="none" w:sz="0" w:space="0" w:color="auto" w:frame="1"/>
          <w:lang w:val="lt-LT"/>
        </w:rPr>
        <w:t>:</w:t>
      </w:r>
    </w:p>
    <w:p w14:paraId="63BD1016" w14:textId="77777777" w:rsidR="003C0005" w:rsidRPr="0023077B" w:rsidRDefault="003C0005" w:rsidP="003C0005">
      <w:pPr>
        <w:pStyle w:val="ListParagraph"/>
        <w:ind w:left="1440"/>
        <w:rPr>
          <w:color w:val="242424"/>
          <w:bdr w:val="none" w:sz="0" w:space="0" w:color="auto" w:frame="1"/>
          <w:lang w:val="lt-LT"/>
        </w:rPr>
      </w:pPr>
      <w:r w:rsidRPr="0023077B">
        <w:rPr>
          <w:color w:val="242424"/>
          <w:bdr w:val="none" w:sz="0" w:space="0" w:color="auto" w:frame="1"/>
          <w:lang w:val="lt-LT"/>
        </w:rPr>
        <w:lastRenderedPageBreak/>
        <w:t>Elektros energijos apskaitos prietaisų parinkimas yra tiekėjo atsakomybė. Tiekėjas privalo parinkti ir pasiūlyti tokius elektros energijos apskaitos prietaisus, kurie pilnai atitinka Techninėje specifikacijoje Įrangai nustatytus funkcinius, techninius ir integracijos į SCADA sistemą reikalavimus.</w:t>
      </w:r>
    </w:p>
    <w:p w14:paraId="671EFC46" w14:textId="77777777" w:rsidR="003C0005" w:rsidRPr="0023077B" w:rsidRDefault="003C0005" w:rsidP="003C0005">
      <w:pPr>
        <w:pStyle w:val="ListParagraph"/>
        <w:ind w:left="1440"/>
        <w:rPr>
          <w:color w:val="242424"/>
          <w:bdr w:val="none" w:sz="0" w:space="0" w:color="auto" w:frame="1"/>
          <w:lang w:val="lt-LT"/>
        </w:rPr>
      </w:pPr>
    </w:p>
    <w:p w14:paraId="2AC0F2EE" w14:textId="77777777" w:rsidR="003C0005" w:rsidRPr="0023077B" w:rsidRDefault="003C0005" w:rsidP="003C0005">
      <w:pPr>
        <w:pStyle w:val="ListParagraph"/>
        <w:rPr>
          <w:color w:val="242424"/>
          <w:bdr w:val="none" w:sz="0" w:space="0" w:color="auto" w:frame="1"/>
          <w:lang w:val="lt-LT"/>
        </w:rPr>
      </w:pPr>
      <w:r w:rsidRPr="0023077B">
        <w:rPr>
          <w:color w:val="242424"/>
          <w:bdr w:val="none" w:sz="0" w:space="0" w:color="auto" w:frame="1"/>
          <w:lang w:val="lt-LT"/>
        </w:rPr>
        <w:t>Prašome taip pat patvirtinti, kad jeigu elektros energijos apskaitos vieta, apimtis ar matavimo priemonės nėra aiškiai apibrėžtos pirkimo dokumentuose ar oficialiuose atsakymuose, tiekėjui nebus taikomi papildomi reikalavimai diegti papildomą elektros apskaitos įrangą ar koreguoti PLC/SCADA programą sutarties vykdymo metu.</w:t>
      </w:r>
    </w:p>
    <w:p w14:paraId="473464B6" w14:textId="77777777" w:rsidR="003C0005" w:rsidRPr="0023077B" w:rsidRDefault="003C0005" w:rsidP="003C0005">
      <w:pPr>
        <w:pStyle w:val="ListParagraph"/>
        <w:rPr>
          <w:color w:val="242424"/>
          <w:bdr w:val="none" w:sz="0" w:space="0" w:color="auto" w:frame="1"/>
          <w:lang w:val="lt-LT"/>
        </w:rPr>
      </w:pPr>
    </w:p>
    <w:p w14:paraId="40086233" w14:textId="77777777" w:rsidR="003C0005" w:rsidRPr="0023077B" w:rsidRDefault="003C0005" w:rsidP="003C0005">
      <w:pPr>
        <w:pStyle w:val="ListParagraph"/>
        <w:rPr>
          <w:color w:val="242424"/>
          <w:bdr w:val="none" w:sz="0" w:space="0" w:color="auto" w:frame="1"/>
          <w:lang w:val="lt-LT"/>
        </w:rPr>
      </w:pPr>
      <w:r w:rsidRPr="0023077B">
        <w:rPr>
          <w:color w:val="242424"/>
          <w:bdr w:val="none" w:sz="0" w:space="0" w:color="auto" w:frame="1"/>
          <w:lang w:val="lt-LT"/>
        </w:rPr>
        <w:t>Atsakymas</w:t>
      </w:r>
      <w:r>
        <w:rPr>
          <w:color w:val="242424"/>
          <w:bdr w:val="none" w:sz="0" w:space="0" w:color="auto" w:frame="1"/>
          <w:lang w:val="lt-LT"/>
        </w:rPr>
        <w:t>:</w:t>
      </w:r>
    </w:p>
    <w:p w14:paraId="1CAC0E54" w14:textId="77777777" w:rsidR="003C0005" w:rsidRPr="0023077B" w:rsidRDefault="003C0005" w:rsidP="003C0005">
      <w:pPr>
        <w:pStyle w:val="ListParagraph"/>
        <w:rPr>
          <w:color w:val="242424"/>
          <w:bdr w:val="none" w:sz="0" w:space="0" w:color="auto" w:frame="1"/>
          <w:lang w:val="lt-LT"/>
        </w:rPr>
      </w:pPr>
      <w:r w:rsidRPr="0023077B">
        <w:rPr>
          <w:color w:val="242424"/>
          <w:bdr w:val="none" w:sz="0" w:space="0" w:color="auto" w:frame="1"/>
          <w:lang w:val="lt-LT"/>
        </w:rPr>
        <w:t>Patvirtinama, kad jeigu elektros energijos apskaitos vieta, apimtis ar matavimo priemonės nėra aiškiai apibrėžtos pirkimo dokumentuose ar oficialiuose atsakymuose, tiekėjui nebus taikomi papildomi reikalavimai diegti papildomą elektros apskaitos įrangą ar koreguoti PLC/SCADA programą sutarties vykdymo metu.</w:t>
      </w:r>
    </w:p>
    <w:p w14:paraId="0FAE7127" w14:textId="77777777" w:rsidR="003C0005" w:rsidRPr="0023077B" w:rsidRDefault="003C0005" w:rsidP="003C0005">
      <w:pPr>
        <w:pStyle w:val="ListParagraph"/>
        <w:rPr>
          <w:color w:val="242424"/>
          <w:bdr w:val="none" w:sz="0" w:space="0" w:color="auto" w:frame="1"/>
          <w:lang w:val="lt-LT"/>
        </w:rPr>
      </w:pPr>
    </w:p>
    <w:p w14:paraId="3237A755" w14:textId="77777777" w:rsidR="003C0005" w:rsidRPr="0023077B" w:rsidRDefault="003C0005" w:rsidP="003C0005">
      <w:pPr>
        <w:pStyle w:val="xmsonormal"/>
        <w:numPr>
          <w:ilvl w:val="0"/>
          <w:numId w:val="10"/>
        </w:numPr>
        <w:shd w:val="clear" w:color="auto" w:fill="FFFFFF"/>
        <w:spacing w:before="0" w:beforeAutospacing="0" w:after="0" w:afterAutospacing="0"/>
        <w:jc w:val="both"/>
        <w:rPr>
          <w:i/>
          <w:iCs/>
          <w:color w:val="242424"/>
          <w:bdr w:val="none" w:sz="0" w:space="0" w:color="auto" w:frame="1"/>
          <w:lang w:val="lt-LT"/>
        </w:rPr>
      </w:pPr>
      <w:r w:rsidRPr="0023077B">
        <w:rPr>
          <w:i/>
          <w:iCs/>
          <w:color w:val="242424"/>
          <w:bdr w:val="none" w:sz="0" w:space="0" w:color="auto" w:frame="1"/>
          <w:lang w:val="lt-LT"/>
        </w:rPr>
        <w:t>Dirbtinio intelekto panaudojimas turi apimti savarankiškai besimokančių modelių diegimą, jų mokymo, validavimo ar ilgalaikį palaikymą. Koncepcija būtų tokia: atliekama gaunamų parametrų duomenų analizė, išvestinių technologinių parametrų nustatymas bei analizė, situacijos vertinimas, prognozavimas. Prognozuojami rezultatai lyginami su faktiškai gautais rezultatais. Pagal poreikį dinaminis modelis koreguojamas, kad prognozuojama situacija atitiktų faktinę situaciją. Sukalibravus modelį atliekamas situacijos vertinimas, prognozavimas bei procesų parametrų automatinis koregavimas ir optimizavimas realiu laiku. Taip pat trumpalaikių ir ilgalaikių dinaminio modelio duomenų analizė bei proceso parametrų duomenų realiu laiku koregavimas.</w:t>
      </w:r>
    </w:p>
    <w:p w14:paraId="1C1B2A45" w14:textId="77777777" w:rsidR="003C0005" w:rsidRPr="0023077B" w:rsidRDefault="003C0005" w:rsidP="003C0005">
      <w:pPr>
        <w:jc w:val="both"/>
        <w:rPr>
          <w:rFonts w:ascii="Times New Roman" w:hAnsi="Times New Roman" w:cs="Times New Roman"/>
          <w:color w:val="242424"/>
          <w:bdr w:val="none" w:sz="0" w:space="0" w:color="auto" w:frame="1"/>
        </w:rPr>
      </w:pPr>
    </w:p>
    <w:p w14:paraId="593149FE" w14:textId="77777777" w:rsidR="003C0005" w:rsidRPr="0023077B" w:rsidRDefault="003C0005" w:rsidP="003C0005">
      <w:pPr>
        <w:ind w:left="360"/>
        <w:jc w:val="both"/>
        <w:rPr>
          <w:rFonts w:ascii="Times New Roman" w:hAnsi="Times New Roman" w:cs="Times New Roman"/>
        </w:rPr>
      </w:pPr>
      <w:r w:rsidRPr="0023077B">
        <w:rPr>
          <w:rFonts w:ascii="Times New Roman" w:hAnsi="Times New Roman" w:cs="Times New Roman"/>
        </w:rPr>
        <w:t>Atsižvelgiant į pateiktą atsakymą, kuriame nurodyta, kad dirbtinio intelekto panaudojimas turi apimti savarankiškai besimokančių modelių diegimą, jų mokymą, validavimą, ilgalaikį palaikymą bei procesų parametrų automatinį koregavimą realiu laiku, prašome aiškiai ir vienareikšmiškai patvirtinti:</w:t>
      </w:r>
    </w:p>
    <w:p w14:paraId="52F08690" w14:textId="77777777" w:rsidR="003C0005" w:rsidRPr="0023077B" w:rsidRDefault="003C0005" w:rsidP="003C0005">
      <w:pPr>
        <w:numPr>
          <w:ilvl w:val="0"/>
          <w:numId w:val="6"/>
        </w:numPr>
        <w:spacing w:line="278" w:lineRule="auto"/>
        <w:jc w:val="both"/>
        <w:rPr>
          <w:rFonts w:ascii="Times New Roman" w:hAnsi="Times New Roman" w:cs="Times New Roman"/>
        </w:rPr>
      </w:pPr>
      <w:r w:rsidRPr="0023077B">
        <w:rPr>
          <w:rFonts w:ascii="Times New Roman" w:hAnsi="Times New Roman" w:cs="Times New Roman"/>
        </w:rPr>
        <w:t>kuri šalis yra atsakinga už dirbtinio intelekto modelio sukūrimą (architektūrą, algoritmus), pradinį apmokymą ir validavimą;</w:t>
      </w:r>
    </w:p>
    <w:p w14:paraId="706734BA" w14:textId="77777777" w:rsidR="003C0005" w:rsidRPr="0023077B" w:rsidRDefault="003C0005" w:rsidP="003C0005">
      <w:pPr>
        <w:ind w:left="720"/>
        <w:jc w:val="both"/>
        <w:rPr>
          <w:rFonts w:ascii="Times New Roman" w:hAnsi="Times New Roman" w:cs="Times New Roman"/>
        </w:rPr>
      </w:pPr>
      <w:r w:rsidRPr="0023077B">
        <w:rPr>
          <w:rFonts w:ascii="Times New Roman" w:hAnsi="Times New Roman" w:cs="Times New Roman"/>
        </w:rPr>
        <w:t>Atsakymas</w:t>
      </w:r>
      <w:r>
        <w:t>:</w:t>
      </w:r>
    </w:p>
    <w:p w14:paraId="425EAB6C" w14:textId="77777777" w:rsidR="003C0005" w:rsidRPr="0023077B" w:rsidRDefault="003C0005" w:rsidP="003C0005">
      <w:pPr>
        <w:ind w:left="720"/>
        <w:jc w:val="both"/>
        <w:rPr>
          <w:rFonts w:ascii="Times New Roman" w:hAnsi="Times New Roman" w:cs="Times New Roman"/>
        </w:rPr>
      </w:pPr>
      <w:r w:rsidRPr="0023077B">
        <w:rPr>
          <w:rFonts w:ascii="Times New Roman" w:hAnsi="Times New Roman" w:cs="Times New Roman"/>
        </w:rPr>
        <w:t>Abi šalys yra atsakingos už dirbtinio intelekto modelio sukūrimą (architektūrą, algoritmus), pradinį apmokymą ir validavimą.</w:t>
      </w:r>
    </w:p>
    <w:p w14:paraId="5820C29C" w14:textId="77777777" w:rsidR="003C0005" w:rsidRPr="0023077B" w:rsidRDefault="003C0005" w:rsidP="003C0005">
      <w:pPr>
        <w:numPr>
          <w:ilvl w:val="0"/>
          <w:numId w:val="6"/>
        </w:numPr>
        <w:spacing w:line="278" w:lineRule="auto"/>
        <w:jc w:val="both"/>
        <w:rPr>
          <w:rFonts w:ascii="Times New Roman" w:hAnsi="Times New Roman" w:cs="Times New Roman"/>
        </w:rPr>
      </w:pPr>
      <w:r w:rsidRPr="0023077B">
        <w:rPr>
          <w:rFonts w:ascii="Times New Roman" w:hAnsi="Times New Roman" w:cs="Times New Roman"/>
        </w:rPr>
        <w:t>kuri šalis yra atsakinga už nuolatinį modelio mokymą, kalibravimą, koregavimą ir ilgalaikį palaikymą eksploatacijos metu;</w:t>
      </w:r>
    </w:p>
    <w:p w14:paraId="789E02D3" w14:textId="77777777" w:rsidR="003C0005" w:rsidRPr="0023077B" w:rsidRDefault="003C0005" w:rsidP="003C0005">
      <w:pPr>
        <w:ind w:left="720"/>
        <w:jc w:val="both"/>
        <w:rPr>
          <w:rFonts w:ascii="Times New Roman" w:hAnsi="Times New Roman" w:cs="Times New Roman"/>
        </w:rPr>
      </w:pPr>
      <w:r w:rsidRPr="0023077B">
        <w:rPr>
          <w:rFonts w:ascii="Times New Roman" w:hAnsi="Times New Roman" w:cs="Times New Roman"/>
        </w:rPr>
        <w:t>Atsakymas</w:t>
      </w:r>
      <w:r>
        <w:t>:</w:t>
      </w:r>
    </w:p>
    <w:p w14:paraId="60DF5974" w14:textId="77777777" w:rsidR="003C0005" w:rsidRPr="0023077B" w:rsidRDefault="003C0005" w:rsidP="003C0005">
      <w:pPr>
        <w:ind w:left="720"/>
        <w:jc w:val="both"/>
        <w:rPr>
          <w:rFonts w:ascii="Times New Roman" w:hAnsi="Times New Roman" w:cs="Times New Roman"/>
        </w:rPr>
      </w:pPr>
      <w:r w:rsidRPr="0023077B">
        <w:rPr>
          <w:rFonts w:ascii="Times New Roman" w:hAnsi="Times New Roman" w:cs="Times New Roman"/>
        </w:rPr>
        <w:t>Užsakovas yra atsakingas už nuolatinį modelio mokymą, kalibravimą, koregavimą ir ilgalaikį palaikymą eksploatacijos metu.</w:t>
      </w:r>
    </w:p>
    <w:p w14:paraId="73779A45" w14:textId="77777777" w:rsidR="003C0005" w:rsidRPr="0023077B" w:rsidRDefault="003C0005" w:rsidP="003C0005">
      <w:pPr>
        <w:ind w:left="720"/>
        <w:jc w:val="both"/>
        <w:rPr>
          <w:rFonts w:ascii="Times New Roman" w:hAnsi="Times New Roman" w:cs="Times New Roman"/>
        </w:rPr>
      </w:pPr>
    </w:p>
    <w:p w14:paraId="4E662ED2" w14:textId="77777777" w:rsidR="003C0005" w:rsidRPr="0023077B" w:rsidRDefault="003C0005" w:rsidP="003C0005">
      <w:pPr>
        <w:numPr>
          <w:ilvl w:val="0"/>
          <w:numId w:val="6"/>
        </w:numPr>
        <w:spacing w:line="278" w:lineRule="auto"/>
        <w:jc w:val="both"/>
        <w:rPr>
          <w:rFonts w:ascii="Times New Roman" w:hAnsi="Times New Roman" w:cs="Times New Roman"/>
        </w:rPr>
      </w:pPr>
      <w:r w:rsidRPr="0023077B">
        <w:rPr>
          <w:rFonts w:ascii="Times New Roman" w:hAnsi="Times New Roman" w:cs="Times New Roman"/>
        </w:rPr>
        <w:t>ar tiekėjo pareiga apsiriboja techninės infrastruktūros (PLC, SCADA, duomenų surinkimo, integracijos) parengimu, ar tiekėjas prisiima pilną atsakomybę už DI modelio veikimą, tikslumą ir proceso optimizavimo rezultatus;</w:t>
      </w:r>
    </w:p>
    <w:p w14:paraId="411EFB8A" w14:textId="77777777" w:rsidR="003C0005" w:rsidRPr="0023077B" w:rsidRDefault="003C0005" w:rsidP="003C0005">
      <w:pPr>
        <w:ind w:left="720"/>
        <w:jc w:val="both"/>
        <w:rPr>
          <w:rFonts w:ascii="Times New Roman" w:hAnsi="Times New Roman" w:cs="Times New Roman"/>
        </w:rPr>
      </w:pPr>
      <w:r w:rsidRPr="0023077B">
        <w:rPr>
          <w:rFonts w:ascii="Times New Roman" w:hAnsi="Times New Roman" w:cs="Times New Roman"/>
        </w:rPr>
        <w:lastRenderedPageBreak/>
        <w:t>Atsakymas</w:t>
      </w:r>
      <w:r>
        <w:t>:</w:t>
      </w:r>
    </w:p>
    <w:p w14:paraId="5CA4C163" w14:textId="77777777" w:rsidR="003C0005" w:rsidRPr="0023077B" w:rsidRDefault="003C0005" w:rsidP="003C0005">
      <w:pPr>
        <w:ind w:left="720"/>
        <w:jc w:val="both"/>
        <w:rPr>
          <w:rFonts w:ascii="Times New Roman" w:hAnsi="Times New Roman" w:cs="Times New Roman"/>
        </w:rPr>
      </w:pPr>
      <w:r w:rsidRPr="0023077B">
        <w:rPr>
          <w:rFonts w:ascii="Times New Roman" w:hAnsi="Times New Roman" w:cs="Times New Roman"/>
        </w:rPr>
        <w:t>Tiekėjo pareiga apsiriboja techninės infrastruktūros (PLC, SCADA, duomenų surinkimo, integracijos) parengimu ir DI modelio veikimu.</w:t>
      </w:r>
    </w:p>
    <w:p w14:paraId="379BCE27" w14:textId="77777777" w:rsidR="003C0005" w:rsidRPr="0023077B" w:rsidRDefault="003C0005" w:rsidP="003C0005">
      <w:pPr>
        <w:ind w:left="720"/>
        <w:jc w:val="both"/>
        <w:rPr>
          <w:rFonts w:ascii="Times New Roman" w:hAnsi="Times New Roman" w:cs="Times New Roman"/>
        </w:rPr>
      </w:pPr>
    </w:p>
    <w:p w14:paraId="6F408A2D" w14:textId="77777777" w:rsidR="003C0005" w:rsidRPr="0023077B" w:rsidRDefault="003C0005" w:rsidP="003C0005">
      <w:pPr>
        <w:numPr>
          <w:ilvl w:val="0"/>
          <w:numId w:val="6"/>
        </w:numPr>
        <w:spacing w:line="278" w:lineRule="auto"/>
        <w:jc w:val="both"/>
        <w:rPr>
          <w:rFonts w:ascii="Times New Roman" w:hAnsi="Times New Roman" w:cs="Times New Roman"/>
        </w:rPr>
      </w:pPr>
      <w:r w:rsidRPr="0023077B">
        <w:rPr>
          <w:rFonts w:ascii="Times New Roman" w:hAnsi="Times New Roman" w:cs="Times New Roman"/>
        </w:rPr>
        <w:t>ar šios DI funkcijos turi būti įgyvendintos ir pilnai veikiančios iki Įrangos priėmimo–perdavimo akto pasirašymo, ar jos laikomos atskiru, tęstiniu procesu po objekto perdavimo.</w:t>
      </w:r>
    </w:p>
    <w:p w14:paraId="1A01E2A7" w14:textId="77777777" w:rsidR="003C0005" w:rsidRPr="0023077B" w:rsidRDefault="003C0005" w:rsidP="003C0005">
      <w:pPr>
        <w:ind w:left="720"/>
        <w:jc w:val="both"/>
        <w:rPr>
          <w:rFonts w:ascii="Times New Roman" w:hAnsi="Times New Roman" w:cs="Times New Roman"/>
        </w:rPr>
      </w:pPr>
      <w:r w:rsidRPr="0023077B">
        <w:rPr>
          <w:rFonts w:ascii="Times New Roman" w:hAnsi="Times New Roman" w:cs="Times New Roman"/>
        </w:rPr>
        <w:t>Atsakymas</w:t>
      </w:r>
      <w:r>
        <w:t>:</w:t>
      </w:r>
    </w:p>
    <w:p w14:paraId="5560CF59" w14:textId="77777777" w:rsidR="003C0005" w:rsidRPr="0023077B" w:rsidRDefault="003C0005" w:rsidP="003C0005">
      <w:pPr>
        <w:ind w:left="720"/>
        <w:jc w:val="both"/>
        <w:rPr>
          <w:rFonts w:ascii="Times New Roman" w:hAnsi="Times New Roman" w:cs="Times New Roman"/>
        </w:rPr>
      </w:pPr>
      <w:r w:rsidRPr="0023077B">
        <w:rPr>
          <w:rFonts w:ascii="Times New Roman" w:hAnsi="Times New Roman" w:cs="Times New Roman"/>
        </w:rPr>
        <w:t>DI modelio veikimas be nuolatinio modelio mokymo, kalibravimo turi būti įgyvendintas iki Įrangos priėmimo–perdavimo akto pasirašymo.</w:t>
      </w:r>
    </w:p>
    <w:p w14:paraId="7DFF6963" w14:textId="77777777" w:rsidR="003C0005" w:rsidRPr="0023077B" w:rsidRDefault="003C0005" w:rsidP="003C0005">
      <w:pPr>
        <w:ind w:left="720"/>
        <w:jc w:val="both"/>
        <w:rPr>
          <w:rFonts w:ascii="Times New Roman" w:hAnsi="Times New Roman" w:cs="Times New Roman"/>
        </w:rPr>
      </w:pPr>
    </w:p>
    <w:p w14:paraId="4A7AF5EC" w14:textId="77777777" w:rsidR="003C0005" w:rsidRPr="0023077B" w:rsidRDefault="003C0005" w:rsidP="003C0005">
      <w:pPr>
        <w:numPr>
          <w:ilvl w:val="0"/>
          <w:numId w:val="6"/>
        </w:numPr>
        <w:spacing w:line="278" w:lineRule="auto"/>
        <w:jc w:val="both"/>
        <w:rPr>
          <w:rFonts w:ascii="Times New Roman" w:hAnsi="Times New Roman" w:cs="Times New Roman"/>
        </w:rPr>
      </w:pPr>
      <w:r w:rsidRPr="0023077B">
        <w:rPr>
          <w:rFonts w:ascii="Times New Roman" w:hAnsi="Times New Roman" w:cs="Times New Roman"/>
        </w:rPr>
        <w:t>kas yra atsakingas už valdymo saugą ir proceso stabilumą, jei DI sprendimai sukelia nestabilų ar neteisingą proceso veikimą.</w:t>
      </w:r>
    </w:p>
    <w:p w14:paraId="6A393B6B" w14:textId="77777777" w:rsidR="003C0005" w:rsidRDefault="003C0005" w:rsidP="003C0005">
      <w:pPr>
        <w:ind w:left="720"/>
        <w:jc w:val="both"/>
        <w:rPr>
          <w:rFonts w:ascii="Times New Roman" w:hAnsi="Times New Roman" w:cs="Times New Roman"/>
        </w:rPr>
      </w:pPr>
      <w:r>
        <w:rPr>
          <w:rFonts w:ascii="Times New Roman" w:hAnsi="Times New Roman" w:cs="Times New Roman"/>
        </w:rPr>
        <w:t>Atsakymas</w:t>
      </w:r>
      <w:r>
        <w:t>:</w:t>
      </w:r>
    </w:p>
    <w:p w14:paraId="30A96C29" w14:textId="77777777" w:rsidR="003C0005" w:rsidRPr="0023077B" w:rsidRDefault="003C0005" w:rsidP="003C0005">
      <w:pPr>
        <w:ind w:left="720"/>
        <w:jc w:val="both"/>
        <w:rPr>
          <w:rFonts w:ascii="Times New Roman" w:hAnsi="Times New Roman" w:cs="Times New Roman"/>
        </w:rPr>
      </w:pPr>
      <w:r>
        <w:rPr>
          <w:rFonts w:ascii="Times New Roman" w:hAnsi="Times New Roman" w:cs="Times New Roman"/>
        </w:rPr>
        <w:t>U</w:t>
      </w:r>
      <w:r w:rsidRPr="0023077B">
        <w:rPr>
          <w:rFonts w:ascii="Times New Roman" w:hAnsi="Times New Roman" w:cs="Times New Roman"/>
        </w:rPr>
        <w:t>ž valdymo saugą ir proceso stabilumą, jei DI sprendimai sukelia nestabilų ar neteisingą proceso veikimą</w:t>
      </w:r>
      <w:r>
        <w:rPr>
          <w:rFonts w:ascii="Times New Roman" w:hAnsi="Times New Roman" w:cs="Times New Roman"/>
        </w:rPr>
        <w:t xml:space="preserve"> atsakingas užsakovas.</w:t>
      </w:r>
    </w:p>
    <w:p w14:paraId="1FFB162E" w14:textId="77777777" w:rsidR="003C0005" w:rsidRDefault="003C0005" w:rsidP="003C0005">
      <w:pPr>
        <w:numPr>
          <w:ilvl w:val="0"/>
          <w:numId w:val="6"/>
        </w:numPr>
        <w:spacing w:line="278" w:lineRule="auto"/>
        <w:jc w:val="both"/>
        <w:rPr>
          <w:rFonts w:ascii="Times New Roman" w:hAnsi="Times New Roman" w:cs="Times New Roman"/>
        </w:rPr>
      </w:pPr>
      <w:r w:rsidRPr="0023077B">
        <w:rPr>
          <w:rFonts w:ascii="Times New Roman" w:hAnsi="Times New Roman" w:cs="Times New Roman"/>
        </w:rPr>
        <w:t>ar DI sprendimai bus taikomi automatiškai, ar per tarpinį patvirtinimo mechanizmą (operatoriaus / SCADA lygmenyje);</w:t>
      </w:r>
    </w:p>
    <w:p w14:paraId="7E8E9BE1" w14:textId="2A2610DE" w:rsidR="003C0005" w:rsidRDefault="003C0005" w:rsidP="003C0005">
      <w:pPr>
        <w:ind w:left="720"/>
        <w:jc w:val="both"/>
      </w:pPr>
      <w:r>
        <w:rPr>
          <w:rFonts w:ascii="Times New Roman" w:hAnsi="Times New Roman" w:cs="Times New Roman"/>
        </w:rPr>
        <w:t>Atsakymas</w:t>
      </w:r>
      <w:r>
        <w:t>:</w:t>
      </w:r>
    </w:p>
    <w:p w14:paraId="1161DB4F" w14:textId="77777777" w:rsidR="003C0005" w:rsidRDefault="003C0005" w:rsidP="003C0005">
      <w:pPr>
        <w:ind w:left="720"/>
        <w:jc w:val="both"/>
        <w:rPr>
          <w:rFonts w:ascii="Times New Roman" w:hAnsi="Times New Roman" w:cs="Times New Roman"/>
        </w:rPr>
      </w:pPr>
    </w:p>
    <w:p w14:paraId="3FFEF748" w14:textId="77777777" w:rsidR="003C0005" w:rsidRDefault="003C0005" w:rsidP="003C0005">
      <w:pPr>
        <w:ind w:left="720"/>
        <w:jc w:val="both"/>
        <w:rPr>
          <w:rFonts w:ascii="Times New Roman" w:hAnsi="Times New Roman" w:cs="Times New Roman"/>
        </w:rPr>
      </w:pPr>
      <w:r w:rsidRPr="0023077B">
        <w:rPr>
          <w:rFonts w:ascii="Times New Roman" w:hAnsi="Times New Roman" w:cs="Times New Roman"/>
        </w:rPr>
        <w:t>DI sprendimai bus taikomi per tarpinį patvirtinimo mechanizmą (operatoriaus / SCADA lygmenyje)</w:t>
      </w:r>
      <w:r>
        <w:rPr>
          <w:rFonts w:ascii="Times New Roman" w:hAnsi="Times New Roman" w:cs="Times New Roman"/>
        </w:rPr>
        <w:t xml:space="preserve"> su galimybe taikyti ir </w:t>
      </w:r>
      <w:r w:rsidRPr="0023077B">
        <w:rPr>
          <w:rFonts w:ascii="Times New Roman" w:hAnsi="Times New Roman" w:cs="Times New Roman"/>
        </w:rPr>
        <w:t>automatiškai</w:t>
      </w:r>
      <w:r>
        <w:rPr>
          <w:rFonts w:ascii="Times New Roman" w:hAnsi="Times New Roman" w:cs="Times New Roman"/>
        </w:rPr>
        <w:t>.</w:t>
      </w:r>
    </w:p>
    <w:p w14:paraId="388939B1" w14:textId="77777777" w:rsidR="003C0005" w:rsidRDefault="003C0005" w:rsidP="003C0005">
      <w:pPr>
        <w:numPr>
          <w:ilvl w:val="0"/>
          <w:numId w:val="6"/>
        </w:numPr>
        <w:spacing w:line="278" w:lineRule="auto"/>
        <w:jc w:val="both"/>
        <w:rPr>
          <w:rFonts w:ascii="Times New Roman" w:hAnsi="Times New Roman" w:cs="Times New Roman"/>
        </w:rPr>
      </w:pPr>
      <w:r w:rsidRPr="0023077B">
        <w:rPr>
          <w:rFonts w:ascii="Times New Roman" w:hAnsi="Times New Roman" w:cs="Times New Roman"/>
        </w:rPr>
        <w:t>ar DI gali tik koreguoti nustatymus (setpoint, ribas), ar turi teisę keisti PLC valdymo logiką / struktūrą;</w:t>
      </w:r>
    </w:p>
    <w:p w14:paraId="62A43202" w14:textId="77777777" w:rsidR="003C0005" w:rsidRDefault="003C0005" w:rsidP="003C0005">
      <w:pPr>
        <w:ind w:left="720"/>
        <w:jc w:val="both"/>
      </w:pPr>
      <w:r>
        <w:rPr>
          <w:rFonts w:ascii="Times New Roman" w:hAnsi="Times New Roman" w:cs="Times New Roman"/>
        </w:rPr>
        <w:t>Atsakymas</w:t>
      </w:r>
      <w:r>
        <w:t>:</w:t>
      </w:r>
    </w:p>
    <w:p w14:paraId="073CBCBE" w14:textId="72272430" w:rsidR="003C0005" w:rsidRDefault="003C0005" w:rsidP="003C0005">
      <w:pPr>
        <w:ind w:left="720"/>
        <w:jc w:val="both"/>
        <w:rPr>
          <w:rFonts w:ascii="Times New Roman" w:hAnsi="Times New Roman" w:cs="Times New Roman"/>
        </w:rPr>
      </w:pPr>
      <w:r w:rsidRPr="0023077B">
        <w:rPr>
          <w:rFonts w:ascii="Times New Roman" w:hAnsi="Times New Roman" w:cs="Times New Roman"/>
        </w:rPr>
        <w:t>DI gali tik koreguoti nustatymus (setpoint, ribas)</w:t>
      </w:r>
      <w:r>
        <w:rPr>
          <w:rFonts w:ascii="Times New Roman" w:hAnsi="Times New Roman" w:cs="Times New Roman"/>
        </w:rPr>
        <w:t>.</w:t>
      </w:r>
    </w:p>
    <w:p w14:paraId="5D6F2B50" w14:textId="77777777" w:rsidR="003C0005" w:rsidRDefault="003C0005" w:rsidP="003C0005">
      <w:pPr>
        <w:ind w:left="360"/>
        <w:jc w:val="both"/>
        <w:rPr>
          <w:rFonts w:ascii="Times New Roman" w:hAnsi="Times New Roman" w:cs="Times New Roman"/>
        </w:rPr>
      </w:pPr>
      <w:r w:rsidRPr="0023077B">
        <w:rPr>
          <w:rFonts w:ascii="Times New Roman" w:hAnsi="Times New Roman" w:cs="Times New Roman"/>
        </w:rPr>
        <w:t>Prašome patvirtinti, kad be aiškaus atsakomybės, apimties ir įgyvendinimo etapų apibrėžimo šios DI funkcijos negali būti laikomos privaloma tiekėjo įsipareigojimų dalimi ir negali būti vertinamos kaip neatitikimas sutarties vykdymo ar objekto priėmimo metu.</w:t>
      </w:r>
    </w:p>
    <w:p w14:paraId="265A3818" w14:textId="77777777" w:rsidR="003C0005" w:rsidRDefault="003C0005" w:rsidP="003C0005">
      <w:pPr>
        <w:ind w:left="360"/>
        <w:jc w:val="both"/>
        <w:rPr>
          <w:rFonts w:ascii="Times New Roman" w:hAnsi="Times New Roman" w:cs="Times New Roman"/>
        </w:rPr>
      </w:pPr>
      <w:r>
        <w:rPr>
          <w:rFonts w:ascii="Times New Roman" w:hAnsi="Times New Roman" w:cs="Times New Roman"/>
        </w:rPr>
        <w:t>Atsakymas</w:t>
      </w:r>
      <w:r>
        <w:t>:</w:t>
      </w:r>
    </w:p>
    <w:p w14:paraId="6E26AC95" w14:textId="77777777" w:rsidR="003C0005" w:rsidRPr="0023077B" w:rsidRDefault="003C0005" w:rsidP="003C0005">
      <w:pPr>
        <w:ind w:left="360"/>
        <w:jc w:val="both"/>
        <w:rPr>
          <w:rFonts w:ascii="Times New Roman" w:hAnsi="Times New Roman" w:cs="Times New Roman"/>
        </w:rPr>
      </w:pPr>
      <w:r>
        <w:rPr>
          <w:rFonts w:ascii="Times New Roman" w:hAnsi="Times New Roman" w:cs="Times New Roman"/>
        </w:rPr>
        <w:t>Patvirtinama</w:t>
      </w:r>
      <w:r w:rsidRPr="0023077B">
        <w:rPr>
          <w:rFonts w:ascii="Times New Roman" w:hAnsi="Times New Roman" w:cs="Times New Roman"/>
        </w:rPr>
        <w:t>, kad be aiškaus atsakomybės, apimties ir įgyvendinimo etapų apibrėžimo šios DI funkcijos negali būti laikomos privaloma tiekėjo įsipareigojimų dalimi ir negali būti vertinamos kaip neatitikimas sutarties vykdymo ar objekto priėmimo metu.</w:t>
      </w:r>
    </w:p>
    <w:p w14:paraId="5CB7D55A" w14:textId="77777777" w:rsidR="003C0005" w:rsidRPr="0023077B" w:rsidRDefault="003C0005" w:rsidP="003C0005">
      <w:pPr>
        <w:ind w:left="360"/>
        <w:jc w:val="both"/>
        <w:rPr>
          <w:rFonts w:ascii="Times New Roman" w:hAnsi="Times New Roman" w:cs="Times New Roman"/>
        </w:rPr>
      </w:pPr>
    </w:p>
    <w:p w14:paraId="1380B60A" w14:textId="77777777" w:rsidR="003C0005" w:rsidRPr="0023077B" w:rsidRDefault="003C0005" w:rsidP="003C0005">
      <w:pPr>
        <w:pStyle w:val="xmsonormal"/>
        <w:numPr>
          <w:ilvl w:val="0"/>
          <w:numId w:val="10"/>
        </w:numPr>
        <w:shd w:val="clear" w:color="auto" w:fill="FFFFFF"/>
        <w:spacing w:before="0" w:beforeAutospacing="0" w:after="0" w:afterAutospacing="0"/>
        <w:jc w:val="both"/>
        <w:rPr>
          <w:i/>
          <w:iCs/>
          <w:color w:val="242424"/>
          <w:bdr w:val="none" w:sz="0" w:space="0" w:color="auto" w:frame="1"/>
          <w:lang w:val="lt-LT"/>
        </w:rPr>
      </w:pPr>
      <w:r w:rsidRPr="0023077B">
        <w:rPr>
          <w:i/>
          <w:iCs/>
          <w:color w:val="242424"/>
          <w:bdr w:val="none" w:sz="0" w:space="0" w:color="auto" w:frame="1"/>
          <w:lang w:val="lt-LT"/>
        </w:rPr>
        <w:t xml:space="preserve">Galutinį valdymo algoritmą gali pateikti ir tiekėjas, tačiau jis turi apimti tokius valdymo principus: nitrifikuoto dumblo mišinio debitas ir grąžinamo dumblo debitas turi būti valdomas pagal atitekančių nuotekų debitą. Atitekančių nuotekų debitas apskaitomas pagal Maišiagalos nuotekų valymo įrenginių laboratorijoje sumontuoto siurblio darbą. Nitrifikuoto dumblo mišinio debitas taip pat turi būti valdomas ir pagal nitratų azoto sensoriaus parodymus. Grąžinamo dumblo debitas taip pat turi būti valdomas ir pagal </w:t>
      </w:r>
      <w:r w:rsidRPr="0023077B">
        <w:rPr>
          <w:i/>
          <w:iCs/>
          <w:color w:val="242424"/>
          <w:bdr w:val="none" w:sz="0" w:space="0" w:color="auto" w:frame="1"/>
          <w:lang w:val="lt-LT"/>
        </w:rPr>
        <w:lastRenderedPageBreak/>
        <w:t>dumblo lygio sensoriaus parodymus. Oro tiekimas turi būti valdomas pagal ištirpusio deguonies sensoriaus, amonio azoto analizatoriaus ir ORP sensoriaus parodymus. Reagento dozavimas turi būti valdomas pagal fosfatų fosforo analizatoriaus parodymus. Perteklinio dumblo šalinimas turi būti valdomas pagal skendinčiųjų medžiagų sensoriaus parodymus.</w:t>
      </w:r>
    </w:p>
    <w:p w14:paraId="4BD45707" w14:textId="77777777" w:rsidR="003C0005" w:rsidRPr="0023077B" w:rsidRDefault="003C0005" w:rsidP="003C0005">
      <w:pPr>
        <w:jc w:val="both"/>
        <w:rPr>
          <w:rFonts w:ascii="Times New Roman" w:hAnsi="Times New Roman" w:cs="Times New Roman"/>
        </w:rPr>
      </w:pPr>
    </w:p>
    <w:p w14:paraId="2C1B86A1" w14:textId="77777777" w:rsidR="003C0005" w:rsidRPr="0023077B" w:rsidRDefault="003C0005" w:rsidP="003C0005">
      <w:pPr>
        <w:ind w:left="360"/>
        <w:jc w:val="both"/>
        <w:rPr>
          <w:rFonts w:ascii="Times New Roman" w:hAnsi="Times New Roman" w:cs="Times New Roman"/>
        </w:rPr>
      </w:pPr>
      <w:r w:rsidRPr="0023077B">
        <w:rPr>
          <w:rFonts w:ascii="Times New Roman" w:hAnsi="Times New Roman" w:cs="Times New Roman"/>
        </w:rPr>
        <w:t>Mūsų noras ir pageidavimas jog galutinį valdymo algoritmą pateiktų užsakovas. Atsižvelgiant į tai, kad pirkimo dokumentuose nėra pateiktas pilnas technologinio proceso valdymo algoritmas (loginės schemos, reguliavimo strategijos, darbo režimai, nustatymai), o Įrangos pristatymo, sumontavimo ir paruošimo darbui terminas yra labai trumpas, prašome aiškiai ir vienareikšmiškai patvirtinti, kad:</w:t>
      </w:r>
    </w:p>
    <w:p w14:paraId="37089539" w14:textId="77777777" w:rsidR="003C0005" w:rsidRDefault="003C0005" w:rsidP="003C0005">
      <w:pPr>
        <w:numPr>
          <w:ilvl w:val="0"/>
          <w:numId w:val="14"/>
        </w:numPr>
        <w:spacing w:line="278" w:lineRule="auto"/>
        <w:jc w:val="both"/>
        <w:rPr>
          <w:rFonts w:ascii="Times New Roman" w:hAnsi="Times New Roman" w:cs="Times New Roman"/>
        </w:rPr>
      </w:pPr>
      <w:r w:rsidRPr="0023077B">
        <w:rPr>
          <w:rFonts w:ascii="Times New Roman" w:hAnsi="Times New Roman" w:cs="Times New Roman"/>
        </w:rPr>
        <w:t>galutinį ir pilną nuotekų valymo proceso valdymo algoritmą pateiks perkančioji organizacija (ar jos pasitelktas technologas / projektuotojas), o tiekėjo atsakomybė apsiribos šio algoritmo techniniu įgyvendinimu PLC/SCADA sistemoje;</w:t>
      </w:r>
    </w:p>
    <w:p w14:paraId="5F51712A" w14:textId="77777777" w:rsidR="003C0005" w:rsidRDefault="003C0005" w:rsidP="003C0005">
      <w:pPr>
        <w:ind w:left="720"/>
        <w:jc w:val="both"/>
        <w:rPr>
          <w:rFonts w:ascii="Times New Roman" w:hAnsi="Times New Roman" w:cs="Times New Roman"/>
        </w:rPr>
      </w:pPr>
      <w:r>
        <w:rPr>
          <w:rFonts w:ascii="Times New Roman" w:hAnsi="Times New Roman" w:cs="Times New Roman"/>
        </w:rPr>
        <w:t>Atsakymas</w:t>
      </w:r>
      <w:r>
        <w:t>:</w:t>
      </w:r>
    </w:p>
    <w:p w14:paraId="526F40B5" w14:textId="77777777" w:rsidR="003C0005" w:rsidRDefault="003C0005" w:rsidP="003C0005">
      <w:pPr>
        <w:ind w:left="720"/>
        <w:jc w:val="both"/>
        <w:rPr>
          <w:rFonts w:ascii="Times New Roman" w:hAnsi="Times New Roman" w:cs="Times New Roman"/>
        </w:rPr>
      </w:pPr>
      <w:r>
        <w:rPr>
          <w:rFonts w:ascii="Times New Roman" w:hAnsi="Times New Roman" w:cs="Times New Roman"/>
        </w:rPr>
        <w:t xml:space="preserve">Patvirtinama, kad </w:t>
      </w:r>
      <w:r w:rsidRPr="0023077B">
        <w:rPr>
          <w:rFonts w:ascii="Times New Roman" w:hAnsi="Times New Roman" w:cs="Times New Roman"/>
        </w:rPr>
        <w:t>galutinį ir pilną nuotekų valymo proceso valdymo algoritmą pateiks perkančioji organizacija (ar jos pasitelktas technologas / projektuotojas), o tiekėjo atsakomybė apsiribos šio algoritmo techniniu įgyvendinimu PLC/SCADA sistemoje</w:t>
      </w:r>
      <w:r>
        <w:rPr>
          <w:rFonts w:ascii="Times New Roman" w:hAnsi="Times New Roman" w:cs="Times New Roman"/>
        </w:rPr>
        <w:t>.</w:t>
      </w:r>
    </w:p>
    <w:p w14:paraId="04690030" w14:textId="77777777" w:rsidR="003C0005" w:rsidRDefault="003C0005" w:rsidP="003C0005">
      <w:pPr>
        <w:numPr>
          <w:ilvl w:val="0"/>
          <w:numId w:val="14"/>
        </w:numPr>
        <w:spacing w:line="278" w:lineRule="auto"/>
        <w:jc w:val="both"/>
        <w:rPr>
          <w:rFonts w:ascii="Times New Roman" w:hAnsi="Times New Roman" w:cs="Times New Roman"/>
        </w:rPr>
      </w:pPr>
      <w:r w:rsidRPr="0023077B">
        <w:rPr>
          <w:rFonts w:ascii="Times New Roman" w:hAnsi="Times New Roman" w:cs="Times New Roman"/>
        </w:rPr>
        <w:t>perkančioji organizacija įsipareigoja pateikti šį valdymo algoritmą per aiškiai apibrėžtą terminą nuo sutarties pasirašymo datos, prašome nurodyti konkrečią dienų trukmę;</w:t>
      </w:r>
    </w:p>
    <w:p w14:paraId="4B38D5A1" w14:textId="77777777" w:rsidR="003C0005" w:rsidRDefault="003C0005" w:rsidP="003C0005">
      <w:pPr>
        <w:ind w:left="720"/>
        <w:jc w:val="both"/>
        <w:rPr>
          <w:rFonts w:ascii="Times New Roman" w:hAnsi="Times New Roman" w:cs="Times New Roman"/>
        </w:rPr>
      </w:pPr>
      <w:r>
        <w:rPr>
          <w:rFonts w:ascii="Times New Roman" w:hAnsi="Times New Roman" w:cs="Times New Roman"/>
        </w:rPr>
        <w:t>Atsakymas</w:t>
      </w:r>
      <w:r>
        <w:t>:</w:t>
      </w:r>
    </w:p>
    <w:p w14:paraId="5E685110" w14:textId="77777777" w:rsidR="003C0005" w:rsidRDefault="003C0005" w:rsidP="003C0005">
      <w:pPr>
        <w:ind w:left="720"/>
        <w:jc w:val="both"/>
        <w:rPr>
          <w:rFonts w:ascii="Times New Roman" w:hAnsi="Times New Roman" w:cs="Times New Roman"/>
        </w:rPr>
      </w:pPr>
      <w:r>
        <w:rPr>
          <w:rFonts w:ascii="Times New Roman" w:hAnsi="Times New Roman" w:cs="Times New Roman"/>
        </w:rPr>
        <w:t>P</w:t>
      </w:r>
      <w:r w:rsidRPr="0023077B">
        <w:rPr>
          <w:rFonts w:ascii="Times New Roman" w:hAnsi="Times New Roman" w:cs="Times New Roman"/>
        </w:rPr>
        <w:t>erkančioji organizacija įsipareigoja pateikti šį valdymo algoritmą per aiškiai apibrėžtą terminą nuo sutarties pasirašymo datos</w:t>
      </w:r>
      <w:r>
        <w:rPr>
          <w:rFonts w:ascii="Times New Roman" w:hAnsi="Times New Roman" w:cs="Times New Roman"/>
        </w:rPr>
        <w:t xml:space="preserve"> – ne ilgiau kaip per 40 darbo dienų.</w:t>
      </w:r>
    </w:p>
    <w:p w14:paraId="452E9ACE" w14:textId="77777777" w:rsidR="003C0005" w:rsidRDefault="003C0005" w:rsidP="003C0005">
      <w:pPr>
        <w:numPr>
          <w:ilvl w:val="0"/>
          <w:numId w:val="14"/>
        </w:numPr>
        <w:spacing w:line="278" w:lineRule="auto"/>
        <w:jc w:val="both"/>
        <w:rPr>
          <w:rFonts w:ascii="Times New Roman" w:hAnsi="Times New Roman" w:cs="Times New Roman"/>
        </w:rPr>
      </w:pPr>
      <w:r w:rsidRPr="0023077B">
        <w:rPr>
          <w:rFonts w:ascii="Times New Roman" w:hAnsi="Times New Roman" w:cs="Times New Roman"/>
        </w:rPr>
        <w:t>iki valdymo algoritmo pateikimo momento sutarties vykdymo terminai, susiję su PLC/SCADA programavimo darbais, negali būti laikomi prasidėjusiais, nes be algoritmo neįmanoma objektyviai pradėti programavimo darbų.</w:t>
      </w:r>
    </w:p>
    <w:p w14:paraId="27F5B877" w14:textId="77777777" w:rsidR="003C0005" w:rsidRDefault="003C0005" w:rsidP="003C0005">
      <w:pPr>
        <w:ind w:left="720"/>
        <w:jc w:val="both"/>
        <w:rPr>
          <w:rFonts w:ascii="Times New Roman" w:hAnsi="Times New Roman" w:cs="Times New Roman"/>
        </w:rPr>
      </w:pPr>
      <w:r>
        <w:rPr>
          <w:rFonts w:ascii="Times New Roman" w:hAnsi="Times New Roman" w:cs="Times New Roman"/>
        </w:rPr>
        <w:t>Atsakymas</w:t>
      </w:r>
      <w:r>
        <w:t>:</w:t>
      </w:r>
    </w:p>
    <w:p w14:paraId="18B268BA" w14:textId="77777777" w:rsidR="003C0005" w:rsidRDefault="003C0005" w:rsidP="003C0005">
      <w:pPr>
        <w:ind w:left="720"/>
        <w:jc w:val="both"/>
        <w:rPr>
          <w:rFonts w:ascii="Times New Roman" w:hAnsi="Times New Roman" w:cs="Times New Roman"/>
        </w:rPr>
      </w:pPr>
      <w:r>
        <w:rPr>
          <w:rFonts w:ascii="Times New Roman" w:hAnsi="Times New Roman" w:cs="Times New Roman"/>
        </w:rPr>
        <w:t xml:space="preserve">Patvirtinamas, kad iki </w:t>
      </w:r>
      <w:r w:rsidRPr="0023077B">
        <w:rPr>
          <w:rFonts w:ascii="Times New Roman" w:hAnsi="Times New Roman" w:cs="Times New Roman"/>
        </w:rPr>
        <w:t>valdymo algoritmo pateikimo momento sutarties vykdymo terminai, susiję su PLC/SCADA programavimo darbais, negali būti laikomi prasidėjusiais, nes be algoritmo neįmanoma objektyviai pradėti programavimo darbų.</w:t>
      </w:r>
    </w:p>
    <w:p w14:paraId="0F686397" w14:textId="77777777" w:rsidR="003C0005" w:rsidRPr="0023077B" w:rsidRDefault="003C0005" w:rsidP="003C0005">
      <w:pPr>
        <w:ind w:left="720"/>
        <w:jc w:val="both"/>
        <w:rPr>
          <w:rFonts w:ascii="Times New Roman" w:hAnsi="Times New Roman" w:cs="Times New Roman"/>
        </w:rPr>
      </w:pPr>
    </w:p>
    <w:p w14:paraId="32C15E4A" w14:textId="77777777" w:rsidR="003C0005" w:rsidRDefault="003C0005" w:rsidP="003C0005">
      <w:pPr>
        <w:ind w:left="360"/>
        <w:jc w:val="both"/>
        <w:rPr>
          <w:rFonts w:ascii="Times New Roman" w:hAnsi="Times New Roman" w:cs="Times New Roman"/>
        </w:rPr>
      </w:pPr>
      <w:r w:rsidRPr="0023077B">
        <w:rPr>
          <w:rFonts w:ascii="Times New Roman" w:hAnsi="Times New Roman" w:cs="Times New Roman"/>
        </w:rPr>
        <w:t>Prašome patvirtinti, kad valdymo algoritmo nepateikimas per nurodytą terminą negali būti laikomas tiekėjo kaltės pagrindu vėluojant sutarties įvykdymui.</w:t>
      </w:r>
    </w:p>
    <w:p w14:paraId="3D3819F3" w14:textId="77777777" w:rsidR="003C0005" w:rsidRDefault="003C0005" w:rsidP="003C0005">
      <w:pPr>
        <w:ind w:left="360"/>
        <w:jc w:val="both"/>
        <w:rPr>
          <w:rFonts w:ascii="Times New Roman" w:hAnsi="Times New Roman" w:cs="Times New Roman"/>
        </w:rPr>
      </w:pPr>
      <w:r>
        <w:rPr>
          <w:rFonts w:ascii="Times New Roman" w:hAnsi="Times New Roman" w:cs="Times New Roman"/>
        </w:rPr>
        <w:t>Atsakymas</w:t>
      </w:r>
      <w:r>
        <w:t>:</w:t>
      </w:r>
    </w:p>
    <w:p w14:paraId="2C485F90" w14:textId="77777777" w:rsidR="003C0005" w:rsidRDefault="003C0005" w:rsidP="003C0005">
      <w:pPr>
        <w:ind w:left="360"/>
        <w:jc w:val="both"/>
      </w:pPr>
      <w:r>
        <w:rPr>
          <w:rFonts w:ascii="Times New Roman" w:hAnsi="Times New Roman" w:cs="Times New Roman"/>
        </w:rPr>
        <w:t>Patvirtinama</w:t>
      </w:r>
      <w:r w:rsidRPr="0023077B">
        <w:rPr>
          <w:rFonts w:ascii="Times New Roman" w:hAnsi="Times New Roman" w:cs="Times New Roman"/>
        </w:rPr>
        <w:t>, kad valdymo algoritmo nepateikimas per nurodytą terminą negali būti laikomas tiekėjo kaltės pagrindu vėluojant sutarties įvykdymui.</w:t>
      </w:r>
    </w:p>
    <w:p w14:paraId="6F86DA72" w14:textId="77777777" w:rsidR="003C0005" w:rsidRDefault="003C0005" w:rsidP="003C0005">
      <w:pPr>
        <w:ind w:left="360"/>
        <w:jc w:val="both"/>
      </w:pPr>
    </w:p>
    <w:p w14:paraId="5CD910E8" w14:textId="77777777" w:rsidR="00D42B58" w:rsidRDefault="00E53103" w:rsidP="00E53103">
      <w:pPr>
        <w:jc w:val="center"/>
      </w:pPr>
      <w:r>
        <w:t>_________________________</w:t>
      </w:r>
    </w:p>
    <w:sectPr w:rsidR="00D42B5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E3A12"/>
    <w:multiLevelType w:val="multilevel"/>
    <w:tmpl w:val="33CEAF90"/>
    <w:lvl w:ilvl="0">
      <w:start w:val="1"/>
      <w:numFmt w:val="lowerLetter"/>
      <w:lvlText w:val="%1."/>
      <w:lvlJc w:val="left"/>
      <w:pPr>
        <w:tabs>
          <w:tab w:val="num" w:pos="644"/>
        </w:tabs>
        <w:ind w:left="644" w:hanging="360"/>
      </w:pPr>
      <w:rPr>
        <w:lang w:val="en-US"/>
      </w:rPr>
    </w:lvl>
    <w:lvl w:ilvl="1">
      <w:start w:val="1"/>
      <w:numFmt w:val="lowerLetter"/>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AD3662"/>
    <w:multiLevelType w:val="hybridMultilevel"/>
    <w:tmpl w:val="F1ECA248"/>
    <w:lvl w:ilvl="0" w:tplc="6FF81132">
      <w:start w:val="1"/>
      <w:numFmt w:val="upperRoman"/>
      <w:lvlText w:val="%1."/>
      <w:lvlJc w:val="left"/>
      <w:pPr>
        <w:ind w:left="1288"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C563B2"/>
    <w:multiLevelType w:val="multilevel"/>
    <w:tmpl w:val="B4AA4D6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A77000"/>
    <w:multiLevelType w:val="hybridMultilevel"/>
    <w:tmpl w:val="CB6ECA64"/>
    <w:lvl w:ilvl="0" w:tplc="BB9245B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29F4238"/>
    <w:multiLevelType w:val="multilevel"/>
    <w:tmpl w:val="1AB62AC6"/>
    <w:lvl w:ilvl="0">
      <w:start w:val="1"/>
      <w:numFmt w:val="decimal"/>
      <w:lvlText w:val="%1"/>
      <w:lvlJc w:val="left"/>
      <w:pPr>
        <w:ind w:left="360" w:hanging="360"/>
      </w:pPr>
      <w:rPr>
        <w:rFonts w:ascii="Calibri" w:hAnsi="Calibri" w:cs="Calibri" w:hint="default"/>
      </w:rPr>
    </w:lvl>
    <w:lvl w:ilvl="1">
      <w:start w:val="1"/>
      <w:numFmt w:val="decimal"/>
      <w:lvlText w:val="%1.%2"/>
      <w:lvlJc w:val="left"/>
      <w:pPr>
        <w:ind w:left="1080" w:hanging="360"/>
      </w:pPr>
      <w:rPr>
        <w:rFonts w:ascii="Calibri" w:hAnsi="Calibri" w:cs="Calibri" w:hint="default"/>
      </w:rPr>
    </w:lvl>
    <w:lvl w:ilvl="2">
      <w:start w:val="1"/>
      <w:numFmt w:val="decimal"/>
      <w:lvlText w:val="%1.%2.%3"/>
      <w:lvlJc w:val="left"/>
      <w:pPr>
        <w:ind w:left="2160" w:hanging="720"/>
      </w:pPr>
      <w:rPr>
        <w:rFonts w:ascii="Calibri" w:hAnsi="Calibri" w:cs="Calibri" w:hint="default"/>
      </w:rPr>
    </w:lvl>
    <w:lvl w:ilvl="3">
      <w:start w:val="1"/>
      <w:numFmt w:val="decimal"/>
      <w:lvlText w:val="%1.%2.%3.%4"/>
      <w:lvlJc w:val="left"/>
      <w:pPr>
        <w:ind w:left="3240" w:hanging="1080"/>
      </w:pPr>
      <w:rPr>
        <w:rFonts w:ascii="Calibri" w:hAnsi="Calibri" w:cs="Calibri" w:hint="default"/>
      </w:rPr>
    </w:lvl>
    <w:lvl w:ilvl="4">
      <w:start w:val="1"/>
      <w:numFmt w:val="decimal"/>
      <w:lvlText w:val="%1.%2.%3.%4.%5"/>
      <w:lvlJc w:val="left"/>
      <w:pPr>
        <w:ind w:left="3960" w:hanging="1080"/>
      </w:pPr>
      <w:rPr>
        <w:rFonts w:ascii="Calibri" w:hAnsi="Calibri" w:cs="Calibri" w:hint="default"/>
      </w:rPr>
    </w:lvl>
    <w:lvl w:ilvl="5">
      <w:start w:val="1"/>
      <w:numFmt w:val="decimal"/>
      <w:lvlText w:val="%1.%2.%3.%4.%5.%6"/>
      <w:lvlJc w:val="left"/>
      <w:pPr>
        <w:ind w:left="5040" w:hanging="1440"/>
      </w:pPr>
      <w:rPr>
        <w:rFonts w:ascii="Calibri" w:hAnsi="Calibri" w:cs="Calibri" w:hint="default"/>
      </w:rPr>
    </w:lvl>
    <w:lvl w:ilvl="6">
      <w:start w:val="1"/>
      <w:numFmt w:val="decimal"/>
      <w:lvlText w:val="%1.%2.%3.%4.%5.%6.%7"/>
      <w:lvlJc w:val="left"/>
      <w:pPr>
        <w:ind w:left="5760" w:hanging="1440"/>
      </w:pPr>
      <w:rPr>
        <w:rFonts w:ascii="Calibri" w:hAnsi="Calibri" w:cs="Calibri" w:hint="default"/>
      </w:rPr>
    </w:lvl>
    <w:lvl w:ilvl="7">
      <w:start w:val="1"/>
      <w:numFmt w:val="decimal"/>
      <w:lvlText w:val="%1.%2.%3.%4.%5.%6.%7.%8"/>
      <w:lvlJc w:val="left"/>
      <w:pPr>
        <w:ind w:left="6840" w:hanging="1800"/>
      </w:pPr>
      <w:rPr>
        <w:rFonts w:ascii="Calibri" w:hAnsi="Calibri" w:cs="Calibri" w:hint="default"/>
      </w:rPr>
    </w:lvl>
    <w:lvl w:ilvl="8">
      <w:start w:val="1"/>
      <w:numFmt w:val="decimal"/>
      <w:lvlText w:val="%1.%2.%3.%4.%5.%6.%7.%8.%9"/>
      <w:lvlJc w:val="left"/>
      <w:pPr>
        <w:ind w:left="7560" w:hanging="1800"/>
      </w:pPr>
      <w:rPr>
        <w:rFonts w:ascii="Calibri" w:hAnsi="Calibri" w:cs="Calibri" w:hint="default"/>
      </w:rPr>
    </w:lvl>
  </w:abstractNum>
  <w:abstractNum w:abstractNumId="5" w15:restartNumberingAfterBreak="0">
    <w:nsid w:val="39B87974"/>
    <w:multiLevelType w:val="hybridMultilevel"/>
    <w:tmpl w:val="6B16A5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4F417D2"/>
    <w:multiLevelType w:val="hybridMultilevel"/>
    <w:tmpl w:val="16D64EA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EC6BD9"/>
    <w:multiLevelType w:val="multilevel"/>
    <w:tmpl w:val="F0F4719E"/>
    <w:lvl w:ilvl="0">
      <w:start w:val="1"/>
      <w:numFmt w:val="lowerLetter"/>
      <w:lvlText w:val="%1."/>
      <w:lvlJc w:val="left"/>
      <w:pPr>
        <w:tabs>
          <w:tab w:val="num" w:pos="720"/>
        </w:tabs>
        <w:ind w:left="720" w:hanging="360"/>
      </w:pPr>
      <w:rPr>
        <w:rFonts w:asciiTheme="minorHAnsi" w:eastAsiaTheme="minorHAnsi" w:hAnsiTheme="minorHAnsi" w:cstheme="minorBidi"/>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502"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1D1EB6"/>
    <w:multiLevelType w:val="hybridMultilevel"/>
    <w:tmpl w:val="143802FA"/>
    <w:lvl w:ilvl="0" w:tplc="04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526379A1"/>
    <w:multiLevelType w:val="multilevel"/>
    <w:tmpl w:val="D5B06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E617F7"/>
    <w:multiLevelType w:val="multilevel"/>
    <w:tmpl w:val="3B2EE07C"/>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13C54C5"/>
    <w:multiLevelType w:val="multilevel"/>
    <w:tmpl w:val="77567DA4"/>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4122367"/>
    <w:multiLevelType w:val="hybridMultilevel"/>
    <w:tmpl w:val="243093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CBA3823"/>
    <w:multiLevelType w:val="multilevel"/>
    <w:tmpl w:val="C5C47E50"/>
    <w:lvl w:ilvl="0">
      <w:start w:val="1"/>
      <w:numFmt w:val="lowerLetter"/>
      <w:lvlText w:val="%1."/>
      <w:lvlJc w:val="left"/>
      <w:pPr>
        <w:tabs>
          <w:tab w:val="num" w:pos="720"/>
        </w:tabs>
        <w:ind w:left="720" w:hanging="360"/>
      </w:pPr>
      <w:rPr>
        <w:lang w:val="en-US"/>
      </w:rPr>
    </w:lvl>
    <w:lvl w:ilvl="1">
      <w:start w:val="1"/>
      <w:numFmt w:val="lowerLetter"/>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8"/>
  </w:num>
  <w:num w:numId="4">
    <w:abstractNumId w:val="10"/>
  </w:num>
  <w:num w:numId="5">
    <w:abstractNumId w:val="11"/>
  </w:num>
  <w:num w:numId="6">
    <w:abstractNumId w:val="9"/>
  </w:num>
  <w:num w:numId="7">
    <w:abstractNumId w:val="7"/>
  </w:num>
  <w:num w:numId="8">
    <w:abstractNumId w:val="6"/>
  </w:num>
  <w:num w:numId="9">
    <w:abstractNumId w:val="0"/>
  </w:num>
  <w:num w:numId="10">
    <w:abstractNumId w:val="1"/>
  </w:num>
  <w:num w:numId="11">
    <w:abstractNumId w:val="13"/>
  </w:num>
  <w:num w:numId="12">
    <w:abstractNumId w:val="12"/>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103"/>
    <w:rsid w:val="00027031"/>
    <w:rsid w:val="003A7FF6"/>
    <w:rsid w:val="003C0005"/>
    <w:rsid w:val="00735A0E"/>
    <w:rsid w:val="00906063"/>
    <w:rsid w:val="00E53103"/>
    <w:rsid w:val="00F347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BF6A1"/>
  <w15:chartTrackingRefBased/>
  <w15:docId w15:val="{B9C8A8E3-590C-4723-AD82-6C9B1CC77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53103"/>
    <w:pPr>
      <w:spacing w:after="0" w:line="240" w:lineRule="auto"/>
      <w:ind w:left="720"/>
      <w:contextualSpacing/>
      <w:jc w:val="both"/>
    </w:pPr>
    <w:rPr>
      <w:rFonts w:ascii="Times New Roman" w:eastAsia="Times New Roman" w:hAnsi="Times New Roman" w:cs="Times New Roman"/>
      <w:sz w:val="24"/>
      <w:szCs w:val="20"/>
      <w:lang w:val="en-GB" w:eastAsia="lt-LT"/>
    </w:rPr>
  </w:style>
  <w:style w:type="character" w:customStyle="1" w:styleId="ListParagraphChar">
    <w:name w:val="List Paragraph Char"/>
    <w:link w:val="ListParagraph"/>
    <w:uiPriority w:val="34"/>
    <w:qFormat/>
    <w:locked/>
    <w:rsid w:val="00E53103"/>
    <w:rPr>
      <w:rFonts w:ascii="Times New Roman" w:eastAsia="Times New Roman" w:hAnsi="Times New Roman" w:cs="Times New Roman"/>
      <w:sz w:val="24"/>
      <w:szCs w:val="20"/>
      <w:lang w:val="en-GB" w:eastAsia="lt-LT"/>
    </w:rPr>
  </w:style>
  <w:style w:type="paragraph" w:customStyle="1" w:styleId="xmsonormal">
    <w:name w:val="x_msonormal"/>
    <w:basedOn w:val="Normal"/>
    <w:rsid w:val="00F3476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11947</Words>
  <Characters>6811</Characters>
  <Application>Microsoft Office Word</Application>
  <DocSecurity>0</DocSecurity>
  <Lines>56</Lines>
  <Paragraphs>37</Paragraphs>
  <ScaleCrop>false</ScaleCrop>
  <Company/>
  <LinksUpToDate>false</LinksUpToDate>
  <CharactersWithSpaces>18721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Vigelė</dc:creator>
  <cp:keywords/>
  <dc:description/>
  <cp:lastModifiedBy>Ingrida Vigelė</cp:lastModifiedBy>
  <cp:revision>3</cp:revision>
  <dcterms:created xsi:type="dcterms:W3CDTF">2026-01-16T08:36:00Z</dcterms:created>
  <dcterms:modified xsi:type="dcterms:W3CDTF">2026-01-16T08:38:00Z</dcterms:modified>
</cp:coreProperties>
</file>