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E8285" w14:textId="77777777" w:rsidR="009C5D91" w:rsidRPr="00A95E66" w:rsidRDefault="00F7047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A95E66">
        <w:rPr>
          <w:rFonts w:ascii="Times New Roman" w:hAnsi="Times New Roman"/>
          <w:b/>
          <w:bCs/>
          <w:color w:val="000000" w:themeColor="text1"/>
          <w:spacing w:val="0"/>
          <w:sz w:val="22"/>
          <w:szCs w:val="22"/>
          <w:lang w:val="lt-LT"/>
        </w:rPr>
        <w:t>VILNIAUS UNIVERSIT</w:t>
      </w:r>
      <w:r w:rsidR="00F63F6A" w:rsidRPr="00A95E66">
        <w:rPr>
          <w:rFonts w:ascii="Times New Roman" w:hAnsi="Times New Roman"/>
          <w:b/>
          <w:bCs/>
          <w:color w:val="000000" w:themeColor="text1"/>
          <w:spacing w:val="0"/>
          <w:sz w:val="22"/>
          <w:szCs w:val="22"/>
          <w:lang w:val="lt-LT"/>
        </w:rPr>
        <w:t>ETO LIGONINĖ SANTAROS KLINIKOS</w:t>
      </w:r>
    </w:p>
    <w:p w14:paraId="6CE1EF0C" w14:textId="77777777" w:rsidR="009C5D91" w:rsidRPr="00A95E66" w:rsidRDefault="009C5D91">
      <w:pPr>
        <w:pStyle w:val="Body"/>
        <w:spacing w:line="240" w:lineRule="auto"/>
        <w:jc w:val="both"/>
        <w:rPr>
          <w:rFonts w:ascii="Times New Roman" w:eastAsia="Times New Roman" w:hAnsi="Times New Roman" w:cs="Times New Roman"/>
          <w:color w:val="000000" w:themeColor="text1"/>
          <w:sz w:val="22"/>
          <w:szCs w:val="22"/>
        </w:rPr>
      </w:pPr>
    </w:p>
    <w:p w14:paraId="329C8B2F" w14:textId="399D03C6" w:rsidR="009C5D91" w:rsidRPr="00A95E66" w:rsidRDefault="006D6A2E">
      <w:pPr>
        <w:pStyle w:val="Title"/>
        <w:keepNext/>
        <w:spacing w:line="240" w:lineRule="auto"/>
        <w:jc w:val="center"/>
        <w:rPr>
          <w:rFonts w:ascii="Times New Roman" w:hAnsi="Times New Roman"/>
          <w:b/>
          <w:bCs/>
          <w:color w:val="000000" w:themeColor="text1"/>
          <w:spacing w:val="0"/>
          <w:sz w:val="22"/>
          <w:szCs w:val="22"/>
          <w:lang w:val="lt-LT"/>
        </w:rPr>
      </w:pPr>
      <w:r w:rsidRPr="00A95E66">
        <w:rPr>
          <w:rFonts w:ascii="Times New Roman" w:hAnsi="Times New Roman"/>
          <w:b/>
          <w:bCs/>
          <w:color w:val="000000" w:themeColor="text1"/>
          <w:spacing w:val="0"/>
          <w:sz w:val="22"/>
          <w:szCs w:val="22"/>
          <w:lang w:val="lt-LT"/>
        </w:rPr>
        <w:t>SPECIALIOSIOS</w:t>
      </w:r>
      <w:r w:rsidR="00F63F6A" w:rsidRPr="00A95E66">
        <w:rPr>
          <w:rFonts w:ascii="Times New Roman" w:hAnsi="Times New Roman"/>
          <w:b/>
          <w:bCs/>
          <w:color w:val="000000" w:themeColor="text1"/>
          <w:spacing w:val="0"/>
          <w:sz w:val="22"/>
          <w:szCs w:val="22"/>
          <w:lang w:val="lt-LT"/>
        </w:rPr>
        <w:t xml:space="preserve"> PIRKIM</w:t>
      </w:r>
      <w:r w:rsidRPr="00A95E66">
        <w:rPr>
          <w:rFonts w:ascii="Times New Roman" w:hAnsi="Times New Roman"/>
          <w:b/>
          <w:bCs/>
          <w:color w:val="000000" w:themeColor="text1"/>
          <w:spacing w:val="0"/>
          <w:sz w:val="22"/>
          <w:szCs w:val="22"/>
          <w:lang w:val="lt-LT"/>
        </w:rPr>
        <w:t>O</w:t>
      </w:r>
      <w:r w:rsidR="00F63F6A" w:rsidRPr="00A95E66">
        <w:rPr>
          <w:rFonts w:ascii="Times New Roman" w:hAnsi="Times New Roman"/>
          <w:b/>
          <w:bCs/>
          <w:color w:val="000000" w:themeColor="text1"/>
          <w:spacing w:val="0"/>
          <w:sz w:val="22"/>
          <w:szCs w:val="22"/>
          <w:lang w:val="lt-LT"/>
        </w:rPr>
        <w:t xml:space="preserve"> SĄLYGOS</w:t>
      </w:r>
    </w:p>
    <w:p w14:paraId="57A6A1DD" w14:textId="77777777" w:rsidR="00F1305D" w:rsidRPr="00A95E66" w:rsidRDefault="00F1305D" w:rsidP="00EF67F9">
      <w:pPr>
        <w:pStyle w:val="Body2"/>
        <w:ind w:left="426" w:hanging="426"/>
        <w:rPr>
          <w:lang w:val="lt-LT"/>
        </w:rPr>
      </w:pPr>
    </w:p>
    <w:p w14:paraId="05276104" w14:textId="72CEBC97" w:rsidR="00F96209" w:rsidRPr="00A95E66" w:rsidRDefault="00341410" w:rsidP="00EA12A1">
      <w:pPr>
        <w:jc w:val="center"/>
        <w:rPr>
          <w:b/>
          <w:bCs/>
          <w:sz w:val="22"/>
          <w:szCs w:val="22"/>
        </w:rPr>
      </w:pPr>
      <w:bookmarkStart w:id="0" w:name="_Hlk144729480"/>
      <w:bookmarkEnd w:id="0"/>
      <w:r w:rsidRPr="00A95E66">
        <w:rPr>
          <w:b/>
          <w:bCs/>
          <w:sz w:val="22"/>
          <w:szCs w:val="22"/>
        </w:rPr>
        <w:t xml:space="preserve">            </w:t>
      </w:r>
      <w:r w:rsidR="005665D9" w:rsidRPr="00A95E66">
        <w:rPr>
          <w:b/>
          <w:bCs/>
          <w:sz w:val="22"/>
          <w:szCs w:val="22"/>
        </w:rPr>
        <w:t xml:space="preserve">   </w:t>
      </w:r>
      <w:r w:rsidR="005D2E7E" w:rsidRPr="00A95E66">
        <w:rPr>
          <w:b/>
          <w:bCs/>
          <w:sz w:val="22"/>
          <w:szCs w:val="22"/>
        </w:rPr>
        <w:t xml:space="preserve">Microsoft SQL Server Enterprise </w:t>
      </w:r>
      <w:proofErr w:type="spellStart"/>
      <w:r w:rsidR="005D2E7E" w:rsidRPr="00A95E66">
        <w:rPr>
          <w:b/>
          <w:bCs/>
          <w:sz w:val="22"/>
          <w:szCs w:val="22"/>
        </w:rPr>
        <w:t>licencijos</w:t>
      </w:r>
      <w:proofErr w:type="spellEnd"/>
      <w:r w:rsidR="005D2E7E" w:rsidRPr="00A95E66">
        <w:rPr>
          <w:b/>
          <w:bCs/>
          <w:sz w:val="22"/>
          <w:szCs w:val="22"/>
        </w:rPr>
        <w:t xml:space="preserve"> (</w:t>
      </w:r>
      <w:proofErr w:type="spellStart"/>
      <w:r w:rsidR="005D2E7E" w:rsidRPr="00A95E66">
        <w:rPr>
          <w:b/>
          <w:bCs/>
          <w:sz w:val="22"/>
          <w:szCs w:val="22"/>
        </w:rPr>
        <w:t>nuoma</w:t>
      </w:r>
      <w:proofErr w:type="spellEnd"/>
      <w:r w:rsidR="005D2E7E" w:rsidRPr="00A95E66">
        <w:rPr>
          <w:b/>
          <w:bCs/>
          <w:sz w:val="22"/>
          <w:szCs w:val="22"/>
        </w:rPr>
        <w:t>) 8629</w:t>
      </w:r>
      <w:r w:rsidR="005665D9" w:rsidRPr="00A95E66">
        <w:rPr>
          <w:b/>
          <w:bCs/>
          <w:sz w:val="22"/>
          <w:szCs w:val="22"/>
        </w:rPr>
        <w:t xml:space="preserve">  </w:t>
      </w:r>
    </w:p>
    <w:p w14:paraId="3A944C3D" w14:textId="77777777" w:rsidR="003C55F2" w:rsidRPr="00A95E66" w:rsidRDefault="003C55F2" w:rsidP="00ED640A">
      <w:pPr>
        <w:pStyle w:val="Body2"/>
        <w:jc w:val="center"/>
        <w:rPr>
          <w:lang w:val="lt-LT"/>
        </w:rPr>
      </w:pPr>
    </w:p>
    <w:p w14:paraId="28CCFF19" w14:textId="24B88996" w:rsidR="00FF361C" w:rsidRPr="00A95E66" w:rsidRDefault="008553F7" w:rsidP="008553F7">
      <w:pPr>
        <w:ind w:left="993"/>
        <w:jc w:val="both"/>
        <w:rPr>
          <w:bCs/>
          <w:sz w:val="22"/>
          <w:szCs w:val="22"/>
          <w:lang w:val="lt-LT"/>
        </w:rPr>
      </w:pPr>
      <w:r w:rsidRPr="00A95E66">
        <w:rPr>
          <w:color w:val="000000" w:themeColor="text1"/>
          <w:sz w:val="22"/>
          <w:szCs w:val="22"/>
          <w:lang w:val="lt-LT"/>
        </w:rPr>
        <w:t xml:space="preserve">        </w:t>
      </w:r>
      <w:r w:rsidR="004D35E3" w:rsidRPr="00A95E66">
        <w:rPr>
          <w:color w:val="000000" w:themeColor="text1"/>
          <w:sz w:val="22"/>
          <w:szCs w:val="22"/>
          <w:lang w:val="lt-LT"/>
        </w:rPr>
        <w:t>1.</w:t>
      </w:r>
      <w:r w:rsidR="006D4DF7" w:rsidRPr="00A95E66">
        <w:rPr>
          <w:color w:val="000000" w:themeColor="text1"/>
          <w:sz w:val="22"/>
          <w:szCs w:val="22"/>
          <w:lang w:val="lt-LT"/>
        </w:rPr>
        <w:t xml:space="preserve"> </w:t>
      </w:r>
      <w:r w:rsidR="00210B80" w:rsidRPr="00A95E66">
        <w:rPr>
          <w:color w:val="000000" w:themeColor="text1"/>
          <w:sz w:val="22"/>
          <w:szCs w:val="22"/>
          <w:lang w:val="lt-LT"/>
        </w:rPr>
        <w:t>P</w:t>
      </w:r>
      <w:r w:rsidR="00747446" w:rsidRPr="00A95E66">
        <w:rPr>
          <w:color w:val="000000" w:themeColor="text1"/>
          <w:sz w:val="22"/>
          <w:szCs w:val="22"/>
          <w:lang w:val="lt-LT"/>
        </w:rPr>
        <w:t xml:space="preserve">erkančioji organizacija </w:t>
      </w:r>
      <w:r w:rsidR="00FF361C" w:rsidRPr="00A95E66">
        <w:rPr>
          <w:color w:val="000000" w:themeColor="text1"/>
          <w:sz w:val="22"/>
          <w:szCs w:val="22"/>
          <w:lang w:val="lt-LT"/>
        </w:rPr>
        <w:t>VšĮ Vilniaus universiteto ligoninė Santaros klinikos (toliau - PO)</w:t>
      </w:r>
      <w:r w:rsidR="005328B6" w:rsidRPr="00A95E66">
        <w:rPr>
          <w:color w:val="000000" w:themeColor="text1"/>
          <w:sz w:val="22"/>
          <w:szCs w:val="22"/>
          <w:lang w:val="lt-LT"/>
        </w:rPr>
        <w:t>,</w:t>
      </w:r>
      <w:r w:rsidR="00C657CB" w:rsidRPr="00A95E66">
        <w:rPr>
          <w:color w:val="000000" w:themeColor="text1"/>
          <w:sz w:val="22"/>
          <w:szCs w:val="22"/>
          <w:lang w:val="lt-LT"/>
        </w:rPr>
        <w:t xml:space="preserve"> </w:t>
      </w:r>
      <w:r w:rsidR="00FF361C" w:rsidRPr="00A95E66">
        <w:rPr>
          <w:color w:val="000000" w:themeColor="text1"/>
          <w:sz w:val="22"/>
          <w:szCs w:val="22"/>
          <w:lang w:val="lt-LT"/>
        </w:rPr>
        <w:t>numato įsigyti</w:t>
      </w:r>
      <w:r w:rsidR="00E57B3A" w:rsidRPr="00A95E66">
        <w:rPr>
          <w:sz w:val="22"/>
          <w:szCs w:val="22"/>
          <w:lang w:val="lt-LT"/>
        </w:rPr>
        <w:t xml:space="preserve"> </w:t>
      </w:r>
      <w:r w:rsidR="005D2E7E" w:rsidRPr="00A95E66">
        <w:rPr>
          <w:sz w:val="22"/>
          <w:szCs w:val="22"/>
          <w:lang w:val="lt-LT"/>
        </w:rPr>
        <w:t xml:space="preserve">Microsoft SQL Server </w:t>
      </w:r>
      <w:proofErr w:type="spellStart"/>
      <w:r w:rsidR="005D2E7E" w:rsidRPr="00A95E66">
        <w:rPr>
          <w:sz w:val="22"/>
          <w:szCs w:val="22"/>
          <w:lang w:val="lt-LT"/>
        </w:rPr>
        <w:t>Enterprise</w:t>
      </w:r>
      <w:proofErr w:type="spellEnd"/>
      <w:r w:rsidR="005D2E7E" w:rsidRPr="00A95E66">
        <w:rPr>
          <w:sz w:val="22"/>
          <w:szCs w:val="22"/>
          <w:lang w:val="lt-LT"/>
        </w:rPr>
        <w:t xml:space="preserve"> licencijos (nuoma) </w:t>
      </w:r>
      <w:r w:rsidR="00EF67F9" w:rsidRPr="00A95E66">
        <w:rPr>
          <w:sz w:val="22"/>
          <w:szCs w:val="22"/>
          <w:lang w:val="lt-LT"/>
        </w:rPr>
        <w:t xml:space="preserve">(arba lygiavertės) programinės įrangos licencijas </w:t>
      </w:r>
      <w:r w:rsidR="00FF361C" w:rsidRPr="00A95E66">
        <w:rPr>
          <w:sz w:val="22"/>
          <w:szCs w:val="22"/>
          <w:lang w:val="lt-LT"/>
        </w:rPr>
        <w:t>(toliau –</w:t>
      </w:r>
      <w:r w:rsidR="00813902" w:rsidRPr="00A95E66">
        <w:rPr>
          <w:sz w:val="22"/>
          <w:szCs w:val="22"/>
          <w:lang w:val="lt-LT"/>
        </w:rPr>
        <w:t xml:space="preserve"> </w:t>
      </w:r>
      <w:r w:rsidR="00260629" w:rsidRPr="00A95E66">
        <w:rPr>
          <w:sz w:val="22"/>
          <w:szCs w:val="22"/>
          <w:lang w:val="lt-LT"/>
        </w:rPr>
        <w:t>prekės</w:t>
      </w:r>
      <w:r w:rsidR="00FF361C" w:rsidRPr="00A95E66">
        <w:rPr>
          <w:sz w:val="22"/>
          <w:szCs w:val="22"/>
          <w:lang w:val="lt-LT"/>
        </w:rPr>
        <w:t>)</w:t>
      </w:r>
      <w:r w:rsidR="00E27029" w:rsidRPr="00A95E66">
        <w:rPr>
          <w:sz w:val="22"/>
          <w:szCs w:val="22"/>
          <w:lang w:val="lt-LT"/>
        </w:rPr>
        <w:t>.</w:t>
      </w:r>
    </w:p>
    <w:p w14:paraId="5B632E22" w14:textId="7B8C7FD9" w:rsidR="009C5D91" w:rsidRPr="00A95E66" w:rsidRDefault="004D35E3" w:rsidP="008553F7">
      <w:pPr>
        <w:pStyle w:val="Body2"/>
        <w:ind w:left="993"/>
        <w:rPr>
          <w:color w:val="000000" w:themeColor="text1"/>
          <w:lang w:val="lt-LT"/>
        </w:rPr>
      </w:pPr>
      <w:r w:rsidRPr="00A95E66">
        <w:rPr>
          <w:color w:val="000000" w:themeColor="text1"/>
          <w:lang w:val="lt-LT"/>
        </w:rPr>
        <w:tab/>
        <w:t xml:space="preserve">2. </w:t>
      </w:r>
      <w:r w:rsidR="006D4DF7" w:rsidRPr="00A95E66">
        <w:rPr>
          <w:color w:val="000000" w:themeColor="text1"/>
          <w:lang w:val="lt-LT"/>
        </w:rPr>
        <w:t xml:space="preserve">PO vykdo </w:t>
      </w:r>
      <w:r w:rsidRPr="00A95E66">
        <w:rPr>
          <w:color w:val="000000" w:themeColor="text1"/>
          <w:lang w:val="lt-LT"/>
        </w:rPr>
        <w:t>pirkim</w:t>
      </w:r>
      <w:r w:rsidR="007D4B46" w:rsidRPr="00A95E66">
        <w:rPr>
          <w:color w:val="000000" w:themeColor="text1"/>
          <w:lang w:val="lt-LT"/>
        </w:rPr>
        <w:t>ą</w:t>
      </w:r>
      <w:r w:rsidR="00813902" w:rsidRPr="00A95E66">
        <w:rPr>
          <w:color w:val="000000" w:themeColor="text1"/>
          <w:lang w:val="lt-LT"/>
        </w:rPr>
        <w:t xml:space="preserve"> </w:t>
      </w:r>
      <w:r w:rsidRPr="00A95E66">
        <w:rPr>
          <w:color w:val="000000" w:themeColor="text1"/>
          <w:lang w:val="lt-LT"/>
        </w:rPr>
        <w:t>atviro konkurso būdu.</w:t>
      </w:r>
    </w:p>
    <w:p w14:paraId="06EDB635" w14:textId="77777777" w:rsidR="009C5D91" w:rsidRPr="00A95E66" w:rsidRDefault="004D35E3" w:rsidP="008553F7">
      <w:pPr>
        <w:pStyle w:val="Body2"/>
        <w:ind w:left="993"/>
        <w:rPr>
          <w:color w:val="000000" w:themeColor="text1"/>
          <w:lang w:val="lt-LT"/>
        </w:rPr>
      </w:pPr>
      <w:r w:rsidRPr="00A95E66">
        <w:rPr>
          <w:color w:val="000000" w:themeColor="text1"/>
          <w:lang w:val="lt-LT"/>
        </w:rPr>
        <w:tab/>
      </w:r>
      <w:r w:rsidR="007D4B46" w:rsidRPr="00A95E66">
        <w:rPr>
          <w:color w:val="000000" w:themeColor="text1"/>
          <w:lang w:val="lt-LT"/>
        </w:rPr>
        <w:t>3</w:t>
      </w:r>
      <w:r w:rsidRPr="00A95E66">
        <w:rPr>
          <w:color w:val="000000" w:themeColor="text1"/>
          <w:lang w:val="lt-LT"/>
        </w:rPr>
        <w:t xml:space="preserve">. </w:t>
      </w:r>
      <w:r w:rsidR="007D4B46" w:rsidRPr="00A95E66">
        <w:rPr>
          <w:color w:val="000000" w:themeColor="text1"/>
          <w:lang w:val="lt-LT"/>
        </w:rPr>
        <w:t>I</w:t>
      </w:r>
      <w:r w:rsidRPr="00A95E66">
        <w:rPr>
          <w:color w:val="000000" w:themeColor="text1"/>
          <w:lang w:val="lt-LT"/>
        </w:rPr>
        <w:t>šankstinis skelbimas apie pirkimą</w:t>
      </w:r>
      <w:r w:rsidR="007D4B46" w:rsidRPr="00A95E66">
        <w:rPr>
          <w:color w:val="000000" w:themeColor="text1"/>
          <w:lang w:val="lt-LT"/>
        </w:rPr>
        <w:t xml:space="preserve"> nebuvo paskelbtas.</w:t>
      </w:r>
    </w:p>
    <w:p w14:paraId="2AF7A8B3" w14:textId="5C4D4973" w:rsidR="00B86682" w:rsidRPr="00A95E66" w:rsidRDefault="004D35E3" w:rsidP="008553F7">
      <w:pPr>
        <w:pStyle w:val="Body2"/>
        <w:ind w:left="993"/>
        <w:rPr>
          <w:color w:val="000000" w:themeColor="text1"/>
          <w:lang w:val="lt-LT"/>
        </w:rPr>
      </w:pPr>
      <w:r w:rsidRPr="00A95E66">
        <w:rPr>
          <w:color w:val="000000" w:themeColor="text1"/>
          <w:lang w:val="lt-LT"/>
        </w:rPr>
        <w:tab/>
      </w:r>
      <w:r w:rsidR="007D4B46" w:rsidRPr="00A95E66">
        <w:rPr>
          <w:color w:val="000000" w:themeColor="text1"/>
          <w:lang w:val="lt-LT"/>
        </w:rPr>
        <w:t>4</w:t>
      </w:r>
      <w:r w:rsidRPr="00A95E66">
        <w:rPr>
          <w:color w:val="000000" w:themeColor="text1"/>
          <w:lang w:val="lt-LT"/>
        </w:rPr>
        <w:t xml:space="preserve">. Tiesioginį ryšį su tiekėjais įgaliotas palaikyti </w:t>
      </w:r>
      <w:r w:rsidR="00AA54EB" w:rsidRPr="00A95E66">
        <w:rPr>
          <w:color w:val="000000" w:themeColor="text1"/>
          <w:lang w:val="lt-LT"/>
        </w:rPr>
        <w:t xml:space="preserve">PO </w:t>
      </w:r>
      <w:r w:rsidRPr="00A95E66">
        <w:rPr>
          <w:color w:val="000000" w:themeColor="text1"/>
          <w:lang w:val="lt-LT"/>
        </w:rPr>
        <w:t>atstovas</w:t>
      </w:r>
      <w:r w:rsidR="00A76D0B" w:rsidRPr="00A95E66">
        <w:rPr>
          <w:color w:val="000000" w:themeColor="text1"/>
          <w:lang w:val="lt-LT"/>
        </w:rPr>
        <w:t xml:space="preserve"> </w:t>
      </w:r>
      <w:r w:rsidR="005D2E7E" w:rsidRPr="00A95E66">
        <w:rPr>
          <w:color w:val="000000" w:themeColor="text1"/>
          <w:lang w:val="lt-LT"/>
        </w:rPr>
        <w:t>Egidijus Taliejūnas</w:t>
      </w:r>
      <w:r w:rsidR="00A76D0B" w:rsidRPr="00A95E66">
        <w:t>,  tel.  +370 </w:t>
      </w:r>
      <w:r w:rsidR="00E337EF" w:rsidRPr="00A95E66">
        <w:t>69779038</w:t>
      </w:r>
      <w:r w:rsidR="00A76D0B" w:rsidRPr="00A95E66">
        <w:t xml:space="preserve">, </w:t>
      </w:r>
      <w:r w:rsidR="00A76D0B" w:rsidRPr="00A95E66">
        <w:rPr>
          <w:lang w:val="lt-LT"/>
        </w:rPr>
        <w:t>faksas</w:t>
      </w:r>
      <w:r w:rsidR="00A76D0B" w:rsidRPr="00A95E66">
        <w:t xml:space="preserve"> +370 52365111, el. </w:t>
      </w:r>
      <w:r w:rsidR="00A76D0B" w:rsidRPr="00A95E66">
        <w:rPr>
          <w:lang w:val="lt-LT"/>
        </w:rPr>
        <w:t>pašto adresas:</w:t>
      </w:r>
      <w:r w:rsidR="00A76D0B" w:rsidRPr="00A95E66">
        <w:t xml:space="preserve"> </w:t>
      </w:r>
      <w:hyperlink r:id="rId7" w:history="1">
        <w:r w:rsidR="00E337EF" w:rsidRPr="00A95E66">
          <w:rPr>
            <w:rStyle w:val="Hyperlink"/>
          </w:rPr>
          <w:t>egidijus.taliejunas@santa.lt</w:t>
        </w:r>
      </w:hyperlink>
    </w:p>
    <w:p w14:paraId="1B1986E7" w14:textId="77469C34" w:rsidR="008553F7" w:rsidRPr="00A95E66" w:rsidRDefault="00B86682" w:rsidP="00A95E66">
      <w:pPr>
        <w:ind w:left="990"/>
        <w:jc w:val="both"/>
        <w:rPr>
          <w:color w:val="000000" w:themeColor="text1"/>
          <w:sz w:val="22"/>
          <w:szCs w:val="22"/>
          <w:lang w:val="lt-LT"/>
        </w:rPr>
      </w:pPr>
      <w:r w:rsidRPr="00A95E66">
        <w:rPr>
          <w:color w:val="000000" w:themeColor="text1"/>
          <w:sz w:val="22"/>
          <w:szCs w:val="22"/>
          <w:lang w:val="lt-LT"/>
        </w:rPr>
        <w:t xml:space="preserve">        </w:t>
      </w:r>
      <w:r w:rsidR="007D4B46" w:rsidRPr="00A95E66">
        <w:rPr>
          <w:color w:val="000000" w:themeColor="text1"/>
          <w:sz w:val="22"/>
          <w:szCs w:val="22"/>
          <w:lang w:val="lt-LT"/>
        </w:rPr>
        <w:t>5.</w:t>
      </w:r>
      <w:r w:rsidR="004D35E3" w:rsidRPr="00A95E66">
        <w:rPr>
          <w:color w:val="000000" w:themeColor="text1"/>
          <w:sz w:val="22"/>
          <w:szCs w:val="22"/>
          <w:lang w:val="lt-LT"/>
        </w:rPr>
        <w:t> </w:t>
      </w:r>
      <w:r w:rsidR="00715D99" w:rsidRPr="00A95E66">
        <w:rPr>
          <w:color w:val="000000" w:themeColor="text1"/>
          <w:sz w:val="22"/>
          <w:szCs w:val="22"/>
          <w:lang w:val="lt-LT"/>
        </w:rPr>
        <w:t xml:space="preserve"> </w:t>
      </w:r>
      <w:r w:rsidR="00A76D0B" w:rsidRPr="00A95E66">
        <w:rPr>
          <w:color w:val="000000" w:themeColor="text1"/>
          <w:sz w:val="22"/>
          <w:szCs w:val="22"/>
          <w:lang w:val="lt-LT"/>
        </w:rPr>
        <w:t>Pirkimo objektas yra</w:t>
      </w:r>
      <w:r w:rsidR="00E337EF" w:rsidRPr="00A95E66">
        <w:rPr>
          <w:sz w:val="22"/>
          <w:szCs w:val="22"/>
        </w:rPr>
        <w:t xml:space="preserve"> </w:t>
      </w:r>
      <w:r w:rsidR="00E337EF" w:rsidRPr="00A95E66">
        <w:rPr>
          <w:color w:val="000000" w:themeColor="text1"/>
          <w:sz w:val="22"/>
          <w:szCs w:val="22"/>
          <w:lang w:val="lt-LT"/>
        </w:rPr>
        <w:t xml:space="preserve">Microsoft SQL Server </w:t>
      </w:r>
      <w:proofErr w:type="spellStart"/>
      <w:r w:rsidR="00E337EF" w:rsidRPr="00A95E66">
        <w:rPr>
          <w:color w:val="000000" w:themeColor="text1"/>
          <w:sz w:val="22"/>
          <w:szCs w:val="22"/>
          <w:lang w:val="lt-LT"/>
        </w:rPr>
        <w:t>Enterprise</w:t>
      </w:r>
      <w:proofErr w:type="spellEnd"/>
      <w:r w:rsidR="00E337EF" w:rsidRPr="00A95E66">
        <w:rPr>
          <w:color w:val="000000" w:themeColor="text1"/>
          <w:sz w:val="22"/>
          <w:szCs w:val="22"/>
          <w:lang w:val="lt-LT"/>
        </w:rPr>
        <w:t xml:space="preserve"> licencijos (nuoma) 8629</w:t>
      </w:r>
      <w:r w:rsidR="00260629" w:rsidRPr="00A95E66">
        <w:rPr>
          <w:color w:val="000000" w:themeColor="text1"/>
          <w:sz w:val="22"/>
          <w:szCs w:val="22"/>
          <w:lang w:val="lt-LT"/>
        </w:rPr>
        <w:t xml:space="preserve"> </w:t>
      </w:r>
      <w:r w:rsidR="00EF67F9" w:rsidRPr="00A95E66">
        <w:rPr>
          <w:sz w:val="22"/>
          <w:szCs w:val="22"/>
        </w:rPr>
        <w:t xml:space="preserve"> </w:t>
      </w:r>
      <w:r w:rsidR="00EF67F9" w:rsidRPr="00A95E66">
        <w:rPr>
          <w:sz w:val="22"/>
          <w:szCs w:val="22"/>
          <w:lang w:val="lt-LT"/>
        </w:rPr>
        <w:t>(arba lygiavertės) programinės įrangos licencij</w:t>
      </w:r>
      <w:r w:rsidR="00ED1F98" w:rsidRPr="00A95E66">
        <w:rPr>
          <w:sz w:val="22"/>
          <w:szCs w:val="22"/>
          <w:lang w:val="lt-LT"/>
        </w:rPr>
        <w:t>os</w:t>
      </w:r>
      <w:r w:rsidR="00A95E66" w:rsidRPr="00A95E66">
        <w:rPr>
          <w:sz w:val="22"/>
          <w:szCs w:val="22"/>
          <w:lang w:val="lt-LT"/>
        </w:rPr>
        <w:t xml:space="preserve"> </w:t>
      </w:r>
      <w:r w:rsidR="0092268F" w:rsidRPr="00A95E66">
        <w:rPr>
          <w:sz w:val="22"/>
          <w:szCs w:val="22"/>
          <w:lang w:val="lt-LT"/>
        </w:rPr>
        <w:t>pirkimas</w:t>
      </w:r>
      <w:r w:rsidR="00747A81" w:rsidRPr="00A95E66">
        <w:rPr>
          <w:bCs/>
          <w:sz w:val="22"/>
          <w:szCs w:val="22"/>
          <w:lang w:val="lt-LT"/>
        </w:rPr>
        <w:t>.</w:t>
      </w:r>
      <w:r w:rsidR="00260629" w:rsidRPr="00A95E66">
        <w:rPr>
          <w:bCs/>
          <w:sz w:val="22"/>
          <w:szCs w:val="22"/>
          <w:lang w:val="lt-LT"/>
        </w:rPr>
        <w:t xml:space="preserve"> Perkamų prekių nepasiūlyta CPO kataloge.</w:t>
      </w:r>
    </w:p>
    <w:p w14:paraId="79596279" w14:textId="0B23AC15" w:rsidR="009C6CCB" w:rsidRPr="00A95E66" w:rsidRDefault="008553F7" w:rsidP="008553F7">
      <w:pPr>
        <w:pStyle w:val="Body2"/>
        <w:tabs>
          <w:tab w:val="left" w:pos="1418"/>
        </w:tabs>
        <w:ind w:left="993"/>
        <w:rPr>
          <w:color w:val="000000" w:themeColor="text1"/>
          <w:lang w:val="lt-LT"/>
        </w:rPr>
      </w:pPr>
      <w:r w:rsidRPr="00A95E66">
        <w:rPr>
          <w:color w:val="000000" w:themeColor="text1"/>
          <w:lang w:val="lt-LT"/>
        </w:rPr>
        <w:t xml:space="preserve">        </w:t>
      </w:r>
      <w:r w:rsidR="00B00ADE" w:rsidRPr="00A95E66">
        <w:rPr>
          <w:color w:val="000000" w:themeColor="text1"/>
          <w:lang w:val="lt-LT"/>
        </w:rPr>
        <w:t>6</w:t>
      </w:r>
      <w:r w:rsidR="00E87DAD" w:rsidRPr="00A95E66">
        <w:rPr>
          <w:color w:val="000000" w:themeColor="text1"/>
          <w:lang w:val="lt-LT"/>
        </w:rPr>
        <w:t xml:space="preserve">. </w:t>
      </w:r>
      <w:r w:rsidR="00CF2745" w:rsidRPr="00A95E66">
        <w:rPr>
          <w:color w:val="000000" w:themeColor="text1"/>
          <w:lang w:val="lt-LT"/>
        </w:rPr>
        <w:t xml:space="preserve"> </w:t>
      </w:r>
      <w:r w:rsidR="009C6CCB" w:rsidRPr="00A95E66">
        <w:rPr>
          <w:color w:val="000000" w:themeColor="text1"/>
          <w:lang w:val="lt-LT"/>
        </w:rPr>
        <w:t>P</w:t>
      </w:r>
      <w:r w:rsidR="004D35E3" w:rsidRPr="00A95E66">
        <w:rPr>
          <w:color w:val="000000" w:themeColor="text1"/>
          <w:lang w:val="lt-LT"/>
        </w:rPr>
        <w:t>irkim</w:t>
      </w:r>
      <w:r w:rsidR="00B00ADE" w:rsidRPr="00A95E66">
        <w:rPr>
          <w:color w:val="000000" w:themeColor="text1"/>
          <w:lang w:val="lt-LT"/>
        </w:rPr>
        <w:t>as</w:t>
      </w:r>
      <w:r w:rsidR="009C6CCB" w:rsidRPr="00A95E66">
        <w:rPr>
          <w:color w:val="000000" w:themeColor="text1"/>
          <w:lang w:val="lt-LT"/>
        </w:rPr>
        <w:t xml:space="preserve"> </w:t>
      </w:r>
      <w:r w:rsidR="00260629" w:rsidRPr="00A95E66">
        <w:rPr>
          <w:color w:val="000000" w:themeColor="text1"/>
          <w:lang w:val="lt-LT"/>
        </w:rPr>
        <w:t>ne</w:t>
      </w:r>
      <w:r w:rsidR="009C6CCB" w:rsidRPr="00A95E66">
        <w:rPr>
          <w:color w:val="000000" w:themeColor="text1"/>
          <w:lang w:val="lt-LT"/>
        </w:rPr>
        <w:t>skaid</w:t>
      </w:r>
      <w:r w:rsidR="00FF361C" w:rsidRPr="00A95E66">
        <w:rPr>
          <w:color w:val="000000" w:themeColor="text1"/>
          <w:lang w:val="lt-LT"/>
        </w:rPr>
        <w:t>omas</w:t>
      </w:r>
      <w:r w:rsidR="009C6CCB" w:rsidRPr="00A95E66">
        <w:rPr>
          <w:color w:val="000000" w:themeColor="text1"/>
          <w:lang w:val="lt-LT"/>
        </w:rPr>
        <w:t xml:space="preserve"> </w:t>
      </w:r>
      <w:r w:rsidR="00260629" w:rsidRPr="00A95E66">
        <w:rPr>
          <w:color w:val="000000" w:themeColor="text1"/>
          <w:lang w:val="lt-LT"/>
        </w:rPr>
        <w:t>į</w:t>
      </w:r>
      <w:r w:rsidR="00AC3AE8" w:rsidRPr="00A95E66">
        <w:rPr>
          <w:color w:val="000000" w:themeColor="text1"/>
          <w:lang w:val="lt-LT"/>
        </w:rPr>
        <w:t xml:space="preserve"> </w:t>
      </w:r>
      <w:r w:rsidR="00844751" w:rsidRPr="00A95E66">
        <w:rPr>
          <w:color w:val="000000" w:themeColor="text1"/>
          <w:lang w:val="lt-LT"/>
        </w:rPr>
        <w:t>dali</w:t>
      </w:r>
      <w:r w:rsidR="002B7424" w:rsidRPr="00A95E66">
        <w:rPr>
          <w:color w:val="000000" w:themeColor="text1"/>
          <w:lang w:val="lt-LT"/>
        </w:rPr>
        <w:t>s</w:t>
      </w:r>
      <w:r w:rsidRPr="00A95E66">
        <w:rPr>
          <w:color w:val="000000" w:themeColor="text1"/>
          <w:lang w:val="lt-LT"/>
        </w:rPr>
        <w:t>, nes perkama vieno tipo licencija</w:t>
      </w:r>
      <w:r w:rsidR="00747446" w:rsidRPr="00A95E66">
        <w:rPr>
          <w:color w:val="000000" w:themeColor="text1"/>
          <w:lang w:val="lt-LT"/>
        </w:rPr>
        <w:t>.</w:t>
      </w:r>
    </w:p>
    <w:p w14:paraId="6B4CEE73" w14:textId="079A9B0C" w:rsidR="00C733FE" w:rsidRPr="00A95E66" w:rsidRDefault="008553F7" w:rsidP="008553F7">
      <w:pPr>
        <w:pStyle w:val="Body2"/>
        <w:tabs>
          <w:tab w:val="left" w:pos="709"/>
          <w:tab w:val="left" w:pos="1418"/>
        </w:tabs>
        <w:ind w:left="993"/>
        <w:rPr>
          <w:rFonts w:cs="Times New Roman"/>
          <w:b/>
          <w:bCs/>
          <w:color w:val="auto"/>
        </w:rPr>
      </w:pPr>
      <w:r w:rsidRPr="00A95E66">
        <w:rPr>
          <w:color w:val="000000" w:themeColor="text1"/>
          <w:lang w:val="lt-LT"/>
        </w:rPr>
        <w:t xml:space="preserve">        </w:t>
      </w:r>
      <w:r w:rsidR="00B00ADE" w:rsidRPr="00A95E66">
        <w:rPr>
          <w:color w:val="000000" w:themeColor="text1"/>
          <w:lang w:val="lt-LT"/>
        </w:rPr>
        <w:t xml:space="preserve">7. </w:t>
      </w:r>
      <w:r w:rsidR="00E57B3A" w:rsidRPr="00A95E66">
        <w:rPr>
          <w:color w:val="000000" w:themeColor="text1"/>
          <w:lang w:val="lt-LT"/>
        </w:rPr>
        <w:t xml:space="preserve"> </w:t>
      </w:r>
      <w:r w:rsidR="004D35E3" w:rsidRPr="00A95E66">
        <w:rPr>
          <w:color w:val="000000" w:themeColor="text1"/>
          <w:lang w:val="lt-LT"/>
        </w:rPr>
        <w:t xml:space="preserve">Reikalavimai pirkimo objektui nurodyti </w:t>
      </w:r>
      <w:r w:rsidR="00B22023" w:rsidRPr="00A95E66">
        <w:rPr>
          <w:color w:val="000000" w:themeColor="text1"/>
          <w:lang w:val="lt-LT"/>
        </w:rPr>
        <w:t>SPS</w:t>
      </w:r>
      <w:r w:rsidR="004D35E3" w:rsidRPr="00A95E66">
        <w:rPr>
          <w:color w:val="000000" w:themeColor="text1"/>
          <w:lang w:val="lt-LT"/>
        </w:rPr>
        <w:t xml:space="preserve"> priede</w:t>
      </w:r>
      <w:r w:rsidR="00B22023" w:rsidRPr="00A95E66">
        <w:rPr>
          <w:color w:val="000000" w:themeColor="text1"/>
          <w:lang w:val="lt-LT"/>
        </w:rPr>
        <w:t xml:space="preserve"> Nr.1</w:t>
      </w:r>
      <w:r w:rsidR="004D35E3" w:rsidRPr="00A95E66">
        <w:rPr>
          <w:color w:val="000000" w:themeColor="text1"/>
          <w:lang w:val="lt-LT"/>
        </w:rPr>
        <w:t xml:space="preserve"> „</w:t>
      </w:r>
      <w:r w:rsidR="00747446" w:rsidRPr="00A95E66">
        <w:rPr>
          <w:color w:val="000000" w:themeColor="text1"/>
          <w:lang w:val="lt-LT"/>
        </w:rPr>
        <w:t>Techninė specifikacija</w:t>
      </w:r>
      <w:r w:rsidR="004D35E3" w:rsidRPr="00A95E66">
        <w:rPr>
          <w:color w:val="000000" w:themeColor="text1"/>
          <w:lang w:val="lt-LT"/>
        </w:rPr>
        <w:t>“</w:t>
      </w:r>
      <w:r w:rsidR="003712DB" w:rsidRPr="00A95E66">
        <w:rPr>
          <w:color w:val="000000" w:themeColor="text1"/>
          <w:lang w:val="lt-LT"/>
        </w:rPr>
        <w:t xml:space="preserve">, </w:t>
      </w:r>
      <w:r w:rsidR="00B22023" w:rsidRPr="00A95E66">
        <w:rPr>
          <w:color w:val="000000" w:themeColor="text1"/>
          <w:lang w:val="lt-LT"/>
        </w:rPr>
        <w:t xml:space="preserve"> SPS </w:t>
      </w:r>
      <w:r w:rsidR="004D35E3" w:rsidRPr="00A95E66">
        <w:rPr>
          <w:color w:val="000000" w:themeColor="text1"/>
          <w:lang w:val="lt-LT"/>
        </w:rPr>
        <w:t xml:space="preserve"> priede </w:t>
      </w:r>
      <w:r w:rsidR="00B22023" w:rsidRPr="00A95E66">
        <w:rPr>
          <w:color w:val="000000" w:themeColor="text1"/>
          <w:lang w:val="lt-LT"/>
        </w:rPr>
        <w:t xml:space="preserve">Nr.2 </w:t>
      </w:r>
      <w:r w:rsidR="004D35E3" w:rsidRPr="00A95E66">
        <w:rPr>
          <w:color w:val="000000" w:themeColor="text1"/>
          <w:lang w:val="lt-LT"/>
        </w:rPr>
        <w:t>„Viešojo pirkimo sutarties projektas“</w:t>
      </w:r>
      <w:r w:rsidR="00CD0A07" w:rsidRPr="00A95E66">
        <w:rPr>
          <w:rFonts w:eastAsia="Calibri"/>
          <w:color w:val="auto"/>
          <w:lang w:val="lt-LT"/>
        </w:rPr>
        <w:t>.</w:t>
      </w:r>
      <w:r w:rsidR="00207BFD" w:rsidRPr="00A95E66">
        <w:rPr>
          <w:rFonts w:eastAsia="Calibri"/>
          <w:color w:val="auto"/>
          <w:lang w:val="lt-LT"/>
        </w:rPr>
        <w:t xml:space="preserve"> </w:t>
      </w:r>
      <w:r w:rsidR="00C733FE" w:rsidRPr="00A95E66">
        <w:rPr>
          <w:rFonts w:cs="Times New Roman"/>
          <w:color w:val="auto"/>
          <w:lang w:val="lt-LT"/>
        </w:rPr>
        <w:t xml:space="preserve">Tiekėjas kartu su pasiūlymu privalo pateikti dokumentus, įrodančius </w:t>
      </w:r>
      <w:r w:rsidR="00017A10" w:rsidRPr="00A95E66">
        <w:rPr>
          <w:rFonts w:cs="Times New Roman"/>
          <w:color w:val="auto"/>
          <w:lang w:val="lt-LT"/>
        </w:rPr>
        <w:t>atitikimą techninėje specifikacijoje nustatytiems reikalavimams</w:t>
      </w:r>
      <w:r w:rsidR="00C733FE" w:rsidRPr="00A95E66">
        <w:rPr>
          <w:rFonts w:cs="Times New Roman"/>
          <w:color w:val="auto"/>
          <w:lang w:val="lt-LT"/>
        </w:rPr>
        <w:t xml:space="preserve">. </w:t>
      </w:r>
      <w:r w:rsidR="00C733FE" w:rsidRPr="00A95E66">
        <w:rPr>
          <w:rFonts w:cs="Times New Roman"/>
          <w:i/>
          <w:iCs/>
          <w:color w:val="auto"/>
          <w:lang w:val="lt-LT"/>
        </w:rPr>
        <w:t>Visoms nurodytoms konkrečioms medžiagoms, konkretiems pavadinimams, standartams, tipas ir kt. taikoma „arba lygiavertis“. Tiekėjas, siūlantis lygiavertę prekę</w:t>
      </w:r>
      <w:r w:rsidR="0053135B" w:rsidRPr="00A95E66">
        <w:rPr>
          <w:rFonts w:cs="Times New Roman"/>
          <w:i/>
          <w:iCs/>
          <w:color w:val="auto"/>
          <w:lang w:val="lt-LT"/>
        </w:rPr>
        <w:t xml:space="preserve"> / paslaugą</w:t>
      </w:r>
      <w:r w:rsidR="00C733FE" w:rsidRPr="00A95E66">
        <w:rPr>
          <w:rFonts w:cs="Times New Roman"/>
          <w:i/>
          <w:iCs/>
          <w:color w:val="auto"/>
          <w:lang w:val="lt-LT"/>
        </w:rPr>
        <w:t xml:space="preserve"> privalo patikimomis priemonėmis įrodyti, kad siūloma prekė yra lygiavertė ir pilnai atitinka techninėje specifikacijoje keliamus reikalavimus, įrodantys dokumentai turi būti pateikti kartu su pasiūlymu</w:t>
      </w:r>
      <w:r w:rsidR="00C733FE" w:rsidRPr="00A95E66">
        <w:rPr>
          <w:rFonts w:cs="Times New Roman"/>
          <w:color w:val="auto"/>
          <w:lang w:val="lt-LT"/>
        </w:rPr>
        <w:t>.</w:t>
      </w:r>
      <w:r w:rsidR="00C733FE" w:rsidRPr="00A95E66">
        <w:rPr>
          <w:rFonts w:cs="Times New Roman"/>
          <w:b/>
          <w:bCs/>
          <w:color w:val="auto"/>
        </w:rPr>
        <w:t xml:space="preserve">  </w:t>
      </w:r>
    </w:p>
    <w:tbl>
      <w:tblPr>
        <w:tblW w:w="10347"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2"/>
        <w:gridCol w:w="4394"/>
        <w:gridCol w:w="4961"/>
      </w:tblGrid>
      <w:tr w:rsidR="00C733FE" w:rsidRPr="00A95E66" w14:paraId="1F54827F" w14:textId="77777777" w:rsidTr="00203E34">
        <w:tc>
          <w:tcPr>
            <w:tcW w:w="992" w:type="dxa"/>
            <w:tcMar>
              <w:top w:w="0" w:type="dxa"/>
              <w:left w:w="108" w:type="dxa"/>
              <w:bottom w:w="0" w:type="dxa"/>
              <w:right w:w="108" w:type="dxa"/>
            </w:tcMar>
            <w:hideMark/>
          </w:tcPr>
          <w:p w14:paraId="391450FB" w14:textId="458AF132" w:rsidR="00C733FE" w:rsidRPr="00A95E66" w:rsidRDefault="00C733FE" w:rsidP="00203E34">
            <w:pPr>
              <w:pStyle w:val="Body2"/>
              <w:tabs>
                <w:tab w:val="left" w:pos="709"/>
              </w:tabs>
              <w:ind w:left="709" w:hanging="676"/>
              <w:jc w:val="center"/>
              <w:rPr>
                <w:rFonts w:eastAsia="Calibri"/>
                <w:lang w:val="lt-LT"/>
              </w:rPr>
            </w:pPr>
            <w:r w:rsidRPr="00A95E66">
              <w:rPr>
                <w:rFonts w:eastAsia="Calibri"/>
                <w:lang w:val="lt-LT"/>
              </w:rPr>
              <w:t>Eil</w:t>
            </w:r>
            <w:r w:rsidR="00D73B9C" w:rsidRPr="00A95E66">
              <w:rPr>
                <w:rFonts w:eastAsia="Calibri"/>
                <w:lang w:val="lt-LT"/>
              </w:rPr>
              <w:t xml:space="preserve">. </w:t>
            </w:r>
            <w:r w:rsidRPr="00A95E66">
              <w:rPr>
                <w:rFonts w:eastAsia="Calibri"/>
                <w:lang w:val="lt-LT"/>
              </w:rPr>
              <w:t xml:space="preserve"> Nr.</w:t>
            </w:r>
          </w:p>
        </w:tc>
        <w:tc>
          <w:tcPr>
            <w:tcW w:w="4394" w:type="dxa"/>
            <w:tcMar>
              <w:top w:w="0" w:type="dxa"/>
              <w:left w:w="108" w:type="dxa"/>
              <w:bottom w:w="0" w:type="dxa"/>
              <w:right w:w="108" w:type="dxa"/>
            </w:tcMar>
            <w:hideMark/>
          </w:tcPr>
          <w:p w14:paraId="2128F5BE" w14:textId="77777777" w:rsidR="00EF67F9" w:rsidRPr="00A95E66" w:rsidRDefault="00C733FE" w:rsidP="00EF67F9">
            <w:pPr>
              <w:pStyle w:val="Body2"/>
              <w:tabs>
                <w:tab w:val="left" w:pos="709"/>
              </w:tabs>
              <w:ind w:left="709" w:hanging="814"/>
              <w:rPr>
                <w:rFonts w:eastAsia="Calibri"/>
                <w:b/>
                <w:bCs/>
                <w:lang w:val="lt-LT"/>
              </w:rPr>
            </w:pPr>
            <w:r w:rsidRPr="00A95E66">
              <w:rPr>
                <w:rFonts w:eastAsia="Calibri"/>
                <w:b/>
                <w:bCs/>
                <w:lang w:val="lt-LT"/>
              </w:rPr>
              <w:t>Techninės specifikacijos reikalavimas dėl</w:t>
            </w:r>
          </w:p>
          <w:p w14:paraId="5B7370C4" w14:textId="45D89716" w:rsidR="00C733FE" w:rsidRPr="00A95E66" w:rsidRDefault="00C733FE" w:rsidP="00EF67F9">
            <w:pPr>
              <w:pStyle w:val="Body2"/>
              <w:tabs>
                <w:tab w:val="left" w:pos="709"/>
              </w:tabs>
              <w:ind w:left="709" w:hanging="814"/>
              <w:rPr>
                <w:rFonts w:eastAsia="Calibri"/>
                <w:b/>
                <w:bCs/>
                <w:lang w:val="lt-LT"/>
              </w:rPr>
            </w:pPr>
            <w:r w:rsidRPr="00A95E66">
              <w:rPr>
                <w:rFonts w:eastAsia="Calibri"/>
                <w:b/>
                <w:bCs/>
                <w:lang w:val="lt-LT"/>
              </w:rPr>
              <w:t xml:space="preserve">Viešųjų pirkimų įstatymo (toliau – VPĮ) </w:t>
            </w:r>
          </w:p>
          <w:p w14:paraId="76BA0942" w14:textId="77777777" w:rsidR="00C733FE" w:rsidRPr="00A95E66" w:rsidRDefault="00C733FE" w:rsidP="00EF67F9">
            <w:pPr>
              <w:pStyle w:val="Body2"/>
              <w:tabs>
                <w:tab w:val="left" w:pos="709"/>
              </w:tabs>
              <w:ind w:left="709" w:hanging="814"/>
              <w:rPr>
                <w:rFonts w:eastAsia="Calibri"/>
                <w:b/>
                <w:bCs/>
                <w:lang w:val="lt-LT"/>
              </w:rPr>
            </w:pPr>
            <w:r w:rsidRPr="00A95E66">
              <w:rPr>
                <w:rFonts w:eastAsia="Calibri"/>
                <w:b/>
                <w:bCs/>
                <w:lang w:val="lt-LT"/>
              </w:rPr>
              <w:t>37 str. 9 d. nuostatų</w:t>
            </w:r>
          </w:p>
        </w:tc>
        <w:tc>
          <w:tcPr>
            <w:tcW w:w="4961" w:type="dxa"/>
            <w:tcMar>
              <w:top w:w="0" w:type="dxa"/>
              <w:left w:w="108" w:type="dxa"/>
              <w:bottom w:w="0" w:type="dxa"/>
              <w:right w:w="108" w:type="dxa"/>
            </w:tcMar>
            <w:hideMark/>
          </w:tcPr>
          <w:p w14:paraId="5A02250E" w14:textId="77777777" w:rsidR="00C733FE" w:rsidRPr="00A95E66" w:rsidRDefault="00C733FE" w:rsidP="00EF67F9">
            <w:pPr>
              <w:pStyle w:val="Body2"/>
              <w:tabs>
                <w:tab w:val="left" w:pos="709"/>
              </w:tabs>
              <w:rPr>
                <w:rFonts w:eastAsia="Calibri"/>
                <w:b/>
                <w:bCs/>
                <w:lang w:val="lt-LT"/>
              </w:rPr>
            </w:pPr>
            <w:r w:rsidRPr="00A95E66">
              <w:rPr>
                <w:rFonts w:eastAsia="Calibri"/>
                <w:b/>
                <w:bCs/>
                <w:lang w:val="lt-LT"/>
              </w:rPr>
              <w:t>Įrodantys dokumentai</w:t>
            </w:r>
          </w:p>
        </w:tc>
      </w:tr>
      <w:tr w:rsidR="00C733FE" w:rsidRPr="00A95E66" w14:paraId="71351D58" w14:textId="77777777" w:rsidTr="00203E34">
        <w:tc>
          <w:tcPr>
            <w:tcW w:w="992" w:type="dxa"/>
            <w:tcMar>
              <w:top w:w="0" w:type="dxa"/>
              <w:left w:w="108" w:type="dxa"/>
              <w:bottom w:w="0" w:type="dxa"/>
              <w:right w:w="108" w:type="dxa"/>
            </w:tcMar>
          </w:tcPr>
          <w:p w14:paraId="081F1802" w14:textId="77777777" w:rsidR="00C733FE" w:rsidRPr="00A95E66" w:rsidRDefault="00C733FE" w:rsidP="008553F7">
            <w:pPr>
              <w:pStyle w:val="Body2"/>
              <w:tabs>
                <w:tab w:val="left" w:pos="709"/>
              </w:tabs>
              <w:ind w:left="709" w:hanging="676"/>
              <w:jc w:val="left"/>
              <w:rPr>
                <w:rFonts w:eastAsia="Calibri"/>
                <w:lang w:val="lt-LT"/>
              </w:rPr>
            </w:pPr>
            <w:r w:rsidRPr="00A95E66">
              <w:rPr>
                <w:rFonts w:eastAsia="Calibri"/>
                <w:lang w:val="lt-LT"/>
              </w:rPr>
              <w:t>7.1.</w:t>
            </w:r>
          </w:p>
        </w:tc>
        <w:tc>
          <w:tcPr>
            <w:tcW w:w="4394" w:type="dxa"/>
            <w:tcMar>
              <w:top w:w="0" w:type="dxa"/>
              <w:left w:w="108" w:type="dxa"/>
              <w:bottom w:w="0" w:type="dxa"/>
              <w:right w:w="108" w:type="dxa"/>
            </w:tcMar>
          </w:tcPr>
          <w:p w14:paraId="641FD2EA" w14:textId="77777777" w:rsidR="008553F7" w:rsidRPr="00A95E66" w:rsidRDefault="00570091" w:rsidP="008553F7">
            <w:pPr>
              <w:rPr>
                <w:rFonts w:eastAsia="Times New Roman"/>
                <w:color w:val="000000"/>
                <w:sz w:val="22"/>
                <w:szCs w:val="22"/>
                <w:bdr w:val="none" w:sz="0" w:space="0" w:color="auto"/>
                <w:lang w:val="lt-LT" w:eastAsia="lt-LT"/>
              </w:rPr>
            </w:pPr>
            <w:r w:rsidRPr="00A95E66">
              <w:rPr>
                <w:rFonts w:eastAsia="Calibri"/>
                <w:sz w:val="22"/>
                <w:szCs w:val="22"/>
                <w:lang w:val="lt-LT"/>
              </w:rPr>
              <w:t>P</w:t>
            </w:r>
            <w:r w:rsidR="00C733FE" w:rsidRPr="00A95E66">
              <w:rPr>
                <w:rFonts w:eastAsia="Calibri"/>
                <w:sz w:val="22"/>
                <w:szCs w:val="22"/>
                <w:lang w:val="lt-LT"/>
              </w:rPr>
              <w:t>irkimo objekto  BVPŽ koda</w:t>
            </w:r>
            <w:r w:rsidRPr="00A95E66">
              <w:rPr>
                <w:rFonts w:eastAsia="Calibri"/>
                <w:sz w:val="22"/>
                <w:szCs w:val="22"/>
                <w:lang w:val="lt-LT"/>
              </w:rPr>
              <w:t>s</w:t>
            </w:r>
            <w:r w:rsidR="00C733FE" w:rsidRPr="00A95E66">
              <w:rPr>
                <w:rFonts w:eastAsia="Calibri"/>
                <w:sz w:val="22"/>
                <w:szCs w:val="22"/>
                <w:lang w:val="lt-LT"/>
              </w:rPr>
              <w:t xml:space="preserve">  </w:t>
            </w:r>
            <w:r w:rsidR="00BB0076" w:rsidRPr="00A95E66">
              <w:rPr>
                <w:rFonts w:eastAsia="Calibri"/>
                <w:sz w:val="22"/>
                <w:szCs w:val="22"/>
                <w:lang w:val="lt-LT"/>
              </w:rPr>
              <w:t>48</w:t>
            </w:r>
            <w:r w:rsidR="00396B8D" w:rsidRPr="00A95E66">
              <w:rPr>
                <w:rFonts w:eastAsia="Calibri"/>
                <w:sz w:val="22"/>
                <w:szCs w:val="22"/>
                <w:lang w:val="lt-LT"/>
              </w:rPr>
              <w:t>422000-2</w:t>
            </w:r>
            <w:r w:rsidRPr="00A95E66">
              <w:rPr>
                <w:sz w:val="22"/>
                <w:szCs w:val="22"/>
                <w:shd w:val="clear" w:color="auto" w:fill="FFFFFF"/>
                <w:lang w:val="lt-LT"/>
              </w:rPr>
              <w:t xml:space="preserve">, kuris įeina į BVPŽ kodą </w:t>
            </w:r>
            <w:r w:rsidR="00A569D6" w:rsidRPr="00A95E66">
              <w:rPr>
                <w:sz w:val="22"/>
                <w:szCs w:val="22"/>
                <w:shd w:val="clear" w:color="auto" w:fill="FFFFFF"/>
                <w:lang w:val="lt-LT"/>
              </w:rPr>
              <w:t>48X</w:t>
            </w:r>
            <w:r w:rsidRPr="00A95E66">
              <w:rPr>
                <w:sz w:val="22"/>
                <w:szCs w:val="22"/>
                <w:lang w:val="lt-LT"/>
              </w:rPr>
              <w:t>XXXXX-X (</w:t>
            </w:r>
            <w:r w:rsidR="00900A0F" w:rsidRPr="00A95E66">
              <w:rPr>
                <w:sz w:val="22"/>
                <w:szCs w:val="22"/>
                <w:lang w:val="lt-LT"/>
              </w:rPr>
              <w:t>Įvairūs programinės įrangos paketai ir informacinės sistemos</w:t>
            </w:r>
            <w:r w:rsidRPr="00A95E66">
              <w:rPr>
                <w:sz w:val="22"/>
                <w:szCs w:val="22"/>
                <w:lang w:val="lt-LT"/>
              </w:rPr>
              <w:t xml:space="preserve">), </w:t>
            </w:r>
            <w:r w:rsidR="00455D5C" w:rsidRPr="00A95E66">
              <w:rPr>
                <w:rFonts w:eastAsia="Calibri"/>
                <w:sz w:val="22"/>
                <w:szCs w:val="22"/>
                <w:lang w:val="lt-LT"/>
              </w:rPr>
              <w:t xml:space="preserve"> </w:t>
            </w:r>
            <w:r w:rsidR="00C733FE" w:rsidRPr="00A95E66">
              <w:rPr>
                <w:rFonts w:eastAsia="Calibri"/>
                <w:sz w:val="22"/>
                <w:szCs w:val="22"/>
                <w:lang w:val="lt-LT"/>
              </w:rPr>
              <w:t>nurodyt</w:t>
            </w:r>
            <w:r w:rsidRPr="00A95E66">
              <w:rPr>
                <w:rFonts w:eastAsia="Calibri"/>
                <w:sz w:val="22"/>
                <w:szCs w:val="22"/>
                <w:lang w:val="lt-LT"/>
              </w:rPr>
              <w:t>ą</w:t>
            </w:r>
            <w:r w:rsidR="00C733FE" w:rsidRPr="00A95E66">
              <w:rPr>
                <w:rFonts w:eastAsia="Calibri"/>
                <w:sz w:val="22"/>
                <w:szCs w:val="22"/>
                <w:lang w:val="lt-LT"/>
              </w:rPr>
              <w:t xml:space="preserve"> Viešųjų pirkimų įstatymo 92 straipsnio 13 dalyje numatytame sąraše, todėl laikoma, kad prekės ar paslaugos kelia grėsmę nacionaliniam saugumui, kai:</w:t>
            </w:r>
            <w:r w:rsidR="00C733FE" w:rsidRPr="00A95E66">
              <w:rPr>
                <w:rFonts w:eastAsia="Calibri"/>
                <w:sz w:val="22"/>
                <w:szCs w:val="22"/>
                <w:lang w:val="lt-LT"/>
              </w:rPr>
              <w:br/>
            </w:r>
            <w:r w:rsidR="008553F7" w:rsidRPr="00A95E66">
              <w:rPr>
                <w:rFonts w:eastAsia="Times New Roman"/>
                <w:color w:val="000000"/>
                <w:sz w:val="22"/>
                <w:szCs w:val="22"/>
                <w:bdr w:val="none" w:sz="0" w:space="0" w:color="auto"/>
                <w:lang w:val="lt-LT" w:eastAsia="lt-LT"/>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33EB3CF1" w14:textId="77777777" w:rsidR="008553F7" w:rsidRPr="00A95E66" w:rsidRDefault="008553F7" w:rsidP="008553F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bookmarkStart w:id="1" w:name="part_5bf6e378ef4b4b5a8679aa05a00d43a5"/>
            <w:bookmarkEnd w:id="1"/>
            <w:r w:rsidRPr="00A95E66">
              <w:rPr>
                <w:rFonts w:eastAsia="Times New Roman"/>
                <w:color w:val="000000"/>
                <w:sz w:val="22"/>
                <w:szCs w:val="22"/>
                <w:bdr w:val="none" w:sz="0" w:space="0" w:color="auto"/>
                <w:lang w:val="lt-LT" w:eastAsia="lt-LT"/>
              </w:rPr>
              <w:t>2) paslaugų teikimas būtų vykdomas iš šio įstatymo 92 straipsnio 14 dalyje numatytame sąraše nurodytų valstybių ar teritorijų.</w:t>
            </w:r>
          </w:p>
          <w:p w14:paraId="2BE8BE59" w14:textId="628DAC89" w:rsidR="00C733FE" w:rsidRPr="00A95E66" w:rsidRDefault="00C733FE" w:rsidP="008553F7">
            <w:pPr>
              <w:pStyle w:val="Body2"/>
              <w:ind w:left="179"/>
              <w:jc w:val="left"/>
              <w:rPr>
                <w:rFonts w:eastAsia="Calibri"/>
                <w:lang w:val="lt-LT"/>
              </w:rPr>
            </w:pPr>
          </w:p>
          <w:p w14:paraId="1ADB29F6" w14:textId="77777777" w:rsidR="00C733FE" w:rsidRPr="00A95E66" w:rsidRDefault="00C733FE" w:rsidP="008553F7">
            <w:pPr>
              <w:pStyle w:val="Body2"/>
              <w:ind w:left="709" w:hanging="672"/>
              <w:rPr>
                <w:rFonts w:eastAsia="Calibri"/>
                <w:lang w:val="lt-LT"/>
              </w:rPr>
            </w:pPr>
          </w:p>
          <w:p w14:paraId="64E57CBC" w14:textId="1B251D9C" w:rsidR="00C733FE" w:rsidRPr="00A95E66" w:rsidRDefault="00C733FE" w:rsidP="008553F7">
            <w:pPr>
              <w:pStyle w:val="Body2"/>
              <w:ind w:left="37"/>
              <w:rPr>
                <w:rFonts w:eastAsia="Calibri"/>
                <w:i/>
                <w:iCs/>
                <w:lang w:val="lt-LT"/>
              </w:rPr>
            </w:pPr>
            <w:r w:rsidRPr="00A95E66">
              <w:rPr>
                <w:rFonts w:eastAsia="Calibri"/>
                <w:i/>
                <w:iCs/>
                <w:lang w:val="lt-LT"/>
              </w:rPr>
              <w:t>(Viešųjų pirkimų įstatymo 37 str. 9 d., LR vyriausybės 2022-03-30 nutarimas Nr. 280 „Dėl LR viešųjų pirkimų įstatymo 92 straipsnio 13, 14 ir 15 dalių nuostatų įgyvendinimo</w:t>
            </w:r>
            <w:r w:rsidR="00060583" w:rsidRPr="00A95E66">
              <w:rPr>
                <w:rFonts w:eastAsia="Calibri"/>
                <w:i/>
                <w:iCs/>
                <w:lang w:val="lt-LT"/>
              </w:rPr>
              <w:t xml:space="preserve"> </w:t>
            </w:r>
            <w:r w:rsidR="00060583" w:rsidRPr="00A95E66">
              <w:rPr>
                <w:i/>
                <w:iCs/>
                <w:lang w:val="lt-LT"/>
              </w:rPr>
              <w:t>(aktualia redakcija</w:t>
            </w:r>
            <w:r w:rsidRPr="00A95E66">
              <w:rPr>
                <w:rFonts w:eastAsia="Calibri"/>
                <w:i/>
                <w:iCs/>
                <w:lang w:val="lt-LT"/>
              </w:rPr>
              <w:t>)</w:t>
            </w:r>
          </w:p>
        </w:tc>
        <w:tc>
          <w:tcPr>
            <w:tcW w:w="4961" w:type="dxa"/>
            <w:tcMar>
              <w:top w:w="0" w:type="dxa"/>
              <w:left w:w="108" w:type="dxa"/>
              <w:bottom w:w="0" w:type="dxa"/>
              <w:right w:w="108" w:type="dxa"/>
            </w:tcMar>
          </w:tcPr>
          <w:p w14:paraId="40336C0A" w14:textId="77777777" w:rsidR="00615C63" w:rsidRPr="00A95E66" w:rsidRDefault="00900A0F" w:rsidP="008553F7">
            <w:pPr>
              <w:pStyle w:val="Body2"/>
              <w:ind w:left="33" w:hanging="8"/>
              <w:jc w:val="left"/>
              <w:rPr>
                <w:rFonts w:eastAsia="Calibri"/>
                <w:i/>
                <w:iCs/>
                <w:lang w:val="lt-LT"/>
              </w:rPr>
            </w:pPr>
            <w:r w:rsidRPr="00A95E66">
              <w:rPr>
                <w:lang w:val="lt-LT"/>
              </w:rPr>
              <w:t>Perkančioji organizacija, tikrindama pasiūlymo atitiktį šio įstatymo 37 straipsnio 9 dalies reikalavimams, iš tiekėjo reikalauja pateikti Viešųjų pirkimų tarnybos nustatytos formos atitikties deklaraciją (</w:t>
            </w:r>
            <w:r w:rsidR="00022596" w:rsidRPr="00A95E66">
              <w:rPr>
                <w:lang w:val="lt-LT"/>
              </w:rPr>
              <w:t xml:space="preserve">SPS priedas Nr. 5, </w:t>
            </w:r>
            <w:r w:rsidRPr="00A95E66">
              <w:rPr>
                <w:b/>
                <w:bCs/>
                <w:lang w:val="lt-LT"/>
              </w:rPr>
              <w:t>pateikiama kartu su pasiūlymu</w:t>
            </w:r>
            <w:r w:rsidRPr="00A95E66">
              <w:rPr>
                <w:lang w:val="lt-LT"/>
              </w:rPr>
              <w:t>),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r w:rsidRPr="00A95E66">
              <w:rPr>
                <w:rFonts w:eastAsia="Calibri"/>
                <w:i/>
                <w:iCs/>
                <w:lang w:val="lt-LT"/>
              </w:rPr>
              <w:t xml:space="preserve"> </w:t>
            </w:r>
          </w:p>
          <w:p w14:paraId="224FC1F5" w14:textId="0EF74C36" w:rsidR="00C733FE" w:rsidRPr="00A95E66" w:rsidRDefault="00C733FE" w:rsidP="008553F7">
            <w:pPr>
              <w:pStyle w:val="Body2"/>
              <w:ind w:left="33" w:hanging="8"/>
              <w:jc w:val="left"/>
              <w:rPr>
                <w:rFonts w:eastAsia="Calibri"/>
                <w:i/>
                <w:iCs/>
                <w:lang w:val="lt-LT"/>
              </w:rPr>
            </w:pPr>
            <w:r w:rsidRPr="00A95E66">
              <w:rPr>
                <w:rFonts w:eastAsia="Calibri"/>
                <w:i/>
                <w:iCs/>
                <w:lang w:val="lt-LT"/>
              </w:rPr>
              <w:t>(Viešųjų pirkimų įstatymo 39  str. 3 d.)</w:t>
            </w:r>
          </w:p>
          <w:p w14:paraId="0AA82F8E" w14:textId="6D6455EE" w:rsidR="00564102" w:rsidRPr="00A95E66" w:rsidRDefault="00564102" w:rsidP="008553F7">
            <w:pPr>
              <w:pStyle w:val="Body2"/>
              <w:tabs>
                <w:tab w:val="left" w:pos="709"/>
              </w:tabs>
              <w:ind w:left="709"/>
              <w:jc w:val="left"/>
              <w:rPr>
                <w:rFonts w:eastAsia="Calibri"/>
                <w:lang w:val="lt-LT"/>
              </w:rPr>
            </w:pPr>
          </w:p>
        </w:tc>
      </w:tr>
    </w:tbl>
    <w:p w14:paraId="249A3DEF" w14:textId="0164AC5D" w:rsidR="00207BFD" w:rsidRPr="00A95E66" w:rsidRDefault="00207BFD" w:rsidP="008553F7">
      <w:pPr>
        <w:pStyle w:val="Body2"/>
        <w:tabs>
          <w:tab w:val="left" w:pos="709"/>
        </w:tabs>
        <w:ind w:left="709" w:firstLine="709"/>
        <w:rPr>
          <w:rFonts w:eastAsia="Calibri"/>
          <w:color w:val="auto"/>
          <w:lang w:val="lt-LT"/>
        </w:rPr>
      </w:pPr>
    </w:p>
    <w:p w14:paraId="73E58605" w14:textId="1079E55D" w:rsidR="00A76D0B" w:rsidRPr="00A95E66" w:rsidRDefault="004D35E3" w:rsidP="008553F7">
      <w:pPr>
        <w:pStyle w:val="Body2"/>
        <w:ind w:left="709" w:firstLine="426"/>
        <w:rPr>
          <w:color w:val="000000" w:themeColor="text1"/>
          <w:lang w:val="lt-LT"/>
        </w:rPr>
      </w:pPr>
      <w:r w:rsidRPr="00A95E66">
        <w:rPr>
          <w:color w:val="000000" w:themeColor="text1"/>
          <w:lang w:val="lt-LT"/>
        </w:rPr>
        <w:tab/>
      </w:r>
      <w:r w:rsidR="00B00ADE" w:rsidRPr="00A95E66">
        <w:rPr>
          <w:color w:val="000000" w:themeColor="text1"/>
          <w:lang w:val="lt-LT"/>
        </w:rPr>
        <w:t xml:space="preserve">8. </w:t>
      </w:r>
      <w:r w:rsidRPr="00A95E66">
        <w:rPr>
          <w:color w:val="000000" w:themeColor="text1"/>
          <w:lang w:val="lt-LT"/>
        </w:rPr>
        <w:t>Tiekėjo įsipareigojimų įvykdymo vieta yra</w:t>
      </w:r>
      <w:r w:rsidR="00A76D0B" w:rsidRPr="00A95E66">
        <w:rPr>
          <w:lang w:val="lt-LT"/>
        </w:rPr>
        <w:t xml:space="preserve"> VšĮ Vilniaus universiteto ligoninė Santaros klinikos</w:t>
      </w:r>
      <w:r w:rsidR="00313022" w:rsidRPr="00A95E66">
        <w:rPr>
          <w:lang w:val="lt-LT"/>
        </w:rPr>
        <w:t>, adresa</w:t>
      </w:r>
      <w:r w:rsidR="00ED1F98" w:rsidRPr="00A95E66">
        <w:rPr>
          <w:lang w:val="lt-LT"/>
        </w:rPr>
        <w:t xml:space="preserve">s </w:t>
      </w:r>
      <w:r w:rsidR="00E10F1B" w:rsidRPr="00A95E66">
        <w:rPr>
          <w:lang w:val="lt-LT"/>
        </w:rPr>
        <w:t>-</w:t>
      </w:r>
      <w:r w:rsidR="00ED1F98" w:rsidRPr="00A95E66">
        <w:rPr>
          <w:lang w:val="lt-LT"/>
        </w:rPr>
        <w:t xml:space="preserve">Santariškių g. 2, Vilnius. </w:t>
      </w:r>
    </w:p>
    <w:p w14:paraId="475361BB" w14:textId="32C6F260" w:rsidR="009C5D91" w:rsidRPr="00A95E66" w:rsidRDefault="004D35E3" w:rsidP="008553F7">
      <w:pPr>
        <w:pStyle w:val="Body2"/>
        <w:ind w:left="709"/>
        <w:rPr>
          <w:color w:val="000000" w:themeColor="text1"/>
          <w:lang w:val="lt-LT"/>
        </w:rPr>
      </w:pPr>
      <w:r w:rsidRPr="00A95E66">
        <w:rPr>
          <w:color w:val="000000" w:themeColor="text1"/>
          <w:lang w:val="lt-LT"/>
        </w:rPr>
        <w:tab/>
      </w:r>
      <w:r w:rsidR="005175AE" w:rsidRPr="00A95E66">
        <w:rPr>
          <w:color w:val="000000" w:themeColor="text1"/>
          <w:lang w:val="lt-LT"/>
        </w:rPr>
        <w:t xml:space="preserve">             </w:t>
      </w:r>
      <w:r w:rsidR="00B00ADE" w:rsidRPr="00A95E66">
        <w:rPr>
          <w:color w:val="000000" w:themeColor="text1"/>
          <w:lang w:val="lt-LT"/>
        </w:rPr>
        <w:t>9.</w:t>
      </w:r>
      <w:r w:rsidRPr="00A95E66">
        <w:rPr>
          <w:color w:val="000000" w:themeColor="text1"/>
          <w:lang w:val="lt-LT"/>
        </w:rPr>
        <w:t xml:space="preserve"> EBVPD pildomas</w:t>
      </w:r>
      <w:r w:rsidR="00FF707A" w:rsidRPr="00A95E66">
        <w:rPr>
          <w:color w:val="000000" w:themeColor="text1"/>
          <w:lang w:val="lt-LT"/>
        </w:rPr>
        <w:t xml:space="preserve"> </w:t>
      </w:r>
      <w:r w:rsidR="00E87DAD" w:rsidRPr="00A95E66">
        <w:rPr>
          <w:color w:val="000000" w:themeColor="text1"/>
          <w:lang w:val="lt-LT"/>
        </w:rPr>
        <w:t xml:space="preserve">pagal </w:t>
      </w:r>
      <w:r w:rsidR="009E6301" w:rsidRPr="00A95E66">
        <w:rPr>
          <w:color w:val="000000" w:themeColor="text1"/>
          <w:lang w:val="lt-LT"/>
        </w:rPr>
        <w:t xml:space="preserve">pirkimo </w:t>
      </w:r>
      <w:r w:rsidR="00E87DAD" w:rsidRPr="00A95E66">
        <w:rPr>
          <w:color w:val="000000" w:themeColor="text1"/>
          <w:lang w:val="lt-LT"/>
        </w:rPr>
        <w:t>SPS</w:t>
      </w:r>
      <w:r w:rsidRPr="00A95E66">
        <w:rPr>
          <w:color w:val="000000" w:themeColor="text1"/>
          <w:lang w:val="lt-LT"/>
        </w:rPr>
        <w:t xml:space="preserve"> </w:t>
      </w:r>
      <w:r w:rsidR="00A71EB8" w:rsidRPr="00A95E66">
        <w:rPr>
          <w:color w:val="000000" w:themeColor="text1"/>
          <w:lang w:val="lt-LT"/>
        </w:rPr>
        <w:t>priede</w:t>
      </w:r>
      <w:r w:rsidR="00B22023" w:rsidRPr="00A95E66">
        <w:rPr>
          <w:color w:val="000000" w:themeColor="text1"/>
          <w:lang w:val="lt-LT"/>
        </w:rPr>
        <w:t xml:space="preserve"> Nr.3</w:t>
      </w:r>
      <w:r w:rsidR="00A71EB8" w:rsidRPr="00A95E66">
        <w:rPr>
          <w:color w:val="000000" w:themeColor="text1"/>
          <w:lang w:val="lt-LT"/>
        </w:rPr>
        <w:t xml:space="preserve"> pateiktą failą/šabloną</w:t>
      </w:r>
      <w:r w:rsidR="00B00ADE" w:rsidRPr="00A95E66">
        <w:rPr>
          <w:color w:val="000000" w:themeColor="text1"/>
          <w:lang w:val="lt-LT"/>
        </w:rPr>
        <w:t>.</w:t>
      </w:r>
      <w:r w:rsidRPr="00A95E66">
        <w:rPr>
          <w:color w:val="000000" w:themeColor="text1"/>
          <w:lang w:val="lt-LT"/>
        </w:rPr>
        <w:t xml:space="preserve"> </w:t>
      </w:r>
    </w:p>
    <w:p w14:paraId="64D91CC5" w14:textId="2F60D9BB" w:rsidR="009C5D91" w:rsidRPr="00A95E66" w:rsidRDefault="004D35E3" w:rsidP="008553F7">
      <w:pPr>
        <w:pStyle w:val="Body2"/>
        <w:ind w:left="709"/>
        <w:rPr>
          <w:color w:val="000000" w:themeColor="text1"/>
          <w:lang w:val="lt-LT"/>
        </w:rPr>
      </w:pPr>
      <w:r w:rsidRPr="00A95E66">
        <w:rPr>
          <w:color w:val="000000" w:themeColor="text1"/>
          <w:lang w:val="lt-LT"/>
        </w:rPr>
        <w:tab/>
      </w:r>
      <w:r w:rsidR="005175AE" w:rsidRPr="00A95E66">
        <w:rPr>
          <w:color w:val="000000" w:themeColor="text1"/>
          <w:lang w:val="lt-LT"/>
        </w:rPr>
        <w:t xml:space="preserve">            </w:t>
      </w:r>
      <w:r w:rsidR="00E10F1B" w:rsidRPr="00A95E66">
        <w:rPr>
          <w:color w:val="000000" w:themeColor="text1"/>
          <w:lang w:val="lt-LT"/>
        </w:rPr>
        <w:t xml:space="preserve"> </w:t>
      </w:r>
      <w:r w:rsidR="00B00ADE" w:rsidRPr="00A95E66">
        <w:rPr>
          <w:color w:val="000000" w:themeColor="text1"/>
          <w:lang w:val="lt-LT"/>
        </w:rPr>
        <w:t xml:space="preserve">10. </w:t>
      </w:r>
      <w:r w:rsidRPr="00A95E66">
        <w:rPr>
          <w:color w:val="000000" w:themeColor="text1"/>
          <w:lang w:val="lt-LT"/>
        </w:rPr>
        <w:t>Tiekėjo pašalinimo pagrindai ir jų nebuvimą patvirtinantys dokumentai</w:t>
      </w:r>
      <w:r w:rsidR="00FF707A" w:rsidRPr="00A95E66">
        <w:rPr>
          <w:color w:val="000000" w:themeColor="text1"/>
          <w:lang w:val="lt-LT"/>
        </w:rPr>
        <w:t xml:space="preserve"> </w:t>
      </w:r>
      <w:r w:rsidR="00B00ADE" w:rsidRPr="00A95E66">
        <w:rPr>
          <w:color w:val="000000" w:themeColor="text1"/>
          <w:lang w:val="lt-LT"/>
        </w:rPr>
        <w:t xml:space="preserve">nurodyti </w:t>
      </w:r>
      <w:r w:rsidR="002C4556" w:rsidRPr="00A95E66">
        <w:rPr>
          <w:color w:val="000000" w:themeColor="text1"/>
          <w:lang w:val="lt-LT"/>
        </w:rPr>
        <w:t>BPS 3</w:t>
      </w:r>
      <w:r w:rsidR="00B1257E" w:rsidRPr="00A95E66">
        <w:rPr>
          <w:color w:val="000000" w:themeColor="text1"/>
          <w:lang w:val="lt-LT"/>
        </w:rPr>
        <w:t xml:space="preserve"> dalyje</w:t>
      </w:r>
      <w:r w:rsidR="002C4556" w:rsidRPr="00A95E66">
        <w:rPr>
          <w:color w:val="000000" w:themeColor="text1"/>
          <w:lang w:val="lt-LT"/>
        </w:rPr>
        <w:t>.</w:t>
      </w:r>
    </w:p>
    <w:p w14:paraId="7831A999" w14:textId="772C3BA7" w:rsidR="002C4556" w:rsidRPr="00A95E66" w:rsidRDefault="007033B3" w:rsidP="008553F7">
      <w:pPr>
        <w:pStyle w:val="Body2"/>
        <w:ind w:left="709"/>
        <w:rPr>
          <w:color w:val="000000" w:themeColor="text1"/>
          <w:lang w:val="lt-LT"/>
        </w:rPr>
      </w:pPr>
      <w:r w:rsidRPr="00A95E66">
        <w:rPr>
          <w:color w:val="000000" w:themeColor="text1"/>
          <w:lang w:val="lt-LT"/>
        </w:rPr>
        <w:lastRenderedPageBreak/>
        <w:t xml:space="preserve">     </w:t>
      </w:r>
      <w:r w:rsidR="004D35E3" w:rsidRPr="00A95E66">
        <w:rPr>
          <w:color w:val="000000" w:themeColor="text1"/>
          <w:lang w:val="lt-LT"/>
        </w:rPr>
        <w:tab/>
      </w:r>
      <w:r w:rsidR="002C4556" w:rsidRPr="00A95E66">
        <w:rPr>
          <w:color w:val="000000" w:themeColor="text1"/>
          <w:lang w:val="lt-LT"/>
        </w:rPr>
        <w:t xml:space="preserve">11. </w:t>
      </w:r>
      <w:r w:rsidR="004D35E3" w:rsidRPr="00A95E66">
        <w:rPr>
          <w:color w:val="000000" w:themeColor="text1"/>
          <w:lang w:val="lt-LT"/>
        </w:rPr>
        <w:t>Tiekėjas, dalyvaujantis pirkime, turi atitikti kvalifikacinius reikalavimus</w:t>
      </w:r>
      <w:r w:rsidR="002C4556" w:rsidRPr="00A95E66">
        <w:rPr>
          <w:color w:val="000000" w:themeColor="text1"/>
          <w:lang w:val="lt-LT"/>
        </w:rPr>
        <w:t xml:space="preserve"> </w:t>
      </w:r>
      <w:r w:rsidR="000A63FF" w:rsidRPr="00A95E66">
        <w:rPr>
          <w:color w:val="000000" w:themeColor="text1"/>
          <w:lang w:val="lt-LT"/>
        </w:rPr>
        <w:t>ir</w:t>
      </w:r>
      <w:r w:rsidR="004D35E3" w:rsidRPr="00A95E66">
        <w:rPr>
          <w:color w:val="000000" w:themeColor="text1"/>
          <w:lang w:val="lt-LT"/>
        </w:rPr>
        <w:t xml:space="preserve"> laikytis kokybės vadybos sistemos ir (arba) aplinkos apsaugos vadybos sistemos standartų</w:t>
      </w:r>
      <w:r w:rsidR="000A63FF" w:rsidRPr="00A95E66">
        <w:rPr>
          <w:color w:val="000000" w:themeColor="text1"/>
          <w:lang w:val="lt-LT"/>
        </w:rPr>
        <w:t>, jeigu taikytina</w:t>
      </w:r>
      <w:r w:rsidR="00F511C4" w:rsidRPr="00A95E66">
        <w:rPr>
          <w:color w:val="000000" w:themeColor="text1"/>
          <w:lang w:val="lt-LT"/>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2"/>
        <w:gridCol w:w="4252"/>
        <w:gridCol w:w="5382"/>
      </w:tblGrid>
      <w:tr w:rsidR="00455D5C" w:rsidRPr="00A95E66" w14:paraId="5874E9E5" w14:textId="77777777" w:rsidTr="007033B3">
        <w:tc>
          <w:tcPr>
            <w:tcW w:w="992" w:type="dxa"/>
            <w:tcMar>
              <w:top w:w="0" w:type="dxa"/>
              <w:left w:w="108" w:type="dxa"/>
              <w:bottom w:w="0" w:type="dxa"/>
              <w:right w:w="108" w:type="dxa"/>
            </w:tcMar>
            <w:hideMark/>
          </w:tcPr>
          <w:p w14:paraId="2506D103" w14:textId="77777777" w:rsidR="00455D5C" w:rsidRPr="00A95E66" w:rsidRDefault="00455D5C" w:rsidP="007033B3">
            <w:pPr>
              <w:ind w:left="177" w:hanging="142"/>
              <w:rPr>
                <w:sz w:val="22"/>
                <w:szCs w:val="22"/>
                <w:lang w:val="lt-LT"/>
              </w:rPr>
            </w:pPr>
            <w:r w:rsidRPr="00A95E66">
              <w:rPr>
                <w:sz w:val="22"/>
                <w:szCs w:val="22"/>
                <w:lang w:val="lt-LT"/>
              </w:rPr>
              <w:t>Eil. Nr.</w:t>
            </w:r>
          </w:p>
        </w:tc>
        <w:tc>
          <w:tcPr>
            <w:tcW w:w="4252" w:type="dxa"/>
            <w:tcMar>
              <w:top w:w="0" w:type="dxa"/>
              <w:left w:w="108" w:type="dxa"/>
              <w:bottom w:w="0" w:type="dxa"/>
              <w:right w:w="108" w:type="dxa"/>
            </w:tcMar>
            <w:hideMark/>
          </w:tcPr>
          <w:p w14:paraId="118D1AFD" w14:textId="77777777" w:rsidR="00455D5C" w:rsidRPr="00A95E66" w:rsidRDefault="00455D5C" w:rsidP="007033B3">
            <w:pPr>
              <w:ind w:left="37"/>
              <w:rPr>
                <w:b/>
                <w:bCs/>
                <w:sz w:val="22"/>
                <w:szCs w:val="22"/>
                <w:lang w:val="lt-LT"/>
              </w:rPr>
            </w:pPr>
            <w:r w:rsidRPr="00A95E66">
              <w:rPr>
                <w:b/>
                <w:bCs/>
                <w:sz w:val="22"/>
                <w:szCs w:val="22"/>
                <w:lang w:val="lt-LT"/>
              </w:rPr>
              <w:t>Kvalifikacijos reikalavimai dėl Viešųjų pirkimų įstatymo 47 str. 9 d. nuostatų</w:t>
            </w:r>
          </w:p>
        </w:tc>
        <w:tc>
          <w:tcPr>
            <w:tcW w:w="5382" w:type="dxa"/>
            <w:tcMar>
              <w:top w:w="0" w:type="dxa"/>
              <w:left w:w="108" w:type="dxa"/>
              <w:bottom w:w="0" w:type="dxa"/>
              <w:right w:w="108" w:type="dxa"/>
            </w:tcMar>
            <w:hideMark/>
          </w:tcPr>
          <w:p w14:paraId="6D51068B" w14:textId="77777777" w:rsidR="00455D5C" w:rsidRPr="00A95E66" w:rsidRDefault="00455D5C" w:rsidP="008553F7">
            <w:pPr>
              <w:ind w:left="709"/>
              <w:rPr>
                <w:b/>
                <w:bCs/>
                <w:sz w:val="22"/>
                <w:szCs w:val="22"/>
                <w:lang w:val="lt-LT"/>
              </w:rPr>
            </w:pPr>
            <w:r w:rsidRPr="00A95E66">
              <w:rPr>
                <w:b/>
                <w:bCs/>
                <w:sz w:val="22"/>
                <w:szCs w:val="22"/>
                <w:lang w:val="lt-LT"/>
              </w:rPr>
              <w:t>Įrodantys dokumentai</w:t>
            </w:r>
          </w:p>
        </w:tc>
      </w:tr>
      <w:tr w:rsidR="00455D5C" w:rsidRPr="00A95E66" w14:paraId="61A1BBAA" w14:textId="77777777" w:rsidTr="007033B3">
        <w:tc>
          <w:tcPr>
            <w:tcW w:w="992" w:type="dxa"/>
            <w:tcMar>
              <w:top w:w="0" w:type="dxa"/>
              <w:left w:w="108" w:type="dxa"/>
              <w:bottom w:w="0" w:type="dxa"/>
              <w:right w:w="108" w:type="dxa"/>
            </w:tcMar>
            <w:hideMark/>
          </w:tcPr>
          <w:p w14:paraId="183DE982" w14:textId="77777777" w:rsidR="00455D5C" w:rsidRPr="00A95E66" w:rsidRDefault="00455D5C" w:rsidP="008553F7">
            <w:pPr>
              <w:ind w:left="35"/>
              <w:rPr>
                <w:sz w:val="22"/>
                <w:szCs w:val="22"/>
                <w:lang w:val="lt-LT"/>
              </w:rPr>
            </w:pPr>
            <w:r w:rsidRPr="00A95E66">
              <w:rPr>
                <w:sz w:val="22"/>
                <w:szCs w:val="22"/>
                <w:lang w:val="lt-LT"/>
              </w:rPr>
              <w:t>11.1</w:t>
            </w:r>
          </w:p>
        </w:tc>
        <w:tc>
          <w:tcPr>
            <w:tcW w:w="4252" w:type="dxa"/>
            <w:tcMar>
              <w:top w:w="0" w:type="dxa"/>
              <w:left w:w="108" w:type="dxa"/>
              <w:bottom w:w="0" w:type="dxa"/>
              <w:right w:w="108" w:type="dxa"/>
            </w:tcMar>
          </w:tcPr>
          <w:p w14:paraId="1A33E89C" w14:textId="1CA71DC8" w:rsidR="00455D5C" w:rsidRPr="00A95E66" w:rsidRDefault="004B6F6B" w:rsidP="007033B3">
            <w:pPr>
              <w:ind w:left="37"/>
              <w:rPr>
                <w:sz w:val="22"/>
                <w:szCs w:val="22"/>
                <w:lang w:val="lt-LT"/>
              </w:rPr>
            </w:pPr>
            <w:r w:rsidRPr="00A95E66">
              <w:rPr>
                <w:rFonts w:eastAsia="Calibri"/>
                <w:sz w:val="22"/>
                <w:szCs w:val="22"/>
                <w:lang w:val="lt-LT"/>
              </w:rPr>
              <w:t>P</w:t>
            </w:r>
            <w:r w:rsidRPr="00A95E66">
              <w:rPr>
                <w:rFonts w:eastAsia="Calibri" w:cs="Arial Unicode MS"/>
                <w:sz w:val="22"/>
                <w:szCs w:val="22"/>
                <w:lang w:val="lt-LT" w:eastAsia="lt-LT"/>
              </w:rPr>
              <w:t>irkimo objekto  BVPŽ koda</w:t>
            </w:r>
            <w:r w:rsidRPr="00A95E66">
              <w:rPr>
                <w:rFonts w:eastAsia="Calibri"/>
                <w:sz w:val="22"/>
                <w:szCs w:val="22"/>
                <w:lang w:val="lt-LT"/>
              </w:rPr>
              <w:t>s</w:t>
            </w:r>
            <w:r w:rsidRPr="00A95E66">
              <w:rPr>
                <w:rFonts w:eastAsia="Calibri" w:cs="Arial Unicode MS"/>
                <w:sz w:val="22"/>
                <w:szCs w:val="22"/>
                <w:lang w:val="lt-LT" w:eastAsia="lt-LT"/>
              </w:rPr>
              <w:t xml:space="preserve">  </w:t>
            </w:r>
            <w:r w:rsidR="00CE304E" w:rsidRPr="00A95E66">
              <w:rPr>
                <w:rFonts w:eastAsia="Calibri"/>
                <w:sz w:val="22"/>
                <w:szCs w:val="22"/>
                <w:lang w:val="lt-LT"/>
              </w:rPr>
              <w:t>48</w:t>
            </w:r>
            <w:r w:rsidR="00396B8D" w:rsidRPr="00A95E66">
              <w:rPr>
                <w:rFonts w:eastAsia="Calibri"/>
                <w:sz w:val="22"/>
                <w:szCs w:val="22"/>
                <w:lang w:val="lt-LT"/>
              </w:rPr>
              <w:t>422000-2</w:t>
            </w:r>
            <w:r w:rsidR="00CE304E" w:rsidRPr="00A95E66">
              <w:rPr>
                <w:rFonts w:eastAsia="Calibri"/>
                <w:sz w:val="22"/>
                <w:szCs w:val="22"/>
                <w:lang w:val="lt-LT"/>
              </w:rPr>
              <w:t xml:space="preserve"> </w:t>
            </w:r>
            <w:r w:rsidRPr="00A95E66">
              <w:rPr>
                <w:sz w:val="22"/>
                <w:szCs w:val="22"/>
                <w:shd w:val="clear" w:color="auto" w:fill="FFFFFF"/>
                <w:lang w:val="lt-LT"/>
              </w:rPr>
              <w:t xml:space="preserve">įeina į BVPŽ kodą </w:t>
            </w:r>
            <w:r w:rsidR="00A569D6" w:rsidRPr="00A95E66">
              <w:rPr>
                <w:sz w:val="22"/>
                <w:szCs w:val="22"/>
                <w:shd w:val="clear" w:color="auto" w:fill="FFFFFF"/>
                <w:lang w:val="lt-LT"/>
              </w:rPr>
              <w:t>48X</w:t>
            </w:r>
            <w:r w:rsidRPr="00A95E66">
              <w:rPr>
                <w:sz w:val="22"/>
                <w:szCs w:val="22"/>
                <w:lang w:val="lt-LT" w:eastAsia="lt-LT"/>
              </w:rPr>
              <w:t>XXXXX-X</w:t>
            </w:r>
            <w:r w:rsidRPr="00A95E66">
              <w:rPr>
                <w:sz w:val="22"/>
                <w:szCs w:val="22"/>
                <w:lang w:val="lt-LT"/>
              </w:rPr>
              <w:t xml:space="preserve"> (</w:t>
            </w:r>
            <w:r w:rsidR="00900A0F" w:rsidRPr="00A95E66">
              <w:rPr>
                <w:sz w:val="22"/>
                <w:szCs w:val="22"/>
                <w:lang w:val="lt-LT" w:eastAsia="lt-LT"/>
              </w:rPr>
              <w:t>Įvairūs programinės įrangos paketai ir informacinės sistemos</w:t>
            </w:r>
            <w:r w:rsidRPr="00A95E66">
              <w:rPr>
                <w:sz w:val="22"/>
                <w:szCs w:val="22"/>
                <w:lang w:val="lt-LT"/>
              </w:rPr>
              <w:t>),</w:t>
            </w:r>
            <w:r w:rsidRPr="00A95E66">
              <w:rPr>
                <w:sz w:val="22"/>
                <w:szCs w:val="22"/>
              </w:rPr>
              <w:t xml:space="preserve"> </w:t>
            </w:r>
            <w:r w:rsidRPr="00A95E66">
              <w:rPr>
                <w:rFonts w:eastAsia="Calibri"/>
                <w:sz w:val="22"/>
                <w:szCs w:val="22"/>
                <w:lang w:val="lt-LT"/>
              </w:rPr>
              <w:t xml:space="preserve"> </w:t>
            </w:r>
            <w:r w:rsidR="00455D5C" w:rsidRPr="00A95E66">
              <w:rPr>
                <w:sz w:val="22"/>
                <w:szCs w:val="22"/>
                <w:lang w:val="lt-LT"/>
              </w:rPr>
              <w:t>nurodyt</w:t>
            </w:r>
            <w:r w:rsidRPr="00A95E66">
              <w:rPr>
                <w:sz w:val="22"/>
                <w:szCs w:val="22"/>
                <w:lang w:val="lt-LT"/>
              </w:rPr>
              <w:t>ą</w:t>
            </w:r>
            <w:r w:rsidR="00455D5C" w:rsidRPr="00A95E66">
              <w:rPr>
                <w:sz w:val="22"/>
                <w:szCs w:val="22"/>
                <w:lang w:val="lt-LT"/>
              </w:rPr>
              <w:t xml:space="preserve"> Viešųjų pirkimų įstatymo 92 straipsnio 13 dalyje numatytame sąraše, todėl laikoma, kad tiekėjas turi interesų, galinčių kelti grėsmę nacionaliniam saugumui, ir draudžiama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įstatymo 92 straipsnio 14 dalyje numatytame sąraše nurodytose valstybėse ar teritorijose.</w:t>
            </w:r>
            <w:r w:rsidR="00957400" w:rsidRPr="00A95E66">
              <w:rPr>
                <w:color w:val="000000"/>
                <w:sz w:val="22"/>
                <w:szCs w:val="22"/>
              </w:rPr>
              <w:t xml:space="preserve"> </w:t>
            </w:r>
          </w:p>
          <w:p w14:paraId="546F6DFB" w14:textId="77777777" w:rsidR="00455D5C" w:rsidRPr="00A95E66" w:rsidRDefault="00455D5C" w:rsidP="007033B3">
            <w:pPr>
              <w:ind w:left="37" w:firstLine="672"/>
              <w:rPr>
                <w:sz w:val="22"/>
                <w:szCs w:val="22"/>
                <w:lang w:val="lt-LT"/>
              </w:rPr>
            </w:pPr>
          </w:p>
          <w:p w14:paraId="51DB10B2" w14:textId="5C0B3ED6" w:rsidR="00455D5C" w:rsidRPr="00A95E66" w:rsidRDefault="00455D5C" w:rsidP="007033B3">
            <w:pPr>
              <w:ind w:left="37"/>
              <w:rPr>
                <w:sz w:val="22"/>
                <w:szCs w:val="22"/>
                <w:lang w:val="lt-LT"/>
              </w:rPr>
            </w:pPr>
            <w:r w:rsidRPr="00A95E66">
              <w:rPr>
                <w:i/>
                <w:iCs/>
                <w:sz w:val="22"/>
                <w:szCs w:val="22"/>
                <w:lang w:val="lt-LT"/>
              </w:rPr>
              <w:t>(Viešųjų pirkimų įstatymo 47 str. 9 d., LR vyriausybės 2022-03-30 nutarimas Nr. 280 „Dėl LR viešųjų pirkimų įstatymo 92 straipsnio 13, 14 ir 15 dalių nuostatų įgyvendinimo</w:t>
            </w:r>
            <w:r w:rsidR="00060583" w:rsidRPr="00A95E66">
              <w:rPr>
                <w:i/>
                <w:iCs/>
                <w:sz w:val="22"/>
                <w:szCs w:val="22"/>
                <w:lang w:val="lt-LT"/>
              </w:rPr>
              <w:t xml:space="preserve"> (aktualia redakcija</w:t>
            </w:r>
            <w:r w:rsidR="00E10AD9" w:rsidRPr="00A95E66">
              <w:rPr>
                <w:b/>
                <w:bCs/>
                <w:i/>
                <w:iCs/>
                <w:color w:val="000000"/>
                <w:sz w:val="22"/>
                <w:szCs w:val="22"/>
              </w:rPr>
              <w:t xml:space="preserve"> </w:t>
            </w:r>
            <w:r w:rsidR="00E10AD9" w:rsidRPr="00A95E66">
              <w:rPr>
                <w:i/>
                <w:iCs/>
                <w:color w:val="000000"/>
                <w:sz w:val="22"/>
                <w:szCs w:val="22"/>
              </w:rPr>
              <w:t>2022-12-30</w:t>
            </w:r>
            <w:r w:rsidR="00060583" w:rsidRPr="00A95E66">
              <w:rPr>
                <w:i/>
                <w:iCs/>
                <w:sz w:val="22"/>
                <w:szCs w:val="22"/>
                <w:lang w:val="lt-LT"/>
              </w:rPr>
              <w:t>)</w:t>
            </w:r>
            <w:r w:rsidRPr="00A95E66">
              <w:rPr>
                <w:i/>
                <w:iCs/>
                <w:sz w:val="22"/>
                <w:szCs w:val="22"/>
                <w:lang w:val="lt-LT"/>
              </w:rPr>
              <w:t>)</w:t>
            </w:r>
          </w:p>
          <w:p w14:paraId="5C1C66B0" w14:textId="77777777" w:rsidR="00455D5C" w:rsidRPr="00A95E66" w:rsidRDefault="00455D5C" w:rsidP="007033B3">
            <w:pPr>
              <w:ind w:left="37" w:firstLine="672"/>
              <w:rPr>
                <w:sz w:val="22"/>
                <w:szCs w:val="22"/>
                <w:lang w:val="lt-LT"/>
              </w:rPr>
            </w:pPr>
          </w:p>
          <w:p w14:paraId="489C489A" w14:textId="77777777" w:rsidR="00455D5C" w:rsidRPr="00A95E66" w:rsidRDefault="00455D5C" w:rsidP="007033B3">
            <w:pPr>
              <w:ind w:left="37" w:firstLine="672"/>
              <w:rPr>
                <w:sz w:val="22"/>
                <w:szCs w:val="22"/>
                <w:lang w:val="lt-LT"/>
              </w:rPr>
            </w:pPr>
          </w:p>
        </w:tc>
        <w:tc>
          <w:tcPr>
            <w:tcW w:w="5382" w:type="dxa"/>
            <w:tcMar>
              <w:top w:w="0" w:type="dxa"/>
              <w:left w:w="108" w:type="dxa"/>
              <w:bottom w:w="0" w:type="dxa"/>
              <w:right w:w="108" w:type="dxa"/>
            </w:tcMar>
          </w:tcPr>
          <w:p w14:paraId="37421844" w14:textId="139C2207" w:rsidR="00E432F4" w:rsidRPr="00A95E66" w:rsidRDefault="00E432F4" w:rsidP="007033B3">
            <w:pPr>
              <w:ind w:left="176"/>
              <w:rPr>
                <w:sz w:val="22"/>
                <w:szCs w:val="22"/>
                <w:lang w:val="lt-LT"/>
              </w:rPr>
            </w:pPr>
            <w:r w:rsidRPr="00A95E66">
              <w:rPr>
                <w:color w:val="000000"/>
                <w:sz w:val="22"/>
                <w:szCs w:val="22"/>
                <w:lang w:val="lt-LT"/>
              </w:rPr>
              <w:t xml:space="preserve">Perkančioji organizacija, tikrindama paraiškos ar pasiūlymo atitiktį šio įstatymo 47 straipsnio 9 dalies reikalavimams, iš tiekėjo reikalauja pateikti Viešųjų pirkimų tarnybos nustatytos formos atitikties deklaraciją </w:t>
            </w:r>
            <w:r w:rsidR="00022596" w:rsidRPr="00A95E66">
              <w:rPr>
                <w:color w:val="000000"/>
                <w:sz w:val="22"/>
                <w:szCs w:val="22"/>
                <w:lang w:val="lt-LT"/>
              </w:rPr>
              <w:t xml:space="preserve">(SPS priedas Nr. 5,  </w:t>
            </w:r>
            <w:r w:rsidRPr="00A95E66">
              <w:rPr>
                <w:b/>
                <w:bCs/>
                <w:color w:val="000000"/>
                <w:sz w:val="22"/>
                <w:szCs w:val="22"/>
                <w:lang w:val="lt-LT"/>
              </w:rPr>
              <w:t>pateikiama kartu su pasiūlymu</w:t>
            </w:r>
            <w:r w:rsidRPr="00A95E66">
              <w:rPr>
                <w:color w:val="000000"/>
                <w:sz w:val="22"/>
                <w:szCs w:val="22"/>
                <w:lang w:val="lt-LT"/>
              </w:rPr>
              <w:t>),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47676C5B" w14:textId="77777777" w:rsidR="00455D5C" w:rsidRPr="00A95E66" w:rsidRDefault="00455D5C" w:rsidP="007033B3">
            <w:pPr>
              <w:ind w:left="176"/>
              <w:rPr>
                <w:i/>
                <w:iCs/>
                <w:sz w:val="22"/>
                <w:szCs w:val="22"/>
                <w:lang w:val="lt-LT"/>
              </w:rPr>
            </w:pPr>
            <w:r w:rsidRPr="00A95E66">
              <w:rPr>
                <w:i/>
                <w:iCs/>
                <w:sz w:val="22"/>
                <w:szCs w:val="22"/>
                <w:lang w:val="lt-LT"/>
              </w:rPr>
              <w:t>(Viešųjų pirkimų įstatymo 51 str. 12 d.)</w:t>
            </w:r>
          </w:p>
          <w:p w14:paraId="65B4BC1E" w14:textId="6CC1C399" w:rsidR="00455D5C" w:rsidRPr="00A95E66" w:rsidRDefault="00455D5C" w:rsidP="008553F7">
            <w:pPr>
              <w:ind w:left="709"/>
              <w:rPr>
                <w:sz w:val="22"/>
                <w:szCs w:val="22"/>
                <w:lang w:val="lt-LT"/>
              </w:rPr>
            </w:pPr>
          </w:p>
        </w:tc>
      </w:tr>
    </w:tbl>
    <w:p w14:paraId="24445256" w14:textId="4DD8E91E" w:rsidR="009C5D91" w:rsidRPr="00A95E66" w:rsidRDefault="001E4CD7" w:rsidP="008553F7">
      <w:pPr>
        <w:pStyle w:val="Body2"/>
        <w:ind w:left="709"/>
        <w:rPr>
          <w:color w:val="000000" w:themeColor="text1"/>
          <w:lang w:val="lt-LT"/>
        </w:rPr>
      </w:pPr>
      <w:r w:rsidRPr="00A95E66">
        <w:rPr>
          <w:color w:val="000000" w:themeColor="text1"/>
          <w:lang w:val="lt-LT"/>
        </w:rPr>
        <w:tab/>
      </w:r>
      <w:r w:rsidR="00AF2B2C" w:rsidRPr="00A95E66">
        <w:rPr>
          <w:color w:val="000000" w:themeColor="text1"/>
          <w:lang w:val="lt-LT"/>
        </w:rPr>
        <w:t xml:space="preserve">                </w:t>
      </w:r>
      <w:r w:rsidRPr="00A95E66">
        <w:rPr>
          <w:color w:val="000000" w:themeColor="text1"/>
          <w:lang w:val="lt-LT"/>
        </w:rPr>
        <w:t xml:space="preserve">12. Kiti </w:t>
      </w:r>
      <w:r w:rsidR="00D01655" w:rsidRPr="00A95E66">
        <w:rPr>
          <w:color w:val="000000" w:themeColor="text1"/>
          <w:lang w:val="lt-LT"/>
        </w:rPr>
        <w:t>atrankos reikalavimai tiekėjams</w:t>
      </w:r>
      <w:r w:rsidR="00E81E5D" w:rsidRPr="00A95E66">
        <w:rPr>
          <w:color w:val="000000" w:themeColor="text1"/>
          <w:lang w:val="lt-LT"/>
        </w:rPr>
        <w:t>:</w:t>
      </w:r>
    </w:p>
    <w:tbl>
      <w:tblPr>
        <w:tblStyle w:val="TableGrid"/>
        <w:tblW w:w="10631" w:type="dxa"/>
        <w:tblInd w:w="704" w:type="dxa"/>
        <w:tblLook w:val="04A0" w:firstRow="1" w:lastRow="0" w:firstColumn="1" w:lastColumn="0" w:noHBand="0" w:noVBand="1"/>
      </w:tblPr>
      <w:tblGrid>
        <w:gridCol w:w="960"/>
        <w:gridCol w:w="4443"/>
        <w:gridCol w:w="5228"/>
      </w:tblGrid>
      <w:tr w:rsidR="00A3578D" w:rsidRPr="00A95E66" w14:paraId="507FB75D" w14:textId="77777777" w:rsidTr="00A3578D">
        <w:trPr>
          <w:trHeight w:val="718"/>
        </w:trPr>
        <w:tc>
          <w:tcPr>
            <w:tcW w:w="960" w:type="dxa"/>
            <w:vAlign w:val="center"/>
          </w:tcPr>
          <w:p w14:paraId="7D9909FB" w14:textId="7DC82F24" w:rsidR="00A3578D" w:rsidRPr="00A95E66" w:rsidRDefault="00A3578D" w:rsidP="00A3578D">
            <w:pPr>
              <w:jc w:val="both"/>
              <w:rPr>
                <w:sz w:val="22"/>
                <w:szCs w:val="22"/>
                <w:lang w:val="lt-LT"/>
              </w:rPr>
            </w:pPr>
            <w:r w:rsidRPr="00A95E66">
              <w:rPr>
                <w:sz w:val="22"/>
                <w:szCs w:val="22"/>
                <w:lang w:val="lt-LT"/>
              </w:rPr>
              <w:t>Eil. Nr.</w:t>
            </w:r>
          </w:p>
        </w:tc>
        <w:tc>
          <w:tcPr>
            <w:tcW w:w="4443" w:type="dxa"/>
            <w:vAlign w:val="center"/>
          </w:tcPr>
          <w:p w14:paraId="294219EF" w14:textId="77777777" w:rsidR="00A3578D" w:rsidRPr="00A95E66" w:rsidRDefault="00A3578D" w:rsidP="00A3578D">
            <w:pPr>
              <w:ind w:left="56"/>
              <w:jc w:val="both"/>
              <w:rPr>
                <w:sz w:val="22"/>
                <w:szCs w:val="22"/>
                <w:lang w:val="lt-LT"/>
              </w:rPr>
            </w:pPr>
            <w:r w:rsidRPr="00A95E66">
              <w:rPr>
                <w:b/>
                <w:bCs/>
                <w:sz w:val="22"/>
                <w:szCs w:val="22"/>
                <w:lang w:val="lt-LT"/>
              </w:rPr>
              <w:t>Reikalavimas</w:t>
            </w:r>
          </w:p>
        </w:tc>
        <w:tc>
          <w:tcPr>
            <w:tcW w:w="5228" w:type="dxa"/>
            <w:vAlign w:val="center"/>
          </w:tcPr>
          <w:p w14:paraId="7320E861" w14:textId="78F6A5C3" w:rsidR="00A3578D" w:rsidRPr="00A95E66" w:rsidRDefault="00A3578D" w:rsidP="004C6ACE">
            <w:pPr>
              <w:jc w:val="both"/>
              <w:rPr>
                <w:sz w:val="22"/>
                <w:szCs w:val="22"/>
                <w:lang w:val="lt-LT"/>
              </w:rPr>
            </w:pPr>
            <w:r w:rsidRPr="00A95E66">
              <w:rPr>
                <w:b/>
                <w:bCs/>
                <w:sz w:val="22"/>
                <w:szCs w:val="22"/>
                <w:lang w:val="lt-LT"/>
              </w:rPr>
              <w:t>Įrodantys dokumentai</w:t>
            </w:r>
          </w:p>
        </w:tc>
      </w:tr>
      <w:tr w:rsidR="00A3578D" w:rsidRPr="00A95E66" w14:paraId="453A4ED2" w14:textId="77777777" w:rsidTr="00A3578D">
        <w:trPr>
          <w:trHeight w:val="1587"/>
        </w:trPr>
        <w:tc>
          <w:tcPr>
            <w:tcW w:w="960" w:type="dxa"/>
          </w:tcPr>
          <w:p w14:paraId="5C19FCBA" w14:textId="77777777" w:rsidR="00A3578D" w:rsidRPr="00A95E66" w:rsidRDefault="00A3578D" w:rsidP="00A3578D">
            <w:pPr>
              <w:ind w:left="744"/>
              <w:jc w:val="both"/>
              <w:rPr>
                <w:sz w:val="22"/>
                <w:szCs w:val="22"/>
                <w:lang w:val="lt-LT"/>
              </w:rPr>
            </w:pPr>
          </w:p>
          <w:p w14:paraId="1235756D" w14:textId="2F6760DA" w:rsidR="00A3578D" w:rsidRPr="00A95E66" w:rsidRDefault="00A3578D" w:rsidP="00A3578D">
            <w:pPr>
              <w:jc w:val="both"/>
              <w:rPr>
                <w:sz w:val="22"/>
                <w:szCs w:val="22"/>
                <w:lang w:val="lt-LT"/>
              </w:rPr>
            </w:pPr>
            <w:r w:rsidRPr="00A95E66">
              <w:rPr>
                <w:sz w:val="22"/>
                <w:szCs w:val="22"/>
                <w:lang w:val="lt-LT"/>
              </w:rPr>
              <w:t>12.1</w:t>
            </w:r>
          </w:p>
          <w:p w14:paraId="0647AB0B" w14:textId="77777777" w:rsidR="00A3578D" w:rsidRPr="00A95E66" w:rsidRDefault="00A3578D" w:rsidP="00A3578D">
            <w:pPr>
              <w:ind w:left="744"/>
              <w:jc w:val="both"/>
              <w:rPr>
                <w:sz w:val="22"/>
                <w:szCs w:val="22"/>
                <w:lang w:val="lt-LT"/>
              </w:rPr>
            </w:pPr>
          </w:p>
          <w:p w14:paraId="41CDDCEA" w14:textId="77777777" w:rsidR="00A3578D" w:rsidRPr="00A95E66" w:rsidRDefault="00A3578D" w:rsidP="00A3578D">
            <w:pPr>
              <w:ind w:left="744"/>
              <w:jc w:val="both"/>
              <w:rPr>
                <w:sz w:val="22"/>
                <w:szCs w:val="22"/>
                <w:lang w:val="lt-LT"/>
              </w:rPr>
            </w:pPr>
          </w:p>
          <w:p w14:paraId="7A5094E7" w14:textId="77777777" w:rsidR="00A3578D" w:rsidRPr="00A95E66" w:rsidRDefault="00A3578D" w:rsidP="00A3578D">
            <w:pPr>
              <w:ind w:left="744"/>
              <w:jc w:val="both"/>
              <w:rPr>
                <w:sz w:val="22"/>
                <w:szCs w:val="22"/>
                <w:lang w:val="lt-LT"/>
              </w:rPr>
            </w:pPr>
          </w:p>
          <w:p w14:paraId="4EAA5ACD" w14:textId="19ECCC92" w:rsidR="00A3578D" w:rsidRPr="00A95E66" w:rsidRDefault="00A3578D" w:rsidP="00A3578D">
            <w:pPr>
              <w:jc w:val="both"/>
              <w:rPr>
                <w:sz w:val="22"/>
                <w:szCs w:val="22"/>
                <w:lang w:val="lt-LT"/>
              </w:rPr>
            </w:pPr>
          </w:p>
        </w:tc>
        <w:tc>
          <w:tcPr>
            <w:tcW w:w="4443" w:type="dxa"/>
          </w:tcPr>
          <w:p w14:paraId="4883A9D5" w14:textId="33E72118" w:rsidR="00A3578D" w:rsidRPr="00A95E66" w:rsidRDefault="003D2F4F" w:rsidP="00AF2B2C">
            <w:pPr>
              <w:ind w:left="56"/>
              <w:jc w:val="both"/>
              <w:rPr>
                <w:sz w:val="22"/>
                <w:szCs w:val="22"/>
                <w:lang w:val="lt-LT"/>
              </w:rPr>
            </w:pPr>
            <w:r w:rsidRPr="003D2F4F">
              <w:rPr>
                <w:sz w:val="22"/>
                <w:szCs w:val="22"/>
                <w:lang w:val="lt-LT"/>
              </w:rPr>
              <w:t>Tiekėjas yra autorizuotas Microsoft arba siūlomų lygiaverčių prekių (jei siūloma lygiavertė programinė įranga) gamintojo partneris, distributorius ar kitas įgaliotas subjektas, turintis teisę nuomoti siūlomą programinę įrangą Lietuvoje.</w:t>
            </w:r>
          </w:p>
        </w:tc>
        <w:tc>
          <w:tcPr>
            <w:tcW w:w="5228" w:type="dxa"/>
          </w:tcPr>
          <w:p w14:paraId="729BBF91" w14:textId="72677ADB" w:rsidR="00CB48E4" w:rsidRPr="00CB48E4" w:rsidRDefault="00CB48E4" w:rsidP="004C6ACE">
            <w:pPr>
              <w:jc w:val="both"/>
              <w:rPr>
                <w:rFonts w:cs="Times New Roman"/>
                <w:sz w:val="22"/>
                <w:szCs w:val="22"/>
                <w:lang w:val="lt-LT"/>
              </w:rPr>
            </w:pPr>
            <w:r w:rsidRPr="00CB48E4">
              <w:rPr>
                <w:rFonts w:cs="Times New Roman"/>
                <w:sz w:val="22"/>
                <w:szCs w:val="22"/>
                <w:lang w:val="lt-LT"/>
              </w:rPr>
              <w:t>Microsoft licencijų ar siūlomų licencijų (jei siūlomos lygiavertės licencijos) gamintojo sertifikatas arba kiti lygiaverčiai įrodymai, patvirtinantys, kad Tiekėjas yra gamintojo oficialus ir sertifikuotas atstovas, įgaliotas nuomoti, Pirkėjui reikalingas, licencijas.</w:t>
            </w:r>
          </w:p>
          <w:p w14:paraId="22F8FE23" w14:textId="3964FF1D" w:rsidR="00A3578D" w:rsidRPr="00A95E66" w:rsidRDefault="00A3578D" w:rsidP="004C6ACE">
            <w:pPr>
              <w:jc w:val="both"/>
              <w:rPr>
                <w:i/>
                <w:iCs/>
                <w:sz w:val="22"/>
                <w:szCs w:val="22"/>
                <w:lang w:val="lt-LT"/>
              </w:rPr>
            </w:pPr>
            <w:r w:rsidRPr="00A95E66">
              <w:rPr>
                <w:rFonts w:cs="Times New Roman"/>
                <w:i/>
                <w:iCs/>
                <w:sz w:val="22"/>
                <w:szCs w:val="22"/>
                <w:u w:val="single"/>
                <w:lang w:val="lt-LT"/>
              </w:rPr>
              <w:t>Pateikiamos skaitmeninės dokumentų kopijos.</w:t>
            </w:r>
          </w:p>
        </w:tc>
      </w:tr>
    </w:tbl>
    <w:p w14:paraId="3C660A13" w14:textId="77777777" w:rsidR="00E81E5D" w:rsidRPr="00A95E66" w:rsidRDefault="00E81E5D" w:rsidP="00EF67F9">
      <w:pPr>
        <w:pStyle w:val="Body2"/>
        <w:ind w:left="709"/>
        <w:rPr>
          <w:color w:val="000000" w:themeColor="text1"/>
          <w:lang w:val="lt-LT"/>
        </w:rPr>
      </w:pPr>
    </w:p>
    <w:p w14:paraId="56D8E423" w14:textId="6BEAF3BD" w:rsidR="00462F5C" w:rsidRPr="00A95E66" w:rsidRDefault="004D35E3" w:rsidP="003B4938">
      <w:pPr>
        <w:pStyle w:val="Body2"/>
        <w:ind w:left="851"/>
        <w:rPr>
          <w:color w:val="000000" w:themeColor="text1"/>
          <w:lang w:val="lt-LT"/>
        </w:rPr>
      </w:pPr>
      <w:r w:rsidRPr="00A95E66">
        <w:rPr>
          <w:color w:val="000000" w:themeColor="text1"/>
          <w:lang w:val="lt-LT"/>
        </w:rPr>
        <w:tab/>
      </w:r>
      <w:r w:rsidR="002C4556" w:rsidRPr="00A95E66">
        <w:rPr>
          <w:color w:val="000000" w:themeColor="text1"/>
          <w:lang w:val="lt-LT"/>
        </w:rPr>
        <w:t>13. Pasiūlymo galiojimo</w:t>
      </w:r>
      <w:r w:rsidR="00A2288D" w:rsidRPr="00A95E66">
        <w:rPr>
          <w:color w:val="000000" w:themeColor="text1"/>
          <w:lang w:val="lt-LT"/>
        </w:rPr>
        <w:t xml:space="preserve"> užtikrinimas</w:t>
      </w:r>
      <w:r w:rsidR="00B960EB" w:rsidRPr="00A95E66">
        <w:rPr>
          <w:color w:val="000000" w:themeColor="text1"/>
          <w:lang w:val="lt-LT"/>
        </w:rPr>
        <w:t xml:space="preserve"> </w:t>
      </w:r>
      <w:r w:rsidR="00747446" w:rsidRPr="00A95E66">
        <w:rPr>
          <w:color w:val="000000" w:themeColor="text1"/>
          <w:lang w:val="lt-LT"/>
        </w:rPr>
        <w:t>ne</w:t>
      </w:r>
      <w:r w:rsidR="00B960EB" w:rsidRPr="00A95E66">
        <w:rPr>
          <w:color w:val="000000" w:themeColor="text1"/>
          <w:lang w:val="lt-LT"/>
        </w:rPr>
        <w:t>reikalaujamas</w:t>
      </w:r>
      <w:r w:rsidR="00BB0076" w:rsidRPr="00A95E66">
        <w:rPr>
          <w:color w:val="000000" w:themeColor="text1"/>
          <w:lang w:val="lt-LT"/>
        </w:rPr>
        <w:t>.</w:t>
      </w:r>
    </w:p>
    <w:p w14:paraId="5BEB5637" w14:textId="3FE08705" w:rsidR="00844751" w:rsidRPr="00A95E66" w:rsidRDefault="002C4556" w:rsidP="003B4938">
      <w:pPr>
        <w:pStyle w:val="Body2"/>
        <w:ind w:left="851"/>
        <w:rPr>
          <w:lang w:val="lt-LT"/>
        </w:rPr>
      </w:pPr>
      <w:r w:rsidRPr="00A95E66">
        <w:rPr>
          <w:color w:val="000000" w:themeColor="text1"/>
          <w:lang w:val="lt-LT"/>
        </w:rPr>
        <w:tab/>
        <w:t xml:space="preserve">14. </w:t>
      </w:r>
      <w:r w:rsidR="00B22023" w:rsidRPr="00A95E66">
        <w:rPr>
          <w:color w:val="000000" w:themeColor="text1"/>
          <w:lang w:val="lt-LT"/>
        </w:rPr>
        <w:t xml:space="preserve">Pirkime pateikti pirkimo objekto pavyzdžių </w:t>
      </w:r>
      <w:r w:rsidR="00E53685" w:rsidRPr="00A95E66">
        <w:rPr>
          <w:color w:val="000000" w:themeColor="text1"/>
          <w:lang w:val="lt-LT"/>
        </w:rPr>
        <w:t>nereikalaujama.</w:t>
      </w:r>
    </w:p>
    <w:p w14:paraId="6E576A33" w14:textId="3676E977" w:rsidR="009C5D91" w:rsidRPr="00A95E66" w:rsidRDefault="004D35E3" w:rsidP="003B4938">
      <w:pPr>
        <w:pStyle w:val="Body2"/>
        <w:ind w:left="851"/>
        <w:rPr>
          <w:color w:val="000000" w:themeColor="text1"/>
          <w:lang w:val="lt-LT"/>
        </w:rPr>
      </w:pPr>
      <w:r w:rsidRPr="00A95E66">
        <w:rPr>
          <w:color w:val="000000" w:themeColor="text1"/>
          <w:lang w:val="lt-LT"/>
        </w:rPr>
        <w:tab/>
      </w:r>
      <w:r w:rsidR="001C74BA" w:rsidRPr="00A95E66">
        <w:rPr>
          <w:color w:val="000000" w:themeColor="text1"/>
          <w:lang w:val="lt-LT"/>
        </w:rPr>
        <w:t xml:space="preserve">15. </w:t>
      </w:r>
      <w:bookmarkStart w:id="2" w:name="_Hlk70580745"/>
      <w:r w:rsidR="001C74BA" w:rsidRPr="00A95E66">
        <w:rPr>
          <w:color w:val="000000" w:themeColor="text1"/>
          <w:lang w:val="lt-LT"/>
        </w:rPr>
        <w:t xml:space="preserve">PO </w:t>
      </w:r>
      <w:r w:rsidRPr="00A95E66">
        <w:rPr>
          <w:color w:val="000000" w:themeColor="text1"/>
          <w:lang w:val="lt-LT"/>
        </w:rPr>
        <w:t>atsako į</w:t>
      </w:r>
      <w:r w:rsidR="001C74BA" w:rsidRPr="00A95E66">
        <w:rPr>
          <w:color w:val="000000" w:themeColor="text1"/>
          <w:lang w:val="lt-LT"/>
        </w:rPr>
        <w:t xml:space="preserve"> CVP</w:t>
      </w:r>
      <w:r w:rsidR="00844751" w:rsidRPr="00A95E66">
        <w:rPr>
          <w:color w:val="000000" w:themeColor="text1"/>
          <w:lang w:val="lt-LT"/>
        </w:rPr>
        <w:t xml:space="preserve"> </w:t>
      </w:r>
      <w:r w:rsidR="001C74BA" w:rsidRPr="00A95E66">
        <w:rPr>
          <w:color w:val="000000" w:themeColor="text1"/>
          <w:lang w:val="lt-LT"/>
        </w:rPr>
        <w:t xml:space="preserve">IS </w:t>
      </w:r>
      <w:r w:rsidRPr="00A95E66">
        <w:rPr>
          <w:color w:val="000000" w:themeColor="text1"/>
          <w:lang w:val="lt-LT"/>
        </w:rPr>
        <w:t>prašymą dėl pirkimo dokumentų, jei prašymas yra pateiktas likus</w:t>
      </w:r>
      <w:r w:rsidR="00CA406C" w:rsidRPr="00A95E66">
        <w:rPr>
          <w:color w:val="000000" w:themeColor="text1"/>
          <w:lang w:val="lt-LT"/>
        </w:rPr>
        <w:t xml:space="preserve"> </w:t>
      </w:r>
      <w:r w:rsidR="00E81E5D" w:rsidRPr="00A95E66">
        <w:rPr>
          <w:color w:val="000000" w:themeColor="text1"/>
          <w:lang w:val="lt-LT"/>
        </w:rPr>
        <w:t>9</w:t>
      </w:r>
      <w:r w:rsidR="00CA406C" w:rsidRPr="00A95E66">
        <w:rPr>
          <w:color w:val="000000" w:themeColor="text1"/>
          <w:lang w:val="lt-LT"/>
        </w:rPr>
        <w:t xml:space="preserve"> kalendorin</w:t>
      </w:r>
      <w:r w:rsidR="001C74BA" w:rsidRPr="00A95E66">
        <w:rPr>
          <w:color w:val="000000" w:themeColor="text1"/>
          <w:lang w:val="lt-LT"/>
        </w:rPr>
        <w:t>ėms</w:t>
      </w:r>
      <w:r w:rsidR="00CA406C" w:rsidRPr="00A95E66">
        <w:rPr>
          <w:color w:val="000000" w:themeColor="text1"/>
          <w:lang w:val="lt-LT"/>
        </w:rPr>
        <w:t xml:space="preserve"> dien</w:t>
      </w:r>
      <w:r w:rsidR="001C74BA" w:rsidRPr="00A95E66">
        <w:rPr>
          <w:color w:val="000000" w:themeColor="text1"/>
          <w:lang w:val="lt-LT"/>
        </w:rPr>
        <w:t>oms</w:t>
      </w:r>
      <w:bookmarkEnd w:id="2"/>
      <w:r w:rsidR="00466C85" w:rsidRPr="00A95E66">
        <w:rPr>
          <w:color w:val="000000" w:themeColor="text1"/>
          <w:lang w:val="lt-LT"/>
        </w:rPr>
        <w:t xml:space="preserve"> iki pasiūlymų pateikimo termino pabaigos</w:t>
      </w:r>
      <w:r w:rsidRPr="00A95E66">
        <w:rPr>
          <w:color w:val="000000" w:themeColor="text1"/>
          <w:lang w:val="lt-LT"/>
        </w:rPr>
        <w:t>.</w:t>
      </w:r>
    </w:p>
    <w:p w14:paraId="3F417B2B" w14:textId="70E197B5" w:rsidR="0045220C" w:rsidRPr="00A95E66" w:rsidRDefault="004D35E3" w:rsidP="003B4938">
      <w:pPr>
        <w:pStyle w:val="Body2"/>
        <w:ind w:left="851"/>
        <w:rPr>
          <w:color w:val="000000" w:themeColor="text1"/>
          <w:lang w:val="lt-LT"/>
        </w:rPr>
      </w:pPr>
      <w:r w:rsidRPr="00A95E66">
        <w:rPr>
          <w:color w:val="000000" w:themeColor="text1"/>
          <w:lang w:val="lt-LT"/>
        </w:rPr>
        <w:tab/>
      </w:r>
      <w:r w:rsidR="001C74BA" w:rsidRPr="00A95E66">
        <w:rPr>
          <w:color w:val="000000" w:themeColor="text1"/>
          <w:lang w:val="lt-LT"/>
        </w:rPr>
        <w:t xml:space="preserve">16. </w:t>
      </w:r>
      <w:r w:rsidRPr="00A95E66">
        <w:rPr>
          <w:color w:val="000000" w:themeColor="text1"/>
          <w:lang w:val="lt-LT"/>
        </w:rPr>
        <w:t>Tiekėjo</w:t>
      </w:r>
      <w:r w:rsidR="001C74BA" w:rsidRPr="00A95E66">
        <w:rPr>
          <w:color w:val="000000" w:themeColor="text1"/>
          <w:lang w:val="lt-LT"/>
        </w:rPr>
        <w:t xml:space="preserve"> CVP</w:t>
      </w:r>
      <w:r w:rsidR="00844751" w:rsidRPr="00A95E66">
        <w:rPr>
          <w:color w:val="000000" w:themeColor="text1"/>
          <w:lang w:val="lt-LT"/>
        </w:rPr>
        <w:t xml:space="preserve"> </w:t>
      </w:r>
      <w:r w:rsidR="001C74BA" w:rsidRPr="00A95E66">
        <w:rPr>
          <w:color w:val="000000" w:themeColor="text1"/>
          <w:lang w:val="lt-LT"/>
        </w:rPr>
        <w:t xml:space="preserve">IS </w:t>
      </w:r>
      <w:r w:rsidRPr="00A95E66">
        <w:rPr>
          <w:color w:val="000000" w:themeColor="text1"/>
          <w:lang w:val="lt-LT"/>
        </w:rPr>
        <w:t>prašymu</w:t>
      </w:r>
      <w:r w:rsidR="001C74BA" w:rsidRPr="00A95E66">
        <w:rPr>
          <w:color w:val="000000" w:themeColor="text1"/>
          <w:lang w:val="lt-LT"/>
        </w:rPr>
        <w:t xml:space="preserve"> </w:t>
      </w:r>
      <w:r w:rsidRPr="00A95E66">
        <w:rPr>
          <w:color w:val="000000" w:themeColor="text1"/>
          <w:lang w:val="lt-LT"/>
        </w:rPr>
        <w:t>papildomi pirkimo dokumentai (paaiškinimai ar pataisymai) pateikiami ne vėliau kaip likus</w:t>
      </w:r>
      <w:r w:rsidR="00E10F1B" w:rsidRPr="00A95E66">
        <w:rPr>
          <w:color w:val="000000" w:themeColor="text1"/>
          <w:lang w:val="lt-LT"/>
        </w:rPr>
        <w:t xml:space="preserve"> </w:t>
      </w:r>
      <w:r w:rsidR="00E81E5D" w:rsidRPr="00A95E66">
        <w:rPr>
          <w:color w:val="000000" w:themeColor="text1"/>
          <w:lang w:val="lt-LT"/>
        </w:rPr>
        <w:t>6</w:t>
      </w:r>
      <w:r w:rsidR="00B925D5" w:rsidRPr="00A95E66">
        <w:rPr>
          <w:color w:val="000000" w:themeColor="text1"/>
          <w:lang w:val="lt-LT"/>
        </w:rPr>
        <w:t xml:space="preserve"> </w:t>
      </w:r>
      <w:r w:rsidR="00CA406C" w:rsidRPr="00A95E66">
        <w:rPr>
          <w:color w:val="000000" w:themeColor="text1"/>
          <w:lang w:val="lt-LT"/>
        </w:rPr>
        <w:t>kalendorin</w:t>
      </w:r>
      <w:r w:rsidR="001C74BA" w:rsidRPr="00A95E66">
        <w:rPr>
          <w:color w:val="000000" w:themeColor="text1"/>
          <w:lang w:val="lt-LT"/>
        </w:rPr>
        <w:t>ėms</w:t>
      </w:r>
      <w:r w:rsidR="00CA406C" w:rsidRPr="00A95E66">
        <w:rPr>
          <w:color w:val="000000" w:themeColor="text1"/>
          <w:lang w:val="lt-LT"/>
        </w:rPr>
        <w:t xml:space="preserve"> dien</w:t>
      </w:r>
      <w:r w:rsidR="001C74BA" w:rsidRPr="00A95E66">
        <w:rPr>
          <w:color w:val="000000" w:themeColor="text1"/>
          <w:lang w:val="lt-LT"/>
        </w:rPr>
        <w:t>oms</w:t>
      </w:r>
      <w:r w:rsidR="00CA406C" w:rsidRPr="00A95E66">
        <w:rPr>
          <w:color w:val="000000" w:themeColor="text1"/>
          <w:lang w:val="lt-LT"/>
        </w:rPr>
        <w:t xml:space="preserve"> </w:t>
      </w:r>
      <w:bookmarkStart w:id="3" w:name="_Hlk70580819"/>
      <w:r w:rsidRPr="00A95E66">
        <w:rPr>
          <w:color w:val="000000" w:themeColor="text1"/>
          <w:lang w:val="lt-LT"/>
        </w:rPr>
        <w:t>iki pasiūlymų pateikimo termino pabaigos</w:t>
      </w:r>
      <w:bookmarkEnd w:id="3"/>
      <w:r w:rsidRPr="00A95E66">
        <w:rPr>
          <w:color w:val="000000" w:themeColor="text1"/>
          <w:lang w:val="lt-LT"/>
        </w:rPr>
        <w:t xml:space="preserve">, jei jų paprašyta laiku. </w:t>
      </w:r>
    </w:p>
    <w:p w14:paraId="21205154" w14:textId="1A97854F" w:rsidR="00A83936" w:rsidRPr="00A95E66" w:rsidRDefault="004D35E3" w:rsidP="003B4938">
      <w:pPr>
        <w:pStyle w:val="Body2"/>
        <w:ind w:left="851"/>
        <w:rPr>
          <w:color w:val="000000" w:themeColor="text1"/>
          <w:lang w:val="lt-LT"/>
        </w:rPr>
      </w:pPr>
      <w:r w:rsidRPr="00A95E66">
        <w:rPr>
          <w:color w:val="000000" w:themeColor="text1"/>
          <w:lang w:val="lt-LT"/>
        </w:rPr>
        <w:tab/>
      </w:r>
      <w:r w:rsidR="0045220C" w:rsidRPr="00A95E66">
        <w:rPr>
          <w:color w:val="000000" w:themeColor="text1"/>
          <w:lang w:val="lt-LT"/>
        </w:rPr>
        <w:t>17.</w:t>
      </w:r>
      <w:r w:rsidR="00E014A4" w:rsidRPr="00A95E66">
        <w:rPr>
          <w:color w:val="000000" w:themeColor="text1"/>
          <w:lang w:val="lt-LT"/>
        </w:rPr>
        <w:t xml:space="preserve"> </w:t>
      </w:r>
      <w:r w:rsidR="00A7232E" w:rsidRPr="00A95E66">
        <w:rPr>
          <w:color w:val="000000" w:themeColor="text1"/>
          <w:lang w:val="lt-LT"/>
        </w:rPr>
        <w:t>PO rengti susitikimų su tiekėjais neketina.</w:t>
      </w:r>
    </w:p>
    <w:p w14:paraId="13DA854B" w14:textId="2399DD7A" w:rsidR="00EE254D" w:rsidRPr="00A95E66" w:rsidRDefault="004D35E3" w:rsidP="003B4938">
      <w:pPr>
        <w:ind w:left="851"/>
        <w:jc w:val="both"/>
        <w:rPr>
          <w:sz w:val="22"/>
          <w:szCs w:val="22"/>
          <w:lang w:val="lt-LT"/>
        </w:rPr>
      </w:pPr>
      <w:r w:rsidRPr="00A95E66">
        <w:rPr>
          <w:color w:val="000000" w:themeColor="text1"/>
          <w:sz w:val="22"/>
          <w:szCs w:val="22"/>
          <w:lang w:val="lt-LT"/>
        </w:rPr>
        <w:tab/>
      </w:r>
      <w:r w:rsidR="0045220C" w:rsidRPr="00A95E66">
        <w:rPr>
          <w:color w:val="000000" w:themeColor="text1"/>
          <w:sz w:val="22"/>
          <w:szCs w:val="22"/>
          <w:lang w:val="lt-LT"/>
        </w:rPr>
        <w:t xml:space="preserve">18. </w:t>
      </w:r>
      <w:r w:rsidR="0099631C" w:rsidRPr="00A95E66">
        <w:rPr>
          <w:color w:val="000000" w:themeColor="text1"/>
          <w:sz w:val="22"/>
          <w:szCs w:val="22"/>
          <w:lang w:val="lt-LT"/>
        </w:rPr>
        <w:t>PO</w:t>
      </w:r>
      <w:r w:rsidR="0020073A" w:rsidRPr="00A95E66">
        <w:rPr>
          <w:color w:val="000000" w:themeColor="text1"/>
          <w:sz w:val="22"/>
          <w:szCs w:val="22"/>
          <w:lang w:val="lt-LT"/>
        </w:rPr>
        <w:t xml:space="preserve"> ekonomiškai naudingiausią pasiūlymą išrenka pagal mažiausią kainą</w:t>
      </w:r>
      <w:r w:rsidR="003C55F2" w:rsidRPr="00A95E66">
        <w:rPr>
          <w:color w:val="000000" w:themeColor="text1"/>
          <w:sz w:val="22"/>
          <w:szCs w:val="22"/>
          <w:lang w:val="lt-LT"/>
        </w:rPr>
        <w:t>.</w:t>
      </w:r>
      <w:r w:rsidR="00313022" w:rsidRPr="00A95E66">
        <w:rPr>
          <w:color w:val="000000" w:themeColor="text1"/>
          <w:sz w:val="22"/>
          <w:szCs w:val="22"/>
          <w:lang w:val="lt-LT"/>
        </w:rPr>
        <w:t xml:space="preserve"> </w:t>
      </w:r>
      <w:r w:rsidR="0091392B" w:rsidRPr="00A95E66">
        <w:rPr>
          <w:color w:val="000000" w:themeColor="text1"/>
          <w:sz w:val="22"/>
          <w:szCs w:val="22"/>
          <w:lang w:val="lt-LT"/>
        </w:rPr>
        <w:t>Pas</w:t>
      </w:r>
      <w:r w:rsidR="00A21047" w:rsidRPr="00A95E66">
        <w:rPr>
          <w:color w:val="000000" w:themeColor="text1"/>
          <w:sz w:val="22"/>
          <w:szCs w:val="22"/>
          <w:lang w:val="lt-LT"/>
        </w:rPr>
        <w:t>iūlymo</w:t>
      </w:r>
      <w:r w:rsidR="00FF7920" w:rsidRPr="00A95E66">
        <w:rPr>
          <w:color w:val="000000" w:themeColor="text1"/>
          <w:sz w:val="22"/>
          <w:szCs w:val="22"/>
          <w:lang w:val="lt-LT"/>
        </w:rPr>
        <w:t xml:space="preserve"> kain</w:t>
      </w:r>
      <w:r w:rsidR="00A21047" w:rsidRPr="00A95E66">
        <w:rPr>
          <w:color w:val="000000" w:themeColor="text1"/>
          <w:sz w:val="22"/>
          <w:szCs w:val="22"/>
          <w:lang w:val="lt-LT"/>
        </w:rPr>
        <w:t>a</w:t>
      </w:r>
      <w:r w:rsidR="00FF7920" w:rsidRPr="00A95E66">
        <w:rPr>
          <w:color w:val="000000" w:themeColor="text1"/>
          <w:sz w:val="22"/>
          <w:szCs w:val="22"/>
          <w:lang w:val="lt-LT"/>
        </w:rPr>
        <w:t xml:space="preserve"> negali būti didesnė už pirki</w:t>
      </w:r>
      <w:r w:rsidR="00A21047" w:rsidRPr="00A95E66">
        <w:rPr>
          <w:color w:val="000000" w:themeColor="text1"/>
          <w:sz w:val="22"/>
          <w:szCs w:val="22"/>
          <w:lang w:val="lt-LT"/>
        </w:rPr>
        <w:t>mui</w:t>
      </w:r>
      <w:r w:rsidR="00FF7920" w:rsidRPr="00A95E66">
        <w:rPr>
          <w:color w:val="000000" w:themeColor="text1"/>
          <w:sz w:val="22"/>
          <w:szCs w:val="22"/>
          <w:lang w:val="lt-LT"/>
        </w:rPr>
        <w:t xml:space="preserve"> skirtas lėšas</w:t>
      </w:r>
      <w:r w:rsidR="00747042" w:rsidRPr="00A95E66">
        <w:rPr>
          <w:color w:val="000000" w:themeColor="text1"/>
          <w:sz w:val="22"/>
          <w:szCs w:val="22"/>
          <w:lang w:val="lt-LT"/>
        </w:rPr>
        <w:t>, jei jas viršys, tai pasiūlymas bus atmestas dėl per didelės kainos</w:t>
      </w:r>
      <w:r w:rsidR="00FF7920" w:rsidRPr="00A95E66">
        <w:rPr>
          <w:color w:val="000000" w:themeColor="text1"/>
          <w:sz w:val="22"/>
          <w:szCs w:val="22"/>
          <w:lang w:val="lt-LT"/>
        </w:rPr>
        <w:t>:</w:t>
      </w:r>
    </w:p>
    <w:tbl>
      <w:tblPr>
        <w:tblStyle w:val="TableGrid"/>
        <w:tblW w:w="0" w:type="auto"/>
        <w:tblInd w:w="704" w:type="dxa"/>
        <w:tblLook w:val="04A0" w:firstRow="1" w:lastRow="0" w:firstColumn="1" w:lastColumn="0" w:noHBand="0" w:noVBand="1"/>
      </w:tblPr>
      <w:tblGrid>
        <w:gridCol w:w="8647"/>
      </w:tblGrid>
      <w:tr w:rsidR="00BB0076" w:rsidRPr="00A95E66" w14:paraId="56A1F13C" w14:textId="77777777" w:rsidTr="00514FDF">
        <w:tc>
          <w:tcPr>
            <w:tcW w:w="8647" w:type="dxa"/>
          </w:tcPr>
          <w:p w14:paraId="5B2FDF9A" w14:textId="00076A16" w:rsidR="00BB0076" w:rsidRPr="00A95E66" w:rsidRDefault="00BB0076" w:rsidP="008553F7">
            <w:pPr>
              <w:ind w:left="709"/>
              <w:rPr>
                <w:rFonts w:cs="Times New Roman"/>
                <w:b/>
                <w:bCs/>
                <w:sz w:val="22"/>
                <w:szCs w:val="22"/>
                <w:lang w:val="lt-LT"/>
              </w:rPr>
            </w:pPr>
            <w:r w:rsidRPr="00A95E66">
              <w:rPr>
                <w:rFonts w:cs="Times New Roman"/>
                <w:b/>
                <w:bCs/>
                <w:sz w:val="22"/>
                <w:szCs w:val="22"/>
                <w:lang w:val="lt-LT"/>
              </w:rPr>
              <w:t>Pirkim</w:t>
            </w:r>
            <w:r w:rsidR="00A21047" w:rsidRPr="00A95E66">
              <w:rPr>
                <w:rFonts w:cs="Times New Roman"/>
                <w:b/>
                <w:bCs/>
                <w:sz w:val="22"/>
                <w:szCs w:val="22"/>
                <w:lang w:val="lt-LT"/>
              </w:rPr>
              <w:t xml:space="preserve">ui </w:t>
            </w:r>
            <w:r w:rsidRPr="00A95E66">
              <w:rPr>
                <w:rFonts w:cs="Times New Roman"/>
                <w:b/>
                <w:bCs/>
                <w:sz w:val="22"/>
                <w:szCs w:val="22"/>
                <w:lang w:val="lt-LT"/>
              </w:rPr>
              <w:t>skiriamos lėšos:</w:t>
            </w:r>
            <w:r w:rsidR="00A21047" w:rsidRPr="00A95E66">
              <w:rPr>
                <w:rFonts w:ascii="TimesNewRomanPSMT" w:hAnsi="TimesNewRomanPSMT" w:cs="TimesNewRomanPSMT"/>
                <w:sz w:val="22"/>
                <w:szCs w:val="22"/>
                <w:lang w:val="lt-LT" w:eastAsia="lt-LT"/>
              </w:rPr>
              <w:t xml:space="preserve"> </w:t>
            </w:r>
            <w:r w:rsidR="00317E65" w:rsidRPr="00D21F82">
              <w:rPr>
                <w:rFonts w:ascii="TimesNewRomanPSMT" w:hAnsi="TimesNewRomanPSMT" w:cs="TimesNewRomanPSMT"/>
                <w:b/>
                <w:bCs/>
                <w:sz w:val="22"/>
                <w:szCs w:val="22"/>
                <w:lang w:val="lt-LT" w:eastAsia="lt-LT"/>
              </w:rPr>
              <w:t>107 438,02</w:t>
            </w:r>
            <w:r w:rsidR="00A21047" w:rsidRPr="00D21F82">
              <w:rPr>
                <w:rFonts w:ascii="TimesNewRomanPSMT" w:hAnsi="TimesNewRomanPSMT" w:cs="TimesNewRomanPSMT"/>
                <w:b/>
                <w:bCs/>
                <w:sz w:val="22"/>
                <w:szCs w:val="22"/>
                <w:lang w:val="lt-LT" w:eastAsia="lt-LT"/>
              </w:rPr>
              <w:t xml:space="preserve"> Eur</w:t>
            </w:r>
            <w:r w:rsidR="00A21047" w:rsidRPr="00A95E66">
              <w:rPr>
                <w:rFonts w:ascii="TimesNewRomanPSMT" w:hAnsi="TimesNewRomanPSMT" w:cs="TimesNewRomanPSMT"/>
                <w:b/>
                <w:bCs/>
                <w:sz w:val="22"/>
                <w:szCs w:val="22"/>
                <w:lang w:val="lt-LT" w:eastAsia="lt-LT"/>
              </w:rPr>
              <w:t xml:space="preserve"> </w:t>
            </w:r>
            <w:r w:rsidR="00F96209" w:rsidRPr="00A95E66">
              <w:rPr>
                <w:rFonts w:ascii="TimesNewRomanPSMT" w:hAnsi="TimesNewRomanPSMT" w:cs="TimesNewRomanPSMT"/>
                <w:b/>
                <w:bCs/>
                <w:sz w:val="22"/>
                <w:szCs w:val="22"/>
                <w:lang w:val="lt-LT" w:eastAsia="lt-LT"/>
              </w:rPr>
              <w:t>be</w:t>
            </w:r>
            <w:r w:rsidR="00A21047" w:rsidRPr="00A95E66">
              <w:rPr>
                <w:rFonts w:ascii="TimesNewRomanPSMT" w:hAnsi="TimesNewRomanPSMT" w:cs="TimesNewRomanPSMT"/>
                <w:b/>
                <w:bCs/>
                <w:sz w:val="22"/>
                <w:szCs w:val="22"/>
                <w:lang w:val="lt-LT" w:eastAsia="lt-LT"/>
              </w:rPr>
              <w:t xml:space="preserve"> PVM</w:t>
            </w:r>
            <w:r w:rsidR="00F96209" w:rsidRPr="00A95E66">
              <w:rPr>
                <w:rFonts w:ascii="TimesNewRomanPSMT" w:hAnsi="TimesNewRomanPSMT" w:cs="TimesNewRomanPSMT"/>
                <w:b/>
                <w:bCs/>
                <w:sz w:val="22"/>
                <w:szCs w:val="22"/>
                <w:lang w:val="lt-LT" w:eastAsia="lt-LT"/>
              </w:rPr>
              <w:t>,</w:t>
            </w:r>
            <w:r w:rsidR="00D21F82">
              <w:rPr>
                <w:rFonts w:ascii="TimesNewRomanPSMT" w:hAnsi="TimesNewRomanPSMT" w:cs="TimesNewRomanPSMT"/>
                <w:b/>
                <w:bCs/>
                <w:sz w:val="22"/>
                <w:szCs w:val="22"/>
                <w:lang w:val="lt-LT" w:eastAsia="lt-LT"/>
              </w:rPr>
              <w:t xml:space="preserve"> 130 000,00</w:t>
            </w:r>
            <w:r w:rsidR="00F96209" w:rsidRPr="00A95E66">
              <w:rPr>
                <w:rFonts w:ascii="TimesNewRomanPSMT" w:hAnsi="TimesNewRomanPSMT" w:cs="TimesNewRomanPSMT"/>
                <w:b/>
                <w:bCs/>
                <w:sz w:val="22"/>
                <w:szCs w:val="22"/>
                <w:lang w:val="lt-LT" w:eastAsia="lt-LT"/>
              </w:rPr>
              <w:t xml:space="preserve"> Eur  su PVM</w:t>
            </w:r>
          </w:p>
        </w:tc>
      </w:tr>
    </w:tbl>
    <w:p w14:paraId="0BD2BC42" w14:textId="08544D3C" w:rsidR="0045220C" w:rsidRPr="00A95E66" w:rsidRDefault="004D35E3" w:rsidP="003B4938">
      <w:pPr>
        <w:pStyle w:val="Body2"/>
        <w:ind w:left="1276"/>
        <w:rPr>
          <w:color w:val="000000" w:themeColor="text1"/>
          <w:lang w:val="lt-LT"/>
        </w:rPr>
      </w:pPr>
      <w:r w:rsidRPr="00A95E66">
        <w:rPr>
          <w:color w:val="000000" w:themeColor="text1"/>
          <w:lang w:val="lt-LT"/>
        </w:rPr>
        <w:tab/>
      </w:r>
      <w:r w:rsidR="0045220C" w:rsidRPr="00A95E66">
        <w:rPr>
          <w:color w:val="000000" w:themeColor="text1"/>
          <w:lang w:val="lt-LT"/>
        </w:rPr>
        <w:t xml:space="preserve">19. </w:t>
      </w:r>
      <w:r w:rsidR="00EA12A1" w:rsidRPr="00A95E66">
        <w:rPr>
          <w:color w:val="000000" w:themeColor="text1"/>
          <w:lang w:val="lt-LT"/>
        </w:rPr>
        <w:t>Elektroninis</w:t>
      </w:r>
      <w:r w:rsidR="0045220C" w:rsidRPr="00A95E66">
        <w:rPr>
          <w:color w:val="000000" w:themeColor="text1"/>
          <w:lang w:val="lt-LT"/>
        </w:rPr>
        <w:t xml:space="preserve"> aukcionas pirkime nebus rengiamas.</w:t>
      </w:r>
    </w:p>
    <w:p w14:paraId="2E8CE7A6" w14:textId="2B22CA0B" w:rsidR="001F5A47" w:rsidRPr="00A95E66" w:rsidRDefault="0045220C" w:rsidP="003B4938">
      <w:pPr>
        <w:pStyle w:val="NormalWeb"/>
        <w:spacing w:before="0" w:beforeAutospacing="0" w:after="40" w:afterAutospacing="0"/>
        <w:ind w:left="1276"/>
        <w:jc w:val="both"/>
        <w:rPr>
          <w:color w:val="000000"/>
          <w:sz w:val="22"/>
          <w:szCs w:val="22"/>
        </w:rPr>
      </w:pPr>
      <w:r w:rsidRPr="00A95E66">
        <w:rPr>
          <w:color w:val="000000" w:themeColor="text1"/>
          <w:sz w:val="22"/>
          <w:szCs w:val="22"/>
        </w:rPr>
        <w:tab/>
      </w:r>
      <w:r w:rsidR="001F5A47" w:rsidRPr="00A95E66">
        <w:rPr>
          <w:color w:val="000000"/>
          <w:sz w:val="22"/>
          <w:szCs w:val="22"/>
        </w:rPr>
        <w:t xml:space="preserve">20. Tiekėjo pasiūlymo forma pateikta SPS 4 priede </w:t>
      </w:r>
      <w:r w:rsidR="007D1BB0" w:rsidRPr="00A95E66">
        <w:rPr>
          <w:color w:val="000000"/>
          <w:sz w:val="22"/>
          <w:szCs w:val="22"/>
        </w:rPr>
        <w:t xml:space="preserve"> „</w:t>
      </w:r>
      <w:r w:rsidR="001F5A47" w:rsidRPr="00A95E66">
        <w:rPr>
          <w:color w:val="000000"/>
          <w:sz w:val="22"/>
          <w:szCs w:val="22"/>
        </w:rPr>
        <w:t>Pasiūlymo forma”.</w:t>
      </w:r>
    </w:p>
    <w:p w14:paraId="7D52F0D3" w14:textId="45D5BCBE" w:rsidR="00EE254D" w:rsidRPr="00A95E66" w:rsidRDefault="00EE254D" w:rsidP="008553F7">
      <w:pPr>
        <w:pStyle w:val="NormalWeb"/>
        <w:spacing w:before="0" w:beforeAutospacing="0" w:after="40" w:afterAutospacing="0"/>
        <w:ind w:left="709" w:firstLine="283"/>
        <w:jc w:val="both"/>
        <w:rPr>
          <w:color w:val="000000"/>
          <w:sz w:val="22"/>
          <w:szCs w:val="22"/>
        </w:rPr>
      </w:pPr>
      <w:r w:rsidRPr="00A95E66">
        <w:rPr>
          <w:color w:val="000000"/>
          <w:sz w:val="22"/>
          <w:szCs w:val="22"/>
        </w:rPr>
        <w:t xml:space="preserve">        </w:t>
      </w:r>
    </w:p>
    <w:p w14:paraId="45261DE6" w14:textId="77777777" w:rsidR="00ED1F98" w:rsidRPr="00A95E66" w:rsidRDefault="00ED1F98" w:rsidP="008553F7">
      <w:pPr>
        <w:pStyle w:val="NormalWeb"/>
        <w:spacing w:before="0" w:beforeAutospacing="0" w:after="40" w:afterAutospacing="0"/>
        <w:ind w:left="709" w:firstLine="283"/>
        <w:jc w:val="both"/>
        <w:rPr>
          <w:color w:val="000000"/>
          <w:sz w:val="22"/>
          <w:szCs w:val="22"/>
        </w:rPr>
      </w:pPr>
    </w:p>
    <w:p w14:paraId="71EDD84B" w14:textId="77777777" w:rsidR="001F5A47" w:rsidRPr="00A95E66" w:rsidRDefault="001F5A47" w:rsidP="008553F7">
      <w:pPr>
        <w:pStyle w:val="NormalWeb"/>
        <w:spacing w:before="0" w:beforeAutospacing="0" w:after="40" w:afterAutospacing="0"/>
        <w:ind w:left="709"/>
        <w:jc w:val="both"/>
        <w:rPr>
          <w:sz w:val="22"/>
          <w:szCs w:val="22"/>
        </w:rPr>
      </w:pPr>
      <w:r w:rsidRPr="00A95E66">
        <w:rPr>
          <w:color w:val="000000"/>
          <w:sz w:val="22"/>
          <w:szCs w:val="22"/>
        </w:rPr>
        <w:lastRenderedPageBreak/>
        <w:t>SPS priedai:</w:t>
      </w:r>
    </w:p>
    <w:p w14:paraId="4C8FA903" w14:textId="3EEF38ED" w:rsidR="001F5A47" w:rsidRPr="00A95E66" w:rsidRDefault="001F5A47" w:rsidP="008553F7">
      <w:pPr>
        <w:pStyle w:val="NormalWeb"/>
        <w:spacing w:before="0" w:beforeAutospacing="0" w:after="40" w:afterAutospacing="0"/>
        <w:ind w:left="709"/>
        <w:jc w:val="both"/>
        <w:rPr>
          <w:sz w:val="22"/>
          <w:szCs w:val="22"/>
        </w:rPr>
      </w:pPr>
      <w:r w:rsidRPr="00A95E66">
        <w:rPr>
          <w:color w:val="000000"/>
          <w:sz w:val="22"/>
          <w:szCs w:val="22"/>
        </w:rPr>
        <w:t>1.„</w:t>
      </w:r>
      <w:r w:rsidR="00747446" w:rsidRPr="00A95E66">
        <w:rPr>
          <w:color w:val="000000"/>
          <w:sz w:val="22"/>
          <w:szCs w:val="22"/>
        </w:rPr>
        <w:t>Techninė specifikacija</w:t>
      </w:r>
      <w:r w:rsidRPr="00A95E66">
        <w:rPr>
          <w:color w:val="000000"/>
          <w:sz w:val="22"/>
          <w:szCs w:val="22"/>
        </w:rPr>
        <w:t>“</w:t>
      </w:r>
      <w:r w:rsidR="00026534" w:rsidRPr="00A95E66">
        <w:rPr>
          <w:color w:val="000000"/>
          <w:sz w:val="22"/>
          <w:szCs w:val="22"/>
        </w:rPr>
        <w:t>;</w:t>
      </w:r>
    </w:p>
    <w:p w14:paraId="3E53A3FE" w14:textId="76DE33D0" w:rsidR="001F5A47" w:rsidRPr="00A95E66" w:rsidRDefault="001F5A47" w:rsidP="008553F7">
      <w:pPr>
        <w:pStyle w:val="NormalWeb"/>
        <w:spacing w:before="0" w:beforeAutospacing="0" w:after="40" w:afterAutospacing="0"/>
        <w:ind w:left="709"/>
        <w:jc w:val="both"/>
        <w:rPr>
          <w:sz w:val="22"/>
          <w:szCs w:val="22"/>
        </w:rPr>
      </w:pPr>
      <w:r w:rsidRPr="00A95E66">
        <w:rPr>
          <w:color w:val="000000"/>
          <w:sz w:val="22"/>
          <w:szCs w:val="22"/>
        </w:rPr>
        <w:t>2. „Viešojo pirkimo sutarties projektas“</w:t>
      </w:r>
      <w:r w:rsidR="00026534" w:rsidRPr="00A95E66">
        <w:rPr>
          <w:color w:val="000000"/>
          <w:sz w:val="22"/>
          <w:szCs w:val="22"/>
        </w:rPr>
        <w:t>;</w:t>
      </w:r>
    </w:p>
    <w:p w14:paraId="29C72130" w14:textId="7736099E" w:rsidR="001F5A47" w:rsidRPr="00A95E66" w:rsidRDefault="001F5A47" w:rsidP="008553F7">
      <w:pPr>
        <w:pStyle w:val="NormalWeb"/>
        <w:spacing w:before="0" w:beforeAutospacing="0" w:after="40" w:afterAutospacing="0"/>
        <w:ind w:left="709"/>
        <w:jc w:val="both"/>
        <w:rPr>
          <w:sz w:val="22"/>
          <w:szCs w:val="22"/>
        </w:rPr>
      </w:pPr>
      <w:r w:rsidRPr="00A95E66">
        <w:rPr>
          <w:color w:val="000000"/>
          <w:sz w:val="22"/>
          <w:szCs w:val="22"/>
        </w:rPr>
        <w:t>3.</w:t>
      </w:r>
      <w:r w:rsidR="00026534" w:rsidRPr="00A95E66">
        <w:rPr>
          <w:color w:val="000000"/>
          <w:sz w:val="22"/>
          <w:szCs w:val="22"/>
        </w:rPr>
        <w:t xml:space="preserve"> „</w:t>
      </w:r>
      <w:r w:rsidRPr="00A95E66">
        <w:rPr>
          <w:color w:val="000000"/>
          <w:sz w:val="22"/>
          <w:szCs w:val="22"/>
        </w:rPr>
        <w:t>EBVPD failas/šablonas“</w:t>
      </w:r>
      <w:r w:rsidR="00026534" w:rsidRPr="00A95E66">
        <w:rPr>
          <w:color w:val="000000"/>
          <w:sz w:val="22"/>
          <w:szCs w:val="22"/>
        </w:rPr>
        <w:t>;</w:t>
      </w:r>
    </w:p>
    <w:p w14:paraId="57510714" w14:textId="2909E6C8" w:rsidR="001F5A47" w:rsidRPr="00A95E66" w:rsidRDefault="001F5A47" w:rsidP="008553F7">
      <w:pPr>
        <w:pStyle w:val="NormalWeb"/>
        <w:spacing w:before="0" w:beforeAutospacing="0" w:after="40" w:afterAutospacing="0"/>
        <w:ind w:left="709"/>
        <w:jc w:val="both"/>
        <w:rPr>
          <w:color w:val="000000"/>
          <w:sz w:val="22"/>
          <w:szCs w:val="22"/>
        </w:rPr>
      </w:pPr>
      <w:r w:rsidRPr="00A95E66">
        <w:rPr>
          <w:color w:val="000000"/>
          <w:sz w:val="22"/>
          <w:szCs w:val="22"/>
        </w:rPr>
        <w:t xml:space="preserve">4. </w:t>
      </w:r>
      <w:r w:rsidR="00B960EB" w:rsidRPr="00A95E66">
        <w:rPr>
          <w:color w:val="000000"/>
          <w:sz w:val="22"/>
          <w:szCs w:val="22"/>
        </w:rPr>
        <w:t>„</w:t>
      </w:r>
      <w:r w:rsidRPr="00A95E66">
        <w:rPr>
          <w:color w:val="000000"/>
          <w:sz w:val="22"/>
          <w:szCs w:val="22"/>
        </w:rPr>
        <w:t>Pasiūlymo forma”</w:t>
      </w:r>
      <w:r w:rsidR="00623C76" w:rsidRPr="00A95E66">
        <w:rPr>
          <w:color w:val="000000"/>
          <w:sz w:val="22"/>
          <w:szCs w:val="22"/>
        </w:rPr>
        <w:t>;</w:t>
      </w:r>
    </w:p>
    <w:p w14:paraId="71CAB719" w14:textId="50B10362" w:rsidR="00623C76" w:rsidRPr="00A95E66" w:rsidRDefault="00623C76" w:rsidP="008553F7">
      <w:pPr>
        <w:pStyle w:val="NormalWeb"/>
        <w:spacing w:before="0" w:beforeAutospacing="0" w:after="40" w:afterAutospacing="0"/>
        <w:ind w:left="709"/>
        <w:jc w:val="both"/>
        <w:rPr>
          <w:color w:val="000000"/>
          <w:sz w:val="22"/>
          <w:szCs w:val="22"/>
        </w:rPr>
      </w:pPr>
      <w:r w:rsidRPr="00A95E66">
        <w:rPr>
          <w:color w:val="000000"/>
          <w:sz w:val="22"/>
          <w:szCs w:val="22"/>
        </w:rPr>
        <w:t>5. „</w:t>
      </w:r>
      <w:r w:rsidR="002058C6" w:rsidRPr="00A95E66">
        <w:rPr>
          <w:color w:val="000000"/>
          <w:sz w:val="22"/>
          <w:szCs w:val="22"/>
        </w:rPr>
        <w:t>Viešųjų pirkimų tarnybos nustatytos formos atitikties deklaracija</w:t>
      </w:r>
      <w:r w:rsidRPr="00A95E66">
        <w:rPr>
          <w:color w:val="000000"/>
          <w:sz w:val="22"/>
          <w:szCs w:val="22"/>
        </w:rPr>
        <w:t>“.</w:t>
      </w:r>
    </w:p>
    <w:p w14:paraId="4AF9D9BE" w14:textId="77777777" w:rsidR="003C55F2" w:rsidRPr="00A95E66" w:rsidRDefault="003C55F2" w:rsidP="008553F7">
      <w:pPr>
        <w:pStyle w:val="NormalWeb"/>
        <w:spacing w:before="0" w:beforeAutospacing="0" w:after="40" w:afterAutospacing="0"/>
        <w:ind w:left="709"/>
        <w:jc w:val="both"/>
        <w:rPr>
          <w:color w:val="000000"/>
          <w:sz w:val="22"/>
          <w:szCs w:val="22"/>
        </w:rPr>
      </w:pPr>
    </w:p>
    <w:p w14:paraId="6E232BC2" w14:textId="77777777" w:rsidR="00464B54" w:rsidRPr="00A95E66" w:rsidRDefault="00464B54" w:rsidP="001F5A47">
      <w:pPr>
        <w:pStyle w:val="Body2"/>
        <w:rPr>
          <w:color w:val="000000" w:themeColor="text1"/>
          <w:lang w:val="lt-LT"/>
        </w:rPr>
      </w:pPr>
    </w:p>
    <w:p w14:paraId="4C630D21" w14:textId="236FDCD2" w:rsidR="002F7E3E" w:rsidRPr="00A95E66" w:rsidRDefault="0048590F" w:rsidP="00BC1ED4">
      <w:pPr>
        <w:jc w:val="both"/>
        <w:rPr>
          <w:rFonts w:eastAsia="Times New Roman"/>
          <w:spacing w:val="2"/>
          <w:sz w:val="22"/>
          <w:szCs w:val="22"/>
          <w:shd w:val="clear" w:color="auto" w:fill="FFFFFF"/>
          <w:lang w:val="lt-LT" w:eastAsia="lt-LT"/>
        </w:rPr>
      </w:pPr>
      <w:r w:rsidRPr="00A95E66">
        <w:rPr>
          <w:color w:val="000000" w:themeColor="text1"/>
          <w:sz w:val="22"/>
          <w:szCs w:val="22"/>
          <w:lang w:val="lt-LT"/>
        </w:rPr>
        <w:t xml:space="preserve"> </w:t>
      </w:r>
    </w:p>
    <w:p w14:paraId="0EFB976A" w14:textId="77777777" w:rsidR="002F7E3E" w:rsidRPr="00A95E66" w:rsidRDefault="002F7E3E" w:rsidP="002F7E3E">
      <w:pPr>
        <w:rPr>
          <w:rFonts w:eastAsia="Times New Roman"/>
          <w:spacing w:val="2"/>
          <w:sz w:val="22"/>
          <w:szCs w:val="22"/>
          <w:shd w:val="clear" w:color="auto" w:fill="FFFFFF"/>
          <w:lang w:val="lt-LT" w:eastAsia="lt-LT"/>
        </w:rPr>
      </w:pPr>
    </w:p>
    <w:p w14:paraId="5652943B" w14:textId="64EC6A9D" w:rsidR="0048590F" w:rsidRPr="00A95E66" w:rsidRDefault="0048590F" w:rsidP="001F5A47">
      <w:pPr>
        <w:pStyle w:val="Body2"/>
        <w:rPr>
          <w:color w:val="000000" w:themeColor="text1"/>
          <w:lang w:val="lt-LT"/>
        </w:rPr>
      </w:pPr>
      <w:r w:rsidRPr="00A95E66">
        <w:rPr>
          <w:color w:val="000000" w:themeColor="text1"/>
          <w:lang w:val="lt-LT"/>
        </w:rPr>
        <w:t xml:space="preserve">       </w:t>
      </w:r>
    </w:p>
    <w:sectPr w:rsidR="0048590F" w:rsidRPr="00A95E66" w:rsidSect="00A744A0">
      <w:headerReference w:type="default" r:id="rId8"/>
      <w:footerReference w:type="default" r:id="rId9"/>
      <w:pgSz w:w="11900" w:h="16840"/>
      <w:pgMar w:top="1135" w:right="276" w:bottom="284" w:left="284"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C2080" w14:textId="77777777" w:rsidR="00F05DF7" w:rsidRDefault="00F05DF7">
      <w:r>
        <w:separator/>
      </w:r>
    </w:p>
  </w:endnote>
  <w:endnote w:type="continuationSeparator" w:id="0">
    <w:p w14:paraId="6D5B7ABB" w14:textId="77777777" w:rsidR="00F05DF7" w:rsidRDefault="00F05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Helvetica Neue Medium">
    <w:altName w:val="Times New Roman"/>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C49C8" w14:textId="77777777" w:rsidR="009C5D91" w:rsidRDefault="004D35E3">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A95F4" w14:textId="77777777" w:rsidR="00F05DF7" w:rsidRDefault="00F05DF7">
      <w:r>
        <w:separator/>
      </w:r>
    </w:p>
  </w:footnote>
  <w:footnote w:type="continuationSeparator" w:id="0">
    <w:p w14:paraId="31BF377C" w14:textId="77777777" w:rsidR="00F05DF7" w:rsidRDefault="00F05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E43B6" w14:textId="77777777" w:rsidR="009C5D91" w:rsidRDefault="004D35E3">
    <w:r>
      <w:rPr>
        <w:noProof/>
        <w:lang w:val="lt-LT" w:eastAsia="lt-LT"/>
      </w:rPr>
      <mc:AlternateContent>
        <mc:Choice Requires="wps">
          <w:drawing>
            <wp:anchor distT="152400" distB="152400" distL="152400" distR="152400" simplePos="0" relativeHeight="251658240" behindDoc="1" locked="0" layoutInCell="1" allowOverlap="1" wp14:anchorId="3872C293" wp14:editId="259F643C">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space"/>
      <w:lvlText w:val="%1."/>
      <w:lvlJc w:val="left"/>
      <w:pPr>
        <w:tabs>
          <w:tab w:val="num" w:pos="0"/>
        </w:tabs>
        <w:ind w:left="2417" w:hanging="432"/>
      </w:pPr>
      <w:rPr>
        <w:rFonts w:ascii="Times New Roman" w:hAnsi="Times New Roman" w:cs="Times New Roman" w:hint="default"/>
        <w:b/>
        <w:i w:val="0"/>
      </w:rPr>
    </w:lvl>
    <w:lvl w:ilvl="1">
      <w:start w:val="1"/>
      <w:numFmt w:val="decimal"/>
      <w:suff w:val="space"/>
      <w:lvlText w:val="%1.%2."/>
      <w:lvlJc w:val="left"/>
      <w:pPr>
        <w:tabs>
          <w:tab w:val="num" w:pos="5529"/>
        </w:tabs>
        <w:ind w:left="5660" w:firstLine="720"/>
      </w:pPr>
      <w:rPr>
        <w:rFonts w:hint="default"/>
      </w:rPr>
    </w:lvl>
    <w:lvl w:ilvl="2">
      <w:start w:val="1"/>
      <w:numFmt w:val="decimal"/>
      <w:suff w:val="space"/>
      <w:lvlText w:val="%1.%2.%3."/>
      <w:lvlJc w:val="left"/>
      <w:pPr>
        <w:tabs>
          <w:tab w:val="num" w:pos="0"/>
        </w:tabs>
        <w:ind w:left="131"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 w15:restartNumberingAfterBreak="0">
    <w:nsid w:val="18FC34DF"/>
    <w:multiLevelType w:val="hybridMultilevel"/>
    <w:tmpl w:val="6C101FBC"/>
    <w:lvl w:ilvl="0" w:tplc="CC124A14">
      <w:start w:val="4"/>
      <w:numFmt w:val="bullet"/>
      <w:lvlText w:val="-"/>
      <w:lvlJc w:val="left"/>
      <w:pPr>
        <w:tabs>
          <w:tab w:val="num" w:pos="420"/>
        </w:tabs>
        <w:ind w:left="420" w:hanging="360"/>
      </w:pPr>
      <w:rPr>
        <w:rFonts w:ascii="Times New Roman" w:eastAsia="Calibri" w:hAnsi="Times New Roman" w:cs="Times New Roman" w:hint="default"/>
      </w:rPr>
    </w:lvl>
    <w:lvl w:ilvl="1" w:tplc="04270003">
      <w:start w:val="1"/>
      <w:numFmt w:val="bullet"/>
      <w:lvlText w:val="o"/>
      <w:lvlJc w:val="left"/>
      <w:pPr>
        <w:tabs>
          <w:tab w:val="num" w:pos="1140"/>
        </w:tabs>
        <w:ind w:left="1140" w:hanging="360"/>
      </w:pPr>
      <w:rPr>
        <w:rFonts w:ascii="Courier New" w:hAnsi="Courier New" w:cs="Courier New" w:hint="default"/>
      </w:rPr>
    </w:lvl>
    <w:lvl w:ilvl="2" w:tplc="04270005">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start w:val="1"/>
      <w:numFmt w:val="bullet"/>
      <w:lvlText w:val="o"/>
      <w:lvlJc w:val="left"/>
      <w:pPr>
        <w:tabs>
          <w:tab w:val="num" w:pos="3300"/>
        </w:tabs>
        <w:ind w:left="3300" w:hanging="360"/>
      </w:pPr>
      <w:rPr>
        <w:rFonts w:ascii="Courier New" w:hAnsi="Courier New" w:cs="Courier New" w:hint="default"/>
      </w:rPr>
    </w:lvl>
    <w:lvl w:ilvl="5" w:tplc="04270005">
      <w:start w:val="1"/>
      <w:numFmt w:val="bullet"/>
      <w:lvlText w:val=""/>
      <w:lvlJc w:val="left"/>
      <w:pPr>
        <w:tabs>
          <w:tab w:val="num" w:pos="4020"/>
        </w:tabs>
        <w:ind w:left="4020" w:hanging="360"/>
      </w:pPr>
      <w:rPr>
        <w:rFonts w:ascii="Wingdings" w:hAnsi="Wingdings" w:hint="default"/>
      </w:rPr>
    </w:lvl>
    <w:lvl w:ilvl="6" w:tplc="04270001">
      <w:start w:val="1"/>
      <w:numFmt w:val="bullet"/>
      <w:lvlText w:val=""/>
      <w:lvlJc w:val="left"/>
      <w:pPr>
        <w:tabs>
          <w:tab w:val="num" w:pos="4740"/>
        </w:tabs>
        <w:ind w:left="4740" w:hanging="360"/>
      </w:pPr>
      <w:rPr>
        <w:rFonts w:ascii="Symbol" w:hAnsi="Symbol" w:hint="default"/>
      </w:rPr>
    </w:lvl>
    <w:lvl w:ilvl="7" w:tplc="04270003">
      <w:start w:val="1"/>
      <w:numFmt w:val="bullet"/>
      <w:lvlText w:val="o"/>
      <w:lvlJc w:val="left"/>
      <w:pPr>
        <w:tabs>
          <w:tab w:val="num" w:pos="5460"/>
        </w:tabs>
        <w:ind w:left="5460" w:hanging="360"/>
      </w:pPr>
      <w:rPr>
        <w:rFonts w:ascii="Courier New" w:hAnsi="Courier New" w:cs="Courier New" w:hint="default"/>
      </w:rPr>
    </w:lvl>
    <w:lvl w:ilvl="8" w:tplc="04270005">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248A0B6D"/>
    <w:multiLevelType w:val="multilevel"/>
    <w:tmpl w:val="16482C2E"/>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F0A518F"/>
    <w:multiLevelType w:val="multilevel"/>
    <w:tmpl w:val="27DED73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EE3B09"/>
    <w:multiLevelType w:val="multilevel"/>
    <w:tmpl w:val="18B8C958"/>
    <w:lvl w:ilvl="0">
      <w:start w:val="12"/>
      <w:numFmt w:val="decimal"/>
      <w:lvlText w:val="%1."/>
      <w:lvlJc w:val="left"/>
      <w:pPr>
        <w:ind w:left="645" w:hanging="645"/>
      </w:pPr>
      <w:rPr>
        <w:rFonts w:hint="default"/>
      </w:rPr>
    </w:lvl>
    <w:lvl w:ilvl="1">
      <w:start w:val="1"/>
      <w:numFmt w:val="decimal"/>
      <w:lvlText w:val="%1.%2."/>
      <w:lvlJc w:val="left"/>
      <w:pPr>
        <w:ind w:left="999" w:hanging="64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3D7627A4"/>
    <w:multiLevelType w:val="multilevel"/>
    <w:tmpl w:val="0A76C6C8"/>
    <w:lvl w:ilvl="0">
      <w:start w:val="1"/>
      <w:numFmt w:val="decimal"/>
      <w:lvlText w:val="8.%1.1."/>
      <w:lvlJc w:val="left"/>
      <w:pPr>
        <w:tabs>
          <w:tab w:val="num" w:pos="360"/>
        </w:tabs>
        <w:ind w:left="360" w:hanging="360"/>
      </w:pPr>
      <w:rPr>
        <w:rFonts w:hint="default"/>
      </w:rPr>
    </w:lvl>
    <w:lvl w:ilvl="1">
      <w:start w:val="1"/>
      <w:numFmt w:val="decimal"/>
      <w:lvlText w:val="13.5.%2."/>
      <w:lvlJc w:val="left"/>
      <w:pPr>
        <w:tabs>
          <w:tab w:val="num" w:pos="567"/>
        </w:tabs>
        <w:ind w:left="567" w:hanging="567"/>
      </w:pPr>
      <w:rPr>
        <w:rFonts w:hint="default"/>
      </w:rPr>
    </w:lvl>
    <w:lvl w:ilvl="2">
      <w:start w:val="1"/>
      <w:numFmt w:val="decimal"/>
      <w:lvlText w:val="13.5.%3."/>
      <w:lvlJc w:val="left"/>
      <w:pPr>
        <w:tabs>
          <w:tab w:val="num" w:pos="1191"/>
        </w:tabs>
        <w:ind w:left="1191" w:hanging="62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D631392"/>
    <w:multiLevelType w:val="multilevel"/>
    <w:tmpl w:val="E1EE0528"/>
    <w:lvl w:ilvl="0">
      <w:start w:val="13"/>
      <w:numFmt w:val="decimal"/>
      <w:lvlText w:val="%1."/>
      <w:lvlJc w:val="left"/>
      <w:pPr>
        <w:ind w:left="645" w:hanging="645"/>
      </w:pPr>
      <w:rPr>
        <w:rFonts w:hint="default"/>
      </w:rPr>
    </w:lvl>
    <w:lvl w:ilvl="1">
      <w:start w:val="1"/>
      <w:numFmt w:val="decimal"/>
      <w:lvlText w:val="%1.%2."/>
      <w:lvlJc w:val="left"/>
      <w:pPr>
        <w:ind w:left="999" w:hanging="64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64D9289E"/>
    <w:multiLevelType w:val="multilevel"/>
    <w:tmpl w:val="D696AF48"/>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6A5349ED"/>
    <w:multiLevelType w:val="multilevel"/>
    <w:tmpl w:val="A372DB8C"/>
    <w:lvl w:ilvl="0">
      <w:start w:val="8"/>
      <w:numFmt w:val="decimal"/>
      <w:lvlText w:val="%1."/>
      <w:lvlJc w:val="left"/>
      <w:pPr>
        <w:tabs>
          <w:tab w:val="num" w:pos="360"/>
        </w:tabs>
        <w:ind w:left="360" w:hanging="360"/>
      </w:pPr>
      <w:rPr>
        <w:rFonts w:hint="default"/>
      </w:rPr>
    </w:lvl>
    <w:lvl w:ilvl="1">
      <w:start w:val="1"/>
      <w:numFmt w:val="decimal"/>
      <w:lvlText w:val="6.%2."/>
      <w:lvlJc w:val="left"/>
      <w:pPr>
        <w:tabs>
          <w:tab w:val="num" w:pos="567"/>
        </w:tabs>
        <w:ind w:left="567" w:hanging="567"/>
      </w:pPr>
      <w:rPr>
        <w:rFonts w:hint="default"/>
      </w:rPr>
    </w:lvl>
    <w:lvl w:ilvl="2">
      <w:start w:val="1"/>
      <w:numFmt w:val="decimal"/>
      <w:lvlText w:val="9.%2.%3."/>
      <w:lvlJc w:val="left"/>
      <w:pPr>
        <w:tabs>
          <w:tab w:val="num" w:pos="1191"/>
        </w:tabs>
        <w:ind w:left="1191" w:hanging="62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AE73102"/>
    <w:multiLevelType w:val="multilevel"/>
    <w:tmpl w:val="83FAA74A"/>
    <w:lvl w:ilvl="0">
      <w:start w:val="1"/>
      <w:numFmt w:val="decimal"/>
      <w:pStyle w:val="Punktas"/>
      <w:lvlText w:val="%1."/>
      <w:lvlJc w:val="left"/>
      <w:pPr>
        <w:tabs>
          <w:tab w:val="num" w:pos="540"/>
        </w:tabs>
        <w:ind w:left="540" w:hanging="540"/>
      </w:pPr>
      <w:rPr>
        <w:rFonts w:cs="Times New Roman"/>
      </w:rPr>
    </w:lvl>
    <w:lvl w:ilvl="1">
      <w:start w:val="1"/>
      <w:numFmt w:val="decimal"/>
      <w:pStyle w:val="Past1"/>
      <w:lvlText w:val="%1.%2."/>
      <w:lvlJc w:val="left"/>
      <w:pPr>
        <w:tabs>
          <w:tab w:val="num" w:pos="720"/>
        </w:tabs>
        <w:ind w:left="720" w:hanging="720"/>
      </w:pPr>
      <w:rPr>
        <w:rFonts w:cs="Times New Roman"/>
      </w:rPr>
    </w:lvl>
    <w:lvl w:ilvl="2">
      <w:start w:val="2"/>
      <w:numFmt w:val="decimal"/>
      <w:lvlText w:val="%1.%2.%3."/>
      <w:lvlJc w:val="left"/>
      <w:pPr>
        <w:tabs>
          <w:tab w:val="num" w:pos="1080"/>
        </w:tabs>
        <w:ind w:left="1080" w:hanging="108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520"/>
        </w:tabs>
        <w:ind w:left="2520" w:hanging="2520"/>
      </w:pPr>
      <w:rPr>
        <w:rFonts w:cs="Times New Roman"/>
      </w:rPr>
    </w:lvl>
  </w:abstractNum>
  <w:num w:numId="1" w16cid:durableId="142817040">
    <w:abstractNumId w:val="8"/>
  </w:num>
  <w:num w:numId="2" w16cid:durableId="1816024878">
    <w:abstractNumId w:val="5"/>
  </w:num>
  <w:num w:numId="3" w16cid:durableId="289630265">
    <w:abstractNumId w:val="3"/>
  </w:num>
  <w:num w:numId="4" w16cid:durableId="135538330">
    <w:abstractNumId w:val="7"/>
  </w:num>
  <w:num w:numId="5" w16cid:durableId="1062800239">
    <w:abstractNumId w:val="2"/>
  </w:num>
  <w:num w:numId="6" w16cid:durableId="1561551113">
    <w:abstractNumId w:val="1"/>
  </w:num>
  <w:num w:numId="7" w16cid:durableId="2039353926">
    <w:abstractNumId w:val="0"/>
  </w:num>
  <w:num w:numId="8" w16cid:durableId="256208279">
    <w:abstractNumId w:val="4"/>
  </w:num>
  <w:num w:numId="9" w16cid:durableId="441656599">
    <w:abstractNumId w:val="6"/>
  </w:num>
  <w:num w:numId="10" w16cid:durableId="1889143797">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F56"/>
    <w:rsid w:val="00010574"/>
    <w:rsid w:val="00017382"/>
    <w:rsid w:val="00017A10"/>
    <w:rsid w:val="00021C51"/>
    <w:rsid w:val="00022596"/>
    <w:rsid w:val="00023827"/>
    <w:rsid w:val="00025453"/>
    <w:rsid w:val="00026534"/>
    <w:rsid w:val="00033481"/>
    <w:rsid w:val="000370BB"/>
    <w:rsid w:val="0004134C"/>
    <w:rsid w:val="0005146D"/>
    <w:rsid w:val="00052F01"/>
    <w:rsid w:val="00060583"/>
    <w:rsid w:val="00061FFF"/>
    <w:rsid w:val="000640C7"/>
    <w:rsid w:val="0007109C"/>
    <w:rsid w:val="00080E7D"/>
    <w:rsid w:val="00086D94"/>
    <w:rsid w:val="00091D83"/>
    <w:rsid w:val="0009487B"/>
    <w:rsid w:val="000A1145"/>
    <w:rsid w:val="000A3B63"/>
    <w:rsid w:val="000A5F52"/>
    <w:rsid w:val="000A63FF"/>
    <w:rsid w:val="000A7E7C"/>
    <w:rsid w:val="000B0FD9"/>
    <w:rsid w:val="000B33F4"/>
    <w:rsid w:val="000B45A1"/>
    <w:rsid w:val="000D0227"/>
    <w:rsid w:val="000D21E3"/>
    <w:rsid w:val="000D4DDC"/>
    <w:rsid w:val="000E3171"/>
    <w:rsid w:val="000E4515"/>
    <w:rsid w:val="000F1C3E"/>
    <w:rsid w:val="000F210F"/>
    <w:rsid w:val="000F323E"/>
    <w:rsid w:val="001171E4"/>
    <w:rsid w:val="00117A21"/>
    <w:rsid w:val="001217AD"/>
    <w:rsid w:val="00122337"/>
    <w:rsid w:val="00126110"/>
    <w:rsid w:val="00130879"/>
    <w:rsid w:val="001401BE"/>
    <w:rsid w:val="0014048E"/>
    <w:rsid w:val="00142FE9"/>
    <w:rsid w:val="00150703"/>
    <w:rsid w:val="00153A05"/>
    <w:rsid w:val="00154FCB"/>
    <w:rsid w:val="001626FB"/>
    <w:rsid w:val="00175602"/>
    <w:rsid w:val="001769B9"/>
    <w:rsid w:val="00180D7D"/>
    <w:rsid w:val="0018178C"/>
    <w:rsid w:val="00185498"/>
    <w:rsid w:val="00186D20"/>
    <w:rsid w:val="00187A8E"/>
    <w:rsid w:val="00194B04"/>
    <w:rsid w:val="00196FAB"/>
    <w:rsid w:val="001A4880"/>
    <w:rsid w:val="001B1C3C"/>
    <w:rsid w:val="001B622E"/>
    <w:rsid w:val="001B6B6F"/>
    <w:rsid w:val="001C145C"/>
    <w:rsid w:val="001C18AC"/>
    <w:rsid w:val="001C221B"/>
    <w:rsid w:val="001C6F94"/>
    <w:rsid w:val="001C74BA"/>
    <w:rsid w:val="001C7827"/>
    <w:rsid w:val="001D552A"/>
    <w:rsid w:val="001E2AF7"/>
    <w:rsid w:val="001E4CD7"/>
    <w:rsid w:val="001E6BD2"/>
    <w:rsid w:val="001F013C"/>
    <w:rsid w:val="001F0B2D"/>
    <w:rsid w:val="001F16F9"/>
    <w:rsid w:val="001F58A6"/>
    <w:rsid w:val="001F5A47"/>
    <w:rsid w:val="001F7E25"/>
    <w:rsid w:val="0020073A"/>
    <w:rsid w:val="00203E34"/>
    <w:rsid w:val="002058C6"/>
    <w:rsid w:val="00205A3B"/>
    <w:rsid w:val="00205CF9"/>
    <w:rsid w:val="00206045"/>
    <w:rsid w:val="002069E8"/>
    <w:rsid w:val="00207BFD"/>
    <w:rsid w:val="002103D5"/>
    <w:rsid w:val="00210B80"/>
    <w:rsid w:val="00216C1F"/>
    <w:rsid w:val="0022150C"/>
    <w:rsid w:val="00223DBD"/>
    <w:rsid w:val="0022667F"/>
    <w:rsid w:val="00226BA2"/>
    <w:rsid w:val="002579BD"/>
    <w:rsid w:val="00260629"/>
    <w:rsid w:val="002658C3"/>
    <w:rsid w:val="002668B0"/>
    <w:rsid w:val="00266B97"/>
    <w:rsid w:val="00272985"/>
    <w:rsid w:val="002755E6"/>
    <w:rsid w:val="00276182"/>
    <w:rsid w:val="002802E1"/>
    <w:rsid w:val="00282D6A"/>
    <w:rsid w:val="002A2AC0"/>
    <w:rsid w:val="002A7BEB"/>
    <w:rsid w:val="002B1CFB"/>
    <w:rsid w:val="002B3C28"/>
    <w:rsid w:val="002B7424"/>
    <w:rsid w:val="002C4556"/>
    <w:rsid w:val="002D0FA2"/>
    <w:rsid w:val="002D74A0"/>
    <w:rsid w:val="002E6338"/>
    <w:rsid w:val="002E7879"/>
    <w:rsid w:val="002F0C11"/>
    <w:rsid w:val="002F31B7"/>
    <w:rsid w:val="002F7E3E"/>
    <w:rsid w:val="00302A19"/>
    <w:rsid w:val="00302FF1"/>
    <w:rsid w:val="00304BC5"/>
    <w:rsid w:val="00307AE2"/>
    <w:rsid w:val="00312EE2"/>
    <w:rsid w:val="00313022"/>
    <w:rsid w:val="00313112"/>
    <w:rsid w:val="00314035"/>
    <w:rsid w:val="00317E65"/>
    <w:rsid w:val="00324CA6"/>
    <w:rsid w:val="003358FA"/>
    <w:rsid w:val="00341410"/>
    <w:rsid w:val="00357350"/>
    <w:rsid w:val="003657D0"/>
    <w:rsid w:val="003665F7"/>
    <w:rsid w:val="003712DB"/>
    <w:rsid w:val="00372E3B"/>
    <w:rsid w:val="00376DD4"/>
    <w:rsid w:val="003774C8"/>
    <w:rsid w:val="00382B06"/>
    <w:rsid w:val="00382CAF"/>
    <w:rsid w:val="00390BE0"/>
    <w:rsid w:val="003922D1"/>
    <w:rsid w:val="00394794"/>
    <w:rsid w:val="00396B8D"/>
    <w:rsid w:val="003A5437"/>
    <w:rsid w:val="003B2625"/>
    <w:rsid w:val="003B4780"/>
    <w:rsid w:val="003B4938"/>
    <w:rsid w:val="003C3FAC"/>
    <w:rsid w:val="003C55F2"/>
    <w:rsid w:val="003C5EA9"/>
    <w:rsid w:val="003C64FE"/>
    <w:rsid w:val="003C7703"/>
    <w:rsid w:val="003D2F4F"/>
    <w:rsid w:val="003E58C1"/>
    <w:rsid w:val="003E78A2"/>
    <w:rsid w:val="00410509"/>
    <w:rsid w:val="00413EBE"/>
    <w:rsid w:val="00413F38"/>
    <w:rsid w:val="004141D4"/>
    <w:rsid w:val="00424083"/>
    <w:rsid w:val="00435103"/>
    <w:rsid w:val="00440BA5"/>
    <w:rsid w:val="00441962"/>
    <w:rsid w:val="00444E90"/>
    <w:rsid w:val="0045220C"/>
    <w:rsid w:val="00452A4A"/>
    <w:rsid w:val="00454F40"/>
    <w:rsid w:val="00455829"/>
    <w:rsid w:val="00455D5C"/>
    <w:rsid w:val="00460644"/>
    <w:rsid w:val="00462F5C"/>
    <w:rsid w:val="00463A98"/>
    <w:rsid w:val="00464B54"/>
    <w:rsid w:val="00466C85"/>
    <w:rsid w:val="00470FE1"/>
    <w:rsid w:val="004746A9"/>
    <w:rsid w:val="0047575F"/>
    <w:rsid w:val="0047578B"/>
    <w:rsid w:val="00475B7A"/>
    <w:rsid w:val="0048406A"/>
    <w:rsid w:val="0048590F"/>
    <w:rsid w:val="004909CE"/>
    <w:rsid w:val="0049324A"/>
    <w:rsid w:val="004A4F25"/>
    <w:rsid w:val="004A7507"/>
    <w:rsid w:val="004B103C"/>
    <w:rsid w:val="004B1B25"/>
    <w:rsid w:val="004B5239"/>
    <w:rsid w:val="004B69E3"/>
    <w:rsid w:val="004B6F6B"/>
    <w:rsid w:val="004B7C0A"/>
    <w:rsid w:val="004D3597"/>
    <w:rsid w:val="004D35E3"/>
    <w:rsid w:val="004D6426"/>
    <w:rsid w:val="004E2205"/>
    <w:rsid w:val="004E4D7C"/>
    <w:rsid w:val="004E53FA"/>
    <w:rsid w:val="004E59A6"/>
    <w:rsid w:val="004F53C2"/>
    <w:rsid w:val="004F7DFF"/>
    <w:rsid w:val="00500681"/>
    <w:rsid w:val="00506337"/>
    <w:rsid w:val="00507655"/>
    <w:rsid w:val="00510849"/>
    <w:rsid w:val="00510F72"/>
    <w:rsid w:val="00514FDF"/>
    <w:rsid w:val="0051671E"/>
    <w:rsid w:val="005175AE"/>
    <w:rsid w:val="00521CEB"/>
    <w:rsid w:val="00531027"/>
    <w:rsid w:val="0053135B"/>
    <w:rsid w:val="005328B6"/>
    <w:rsid w:val="00536A6E"/>
    <w:rsid w:val="00537DDA"/>
    <w:rsid w:val="00540A53"/>
    <w:rsid w:val="0054389F"/>
    <w:rsid w:val="00547A24"/>
    <w:rsid w:val="00552537"/>
    <w:rsid w:val="00555D7D"/>
    <w:rsid w:val="00556614"/>
    <w:rsid w:val="00560075"/>
    <w:rsid w:val="00564102"/>
    <w:rsid w:val="005665D9"/>
    <w:rsid w:val="00570091"/>
    <w:rsid w:val="005737A8"/>
    <w:rsid w:val="00581423"/>
    <w:rsid w:val="0058334D"/>
    <w:rsid w:val="00591629"/>
    <w:rsid w:val="00597415"/>
    <w:rsid w:val="005A15A0"/>
    <w:rsid w:val="005A5153"/>
    <w:rsid w:val="005A7904"/>
    <w:rsid w:val="005B133B"/>
    <w:rsid w:val="005B471E"/>
    <w:rsid w:val="005B4927"/>
    <w:rsid w:val="005C583C"/>
    <w:rsid w:val="005D2E7E"/>
    <w:rsid w:val="005E4366"/>
    <w:rsid w:val="005F26CA"/>
    <w:rsid w:val="005F4B53"/>
    <w:rsid w:val="005F4F8B"/>
    <w:rsid w:val="005F61DB"/>
    <w:rsid w:val="005F62A1"/>
    <w:rsid w:val="00615C63"/>
    <w:rsid w:val="00620381"/>
    <w:rsid w:val="00622740"/>
    <w:rsid w:val="00622ACE"/>
    <w:rsid w:val="00623C76"/>
    <w:rsid w:val="00632F9A"/>
    <w:rsid w:val="0063521E"/>
    <w:rsid w:val="00637586"/>
    <w:rsid w:val="00647648"/>
    <w:rsid w:val="00650D3C"/>
    <w:rsid w:val="00660921"/>
    <w:rsid w:val="00663559"/>
    <w:rsid w:val="00666F2E"/>
    <w:rsid w:val="00675755"/>
    <w:rsid w:val="00682D91"/>
    <w:rsid w:val="00684295"/>
    <w:rsid w:val="00691047"/>
    <w:rsid w:val="00693CEB"/>
    <w:rsid w:val="006A344C"/>
    <w:rsid w:val="006A7A6E"/>
    <w:rsid w:val="006C7CB9"/>
    <w:rsid w:val="006C7E63"/>
    <w:rsid w:val="006D2210"/>
    <w:rsid w:val="006D2270"/>
    <w:rsid w:val="006D23BA"/>
    <w:rsid w:val="006D399E"/>
    <w:rsid w:val="006D49B7"/>
    <w:rsid w:val="006D4DF7"/>
    <w:rsid w:val="006D6A2E"/>
    <w:rsid w:val="006D6BB7"/>
    <w:rsid w:val="006E2926"/>
    <w:rsid w:val="006E61DC"/>
    <w:rsid w:val="006F4BC6"/>
    <w:rsid w:val="0070186B"/>
    <w:rsid w:val="00702745"/>
    <w:rsid w:val="007033B3"/>
    <w:rsid w:val="00706FB4"/>
    <w:rsid w:val="0071252D"/>
    <w:rsid w:val="007146B3"/>
    <w:rsid w:val="00715D99"/>
    <w:rsid w:val="007236BF"/>
    <w:rsid w:val="0073797F"/>
    <w:rsid w:val="00740B1B"/>
    <w:rsid w:val="00743625"/>
    <w:rsid w:val="00747042"/>
    <w:rsid w:val="00747446"/>
    <w:rsid w:val="00747A81"/>
    <w:rsid w:val="007705FA"/>
    <w:rsid w:val="00773AA4"/>
    <w:rsid w:val="007815D2"/>
    <w:rsid w:val="00782049"/>
    <w:rsid w:val="007856D7"/>
    <w:rsid w:val="007926DD"/>
    <w:rsid w:val="007946E3"/>
    <w:rsid w:val="007A23C4"/>
    <w:rsid w:val="007A481C"/>
    <w:rsid w:val="007C2748"/>
    <w:rsid w:val="007D1BB0"/>
    <w:rsid w:val="007D1E16"/>
    <w:rsid w:val="007D3595"/>
    <w:rsid w:val="007D3D21"/>
    <w:rsid w:val="007D44AA"/>
    <w:rsid w:val="007D4B46"/>
    <w:rsid w:val="007D59F8"/>
    <w:rsid w:val="007D6CC4"/>
    <w:rsid w:val="007E24E4"/>
    <w:rsid w:val="007E4355"/>
    <w:rsid w:val="007F0B27"/>
    <w:rsid w:val="007F3567"/>
    <w:rsid w:val="007F5D55"/>
    <w:rsid w:val="00802488"/>
    <w:rsid w:val="0080343A"/>
    <w:rsid w:val="00807626"/>
    <w:rsid w:val="00813902"/>
    <w:rsid w:val="00815FC4"/>
    <w:rsid w:val="008241DE"/>
    <w:rsid w:val="008251A0"/>
    <w:rsid w:val="00832554"/>
    <w:rsid w:val="00832E30"/>
    <w:rsid w:val="00834233"/>
    <w:rsid w:val="008374EB"/>
    <w:rsid w:val="00837E4C"/>
    <w:rsid w:val="0084148A"/>
    <w:rsid w:val="00842F2B"/>
    <w:rsid w:val="00844751"/>
    <w:rsid w:val="00851EFF"/>
    <w:rsid w:val="008553F7"/>
    <w:rsid w:val="008700FB"/>
    <w:rsid w:val="00873CF8"/>
    <w:rsid w:val="008752C0"/>
    <w:rsid w:val="00886479"/>
    <w:rsid w:val="00887D38"/>
    <w:rsid w:val="00893503"/>
    <w:rsid w:val="008A21B9"/>
    <w:rsid w:val="008A4F13"/>
    <w:rsid w:val="008A54E1"/>
    <w:rsid w:val="008A6E40"/>
    <w:rsid w:val="008B3D56"/>
    <w:rsid w:val="008B4B63"/>
    <w:rsid w:val="008B6617"/>
    <w:rsid w:val="008C33F5"/>
    <w:rsid w:val="008C3AD3"/>
    <w:rsid w:val="008C62C7"/>
    <w:rsid w:val="008D4EBA"/>
    <w:rsid w:val="008F00AE"/>
    <w:rsid w:val="008F1552"/>
    <w:rsid w:val="008F405A"/>
    <w:rsid w:val="008F4091"/>
    <w:rsid w:val="008F4E8F"/>
    <w:rsid w:val="00900A0F"/>
    <w:rsid w:val="009104B2"/>
    <w:rsid w:val="009117DF"/>
    <w:rsid w:val="0091392B"/>
    <w:rsid w:val="00916780"/>
    <w:rsid w:val="0092268F"/>
    <w:rsid w:val="00924257"/>
    <w:rsid w:val="00926BE5"/>
    <w:rsid w:val="009300CF"/>
    <w:rsid w:val="00934E26"/>
    <w:rsid w:val="00934F6F"/>
    <w:rsid w:val="00943068"/>
    <w:rsid w:val="00944BFA"/>
    <w:rsid w:val="00947530"/>
    <w:rsid w:val="00951678"/>
    <w:rsid w:val="009548DD"/>
    <w:rsid w:val="00956721"/>
    <w:rsid w:val="00956B27"/>
    <w:rsid w:val="00957400"/>
    <w:rsid w:val="009644AF"/>
    <w:rsid w:val="00966FDF"/>
    <w:rsid w:val="009767FF"/>
    <w:rsid w:val="00983B23"/>
    <w:rsid w:val="00987C50"/>
    <w:rsid w:val="00991ECB"/>
    <w:rsid w:val="0099631C"/>
    <w:rsid w:val="009A52F9"/>
    <w:rsid w:val="009A5C25"/>
    <w:rsid w:val="009B662A"/>
    <w:rsid w:val="009C3350"/>
    <w:rsid w:val="009C380F"/>
    <w:rsid w:val="009C4AC9"/>
    <w:rsid w:val="009C5A58"/>
    <w:rsid w:val="009C5D91"/>
    <w:rsid w:val="009C6CCB"/>
    <w:rsid w:val="009D0673"/>
    <w:rsid w:val="009D2630"/>
    <w:rsid w:val="009D4260"/>
    <w:rsid w:val="009D6686"/>
    <w:rsid w:val="009E6301"/>
    <w:rsid w:val="00A05DBF"/>
    <w:rsid w:val="00A21047"/>
    <w:rsid w:val="00A2288D"/>
    <w:rsid w:val="00A2423D"/>
    <w:rsid w:val="00A2749D"/>
    <w:rsid w:val="00A333F1"/>
    <w:rsid w:val="00A3578D"/>
    <w:rsid w:val="00A373E3"/>
    <w:rsid w:val="00A438BF"/>
    <w:rsid w:val="00A46108"/>
    <w:rsid w:val="00A569D6"/>
    <w:rsid w:val="00A56F22"/>
    <w:rsid w:val="00A71EB8"/>
    <w:rsid w:val="00A7232E"/>
    <w:rsid w:val="00A744A0"/>
    <w:rsid w:val="00A76D0B"/>
    <w:rsid w:val="00A814BF"/>
    <w:rsid w:val="00A817C6"/>
    <w:rsid w:val="00A83936"/>
    <w:rsid w:val="00A83AD1"/>
    <w:rsid w:val="00A8462A"/>
    <w:rsid w:val="00A85A98"/>
    <w:rsid w:val="00A95E66"/>
    <w:rsid w:val="00AA54EB"/>
    <w:rsid w:val="00AB1B0A"/>
    <w:rsid w:val="00AB4A47"/>
    <w:rsid w:val="00AC3843"/>
    <w:rsid w:val="00AC3AE8"/>
    <w:rsid w:val="00AC69EC"/>
    <w:rsid w:val="00AD7881"/>
    <w:rsid w:val="00AE7347"/>
    <w:rsid w:val="00AF2B2C"/>
    <w:rsid w:val="00AF49FD"/>
    <w:rsid w:val="00B00ADE"/>
    <w:rsid w:val="00B01E41"/>
    <w:rsid w:val="00B07A2A"/>
    <w:rsid w:val="00B12483"/>
    <w:rsid w:val="00B1257E"/>
    <w:rsid w:val="00B12F84"/>
    <w:rsid w:val="00B15107"/>
    <w:rsid w:val="00B22023"/>
    <w:rsid w:val="00B2442B"/>
    <w:rsid w:val="00B30A9E"/>
    <w:rsid w:val="00B41360"/>
    <w:rsid w:val="00B45910"/>
    <w:rsid w:val="00B52DFB"/>
    <w:rsid w:val="00B60DBA"/>
    <w:rsid w:val="00B613C6"/>
    <w:rsid w:val="00B61D18"/>
    <w:rsid w:val="00B63D4B"/>
    <w:rsid w:val="00B76446"/>
    <w:rsid w:val="00B76E24"/>
    <w:rsid w:val="00B771C0"/>
    <w:rsid w:val="00B83109"/>
    <w:rsid w:val="00B8508C"/>
    <w:rsid w:val="00B86682"/>
    <w:rsid w:val="00B8671E"/>
    <w:rsid w:val="00B925D5"/>
    <w:rsid w:val="00B960EB"/>
    <w:rsid w:val="00B971A8"/>
    <w:rsid w:val="00BA2BD6"/>
    <w:rsid w:val="00BA769E"/>
    <w:rsid w:val="00BA7B9D"/>
    <w:rsid w:val="00BB0076"/>
    <w:rsid w:val="00BB3551"/>
    <w:rsid w:val="00BC1ED4"/>
    <w:rsid w:val="00BC3AFF"/>
    <w:rsid w:val="00BC40B7"/>
    <w:rsid w:val="00BD0B3D"/>
    <w:rsid w:val="00BD5A20"/>
    <w:rsid w:val="00BD5B52"/>
    <w:rsid w:val="00BE0D85"/>
    <w:rsid w:val="00BE5EA5"/>
    <w:rsid w:val="00BE67E2"/>
    <w:rsid w:val="00BE7D70"/>
    <w:rsid w:val="00BF5EB9"/>
    <w:rsid w:val="00C04803"/>
    <w:rsid w:val="00C1074A"/>
    <w:rsid w:val="00C11A62"/>
    <w:rsid w:val="00C148F2"/>
    <w:rsid w:val="00C15971"/>
    <w:rsid w:val="00C15DB0"/>
    <w:rsid w:val="00C2082F"/>
    <w:rsid w:val="00C225ED"/>
    <w:rsid w:val="00C31C79"/>
    <w:rsid w:val="00C4256F"/>
    <w:rsid w:val="00C46845"/>
    <w:rsid w:val="00C547A7"/>
    <w:rsid w:val="00C6050C"/>
    <w:rsid w:val="00C63A32"/>
    <w:rsid w:val="00C657CB"/>
    <w:rsid w:val="00C733FE"/>
    <w:rsid w:val="00C75D0F"/>
    <w:rsid w:val="00C80321"/>
    <w:rsid w:val="00C90A3B"/>
    <w:rsid w:val="00C9208A"/>
    <w:rsid w:val="00C93336"/>
    <w:rsid w:val="00C9498A"/>
    <w:rsid w:val="00CA20BD"/>
    <w:rsid w:val="00CA406C"/>
    <w:rsid w:val="00CA7E31"/>
    <w:rsid w:val="00CB03B8"/>
    <w:rsid w:val="00CB48E4"/>
    <w:rsid w:val="00CC20C6"/>
    <w:rsid w:val="00CC54C3"/>
    <w:rsid w:val="00CD0A07"/>
    <w:rsid w:val="00CD0A11"/>
    <w:rsid w:val="00CD2C98"/>
    <w:rsid w:val="00CD387B"/>
    <w:rsid w:val="00CD4D0A"/>
    <w:rsid w:val="00CD7031"/>
    <w:rsid w:val="00CD7DA5"/>
    <w:rsid w:val="00CE304E"/>
    <w:rsid w:val="00CE4E42"/>
    <w:rsid w:val="00CE66B4"/>
    <w:rsid w:val="00CE7ED5"/>
    <w:rsid w:val="00CF1AEA"/>
    <w:rsid w:val="00CF205C"/>
    <w:rsid w:val="00CF2745"/>
    <w:rsid w:val="00CF2DCC"/>
    <w:rsid w:val="00CF56FF"/>
    <w:rsid w:val="00D01655"/>
    <w:rsid w:val="00D06AC6"/>
    <w:rsid w:val="00D1529B"/>
    <w:rsid w:val="00D21F82"/>
    <w:rsid w:val="00D2372B"/>
    <w:rsid w:val="00D40045"/>
    <w:rsid w:val="00D5203F"/>
    <w:rsid w:val="00D54142"/>
    <w:rsid w:val="00D62528"/>
    <w:rsid w:val="00D73B9C"/>
    <w:rsid w:val="00D80FC1"/>
    <w:rsid w:val="00D86151"/>
    <w:rsid w:val="00D96BEC"/>
    <w:rsid w:val="00DA0A71"/>
    <w:rsid w:val="00DA30D5"/>
    <w:rsid w:val="00DA6326"/>
    <w:rsid w:val="00DA6CE8"/>
    <w:rsid w:val="00DA6D2A"/>
    <w:rsid w:val="00DB60DA"/>
    <w:rsid w:val="00DC2E81"/>
    <w:rsid w:val="00DC6CEC"/>
    <w:rsid w:val="00DD346B"/>
    <w:rsid w:val="00DE035F"/>
    <w:rsid w:val="00DE413F"/>
    <w:rsid w:val="00DE73D0"/>
    <w:rsid w:val="00DF6BE3"/>
    <w:rsid w:val="00DF7FD0"/>
    <w:rsid w:val="00E014A4"/>
    <w:rsid w:val="00E04918"/>
    <w:rsid w:val="00E06099"/>
    <w:rsid w:val="00E07B5C"/>
    <w:rsid w:val="00E10AD9"/>
    <w:rsid w:val="00E10F1B"/>
    <w:rsid w:val="00E14072"/>
    <w:rsid w:val="00E1511E"/>
    <w:rsid w:val="00E20611"/>
    <w:rsid w:val="00E208E0"/>
    <w:rsid w:val="00E239CC"/>
    <w:rsid w:val="00E27029"/>
    <w:rsid w:val="00E319CB"/>
    <w:rsid w:val="00E337EF"/>
    <w:rsid w:val="00E432F4"/>
    <w:rsid w:val="00E440F2"/>
    <w:rsid w:val="00E45E54"/>
    <w:rsid w:val="00E53685"/>
    <w:rsid w:val="00E57B3A"/>
    <w:rsid w:val="00E61079"/>
    <w:rsid w:val="00E613F1"/>
    <w:rsid w:val="00E768E2"/>
    <w:rsid w:val="00E81E5D"/>
    <w:rsid w:val="00E87DAD"/>
    <w:rsid w:val="00E954CA"/>
    <w:rsid w:val="00E95D77"/>
    <w:rsid w:val="00E961F5"/>
    <w:rsid w:val="00EA12A1"/>
    <w:rsid w:val="00EA2D99"/>
    <w:rsid w:val="00EA4E2B"/>
    <w:rsid w:val="00EA5592"/>
    <w:rsid w:val="00EB1182"/>
    <w:rsid w:val="00EB14ED"/>
    <w:rsid w:val="00EB4B79"/>
    <w:rsid w:val="00EC5304"/>
    <w:rsid w:val="00EC5487"/>
    <w:rsid w:val="00ED03EA"/>
    <w:rsid w:val="00ED0C25"/>
    <w:rsid w:val="00ED1F98"/>
    <w:rsid w:val="00ED640A"/>
    <w:rsid w:val="00EE0467"/>
    <w:rsid w:val="00EE254D"/>
    <w:rsid w:val="00EE3D03"/>
    <w:rsid w:val="00EF43C7"/>
    <w:rsid w:val="00EF4F56"/>
    <w:rsid w:val="00EF67F9"/>
    <w:rsid w:val="00EF7013"/>
    <w:rsid w:val="00F01706"/>
    <w:rsid w:val="00F04E08"/>
    <w:rsid w:val="00F05DF7"/>
    <w:rsid w:val="00F10EC9"/>
    <w:rsid w:val="00F1305D"/>
    <w:rsid w:val="00F14BE0"/>
    <w:rsid w:val="00F20298"/>
    <w:rsid w:val="00F23D72"/>
    <w:rsid w:val="00F24BE4"/>
    <w:rsid w:val="00F3472A"/>
    <w:rsid w:val="00F511C4"/>
    <w:rsid w:val="00F6058B"/>
    <w:rsid w:val="00F63C07"/>
    <w:rsid w:val="00F63F6A"/>
    <w:rsid w:val="00F7047A"/>
    <w:rsid w:val="00F705C0"/>
    <w:rsid w:val="00F70D8E"/>
    <w:rsid w:val="00F72A1E"/>
    <w:rsid w:val="00F73A0E"/>
    <w:rsid w:val="00F76F67"/>
    <w:rsid w:val="00F87946"/>
    <w:rsid w:val="00F95DC0"/>
    <w:rsid w:val="00F96209"/>
    <w:rsid w:val="00F962FA"/>
    <w:rsid w:val="00F964BB"/>
    <w:rsid w:val="00FA091E"/>
    <w:rsid w:val="00FA4C5F"/>
    <w:rsid w:val="00FB1DBD"/>
    <w:rsid w:val="00FB64A8"/>
    <w:rsid w:val="00FC209A"/>
    <w:rsid w:val="00FC55BC"/>
    <w:rsid w:val="00FD1C59"/>
    <w:rsid w:val="00FD5860"/>
    <w:rsid w:val="00FD7A59"/>
    <w:rsid w:val="00FF1169"/>
    <w:rsid w:val="00FF361C"/>
    <w:rsid w:val="00FF5904"/>
    <w:rsid w:val="00FF707A"/>
    <w:rsid w:val="00FF78DC"/>
    <w:rsid w:val="00FF79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39970"/>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440F2"/>
    <w:rPr>
      <w:sz w:val="24"/>
      <w:szCs w:val="24"/>
      <w:lang w:val="en-US" w:eastAsia="en-US"/>
    </w:rPr>
  </w:style>
  <w:style w:type="paragraph" w:styleId="Heading1">
    <w:name w:val="heading 1"/>
    <w:basedOn w:val="Normal"/>
    <w:next w:val="Normal"/>
    <w:link w:val="Heading1Char"/>
    <w:qFormat/>
    <w:rsid w:val="0007109C"/>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0"/>
    </w:pPr>
    <w:rPr>
      <w:rFonts w:eastAsiaTheme="minorHAnsi" w:cstheme="minorBidi"/>
      <w:b/>
      <w:szCs w:val="22"/>
      <w:bdr w:val="none" w:sz="0" w:space="0" w:color="auto"/>
      <w:lang w:val="lt-LT"/>
    </w:rPr>
  </w:style>
  <w:style w:type="paragraph" w:styleId="Heading2">
    <w:name w:val="heading 2"/>
    <w:basedOn w:val="Normal"/>
    <w:next w:val="Normal"/>
    <w:link w:val="Heading2Char"/>
    <w:qFormat/>
    <w:rsid w:val="00130879"/>
    <w:pPr>
      <w:pBdr>
        <w:top w:val="none" w:sz="0" w:space="0" w:color="auto"/>
        <w:left w:val="none" w:sz="0" w:space="0" w:color="auto"/>
        <w:bottom w:val="none" w:sz="0" w:space="0" w:color="auto"/>
        <w:right w:val="none" w:sz="0" w:space="0" w:color="auto"/>
        <w:between w:val="none" w:sz="0" w:space="0" w:color="auto"/>
        <w:bar w:val="none" w:sz="0" w:color="auto"/>
      </w:pBdr>
      <w:tabs>
        <w:tab w:val="num" w:pos="5529"/>
      </w:tabs>
      <w:suppressAutoHyphens/>
      <w:ind w:left="5660" w:firstLine="720"/>
      <w:jc w:val="both"/>
      <w:outlineLvl w:val="1"/>
    </w:pPr>
    <w:rPr>
      <w:rFonts w:eastAsia="Times New Roman"/>
      <w:szCs w:val="20"/>
      <w:bdr w:val="none" w:sz="0" w:space="0" w:color="auto"/>
      <w:lang w:val="lt-LT" w:eastAsia="zh-CN"/>
    </w:rPr>
  </w:style>
  <w:style w:type="paragraph" w:styleId="Heading3">
    <w:name w:val="heading 3"/>
    <w:basedOn w:val="Normal"/>
    <w:next w:val="Normal"/>
    <w:link w:val="Heading3Char"/>
    <w:qFormat/>
    <w:rsid w:val="00130879"/>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131" w:firstLine="720"/>
      <w:jc w:val="both"/>
      <w:outlineLvl w:val="2"/>
    </w:pPr>
    <w:rPr>
      <w:rFonts w:eastAsia="Times New Roman"/>
      <w:szCs w:val="20"/>
      <w:bdr w:val="none" w:sz="0" w:space="0" w:color="auto"/>
      <w:lang w:val="lt-LT" w:eastAsia="zh-CN"/>
    </w:rPr>
  </w:style>
  <w:style w:type="paragraph" w:styleId="Heading4">
    <w:name w:val="heading 4"/>
    <w:basedOn w:val="Normal"/>
    <w:next w:val="Normal"/>
    <w:link w:val="Heading4Char"/>
    <w:unhideWhenUsed/>
    <w:qFormat/>
    <w:rsid w:val="007D3595"/>
    <w:pPr>
      <w:keepNext/>
      <w:keepLines/>
      <w:spacing w:before="40"/>
      <w:outlineLvl w:val="3"/>
    </w:pPr>
    <w:rPr>
      <w:rFonts w:asciiTheme="majorHAnsi" w:eastAsiaTheme="majorEastAsia" w:hAnsiTheme="majorHAnsi" w:cstheme="majorBidi"/>
      <w:i/>
      <w:iCs/>
      <w:color w:val="4C96AD" w:themeColor="accent1" w:themeShade="BF"/>
    </w:rPr>
  </w:style>
  <w:style w:type="paragraph" w:styleId="Heading5">
    <w:name w:val="heading 5"/>
    <w:basedOn w:val="Normal"/>
    <w:next w:val="Normal"/>
    <w:link w:val="Heading5Char"/>
    <w:qFormat/>
    <w:rsid w:val="00130879"/>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728"/>
      </w:tabs>
      <w:suppressAutoHyphens/>
      <w:ind w:left="1728" w:hanging="1008"/>
      <w:outlineLvl w:val="4"/>
    </w:pPr>
    <w:rPr>
      <w:rFonts w:eastAsia="Times New Roman"/>
      <w:b/>
      <w:sz w:val="40"/>
      <w:szCs w:val="20"/>
      <w:bdr w:val="none" w:sz="0" w:space="0" w:color="auto"/>
      <w:lang w:val="lt-LT" w:eastAsia="zh-CN"/>
    </w:rPr>
  </w:style>
  <w:style w:type="paragraph" w:styleId="Heading6">
    <w:name w:val="heading 6"/>
    <w:basedOn w:val="Normal"/>
    <w:next w:val="Normal"/>
    <w:link w:val="Heading6Char"/>
    <w:qFormat/>
    <w:rsid w:val="00130879"/>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872"/>
      </w:tabs>
      <w:suppressAutoHyphens/>
      <w:ind w:left="1872" w:hanging="1152"/>
      <w:outlineLvl w:val="5"/>
    </w:pPr>
    <w:rPr>
      <w:rFonts w:eastAsia="Times New Roman"/>
      <w:b/>
      <w:sz w:val="36"/>
      <w:szCs w:val="20"/>
      <w:bdr w:val="none" w:sz="0" w:space="0" w:color="auto"/>
      <w:lang w:val="lt-LT" w:eastAsia="zh-CN"/>
    </w:rPr>
  </w:style>
  <w:style w:type="paragraph" w:styleId="Heading7">
    <w:name w:val="heading 7"/>
    <w:basedOn w:val="Normal"/>
    <w:next w:val="Normal"/>
    <w:link w:val="Heading7Char"/>
    <w:qFormat/>
    <w:rsid w:val="00130879"/>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016"/>
      </w:tabs>
      <w:suppressAutoHyphens/>
      <w:ind w:left="2016" w:hanging="1296"/>
      <w:outlineLvl w:val="6"/>
    </w:pPr>
    <w:rPr>
      <w:rFonts w:eastAsia="Times New Roman"/>
      <w:sz w:val="48"/>
      <w:szCs w:val="20"/>
      <w:bdr w:val="none" w:sz="0" w:space="0" w:color="auto"/>
      <w:lang w:val="lt-LT" w:eastAsia="zh-CN"/>
    </w:rPr>
  </w:style>
  <w:style w:type="paragraph" w:styleId="Heading8">
    <w:name w:val="heading 8"/>
    <w:basedOn w:val="Normal"/>
    <w:next w:val="Normal"/>
    <w:link w:val="Heading8Char"/>
    <w:qFormat/>
    <w:rsid w:val="00130879"/>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160"/>
      </w:tabs>
      <w:suppressAutoHyphens/>
      <w:ind w:left="2160" w:hanging="1440"/>
      <w:outlineLvl w:val="7"/>
    </w:pPr>
    <w:rPr>
      <w:rFonts w:eastAsia="Times New Roman"/>
      <w:b/>
      <w:sz w:val="18"/>
      <w:szCs w:val="20"/>
      <w:bdr w:val="none" w:sz="0" w:space="0" w:color="auto"/>
      <w:lang w:val="lt-LT" w:eastAsia="zh-CN"/>
    </w:rPr>
  </w:style>
  <w:style w:type="paragraph" w:styleId="Heading9">
    <w:name w:val="heading 9"/>
    <w:basedOn w:val="Normal"/>
    <w:next w:val="Normal"/>
    <w:link w:val="Heading9Char"/>
    <w:qFormat/>
    <w:rsid w:val="00130879"/>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304"/>
      </w:tabs>
      <w:suppressAutoHyphens/>
      <w:ind w:left="2304" w:hanging="1584"/>
      <w:outlineLvl w:val="8"/>
    </w:pPr>
    <w:rPr>
      <w:rFonts w:eastAsia="Times New Roman"/>
      <w:sz w:val="40"/>
      <w:szCs w:val="20"/>
      <w:bdr w:val="none" w:sz="0" w:space="0" w:color="auto"/>
      <w:lang w:val="lt-LT"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styleId="BalloonText">
    <w:name w:val="Balloon Text"/>
    <w:basedOn w:val="Normal"/>
    <w:link w:val="BalloonTextChar"/>
    <w:uiPriority w:val="99"/>
    <w:semiHidden/>
    <w:unhideWhenUsed/>
    <w:rsid w:val="00464B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B54"/>
    <w:rPr>
      <w:rFonts w:ascii="Segoe UI" w:hAnsi="Segoe UI" w:cs="Segoe UI"/>
      <w:sz w:val="18"/>
      <w:szCs w:val="18"/>
      <w:lang w:val="en-US" w:eastAsia="en-US"/>
    </w:rPr>
  </w:style>
  <w:style w:type="paragraph" w:styleId="BodyText">
    <w:name w:val="Body Text"/>
    <w:aliases w:val=" Char,Char,body indent, ändrad,Body single,EHPT,Body Text2,ändrad,Char Char, Char Char Char Diagrama Diagrama Diagrama Diagrama Diagrama,body text,contents,bt,Corps de texte,b,EHP"/>
    <w:basedOn w:val="Normal"/>
    <w:link w:val="BodyTextChar"/>
    <w:unhideWhenUsed/>
    <w:rsid w:val="000F1C3E"/>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eastAsia="Calibri"/>
      <w:szCs w:val="22"/>
      <w:bdr w:val="none" w:sz="0" w:space="0" w:color="auto"/>
      <w:lang w:val="lt-LT"/>
    </w:rPr>
  </w:style>
  <w:style w:type="character" w:customStyle="1" w:styleId="BodyTextChar">
    <w:name w:val="Body Text Char"/>
    <w:aliases w:val=" Char Char,Char Char1,body indent Char, ändrad Char,Body single Char,EHPT Char,Body Text2 Char,ändrad Char,Char Char Char, Char Char Char Diagrama Diagrama Diagrama Diagrama Diagrama Char,body text Char,contents Char,bt Char,b Char"/>
    <w:basedOn w:val="DefaultParagraphFont"/>
    <w:link w:val="BodyText"/>
    <w:rsid w:val="000F1C3E"/>
    <w:rPr>
      <w:rFonts w:eastAsia="Calibri"/>
      <w:sz w:val="24"/>
      <w:szCs w:val="22"/>
      <w:bdr w:val="none" w:sz="0" w:space="0" w:color="auto"/>
      <w:lang w:eastAsia="en-US"/>
    </w:rPr>
  </w:style>
  <w:style w:type="paragraph" w:styleId="ListParagraph">
    <w:name w:val="List Paragraph"/>
    <w:basedOn w:val="Normal"/>
    <w:uiPriority w:val="34"/>
    <w:qFormat/>
    <w:rsid w:val="000F1C3E"/>
    <w:pPr>
      <w:ind w:left="720"/>
      <w:contextualSpacing/>
    </w:pPr>
  </w:style>
  <w:style w:type="character" w:customStyle="1" w:styleId="Heading1Char">
    <w:name w:val="Heading 1 Char"/>
    <w:basedOn w:val="DefaultParagraphFont"/>
    <w:link w:val="Heading1"/>
    <w:uiPriority w:val="9"/>
    <w:rsid w:val="0007109C"/>
    <w:rPr>
      <w:rFonts w:eastAsiaTheme="minorHAnsi" w:cstheme="minorBidi"/>
      <w:b/>
      <w:sz w:val="24"/>
      <w:szCs w:val="22"/>
      <w:bdr w:val="none" w:sz="0" w:space="0" w:color="auto"/>
      <w:lang w:eastAsia="en-US"/>
    </w:rPr>
  </w:style>
  <w:style w:type="table" w:styleId="TableGrid">
    <w:name w:val="Table Grid"/>
    <w:basedOn w:val="TableNormal"/>
    <w:uiPriority w:val="39"/>
    <w:rsid w:val="0007109C"/>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cstheme="minorBidi"/>
      <w:sz w:val="24"/>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887D38"/>
  </w:style>
  <w:style w:type="character" w:customStyle="1" w:styleId="Heading4Char">
    <w:name w:val="Heading 4 Char"/>
    <w:basedOn w:val="DefaultParagraphFont"/>
    <w:link w:val="Heading4"/>
    <w:rsid w:val="007D3595"/>
    <w:rPr>
      <w:rFonts w:asciiTheme="majorHAnsi" w:eastAsiaTheme="majorEastAsia" w:hAnsiTheme="majorHAnsi" w:cstheme="majorBidi"/>
      <w:i/>
      <w:iCs/>
      <w:color w:val="4C96AD" w:themeColor="accent1" w:themeShade="BF"/>
      <w:sz w:val="24"/>
      <w:szCs w:val="24"/>
      <w:lang w:val="en-US" w:eastAsia="en-US"/>
    </w:rPr>
  </w:style>
  <w:style w:type="paragraph" w:customStyle="1" w:styleId="xmsonormal">
    <w:name w:val="x_msonormal"/>
    <w:basedOn w:val="Normal"/>
    <w:rsid w:val="003B478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sz w:val="22"/>
      <w:szCs w:val="22"/>
      <w:bdr w:val="none" w:sz="0" w:space="0" w:color="auto"/>
      <w:lang w:val="lt-LT" w:eastAsia="lt-LT"/>
    </w:rPr>
  </w:style>
  <w:style w:type="character" w:customStyle="1" w:styleId="CommentSubjectChar">
    <w:name w:val="Comment Subject Char"/>
    <w:basedOn w:val="DefaultParagraphFont"/>
    <w:link w:val="CommentSubject"/>
    <w:uiPriority w:val="99"/>
    <w:semiHidden/>
    <w:rsid w:val="003B4780"/>
    <w:rPr>
      <w:sz w:val="28"/>
      <w:szCs w:val="22"/>
    </w:rPr>
  </w:style>
  <w:style w:type="paragraph" w:styleId="CommentText">
    <w:name w:val="annotation text"/>
    <w:basedOn w:val="Normal"/>
    <w:link w:val="CommentTextChar"/>
    <w:uiPriority w:val="99"/>
    <w:semiHidden/>
    <w:unhideWhenUsed/>
    <w:rsid w:val="003B4780"/>
    <w:rPr>
      <w:sz w:val="20"/>
      <w:szCs w:val="20"/>
    </w:rPr>
  </w:style>
  <w:style w:type="character" w:customStyle="1" w:styleId="CommentTextChar">
    <w:name w:val="Comment Text Char"/>
    <w:basedOn w:val="DefaultParagraphFont"/>
    <w:link w:val="CommentText"/>
    <w:uiPriority w:val="99"/>
    <w:semiHidden/>
    <w:rsid w:val="003B4780"/>
    <w:rPr>
      <w:lang w:val="en-US" w:eastAsia="en-US"/>
    </w:rPr>
  </w:style>
  <w:style w:type="paragraph" w:styleId="CommentSubject">
    <w:name w:val="annotation subject"/>
    <w:basedOn w:val="CommentText"/>
    <w:next w:val="CommentText"/>
    <w:link w:val="CommentSubjectChar"/>
    <w:uiPriority w:val="99"/>
    <w:semiHidden/>
    <w:rsid w:val="003B478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sz w:val="28"/>
      <w:szCs w:val="22"/>
      <w:lang w:val="lt-LT" w:eastAsia="lt-LT"/>
    </w:rPr>
  </w:style>
  <w:style w:type="character" w:customStyle="1" w:styleId="CommentSubjectChar1">
    <w:name w:val="Comment Subject Char1"/>
    <w:basedOn w:val="CommentTextChar"/>
    <w:uiPriority w:val="99"/>
    <w:semiHidden/>
    <w:rsid w:val="003B4780"/>
    <w:rPr>
      <w:b/>
      <w:bCs/>
      <w:lang w:val="en-US" w:eastAsia="en-US"/>
    </w:rPr>
  </w:style>
  <w:style w:type="character" w:customStyle="1" w:styleId="Heading2Char">
    <w:name w:val="Heading 2 Char"/>
    <w:basedOn w:val="DefaultParagraphFont"/>
    <w:link w:val="Heading2"/>
    <w:rsid w:val="00130879"/>
    <w:rPr>
      <w:rFonts w:eastAsia="Times New Roman"/>
      <w:sz w:val="24"/>
      <w:bdr w:val="none" w:sz="0" w:space="0" w:color="auto"/>
      <w:lang w:eastAsia="zh-CN"/>
    </w:rPr>
  </w:style>
  <w:style w:type="character" w:customStyle="1" w:styleId="Heading3Char">
    <w:name w:val="Heading 3 Char"/>
    <w:basedOn w:val="DefaultParagraphFont"/>
    <w:link w:val="Heading3"/>
    <w:rsid w:val="00130879"/>
    <w:rPr>
      <w:rFonts w:eastAsia="Times New Roman"/>
      <w:sz w:val="24"/>
      <w:bdr w:val="none" w:sz="0" w:space="0" w:color="auto"/>
      <w:lang w:eastAsia="zh-CN"/>
    </w:rPr>
  </w:style>
  <w:style w:type="character" w:customStyle="1" w:styleId="Heading5Char">
    <w:name w:val="Heading 5 Char"/>
    <w:basedOn w:val="DefaultParagraphFont"/>
    <w:link w:val="Heading5"/>
    <w:rsid w:val="00130879"/>
    <w:rPr>
      <w:rFonts w:eastAsia="Times New Roman"/>
      <w:b/>
      <w:sz w:val="40"/>
      <w:bdr w:val="none" w:sz="0" w:space="0" w:color="auto"/>
      <w:lang w:eastAsia="zh-CN"/>
    </w:rPr>
  </w:style>
  <w:style w:type="character" w:customStyle="1" w:styleId="Heading6Char">
    <w:name w:val="Heading 6 Char"/>
    <w:basedOn w:val="DefaultParagraphFont"/>
    <w:link w:val="Heading6"/>
    <w:rsid w:val="00130879"/>
    <w:rPr>
      <w:rFonts w:eastAsia="Times New Roman"/>
      <w:b/>
      <w:sz w:val="36"/>
      <w:bdr w:val="none" w:sz="0" w:space="0" w:color="auto"/>
      <w:lang w:eastAsia="zh-CN"/>
    </w:rPr>
  </w:style>
  <w:style w:type="character" w:customStyle="1" w:styleId="Heading7Char">
    <w:name w:val="Heading 7 Char"/>
    <w:basedOn w:val="DefaultParagraphFont"/>
    <w:link w:val="Heading7"/>
    <w:rsid w:val="00130879"/>
    <w:rPr>
      <w:rFonts w:eastAsia="Times New Roman"/>
      <w:sz w:val="48"/>
      <w:bdr w:val="none" w:sz="0" w:space="0" w:color="auto"/>
      <w:lang w:eastAsia="zh-CN"/>
    </w:rPr>
  </w:style>
  <w:style w:type="character" w:customStyle="1" w:styleId="Heading8Char">
    <w:name w:val="Heading 8 Char"/>
    <w:basedOn w:val="DefaultParagraphFont"/>
    <w:link w:val="Heading8"/>
    <w:rsid w:val="00130879"/>
    <w:rPr>
      <w:rFonts w:eastAsia="Times New Roman"/>
      <w:b/>
      <w:sz w:val="18"/>
      <w:bdr w:val="none" w:sz="0" w:space="0" w:color="auto"/>
      <w:lang w:eastAsia="zh-CN"/>
    </w:rPr>
  </w:style>
  <w:style w:type="character" w:customStyle="1" w:styleId="Heading9Char">
    <w:name w:val="Heading 9 Char"/>
    <w:basedOn w:val="DefaultParagraphFont"/>
    <w:link w:val="Heading9"/>
    <w:rsid w:val="00130879"/>
    <w:rPr>
      <w:rFonts w:eastAsia="Times New Roman"/>
      <w:sz w:val="40"/>
      <w:bdr w:val="none" w:sz="0" w:space="0" w:color="auto"/>
      <w:lang w:eastAsia="zh-CN"/>
    </w:rPr>
  </w:style>
  <w:style w:type="character" w:styleId="UnresolvedMention">
    <w:name w:val="Unresolved Mention"/>
    <w:basedOn w:val="DefaultParagraphFont"/>
    <w:uiPriority w:val="99"/>
    <w:semiHidden/>
    <w:unhideWhenUsed/>
    <w:rsid w:val="00747446"/>
    <w:rPr>
      <w:color w:val="605E5C"/>
      <w:shd w:val="clear" w:color="auto" w:fill="E1DFDD"/>
    </w:rPr>
  </w:style>
  <w:style w:type="character" w:customStyle="1" w:styleId="typewriter-h">
    <w:name w:val="typewriter-h"/>
    <w:basedOn w:val="DefaultParagraphFont"/>
    <w:rsid w:val="00B771C0"/>
  </w:style>
  <w:style w:type="paragraph" w:customStyle="1" w:styleId="gmail-normal-p">
    <w:name w:val="gmail-normal-p"/>
    <w:basedOn w:val="Normal"/>
    <w:rsid w:val="008C62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lt-LT" w:eastAsia="lt-LT"/>
    </w:rPr>
  </w:style>
  <w:style w:type="character" w:customStyle="1" w:styleId="gmail-normal-h">
    <w:name w:val="gmail-normal-h"/>
    <w:basedOn w:val="DefaultParagraphFont"/>
    <w:rsid w:val="008C62C7"/>
  </w:style>
  <w:style w:type="paragraph" w:customStyle="1" w:styleId="Punktas">
    <w:name w:val="Punktas"/>
    <w:basedOn w:val="Normal"/>
    <w:rsid w:val="00DF6BE3"/>
    <w:pPr>
      <w:numPr>
        <w:numId w:val="10"/>
      </w:num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cs="Courier New"/>
      <w:b/>
      <w:bCs/>
      <w:bdr w:val="none" w:sz="0" w:space="0" w:color="auto"/>
    </w:rPr>
  </w:style>
  <w:style w:type="paragraph" w:customStyle="1" w:styleId="Past1">
    <w:name w:val="Past1"/>
    <w:basedOn w:val="Normal"/>
    <w:rsid w:val="00DF6BE3"/>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cs="Courier New"/>
      <w:b/>
      <w:bCs/>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524438">
      <w:bodyDiv w:val="1"/>
      <w:marLeft w:val="0"/>
      <w:marRight w:val="0"/>
      <w:marTop w:val="0"/>
      <w:marBottom w:val="0"/>
      <w:divBdr>
        <w:top w:val="none" w:sz="0" w:space="0" w:color="auto"/>
        <w:left w:val="none" w:sz="0" w:space="0" w:color="auto"/>
        <w:bottom w:val="none" w:sz="0" w:space="0" w:color="auto"/>
        <w:right w:val="none" w:sz="0" w:space="0" w:color="auto"/>
      </w:divBdr>
    </w:div>
    <w:div w:id="253831053">
      <w:bodyDiv w:val="1"/>
      <w:marLeft w:val="0"/>
      <w:marRight w:val="0"/>
      <w:marTop w:val="0"/>
      <w:marBottom w:val="0"/>
      <w:divBdr>
        <w:top w:val="none" w:sz="0" w:space="0" w:color="auto"/>
        <w:left w:val="none" w:sz="0" w:space="0" w:color="auto"/>
        <w:bottom w:val="none" w:sz="0" w:space="0" w:color="auto"/>
        <w:right w:val="none" w:sz="0" w:space="0" w:color="auto"/>
      </w:divBdr>
    </w:div>
    <w:div w:id="342248548">
      <w:bodyDiv w:val="1"/>
      <w:marLeft w:val="0"/>
      <w:marRight w:val="0"/>
      <w:marTop w:val="0"/>
      <w:marBottom w:val="0"/>
      <w:divBdr>
        <w:top w:val="none" w:sz="0" w:space="0" w:color="auto"/>
        <w:left w:val="none" w:sz="0" w:space="0" w:color="auto"/>
        <w:bottom w:val="none" w:sz="0" w:space="0" w:color="auto"/>
        <w:right w:val="none" w:sz="0" w:space="0" w:color="auto"/>
      </w:divBdr>
      <w:divsChild>
        <w:div w:id="939531627">
          <w:marLeft w:val="0"/>
          <w:marRight w:val="0"/>
          <w:marTop w:val="0"/>
          <w:marBottom w:val="0"/>
          <w:divBdr>
            <w:top w:val="none" w:sz="0" w:space="0" w:color="auto"/>
            <w:left w:val="none" w:sz="0" w:space="0" w:color="auto"/>
            <w:bottom w:val="none" w:sz="0" w:space="0" w:color="auto"/>
            <w:right w:val="none" w:sz="0" w:space="0" w:color="auto"/>
          </w:divBdr>
        </w:div>
      </w:divsChild>
    </w:div>
    <w:div w:id="859048193">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70982678">
      <w:bodyDiv w:val="1"/>
      <w:marLeft w:val="0"/>
      <w:marRight w:val="0"/>
      <w:marTop w:val="0"/>
      <w:marBottom w:val="0"/>
      <w:divBdr>
        <w:top w:val="none" w:sz="0" w:space="0" w:color="auto"/>
        <w:left w:val="none" w:sz="0" w:space="0" w:color="auto"/>
        <w:bottom w:val="none" w:sz="0" w:space="0" w:color="auto"/>
        <w:right w:val="none" w:sz="0" w:space="0" w:color="auto"/>
      </w:divBdr>
    </w:div>
    <w:div w:id="1244876902">
      <w:bodyDiv w:val="1"/>
      <w:marLeft w:val="0"/>
      <w:marRight w:val="0"/>
      <w:marTop w:val="0"/>
      <w:marBottom w:val="0"/>
      <w:divBdr>
        <w:top w:val="none" w:sz="0" w:space="0" w:color="auto"/>
        <w:left w:val="none" w:sz="0" w:space="0" w:color="auto"/>
        <w:bottom w:val="none" w:sz="0" w:space="0" w:color="auto"/>
        <w:right w:val="none" w:sz="0" w:space="0" w:color="auto"/>
      </w:divBdr>
    </w:div>
    <w:div w:id="1253468992">
      <w:bodyDiv w:val="1"/>
      <w:marLeft w:val="0"/>
      <w:marRight w:val="0"/>
      <w:marTop w:val="0"/>
      <w:marBottom w:val="0"/>
      <w:divBdr>
        <w:top w:val="none" w:sz="0" w:space="0" w:color="auto"/>
        <w:left w:val="none" w:sz="0" w:space="0" w:color="auto"/>
        <w:bottom w:val="none" w:sz="0" w:space="0" w:color="auto"/>
        <w:right w:val="none" w:sz="0" w:space="0" w:color="auto"/>
      </w:divBdr>
    </w:div>
    <w:div w:id="1367485891">
      <w:bodyDiv w:val="1"/>
      <w:marLeft w:val="0"/>
      <w:marRight w:val="0"/>
      <w:marTop w:val="0"/>
      <w:marBottom w:val="0"/>
      <w:divBdr>
        <w:top w:val="none" w:sz="0" w:space="0" w:color="auto"/>
        <w:left w:val="none" w:sz="0" w:space="0" w:color="auto"/>
        <w:bottom w:val="none" w:sz="0" w:space="0" w:color="auto"/>
        <w:right w:val="none" w:sz="0" w:space="0" w:color="auto"/>
      </w:divBdr>
      <w:divsChild>
        <w:div w:id="105975543">
          <w:marLeft w:val="0"/>
          <w:marRight w:val="0"/>
          <w:marTop w:val="0"/>
          <w:marBottom w:val="0"/>
          <w:divBdr>
            <w:top w:val="none" w:sz="0" w:space="0" w:color="auto"/>
            <w:left w:val="none" w:sz="0" w:space="0" w:color="auto"/>
            <w:bottom w:val="none" w:sz="0" w:space="0" w:color="auto"/>
            <w:right w:val="none" w:sz="0" w:space="0" w:color="auto"/>
          </w:divBdr>
        </w:div>
        <w:div w:id="763840289">
          <w:marLeft w:val="0"/>
          <w:marRight w:val="0"/>
          <w:marTop w:val="0"/>
          <w:marBottom w:val="0"/>
          <w:divBdr>
            <w:top w:val="none" w:sz="0" w:space="0" w:color="auto"/>
            <w:left w:val="none" w:sz="0" w:space="0" w:color="auto"/>
            <w:bottom w:val="none" w:sz="0" w:space="0" w:color="auto"/>
            <w:right w:val="none" w:sz="0" w:space="0" w:color="auto"/>
          </w:divBdr>
        </w:div>
      </w:divsChild>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937133278">
      <w:bodyDiv w:val="1"/>
      <w:marLeft w:val="0"/>
      <w:marRight w:val="0"/>
      <w:marTop w:val="0"/>
      <w:marBottom w:val="0"/>
      <w:divBdr>
        <w:top w:val="none" w:sz="0" w:space="0" w:color="auto"/>
        <w:left w:val="none" w:sz="0" w:space="0" w:color="auto"/>
        <w:bottom w:val="none" w:sz="0" w:space="0" w:color="auto"/>
        <w:right w:val="none" w:sz="0" w:space="0" w:color="auto"/>
      </w:divBdr>
      <w:divsChild>
        <w:div w:id="1440178749">
          <w:marLeft w:val="0"/>
          <w:marRight w:val="0"/>
          <w:marTop w:val="0"/>
          <w:marBottom w:val="0"/>
          <w:divBdr>
            <w:top w:val="none" w:sz="0" w:space="0" w:color="auto"/>
            <w:left w:val="none" w:sz="0" w:space="0" w:color="auto"/>
            <w:bottom w:val="none" w:sz="0" w:space="0" w:color="auto"/>
            <w:right w:val="none" w:sz="0" w:space="0" w:color="auto"/>
          </w:divBdr>
          <w:divsChild>
            <w:div w:id="1569225392">
              <w:marLeft w:val="0"/>
              <w:marRight w:val="0"/>
              <w:marTop w:val="0"/>
              <w:marBottom w:val="0"/>
              <w:divBdr>
                <w:top w:val="none" w:sz="0" w:space="0" w:color="auto"/>
                <w:left w:val="none" w:sz="0" w:space="0" w:color="auto"/>
                <w:bottom w:val="none" w:sz="0" w:space="0" w:color="auto"/>
                <w:right w:val="none" w:sz="0" w:space="0" w:color="auto"/>
              </w:divBdr>
              <w:divsChild>
                <w:div w:id="1375807446">
                  <w:marLeft w:val="0"/>
                  <w:marRight w:val="0"/>
                  <w:marTop w:val="0"/>
                  <w:marBottom w:val="0"/>
                  <w:divBdr>
                    <w:top w:val="none" w:sz="0" w:space="0" w:color="auto"/>
                    <w:left w:val="none" w:sz="0" w:space="0" w:color="auto"/>
                    <w:bottom w:val="none" w:sz="0" w:space="0" w:color="auto"/>
                    <w:right w:val="none" w:sz="0" w:space="0" w:color="auto"/>
                  </w:divBdr>
                  <w:divsChild>
                    <w:div w:id="1500778957">
                      <w:marLeft w:val="0"/>
                      <w:marRight w:val="0"/>
                      <w:marTop w:val="0"/>
                      <w:marBottom w:val="0"/>
                      <w:divBdr>
                        <w:top w:val="none" w:sz="0" w:space="0" w:color="auto"/>
                        <w:left w:val="none" w:sz="0" w:space="0" w:color="auto"/>
                        <w:bottom w:val="none" w:sz="0" w:space="0" w:color="auto"/>
                        <w:right w:val="none" w:sz="0" w:space="0" w:color="auto"/>
                      </w:divBdr>
                    </w:div>
                    <w:div w:id="1849633604">
                      <w:marLeft w:val="0"/>
                      <w:marRight w:val="0"/>
                      <w:marTop w:val="0"/>
                      <w:marBottom w:val="0"/>
                      <w:divBdr>
                        <w:top w:val="none" w:sz="0" w:space="0" w:color="auto"/>
                        <w:left w:val="none" w:sz="0" w:space="0" w:color="auto"/>
                        <w:bottom w:val="none" w:sz="0" w:space="0" w:color="auto"/>
                        <w:right w:val="none" w:sz="0" w:space="0" w:color="auto"/>
                      </w:divBdr>
                    </w:div>
                    <w:div w:id="1829974651">
                      <w:marLeft w:val="0"/>
                      <w:marRight w:val="0"/>
                      <w:marTop w:val="0"/>
                      <w:marBottom w:val="0"/>
                      <w:divBdr>
                        <w:top w:val="none" w:sz="0" w:space="0" w:color="auto"/>
                        <w:left w:val="none" w:sz="0" w:space="0" w:color="auto"/>
                        <w:bottom w:val="none" w:sz="0" w:space="0" w:color="auto"/>
                        <w:right w:val="none" w:sz="0" w:space="0" w:color="auto"/>
                      </w:divBdr>
                    </w:div>
                    <w:div w:id="664094265">
                      <w:marLeft w:val="0"/>
                      <w:marRight w:val="0"/>
                      <w:marTop w:val="0"/>
                      <w:marBottom w:val="0"/>
                      <w:divBdr>
                        <w:top w:val="none" w:sz="0" w:space="0" w:color="auto"/>
                        <w:left w:val="none" w:sz="0" w:space="0" w:color="auto"/>
                        <w:bottom w:val="none" w:sz="0" w:space="0" w:color="auto"/>
                        <w:right w:val="none" w:sz="0" w:space="0" w:color="auto"/>
                      </w:divBdr>
                    </w:div>
                    <w:div w:id="140197679">
                      <w:marLeft w:val="0"/>
                      <w:marRight w:val="0"/>
                      <w:marTop w:val="0"/>
                      <w:marBottom w:val="0"/>
                      <w:divBdr>
                        <w:top w:val="none" w:sz="0" w:space="0" w:color="auto"/>
                        <w:left w:val="none" w:sz="0" w:space="0" w:color="auto"/>
                        <w:bottom w:val="none" w:sz="0" w:space="0" w:color="auto"/>
                        <w:right w:val="none" w:sz="0" w:space="0" w:color="auto"/>
                      </w:divBdr>
                    </w:div>
                    <w:div w:id="98452159">
                      <w:marLeft w:val="0"/>
                      <w:marRight w:val="0"/>
                      <w:marTop w:val="0"/>
                      <w:marBottom w:val="0"/>
                      <w:divBdr>
                        <w:top w:val="none" w:sz="0" w:space="0" w:color="auto"/>
                        <w:left w:val="none" w:sz="0" w:space="0" w:color="auto"/>
                        <w:bottom w:val="none" w:sz="0" w:space="0" w:color="auto"/>
                        <w:right w:val="none" w:sz="0" w:space="0" w:color="auto"/>
                      </w:divBdr>
                    </w:div>
                    <w:div w:id="1060590884">
                      <w:marLeft w:val="0"/>
                      <w:marRight w:val="0"/>
                      <w:marTop w:val="0"/>
                      <w:marBottom w:val="0"/>
                      <w:divBdr>
                        <w:top w:val="none" w:sz="0" w:space="0" w:color="auto"/>
                        <w:left w:val="none" w:sz="0" w:space="0" w:color="auto"/>
                        <w:bottom w:val="none" w:sz="0" w:space="0" w:color="auto"/>
                        <w:right w:val="none" w:sz="0" w:space="0" w:color="auto"/>
                      </w:divBdr>
                    </w:div>
                    <w:div w:id="1766026710">
                      <w:marLeft w:val="0"/>
                      <w:marRight w:val="0"/>
                      <w:marTop w:val="0"/>
                      <w:marBottom w:val="0"/>
                      <w:divBdr>
                        <w:top w:val="none" w:sz="0" w:space="0" w:color="auto"/>
                        <w:left w:val="none" w:sz="0" w:space="0" w:color="auto"/>
                        <w:bottom w:val="none" w:sz="0" w:space="0" w:color="auto"/>
                        <w:right w:val="none" w:sz="0" w:space="0" w:color="auto"/>
                      </w:divBdr>
                    </w:div>
                    <w:div w:id="1168251827">
                      <w:marLeft w:val="0"/>
                      <w:marRight w:val="0"/>
                      <w:marTop w:val="0"/>
                      <w:marBottom w:val="0"/>
                      <w:divBdr>
                        <w:top w:val="none" w:sz="0" w:space="0" w:color="auto"/>
                        <w:left w:val="none" w:sz="0" w:space="0" w:color="auto"/>
                        <w:bottom w:val="none" w:sz="0" w:space="0" w:color="auto"/>
                        <w:right w:val="none" w:sz="0" w:space="0" w:color="auto"/>
                      </w:divBdr>
                    </w:div>
                    <w:div w:id="851724000">
                      <w:marLeft w:val="0"/>
                      <w:marRight w:val="0"/>
                      <w:marTop w:val="0"/>
                      <w:marBottom w:val="0"/>
                      <w:divBdr>
                        <w:top w:val="none" w:sz="0" w:space="0" w:color="auto"/>
                        <w:left w:val="none" w:sz="0" w:space="0" w:color="auto"/>
                        <w:bottom w:val="none" w:sz="0" w:space="0" w:color="auto"/>
                        <w:right w:val="none" w:sz="0" w:space="0" w:color="auto"/>
                      </w:divBdr>
                      <w:divsChild>
                        <w:div w:id="891841242">
                          <w:marLeft w:val="0"/>
                          <w:marRight w:val="0"/>
                          <w:marTop w:val="0"/>
                          <w:marBottom w:val="0"/>
                          <w:divBdr>
                            <w:top w:val="none" w:sz="0" w:space="0" w:color="auto"/>
                            <w:left w:val="none" w:sz="0" w:space="0" w:color="auto"/>
                            <w:bottom w:val="none" w:sz="0" w:space="0" w:color="auto"/>
                            <w:right w:val="none" w:sz="0" w:space="0" w:color="auto"/>
                          </w:divBdr>
                        </w:div>
                        <w:div w:id="1581675088">
                          <w:marLeft w:val="0"/>
                          <w:marRight w:val="0"/>
                          <w:marTop w:val="0"/>
                          <w:marBottom w:val="0"/>
                          <w:divBdr>
                            <w:top w:val="none" w:sz="0" w:space="0" w:color="auto"/>
                            <w:left w:val="none" w:sz="0" w:space="0" w:color="auto"/>
                            <w:bottom w:val="none" w:sz="0" w:space="0" w:color="auto"/>
                            <w:right w:val="none" w:sz="0" w:space="0" w:color="auto"/>
                          </w:divBdr>
                        </w:div>
                        <w:div w:id="369378593">
                          <w:marLeft w:val="0"/>
                          <w:marRight w:val="0"/>
                          <w:marTop w:val="0"/>
                          <w:marBottom w:val="0"/>
                          <w:divBdr>
                            <w:top w:val="none" w:sz="0" w:space="0" w:color="auto"/>
                            <w:left w:val="none" w:sz="0" w:space="0" w:color="auto"/>
                            <w:bottom w:val="none" w:sz="0" w:space="0" w:color="auto"/>
                            <w:right w:val="none" w:sz="0" w:space="0" w:color="auto"/>
                          </w:divBdr>
                        </w:div>
                        <w:div w:id="796336467">
                          <w:marLeft w:val="0"/>
                          <w:marRight w:val="0"/>
                          <w:marTop w:val="0"/>
                          <w:marBottom w:val="0"/>
                          <w:divBdr>
                            <w:top w:val="none" w:sz="0" w:space="0" w:color="auto"/>
                            <w:left w:val="none" w:sz="0" w:space="0" w:color="auto"/>
                            <w:bottom w:val="none" w:sz="0" w:space="0" w:color="auto"/>
                            <w:right w:val="none" w:sz="0" w:space="0" w:color="auto"/>
                          </w:divBdr>
                        </w:div>
                        <w:div w:id="2105570383">
                          <w:marLeft w:val="0"/>
                          <w:marRight w:val="0"/>
                          <w:marTop w:val="0"/>
                          <w:marBottom w:val="0"/>
                          <w:divBdr>
                            <w:top w:val="none" w:sz="0" w:space="0" w:color="auto"/>
                            <w:left w:val="none" w:sz="0" w:space="0" w:color="auto"/>
                            <w:bottom w:val="none" w:sz="0" w:space="0" w:color="auto"/>
                            <w:right w:val="none" w:sz="0" w:space="0" w:color="auto"/>
                          </w:divBdr>
                        </w:div>
                      </w:divsChild>
                    </w:div>
                    <w:div w:id="354768146">
                      <w:marLeft w:val="0"/>
                      <w:marRight w:val="0"/>
                      <w:marTop w:val="0"/>
                      <w:marBottom w:val="0"/>
                      <w:divBdr>
                        <w:top w:val="none" w:sz="0" w:space="0" w:color="auto"/>
                        <w:left w:val="none" w:sz="0" w:space="0" w:color="auto"/>
                        <w:bottom w:val="none" w:sz="0" w:space="0" w:color="auto"/>
                        <w:right w:val="none" w:sz="0" w:space="0" w:color="auto"/>
                      </w:divBdr>
                    </w:div>
                    <w:div w:id="892733197">
                      <w:marLeft w:val="0"/>
                      <w:marRight w:val="0"/>
                      <w:marTop w:val="0"/>
                      <w:marBottom w:val="0"/>
                      <w:divBdr>
                        <w:top w:val="none" w:sz="0" w:space="0" w:color="auto"/>
                        <w:left w:val="none" w:sz="0" w:space="0" w:color="auto"/>
                        <w:bottom w:val="none" w:sz="0" w:space="0" w:color="auto"/>
                        <w:right w:val="none" w:sz="0" w:space="0" w:color="auto"/>
                      </w:divBdr>
                    </w:div>
                    <w:div w:id="128476682">
                      <w:marLeft w:val="0"/>
                      <w:marRight w:val="0"/>
                      <w:marTop w:val="0"/>
                      <w:marBottom w:val="0"/>
                      <w:divBdr>
                        <w:top w:val="none" w:sz="0" w:space="0" w:color="auto"/>
                        <w:left w:val="none" w:sz="0" w:space="0" w:color="auto"/>
                        <w:bottom w:val="none" w:sz="0" w:space="0" w:color="auto"/>
                        <w:right w:val="none" w:sz="0" w:space="0" w:color="auto"/>
                      </w:divBdr>
                    </w:div>
                    <w:div w:id="808942002">
                      <w:marLeft w:val="0"/>
                      <w:marRight w:val="0"/>
                      <w:marTop w:val="0"/>
                      <w:marBottom w:val="0"/>
                      <w:divBdr>
                        <w:top w:val="none" w:sz="0" w:space="0" w:color="auto"/>
                        <w:left w:val="none" w:sz="0" w:space="0" w:color="auto"/>
                        <w:bottom w:val="none" w:sz="0" w:space="0" w:color="auto"/>
                        <w:right w:val="none" w:sz="0" w:space="0" w:color="auto"/>
                      </w:divBdr>
                    </w:div>
                    <w:div w:id="1391462621">
                      <w:marLeft w:val="0"/>
                      <w:marRight w:val="0"/>
                      <w:marTop w:val="0"/>
                      <w:marBottom w:val="0"/>
                      <w:divBdr>
                        <w:top w:val="none" w:sz="0" w:space="0" w:color="auto"/>
                        <w:left w:val="none" w:sz="0" w:space="0" w:color="auto"/>
                        <w:bottom w:val="none" w:sz="0" w:space="0" w:color="auto"/>
                        <w:right w:val="none" w:sz="0" w:space="0" w:color="auto"/>
                      </w:divBdr>
                    </w:div>
                    <w:div w:id="587160656">
                      <w:marLeft w:val="0"/>
                      <w:marRight w:val="0"/>
                      <w:marTop w:val="0"/>
                      <w:marBottom w:val="0"/>
                      <w:divBdr>
                        <w:top w:val="none" w:sz="0" w:space="0" w:color="auto"/>
                        <w:left w:val="none" w:sz="0" w:space="0" w:color="auto"/>
                        <w:bottom w:val="none" w:sz="0" w:space="0" w:color="auto"/>
                        <w:right w:val="none" w:sz="0" w:space="0" w:color="auto"/>
                      </w:divBdr>
                    </w:div>
                    <w:div w:id="70395621">
                      <w:marLeft w:val="0"/>
                      <w:marRight w:val="0"/>
                      <w:marTop w:val="0"/>
                      <w:marBottom w:val="0"/>
                      <w:divBdr>
                        <w:top w:val="none" w:sz="0" w:space="0" w:color="auto"/>
                        <w:left w:val="none" w:sz="0" w:space="0" w:color="auto"/>
                        <w:bottom w:val="none" w:sz="0" w:space="0" w:color="auto"/>
                        <w:right w:val="none" w:sz="0" w:space="0" w:color="auto"/>
                      </w:divBdr>
                    </w:div>
                    <w:div w:id="1032877544">
                      <w:marLeft w:val="0"/>
                      <w:marRight w:val="0"/>
                      <w:marTop w:val="0"/>
                      <w:marBottom w:val="0"/>
                      <w:divBdr>
                        <w:top w:val="none" w:sz="0" w:space="0" w:color="auto"/>
                        <w:left w:val="none" w:sz="0" w:space="0" w:color="auto"/>
                        <w:bottom w:val="none" w:sz="0" w:space="0" w:color="auto"/>
                        <w:right w:val="none" w:sz="0" w:space="0" w:color="auto"/>
                      </w:divBdr>
                    </w:div>
                    <w:div w:id="2139102414">
                      <w:marLeft w:val="0"/>
                      <w:marRight w:val="0"/>
                      <w:marTop w:val="0"/>
                      <w:marBottom w:val="0"/>
                      <w:divBdr>
                        <w:top w:val="none" w:sz="0" w:space="0" w:color="auto"/>
                        <w:left w:val="none" w:sz="0" w:space="0" w:color="auto"/>
                        <w:bottom w:val="none" w:sz="0" w:space="0" w:color="auto"/>
                        <w:right w:val="none" w:sz="0" w:space="0" w:color="auto"/>
                      </w:divBdr>
                    </w:div>
                    <w:div w:id="70012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827963">
      <w:bodyDiv w:val="1"/>
      <w:marLeft w:val="0"/>
      <w:marRight w:val="0"/>
      <w:marTop w:val="0"/>
      <w:marBottom w:val="0"/>
      <w:divBdr>
        <w:top w:val="none" w:sz="0" w:space="0" w:color="auto"/>
        <w:left w:val="none" w:sz="0" w:space="0" w:color="auto"/>
        <w:bottom w:val="none" w:sz="0" w:space="0" w:color="auto"/>
        <w:right w:val="none" w:sz="0" w:space="0" w:color="auto"/>
      </w:divBdr>
    </w:div>
    <w:div w:id="2074232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gidijus.taliejunas@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5436</Words>
  <Characters>3100</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Egidijus Taliejūnas</cp:lastModifiedBy>
  <cp:revision>34</cp:revision>
  <cp:lastPrinted>2018-12-05T12:40:00Z</cp:lastPrinted>
  <dcterms:created xsi:type="dcterms:W3CDTF">2024-06-13T08:26:00Z</dcterms:created>
  <dcterms:modified xsi:type="dcterms:W3CDTF">2024-12-17T09:57:00Z</dcterms:modified>
</cp:coreProperties>
</file>