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E873" w14:textId="77777777" w:rsidR="00885387" w:rsidRDefault="00885387" w:rsidP="00353AF0">
      <w:pPr>
        <w:rPr>
          <w:b/>
          <w:bCs/>
          <w:szCs w:val="24"/>
        </w:rPr>
      </w:pPr>
    </w:p>
    <w:p w14:paraId="4E37710A" w14:textId="0F7AB554" w:rsidR="00353AF0" w:rsidRDefault="00353AF0" w:rsidP="00353AF0">
      <w:pPr>
        <w:tabs>
          <w:tab w:val="left" w:pos="8137"/>
        </w:tabs>
        <w:jc w:val="center"/>
        <w:rPr>
          <w:rFonts w:eastAsia="Calibri"/>
          <w:b/>
          <w:bCs/>
        </w:rPr>
      </w:pPr>
    </w:p>
    <w:p w14:paraId="3FF85A2F" w14:textId="77777777" w:rsidR="00353AF0" w:rsidRPr="00682323" w:rsidRDefault="00353AF0" w:rsidP="00353AF0">
      <w:pPr>
        <w:tabs>
          <w:tab w:val="left" w:pos="8137"/>
        </w:tabs>
        <w:rPr>
          <w:rFonts w:eastAsia="Calibri"/>
          <w:b/>
          <w:bCs/>
        </w:rPr>
      </w:pPr>
    </w:p>
    <w:p w14:paraId="05D94480" w14:textId="4C6E66A4" w:rsidR="00B15844" w:rsidRDefault="0065526E" w:rsidP="00353AF0">
      <w:pPr>
        <w:tabs>
          <w:tab w:val="left" w:pos="8137"/>
        </w:tabs>
        <w:ind w:firstLine="142"/>
        <w:jc w:val="center"/>
        <w:rPr>
          <w:rFonts w:eastAsia="Calibri"/>
          <w:b/>
          <w:bCs/>
          <w:szCs w:val="24"/>
        </w:rPr>
      </w:pPr>
      <w:r>
        <w:rPr>
          <w:b/>
          <w:szCs w:val="24"/>
        </w:rPr>
        <w:t>JUDESIO TERAPIJOS</w:t>
      </w:r>
      <w:r w:rsidR="00B15844" w:rsidRPr="00DA67C9">
        <w:rPr>
          <w:b/>
          <w:szCs w:val="24"/>
        </w:rPr>
        <w:t xml:space="preserve"> PASLAUGŲ</w:t>
      </w:r>
      <w:r w:rsidR="00B15844" w:rsidRPr="00353AF0">
        <w:rPr>
          <w:rFonts w:eastAsia="Calibri"/>
          <w:b/>
          <w:bCs/>
          <w:szCs w:val="24"/>
        </w:rPr>
        <w:t xml:space="preserve"> </w:t>
      </w:r>
    </w:p>
    <w:p w14:paraId="35A896D7" w14:textId="1489CF10" w:rsidR="00353AF0" w:rsidRPr="00353AF0" w:rsidRDefault="00353AF0" w:rsidP="00353AF0">
      <w:pPr>
        <w:tabs>
          <w:tab w:val="left" w:pos="8137"/>
        </w:tabs>
        <w:ind w:firstLine="142"/>
        <w:jc w:val="center"/>
        <w:rPr>
          <w:rFonts w:eastAsia="Calibri"/>
          <w:b/>
          <w:bCs/>
          <w:szCs w:val="24"/>
        </w:rPr>
      </w:pPr>
      <w:r w:rsidRPr="00353AF0">
        <w:rPr>
          <w:rFonts w:eastAsia="Calibri"/>
          <w:b/>
          <w:bCs/>
          <w:szCs w:val="24"/>
        </w:rPr>
        <w:t>TECHNINĖ SPECIFIKACIJA</w:t>
      </w:r>
    </w:p>
    <w:p w14:paraId="1FAF80D0" w14:textId="77777777" w:rsidR="00353AF0" w:rsidRPr="00353AF0" w:rsidRDefault="00353AF0" w:rsidP="00353AF0">
      <w:pPr>
        <w:tabs>
          <w:tab w:val="left" w:pos="284"/>
        </w:tabs>
        <w:ind w:firstLine="851"/>
        <w:jc w:val="center"/>
        <w:rPr>
          <w:rFonts w:eastAsia="Calibri"/>
          <w:b/>
          <w:bCs/>
          <w:szCs w:val="24"/>
        </w:rPr>
      </w:pPr>
    </w:p>
    <w:p w14:paraId="2AED62B6" w14:textId="77777777" w:rsidR="00353AF0" w:rsidRPr="00353AF0" w:rsidRDefault="00353AF0" w:rsidP="00353AF0">
      <w:pPr>
        <w:numPr>
          <w:ilvl w:val="0"/>
          <w:numId w:val="2"/>
        </w:numPr>
        <w:pBdr>
          <w:top w:val="single" w:sz="8" w:space="1" w:color="auto"/>
          <w:bottom w:val="single" w:sz="8" w:space="1" w:color="auto"/>
        </w:pBdr>
        <w:shd w:val="clear" w:color="auto" w:fill="D9D9D9" w:themeFill="background1" w:themeFillShade="D9"/>
        <w:tabs>
          <w:tab w:val="left" w:pos="284"/>
        </w:tabs>
        <w:ind w:left="0" w:firstLine="0"/>
        <w:rPr>
          <w:rFonts w:eastAsia="Calibri"/>
          <w:b/>
          <w:szCs w:val="24"/>
        </w:rPr>
      </w:pPr>
      <w:r w:rsidRPr="00353AF0">
        <w:rPr>
          <w:rFonts w:eastAsia="Calibri"/>
          <w:b/>
          <w:szCs w:val="24"/>
        </w:rPr>
        <w:t>SĄVOKOS IR SUTRUMPINIMAI/ BENDRA INFORMACIJA</w:t>
      </w:r>
    </w:p>
    <w:p w14:paraId="6FF0ADF7" w14:textId="77777777" w:rsidR="00353AF0" w:rsidRPr="00353AF0" w:rsidRDefault="00353AF0" w:rsidP="00353AF0">
      <w:pPr>
        <w:numPr>
          <w:ilvl w:val="1"/>
          <w:numId w:val="1"/>
        </w:numPr>
        <w:tabs>
          <w:tab w:val="left" w:pos="567"/>
          <w:tab w:val="left" w:pos="851"/>
        </w:tabs>
        <w:ind w:left="0" w:firstLine="0"/>
        <w:jc w:val="both"/>
        <w:rPr>
          <w:rFonts w:eastAsia="Calibri"/>
          <w:bCs/>
          <w:szCs w:val="24"/>
        </w:rPr>
      </w:pPr>
      <w:r w:rsidRPr="00353AF0">
        <w:rPr>
          <w:rFonts w:eastAsia="Calibri"/>
          <w:b/>
          <w:szCs w:val="24"/>
        </w:rPr>
        <w:t xml:space="preserve">Pirkėjas / Perkančioji organizacija – </w:t>
      </w:r>
      <w:r w:rsidRPr="00353AF0">
        <w:rPr>
          <w:rFonts w:eastAsia="Calibri"/>
          <w:bCs/>
          <w:szCs w:val="24"/>
        </w:rPr>
        <w:t>Alytaus rajono savivaldybės administracija</w:t>
      </w:r>
    </w:p>
    <w:p w14:paraId="7F4ED25D" w14:textId="77777777" w:rsidR="00353AF0" w:rsidRPr="00353AF0" w:rsidRDefault="00353AF0" w:rsidP="00353AF0">
      <w:pPr>
        <w:numPr>
          <w:ilvl w:val="1"/>
          <w:numId w:val="1"/>
        </w:numPr>
        <w:tabs>
          <w:tab w:val="left" w:pos="567"/>
          <w:tab w:val="left" w:pos="851"/>
        </w:tabs>
        <w:ind w:left="0" w:firstLine="0"/>
        <w:jc w:val="both"/>
        <w:rPr>
          <w:rFonts w:eastAsia="Calibri"/>
          <w:szCs w:val="24"/>
        </w:rPr>
      </w:pPr>
      <w:r w:rsidRPr="00353AF0">
        <w:rPr>
          <w:rFonts w:eastAsia="Calibri"/>
          <w:b/>
          <w:bCs/>
          <w:szCs w:val="24"/>
        </w:rPr>
        <w:t>Tiekėjas</w:t>
      </w:r>
      <w:r w:rsidRPr="00353AF0">
        <w:rPr>
          <w:rFonts w:eastAsia="Calibri"/>
          <w:bCs/>
          <w:szCs w:val="24"/>
        </w:rPr>
        <w:t xml:space="preserve"> – </w:t>
      </w:r>
      <w:r w:rsidRPr="00353AF0">
        <w:rPr>
          <w:color w:val="000000"/>
          <w:szCs w:val="24"/>
        </w:rPr>
        <w:t xml:space="preserve">ūkio subjektas – fizinis asmuo, privatusis ar viešasis juridinis asmuo, kita organizacija ir jų padalinys arba tokių asmenų grupė, įskaitant laikinas ūkio subjektų asociacijas, </w:t>
      </w:r>
      <w:r w:rsidRPr="00353AF0">
        <w:rPr>
          <w:rFonts w:eastAsia="Calibri"/>
          <w:szCs w:val="24"/>
        </w:rPr>
        <w:t>su kuriuo Pirkėjas sudarys šio Pirkimo sutartį.</w:t>
      </w:r>
      <w:r w:rsidRPr="00353AF0">
        <w:rPr>
          <w:color w:val="000000"/>
          <w:szCs w:val="24"/>
        </w:rPr>
        <w:t xml:space="preserve"> </w:t>
      </w:r>
    </w:p>
    <w:p w14:paraId="0DE940E2" w14:textId="77777777" w:rsidR="00353AF0" w:rsidRPr="00353AF0" w:rsidRDefault="00353AF0" w:rsidP="00353AF0">
      <w:pPr>
        <w:numPr>
          <w:ilvl w:val="1"/>
          <w:numId w:val="1"/>
        </w:numPr>
        <w:tabs>
          <w:tab w:val="left" w:pos="567"/>
          <w:tab w:val="left" w:pos="851"/>
        </w:tabs>
        <w:ind w:left="0" w:firstLine="0"/>
        <w:jc w:val="both"/>
        <w:rPr>
          <w:rFonts w:eastAsia="Calibri"/>
          <w:szCs w:val="24"/>
        </w:rPr>
      </w:pPr>
      <w:r w:rsidRPr="00353AF0">
        <w:rPr>
          <w:rFonts w:eastAsia="Calibri"/>
          <w:b/>
          <w:szCs w:val="24"/>
        </w:rPr>
        <w:t>Sutartis</w:t>
      </w:r>
      <w:r w:rsidRPr="00353AF0">
        <w:rPr>
          <w:rFonts w:eastAsia="Calibri"/>
          <w:szCs w:val="24"/>
        </w:rPr>
        <w:t xml:space="preserve"> – Pirkimo sutartis, sudaroma tarp Tiekėjo ir Pirkėjo dėl šio Pirkimo objekto.</w:t>
      </w:r>
    </w:p>
    <w:p w14:paraId="486AE4C2" w14:textId="77777777" w:rsidR="00353AF0" w:rsidRPr="00353AF0" w:rsidRDefault="00353AF0" w:rsidP="00353AF0">
      <w:pPr>
        <w:tabs>
          <w:tab w:val="left" w:pos="567"/>
          <w:tab w:val="left" w:pos="851"/>
        </w:tabs>
        <w:jc w:val="both"/>
        <w:rPr>
          <w:rFonts w:eastAsia="Calibri"/>
          <w:szCs w:val="24"/>
        </w:rPr>
      </w:pPr>
    </w:p>
    <w:p w14:paraId="6E408613" w14:textId="18642A99" w:rsidR="00885387" w:rsidRPr="00353AF0" w:rsidRDefault="00353AF0" w:rsidP="00353AF0">
      <w:pPr>
        <w:numPr>
          <w:ilvl w:val="0"/>
          <w:numId w:val="2"/>
        </w:numPr>
        <w:pBdr>
          <w:top w:val="single" w:sz="8" w:space="1" w:color="auto"/>
          <w:bottom w:val="single" w:sz="8" w:space="1" w:color="auto"/>
        </w:pBdr>
        <w:shd w:val="clear" w:color="auto" w:fill="D9D9D9" w:themeFill="background1" w:themeFillShade="D9"/>
        <w:tabs>
          <w:tab w:val="left" w:pos="284"/>
        </w:tabs>
        <w:ind w:left="0" w:firstLine="0"/>
        <w:rPr>
          <w:rFonts w:eastAsia="Calibri"/>
          <w:b/>
          <w:szCs w:val="24"/>
        </w:rPr>
      </w:pPr>
      <w:r w:rsidRPr="00353AF0">
        <w:rPr>
          <w:rFonts w:eastAsia="Calibri"/>
          <w:b/>
          <w:szCs w:val="24"/>
          <w:shd w:val="clear" w:color="auto" w:fill="D9D9D9" w:themeFill="background1" w:themeFillShade="D9"/>
        </w:rPr>
        <w:t>PIRKIMO OBJEKTAS</w:t>
      </w:r>
    </w:p>
    <w:p w14:paraId="4BC8A202" w14:textId="5BC14D36" w:rsidR="00885387" w:rsidRPr="0065526E" w:rsidRDefault="00353AF0" w:rsidP="0065526E">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sz w:val="24"/>
          <w:szCs w:val="24"/>
        </w:rPr>
        <w:t xml:space="preserve">Pirkimo objektas – </w:t>
      </w:r>
      <w:r w:rsidR="0065526E" w:rsidRPr="0065526E">
        <w:rPr>
          <w:rFonts w:ascii="Times New Roman" w:hAnsi="Times New Roman" w:cs="Times New Roman"/>
          <w:bCs/>
          <w:sz w:val="24"/>
          <w:szCs w:val="24"/>
        </w:rPr>
        <w:t>Judesio terapijos</w:t>
      </w:r>
      <w:r w:rsidR="0065526E" w:rsidRPr="0065526E">
        <w:rPr>
          <w:rFonts w:ascii="Times New Roman" w:hAnsi="Times New Roman" w:cs="Times New Roman"/>
          <w:sz w:val="24"/>
          <w:szCs w:val="24"/>
        </w:rPr>
        <w:t xml:space="preserve"> paslaugos </w:t>
      </w:r>
      <w:r w:rsidRPr="0065526E">
        <w:rPr>
          <w:rFonts w:ascii="Times New Roman" w:hAnsi="Times New Roman" w:cs="Times New Roman"/>
          <w:sz w:val="24"/>
          <w:szCs w:val="24"/>
        </w:rPr>
        <w:t>(toliau – paslaugos).</w:t>
      </w:r>
    </w:p>
    <w:p w14:paraId="4E95A206" w14:textId="77777777" w:rsidR="0065526E" w:rsidRPr="0065526E" w:rsidRDefault="0065526E" w:rsidP="0065526E">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sz w:val="24"/>
          <w:szCs w:val="24"/>
        </w:rPr>
        <w:t xml:space="preserve">Įgyvendinamas projektas </w:t>
      </w:r>
      <w:r w:rsidRPr="0065526E">
        <w:rPr>
          <w:rFonts w:ascii="Times New Roman" w:hAnsi="Times New Roman" w:cs="Times New Roman"/>
          <w:bCs/>
          <w:sz w:val="24"/>
          <w:szCs w:val="24"/>
        </w:rPr>
        <w:t>„Švietimo pagalbos ir koordinuotai teikiamų paslaugų užtikrinimas Alytaus rajono savivaldybėje“.</w:t>
      </w:r>
    </w:p>
    <w:p w14:paraId="4FB45001" w14:textId="77777777" w:rsidR="0065526E" w:rsidRPr="0065526E" w:rsidRDefault="0065526E" w:rsidP="0065526E">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bCs/>
          <w:sz w:val="24"/>
          <w:szCs w:val="24"/>
        </w:rPr>
        <w:t>Judesio terapijos paslaugas apima</w:t>
      </w:r>
      <w:r w:rsidRPr="0065526E">
        <w:rPr>
          <w:rFonts w:ascii="Times New Roman" w:hAnsi="Times New Roman" w:cs="Times New Roman"/>
          <w:sz w:val="24"/>
          <w:szCs w:val="24"/>
          <w:lang w:eastAsia="lt-LT"/>
        </w:rPr>
        <w:t xml:space="preserve"> individualūs ir grupiniai terapinio judesio užsiėmimai, skirti vaikams, turintiems specialiųjų ugdymo poreikių arba augantiems socialinę riziką patiriančiose šeimose. Šios paslaugos skirtos gerinti vaikų emocinę savireguliaciją ir emocinę pusiausvyrą, stiprinti motorinius, sensorinius ir kūno–judesio integracijos gebėjimus, lavinti kūno suvokimą, judesių koordinaciją ir laikyseną, gerinti socialinius ir komunikacinius įgūdžius, mažinti emocinę įtampą, trikdančią socialinę integraciją ir ugdymosi procesą.</w:t>
      </w:r>
    </w:p>
    <w:p w14:paraId="741E3D12" w14:textId="42655E26" w:rsidR="0065526E" w:rsidRPr="0065526E" w:rsidRDefault="0065526E" w:rsidP="0065526E">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sz w:val="24"/>
          <w:szCs w:val="24"/>
          <w:lang w:eastAsia="lt-LT"/>
        </w:rPr>
        <w:t xml:space="preserve">Teikėjas turi atlikti pradinį vaiko funkcinių gebėjimų vertinimą, parengti individualų judesio terapijos planą, vykdyti individualias ir grupines veiklas, teikti rekomendacijas dėl tolimesnių paslaugų. Po konsultacijų Tiekėjas privalo pateikti pasirašytą paslaugų suteikimo žurnalą, ataskaitą ir rekomendacijas dėl tolimesnės pagalbos. </w:t>
      </w:r>
    </w:p>
    <w:p w14:paraId="4FADD291" w14:textId="77777777" w:rsidR="0065526E" w:rsidRPr="0065526E" w:rsidRDefault="0065526E" w:rsidP="0065526E">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5526E">
        <w:rPr>
          <w:rFonts w:ascii="Times New Roman" w:eastAsia="Times New Roman" w:hAnsi="Times New Roman" w:cs="Times New Roman"/>
          <w:sz w:val="24"/>
          <w:szCs w:val="24"/>
        </w:rPr>
        <w:t>Tiekėjas teikdamas pasiūlymą turi įsivertinti, kad kaina apima visus tiekėjo sutartinius įsipareigojimus ir visa, kas būtina tinkamam Sutartyje ir jos prieduose nurodytų paslaugų suteikimui, jų užbaigimui, dokumentacijos parengimui. Į kainą įskaičiuojama visi mokesčiai, rinkliavos ir visos išlaidos, susijusios su paslaugų suteikimui reikalingomis medžiagomis, transportu ir kitomis naudojamomis priemonėmis.</w:t>
      </w:r>
    </w:p>
    <w:p w14:paraId="7C63826E" w14:textId="6548F1A4" w:rsidR="0065526E" w:rsidRPr="0065526E" w:rsidRDefault="0065526E" w:rsidP="0065526E">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sz w:val="24"/>
          <w:szCs w:val="24"/>
          <w:lang w:eastAsia="lt-LT"/>
        </w:rPr>
        <w:t xml:space="preserve">Perkančioji organizacija su Tiekėju suderins kada, kokios trukmės bus teikiamos individualios ir grupinės konsultacijos, </w:t>
      </w:r>
      <w:r w:rsidRPr="0065526E">
        <w:rPr>
          <w:rFonts w:ascii="Times New Roman" w:hAnsi="Times New Roman" w:cs="Times New Roman"/>
          <w:sz w:val="24"/>
          <w:szCs w:val="24"/>
          <w:shd w:val="clear" w:color="auto" w:fill="FFFFFF"/>
        </w:rPr>
        <w:t>konsultacijų skaičius vienam asmeniui priklausys nuo individualaus poreikio.</w:t>
      </w:r>
    </w:p>
    <w:p w14:paraId="0EF0F147" w14:textId="77777777" w:rsidR="0065526E" w:rsidRPr="0065526E" w:rsidRDefault="0065526E" w:rsidP="0065526E">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sz w:val="24"/>
          <w:szCs w:val="24"/>
          <w:lang w:eastAsia="lt-LT"/>
        </w:rPr>
        <w:t xml:space="preserve">Tikslinė paslaugų gavėjų grupė - </w:t>
      </w:r>
      <w:r w:rsidRPr="0065526E">
        <w:rPr>
          <w:rFonts w:ascii="Times New Roman" w:hAnsi="Times New Roman" w:cs="Times New Roman"/>
          <w:sz w:val="24"/>
          <w:szCs w:val="24"/>
        </w:rPr>
        <w:t>vaikai turintys specialiųjų ugdymosi poreikių, vaikai augantys  šeimose, patiriančiose socialinę riziką.</w:t>
      </w:r>
    </w:p>
    <w:p w14:paraId="77B87DA5" w14:textId="5EDDCADB" w:rsidR="0065526E" w:rsidRPr="00482736" w:rsidRDefault="0065526E" w:rsidP="0065526E">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DB015C">
        <w:rPr>
          <w:rFonts w:ascii="Times New Roman" w:hAnsi="Times New Roman" w:cs="Times New Roman"/>
          <w:sz w:val="24"/>
          <w:szCs w:val="24"/>
        </w:rPr>
        <w:t xml:space="preserve">Bendra judesio terapijos paslaugų apimtis – </w:t>
      </w:r>
      <w:r w:rsidR="00482736" w:rsidRPr="00482736">
        <w:rPr>
          <w:rFonts w:ascii="Times New Roman" w:hAnsi="Times New Roman" w:cs="Times New Roman"/>
          <w:sz w:val="24"/>
          <w:szCs w:val="24"/>
        </w:rPr>
        <w:t>4</w:t>
      </w:r>
      <w:r w:rsidR="00212A96" w:rsidRPr="00482736">
        <w:rPr>
          <w:rFonts w:ascii="Times New Roman" w:hAnsi="Times New Roman" w:cs="Times New Roman"/>
          <w:sz w:val="24"/>
          <w:szCs w:val="24"/>
        </w:rPr>
        <w:t>74</w:t>
      </w:r>
      <w:r w:rsidRPr="00482736">
        <w:rPr>
          <w:rFonts w:ascii="Times New Roman" w:hAnsi="Times New Roman" w:cs="Times New Roman"/>
          <w:sz w:val="24"/>
          <w:szCs w:val="24"/>
        </w:rPr>
        <w:t xml:space="preserve"> valand</w:t>
      </w:r>
      <w:r w:rsidR="00212A96" w:rsidRPr="00482736">
        <w:rPr>
          <w:rFonts w:ascii="Times New Roman" w:hAnsi="Times New Roman" w:cs="Times New Roman"/>
          <w:sz w:val="24"/>
          <w:szCs w:val="24"/>
        </w:rPr>
        <w:t>os</w:t>
      </w:r>
      <w:r w:rsidRPr="00482736">
        <w:rPr>
          <w:rFonts w:ascii="Times New Roman" w:hAnsi="Times New Roman" w:cs="Times New Roman"/>
          <w:sz w:val="24"/>
          <w:szCs w:val="24"/>
        </w:rPr>
        <w:t xml:space="preserve"> individualių ir grupinių užsiėmimų. (paraiškoje preliminarus kiekis - </w:t>
      </w:r>
      <w:r w:rsidR="00482736" w:rsidRPr="00482736">
        <w:rPr>
          <w:rFonts w:ascii="Times New Roman" w:hAnsi="Times New Roman" w:cs="Times New Roman"/>
          <w:sz w:val="24"/>
          <w:szCs w:val="24"/>
        </w:rPr>
        <w:t>4</w:t>
      </w:r>
      <w:r w:rsidR="00DB015C" w:rsidRPr="00482736">
        <w:rPr>
          <w:rFonts w:ascii="Times New Roman" w:hAnsi="Times New Roman" w:cs="Times New Roman"/>
          <w:sz w:val="24"/>
          <w:szCs w:val="24"/>
        </w:rPr>
        <w:t>74</w:t>
      </w:r>
      <w:r w:rsidRPr="00482736">
        <w:rPr>
          <w:rFonts w:ascii="Times New Roman" w:hAnsi="Times New Roman" w:cs="Times New Roman"/>
          <w:sz w:val="24"/>
          <w:szCs w:val="24"/>
        </w:rPr>
        <w:t xml:space="preserve"> val. konsultacijų.)</w:t>
      </w:r>
    </w:p>
    <w:p w14:paraId="046D0968" w14:textId="77777777" w:rsidR="0065526E" w:rsidRPr="0065526E" w:rsidRDefault="0065526E" w:rsidP="0065526E">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sz w:val="24"/>
          <w:szCs w:val="24"/>
          <w:shd w:val="clear" w:color="auto" w:fill="FFFFFF"/>
        </w:rPr>
        <w:t xml:space="preserve">Paslaugos bus teikiamos nuo sutarties pasirašymo dienos iki 2028 vasario 28 d. </w:t>
      </w:r>
      <w:r w:rsidRPr="0065526E">
        <w:rPr>
          <w:rFonts w:ascii="Times New Roman" w:hAnsi="Times New Roman" w:cs="Times New Roman"/>
          <w:sz w:val="24"/>
          <w:szCs w:val="24"/>
        </w:rPr>
        <w:t>arba iki visiškų sutartinių įsipareigojimų įvykdymo.</w:t>
      </w:r>
    </w:p>
    <w:p w14:paraId="78862B8C" w14:textId="77777777" w:rsidR="0065526E" w:rsidRPr="0065526E" w:rsidRDefault="0065526E" w:rsidP="0065526E">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sz w:val="24"/>
          <w:szCs w:val="24"/>
          <w:lang w:eastAsia="lt-LT"/>
        </w:rPr>
        <w:t xml:space="preserve">Paslaugų teikimo vietos: </w:t>
      </w:r>
    </w:p>
    <w:p w14:paraId="069C01A6" w14:textId="58E17F4B" w:rsidR="0065526E" w:rsidRPr="0065526E" w:rsidRDefault="0065526E" w:rsidP="0065526E">
      <w:pPr>
        <w:pStyle w:val="Sraopastraipa"/>
        <w:numPr>
          <w:ilvl w:val="2"/>
          <w:numId w:val="2"/>
        </w:numPr>
        <w:tabs>
          <w:tab w:val="left" w:pos="567"/>
          <w:tab w:val="left" w:pos="709"/>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sz w:val="24"/>
          <w:szCs w:val="24"/>
        </w:rPr>
        <w:t>Alytaus r. Butrimonių gimnazija, Draugystės g. 1, Butrimonys, Alytaus r.;</w:t>
      </w:r>
    </w:p>
    <w:p w14:paraId="39960828" w14:textId="54B2CEA3" w:rsidR="0065526E" w:rsidRPr="0065526E" w:rsidRDefault="0065526E" w:rsidP="0065526E">
      <w:pPr>
        <w:pStyle w:val="Sraopastraipa"/>
        <w:numPr>
          <w:ilvl w:val="2"/>
          <w:numId w:val="2"/>
        </w:numPr>
        <w:tabs>
          <w:tab w:val="left" w:pos="567"/>
          <w:tab w:val="left" w:pos="709"/>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sz w:val="24"/>
          <w:szCs w:val="24"/>
        </w:rPr>
        <w:t>Alytaus r. Butrimonių gimnazijos Punios pagrindinio ugdymo skyrius, Maironio g. 38, Punia, Alytaus r.;</w:t>
      </w:r>
    </w:p>
    <w:p w14:paraId="48731E01" w14:textId="6C85F9A4" w:rsidR="0065526E" w:rsidRPr="0065526E" w:rsidRDefault="0065526E" w:rsidP="0065526E">
      <w:pPr>
        <w:pStyle w:val="Sraopastraipa"/>
        <w:numPr>
          <w:ilvl w:val="2"/>
          <w:numId w:val="2"/>
        </w:numPr>
        <w:tabs>
          <w:tab w:val="left" w:pos="567"/>
          <w:tab w:val="left" w:pos="709"/>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sz w:val="24"/>
          <w:szCs w:val="24"/>
        </w:rPr>
        <w:t>Alytaus r. Pivašiūnų gimnazijos</w:t>
      </w:r>
      <w:r w:rsidRPr="0065526E">
        <w:rPr>
          <w:rFonts w:ascii="Times New Roman" w:hAnsi="Times New Roman" w:cs="Times New Roman"/>
          <w:bCs/>
          <w:sz w:val="24"/>
          <w:szCs w:val="24"/>
        </w:rPr>
        <w:t xml:space="preserve"> pagrindinio ugdymo skyrius, Mokyklos g. 3, Pivašiūnų k., Alytaus r.;</w:t>
      </w:r>
    </w:p>
    <w:p w14:paraId="30767E3C" w14:textId="0689B93C" w:rsidR="0065526E" w:rsidRPr="0065526E" w:rsidRDefault="0065526E" w:rsidP="0065526E">
      <w:pPr>
        <w:pStyle w:val="Sraopastraipa"/>
        <w:numPr>
          <w:ilvl w:val="2"/>
          <w:numId w:val="2"/>
        </w:numPr>
        <w:tabs>
          <w:tab w:val="left" w:pos="567"/>
          <w:tab w:val="left" w:pos="709"/>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bCs/>
          <w:sz w:val="24"/>
          <w:szCs w:val="24"/>
        </w:rPr>
        <w:t>Alytaus r. Simno gimnazija, Vytauto g. 83, Simnas, Alytaus r.;</w:t>
      </w:r>
    </w:p>
    <w:p w14:paraId="68541A76" w14:textId="79622AEB" w:rsidR="0065526E" w:rsidRPr="0065526E" w:rsidRDefault="0065526E" w:rsidP="0065526E">
      <w:pPr>
        <w:pStyle w:val="Sraopastraipa"/>
        <w:numPr>
          <w:ilvl w:val="2"/>
          <w:numId w:val="2"/>
        </w:numPr>
        <w:tabs>
          <w:tab w:val="left" w:pos="567"/>
          <w:tab w:val="left" w:pos="709"/>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bCs/>
          <w:sz w:val="24"/>
          <w:szCs w:val="24"/>
        </w:rPr>
        <w:t>Alytaus r. Miroslavo gimnazija, Vienuolyno g. 16, Miroslavo k., Alytaus r.;</w:t>
      </w:r>
    </w:p>
    <w:p w14:paraId="78F909C2" w14:textId="2187E96F" w:rsidR="0065526E" w:rsidRPr="0065526E" w:rsidRDefault="0065526E" w:rsidP="0065526E">
      <w:pPr>
        <w:pStyle w:val="Sraopastraipa"/>
        <w:numPr>
          <w:ilvl w:val="2"/>
          <w:numId w:val="2"/>
        </w:numPr>
        <w:tabs>
          <w:tab w:val="left" w:pos="567"/>
          <w:tab w:val="left" w:pos="709"/>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bCs/>
          <w:sz w:val="24"/>
          <w:szCs w:val="24"/>
        </w:rPr>
        <w:lastRenderedPageBreak/>
        <w:t>Alytaus r. Daugų Vlado Mirono gimnazija, Vlado Mirono g. 2, Daugai, Alytaus r.;</w:t>
      </w:r>
    </w:p>
    <w:p w14:paraId="583F717C" w14:textId="30C426B9" w:rsidR="0065526E" w:rsidRPr="0065526E" w:rsidRDefault="0065526E" w:rsidP="0065526E">
      <w:pPr>
        <w:pStyle w:val="Sraopastraipa"/>
        <w:numPr>
          <w:ilvl w:val="2"/>
          <w:numId w:val="2"/>
        </w:numPr>
        <w:tabs>
          <w:tab w:val="left" w:pos="567"/>
          <w:tab w:val="left" w:pos="709"/>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bCs/>
          <w:sz w:val="24"/>
          <w:szCs w:val="24"/>
        </w:rPr>
        <w:t>Alytaus r. Daugų Vlado Mirono gimnazijos Alovės pagrindinio ugdymo skyrius, Mokyklos g. 5, Alovės k., Alytaus r.;</w:t>
      </w:r>
    </w:p>
    <w:p w14:paraId="6A8F9B35" w14:textId="27A29BFB" w:rsidR="0065526E" w:rsidRPr="00D21B91" w:rsidRDefault="0065526E" w:rsidP="0065526E">
      <w:pPr>
        <w:pStyle w:val="Sraopastraipa"/>
        <w:numPr>
          <w:ilvl w:val="2"/>
          <w:numId w:val="2"/>
        </w:numPr>
        <w:tabs>
          <w:tab w:val="left" w:pos="567"/>
          <w:tab w:val="left" w:pos="709"/>
        </w:tabs>
        <w:spacing w:after="0" w:line="240" w:lineRule="auto"/>
        <w:ind w:left="0" w:firstLine="0"/>
        <w:jc w:val="both"/>
        <w:rPr>
          <w:rFonts w:ascii="Times New Roman" w:hAnsi="Times New Roman" w:cs="Times New Roman"/>
          <w:sz w:val="24"/>
          <w:szCs w:val="24"/>
        </w:rPr>
      </w:pPr>
      <w:r w:rsidRPr="0065526E">
        <w:rPr>
          <w:rFonts w:ascii="Times New Roman" w:hAnsi="Times New Roman" w:cs="Times New Roman"/>
          <w:bCs/>
          <w:sz w:val="24"/>
          <w:szCs w:val="24"/>
        </w:rPr>
        <w:t>Alytaus r. Krokialaukio Tomo Noraus – Naruševičiaus gimnazija, Žuvinto g. 41, Krokialaukis, Alytaus r.</w:t>
      </w:r>
    </w:p>
    <w:p w14:paraId="1E7EF299" w14:textId="77777777" w:rsidR="00D21B91" w:rsidRDefault="00D21B91" w:rsidP="00D21B91">
      <w:pPr>
        <w:pStyle w:val="Sraopastraipa"/>
        <w:tabs>
          <w:tab w:val="left" w:pos="567"/>
          <w:tab w:val="left" w:pos="709"/>
        </w:tabs>
        <w:spacing w:after="0" w:line="240" w:lineRule="auto"/>
        <w:ind w:left="0"/>
        <w:jc w:val="both"/>
        <w:rPr>
          <w:rFonts w:ascii="Times New Roman" w:hAnsi="Times New Roman" w:cs="Times New Roman"/>
          <w:bCs/>
          <w:sz w:val="24"/>
          <w:szCs w:val="24"/>
        </w:rPr>
      </w:pPr>
    </w:p>
    <w:p w14:paraId="7C4DB9E3" w14:textId="6CECD1E4" w:rsidR="005A6A52" w:rsidRPr="0065526E" w:rsidRDefault="005A6A52" w:rsidP="005A6A52">
      <w:pPr>
        <w:pStyle w:val="Sraopastraipa"/>
        <w:numPr>
          <w:ilvl w:val="0"/>
          <w:numId w:val="2"/>
        </w:numPr>
        <w:pBdr>
          <w:top w:val="single" w:sz="8" w:space="1" w:color="auto"/>
          <w:bottom w:val="single" w:sz="8" w:space="1" w:color="auto"/>
        </w:pBdr>
        <w:shd w:val="clear" w:color="auto" w:fill="D9D9D9" w:themeFill="background1" w:themeFillShade="D9"/>
        <w:tabs>
          <w:tab w:val="left" w:pos="284"/>
          <w:tab w:val="left" w:pos="851"/>
        </w:tabs>
        <w:ind w:left="0" w:right="-93" w:firstLine="0"/>
        <w:rPr>
          <w:rFonts w:ascii="Times New Roman" w:eastAsia="Calibri" w:hAnsi="Times New Roman" w:cs="Times New Roman"/>
          <w:b/>
          <w:sz w:val="24"/>
          <w:szCs w:val="24"/>
        </w:rPr>
      </w:pPr>
      <w:r w:rsidRPr="0065526E">
        <w:rPr>
          <w:rFonts w:ascii="Times New Roman" w:eastAsia="Calibri" w:hAnsi="Times New Roman" w:cs="Times New Roman"/>
          <w:b/>
          <w:sz w:val="24"/>
          <w:szCs w:val="24"/>
        </w:rPr>
        <w:t>APLINKOSAUGINIAI REIKALAVIMAI</w:t>
      </w:r>
    </w:p>
    <w:p w14:paraId="4CE141AF" w14:textId="0648B479" w:rsidR="005A6A52" w:rsidRPr="0065526E" w:rsidRDefault="005A6A52" w:rsidP="005A6A52">
      <w:pPr>
        <w:pStyle w:val="Sraopastraipa"/>
        <w:numPr>
          <w:ilvl w:val="1"/>
          <w:numId w:val="2"/>
        </w:numPr>
        <w:tabs>
          <w:tab w:val="left" w:pos="567"/>
        </w:tabs>
        <w:ind w:left="0" w:firstLine="0"/>
        <w:jc w:val="both"/>
        <w:rPr>
          <w:rFonts w:ascii="Times New Roman" w:hAnsi="Times New Roman" w:cs="Times New Roman"/>
          <w:sz w:val="24"/>
          <w:szCs w:val="24"/>
        </w:rPr>
      </w:pPr>
      <w:r w:rsidRPr="0065526E">
        <w:rPr>
          <w:rFonts w:ascii="Times New Roman" w:hAnsi="Times New Roman" w:cs="Times New Roman"/>
          <w:sz w:val="24"/>
          <w:szCs w:val="24"/>
        </w:rPr>
        <w:t>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 papunktį.</w:t>
      </w:r>
    </w:p>
    <w:p w14:paraId="78A1B91A" w14:textId="77777777" w:rsidR="005A6A52" w:rsidRPr="0065526E" w:rsidRDefault="005A6A52" w:rsidP="005A6A52">
      <w:pPr>
        <w:pStyle w:val="Sraopastraipa"/>
        <w:ind w:left="0"/>
        <w:jc w:val="both"/>
        <w:rPr>
          <w:rFonts w:ascii="Times New Roman" w:hAnsi="Times New Roman" w:cs="Times New Roman"/>
          <w:sz w:val="24"/>
          <w:szCs w:val="24"/>
        </w:rPr>
      </w:pPr>
      <w:r w:rsidRPr="0065526E">
        <w:rPr>
          <w:rFonts w:ascii="Times New Roman" w:hAnsi="Times New Roman" w:cs="Times New Roman"/>
          <w:color w:val="000000"/>
          <w:sz w:val="24"/>
          <w:szCs w:val="24"/>
          <w:shd w:val="clear" w:color="auto" w:fill="FFFFFF"/>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6745B0C6" w14:textId="77777777" w:rsidR="00405AC3" w:rsidRDefault="00405AC3"/>
    <w:sectPr w:rsidR="00405AC3" w:rsidSect="00885387">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9C5"/>
    <w:multiLevelType w:val="multilevel"/>
    <w:tmpl w:val="9C46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313937"/>
    <w:multiLevelType w:val="multilevel"/>
    <w:tmpl w:val="D7A44252"/>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3112238"/>
    <w:multiLevelType w:val="multilevel"/>
    <w:tmpl w:val="E572C76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8085511">
    <w:abstractNumId w:val="1"/>
  </w:num>
  <w:num w:numId="2" w16cid:durableId="902254312">
    <w:abstractNumId w:val="2"/>
  </w:num>
  <w:num w:numId="3" w16cid:durableId="1044409903">
    <w:abstractNumId w:val="0"/>
  </w:num>
  <w:num w:numId="4" w16cid:durableId="778571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87"/>
    <w:rsid w:val="00003A37"/>
    <w:rsid w:val="000A1468"/>
    <w:rsid w:val="00212A96"/>
    <w:rsid w:val="00292239"/>
    <w:rsid w:val="00353AF0"/>
    <w:rsid w:val="003E24A8"/>
    <w:rsid w:val="00405AC3"/>
    <w:rsid w:val="00454C93"/>
    <w:rsid w:val="00482736"/>
    <w:rsid w:val="00597555"/>
    <w:rsid w:val="005A430E"/>
    <w:rsid w:val="005A6A52"/>
    <w:rsid w:val="0065526E"/>
    <w:rsid w:val="006649DA"/>
    <w:rsid w:val="0072350F"/>
    <w:rsid w:val="00774741"/>
    <w:rsid w:val="007F404A"/>
    <w:rsid w:val="00885387"/>
    <w:rsid w:val="00A60A63"/>
    <w:rsid w:val="00A70510"/>
    <w:rsid w:val="00A71C44"/>
    <w:rsid w:val="00AB11D6"/>
    <w:rsid w:val="00B15844"/>
    <w:rsid w:val="00B84916"/>
    <w:rsid w:val="00BB2057"/>
    <w:rsid w:val="00BE6107"/>
    <w:rsid w:val="00CA63D4"/>
    <w:rsid w:val="00CC4C79"/>
    <w:rsid w:val="00CD1D2C"/>
    <w:rsid w:val="00D21B91"/>
    <w:rsid w:val="00D634E2"/>
    <w:rsid w:val="00D957F3"/>
    <w:rsid w:val="00DB015C"/>
    <w:rsid w:val="00E245C3"/>
    <w:rsid w:val="00FA74B6"/>
    <w:rsid w:val="00FE59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4821"/>
  <w15:chartTrackingRefBased/>
  <w15:docId w15:val="{8A61399F-9811-4784-B847-313F0A7F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8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853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853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8538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8538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8538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8538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8538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8538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8538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53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53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53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53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53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53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53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53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53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53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853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538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853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538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85387"/>
    <w:rPr>
      <w:i/>
      <w:iCs/>
      <w:color w:val="404040" w:themeColor="text1" w:themeTint="BF"/>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Sąrašo pastraipa1,Buletai"/>
    <w:basedOn w:val="prastasis"/>
    <w:link w:val="SraopastraipaDiagrama"/>
    <w:uiPriority w:val="34"/>
    <w:qFormat/>
    <w:rsid w:val="0088538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85387"/>
    <w:rPr>
      <w:i/>
      <w:iCs/>
      <w:color w:val="0F4761" w:themeColor="accent1" w:themeShade="BF"/>
    </w:rPr>
  </w:style>
  <w:style w:type="paragraph" w:styleId="Iskirtacitata">
    <w:name w:val="Intense Quote"/>
    <w:basedOn w:val="prastasis"/>
    <w:next w:val="prastasis"/>
    <w:link w:val="IskirtacitataDiagrama"/>
    <w:uiPriority w:val="30"/>
    <w:qFormat/>
    <w:rsid w:val="0088538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85387"/>
    <w:rPr>
      <w:i/>
      <w:iCs/>
      <w:color w:val="0F4761" w:themeColor="accent1" w:themeShade="BF"/>
    </w:rPr>
  </w:style>
  <w:style w:type="character" w:styleId="Rykinuoroda">
    <w:name w:val="Intense Reference"/>
    <w:basedOn w:val="Numatytasispastraiposriftas"/>
    <w:uiPriority w:val="32"/>
    <w:qFormat/>
    <w:rsid w:val="00885387"/>
    <w:rPr>
      <w:b/>
      <w:bCs/>
      <w:smallCaps/>
      <w:color w:val="0F4761" w:themeColor="accent1" w:themeShade="BF"/>
      <w:spacing w:val="5"/>
    </w:rPr>
  </w:style>
  <w:style w:type="table" w:styleId="Lentelstinklelis">
    <w:name w:val="Table Grid"/>
    <w:basedOn w:val="prastojilentel"/>
    <w:uiPriority w:val="39"/>
    <w:rsid w:val="00885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rsid w:val="0065526E"/>
  </w:style>
  <w:style w:type="character" w:styleId="Hipersaitas">
    <w:name w:val="Hyperlink"/>
    <w:basedOn w:val="Numatytasispastraiposriftas"/>
    <w:uiPriority w:val="99"/>
    <w:semiHidden/>
    <w:unhideWhenUsed/>
    <w:rsid w:val="00D21B9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3094</Words>
  <Characters>1764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4</cp:revision>
  <dcterms:created xsi:type="dcterms:W3CDTF">2026-01-19T09:49:00Z</dcterms:created>
  <dcterms:modified xsi:type="dcterms:W3CDTF">2026-01-19T12:00:00Z</dcterms:modified>
</cp:coreProperties>
</file>