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3264DA58" w:rsidR="006200F1" w:rsidRPr="00187998" w:rsidRDefault="00822AD5" w:rsidP="00EE6EA1">
      <w:pPr>
        <w:ind w:firstLine="567"/>
        <w:jc w:val="center"/>
        <w:rPr>
          <w:rFonts w:ascii="Trebuchet MS" w:hAnsi="Trebuchet MS"/>
          <w:b/>
          <w:caps/>
          <w:sz w:val="22"/>
          <w:szCs w:val="22"/>
        </w:rPr>
      </w:pPr>
      <w:r w:rsidRPr="00822AD5">
        <w:rPr>
          <w:rFonts w:ascii="Trebuchet MS" w:hAnsi="Trebuchet MS"/>
          <w:b/>
          <w:bCs/>
          <w:sz w:val="22"/>
          <w:szCs w:val="22"/>
        </w:rPr>
        <w:t>GENESYS SOFTPHONE KONSULTANTŲ IR GENESYS PILNŲ DARBO VIETŲ LICENCIJŲ NUOMOS</w:t>
      </w:r>
      <w:r w:rsidRPr="00822AD5">
        <w:rPr>
          <w:rFonts w:ascii="Trebuchet MS" w:hAnsi="Trebuchet MS"/>
          <w:b/>
          <w:bCs/>
          <w:sz w:val="22"/>
          <w:szCs w:val="22"/>
          <w:lang w:val="en-GB"/>
        </w:rPr>
        <w:t xml:space="preserve"> </w:t>
      </w:r>
      <w:r w:rsidR="008117D5"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TIEKĖJO, ūkio subjekto, kurio </w:t>
      </w:r>
      <w:proofErr w:type="spellStart"/>
      <w:r w:rsidRPr="00580E5F">
        <w:rPr>
          <w:rFonts w:cstheme="minorHAnsi"/>
        </w:rPr>
        <w:t>pajėgumais</w:t>
      </w:r>
      <w:proofErr w:type="spellEnd"/>
      <w:r w:rsidRPr="00580E5F">
        <w:rPr>
          <w:rFonts w:cstheme="minorHAnsi"/>
        </w:rPr>
        <w:t xml:space="preserve">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0" w:name="OLE_LINK2"/>
    </w:p>
    <w:p w14:paraId="6CB657E6" w14:textId="387F9962"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PREKIŲ TIEKIMĄ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83D3F4" w14:textId="4274FB9F" w:rsidR="00EF7548" w:rsidRDefault="00EF7548" w:rsidP="00EF7548">
      <w:pPr>
        <w:ind w:firstLine="720"/>
        <w:jc w:val="both"/>
        <w:rPr>
          <w:rFonts w:ascii="Trebuchet MS" w:hAnsi="Trebuchet MS"/>
          <w:sz w:val="22"/>
          <w:szCs w:val="22"/>
        </w:rPr>
      </w:pPr>
      <w:r w:rsidRPr="00F505E8">
        <w:rPr>
          <w:rFonts w:ascii="Trebuchet MS" w:hAnsi="Trebuchet MS"/>
          <w:sz w:val="22"/>
          <w:szCs w:val="22"/>
        </w:rPr>
        <w:t xml:space="preserve">Detalizuojame PREKIŲ </w:t>
      </w:r>
      <w:r w:rsidR="00544D98" w:rsidRPr="00F505E8">
        <w:rPr>
          <w:rFonts w:ascii="Trebuchet MS" w:hAnsi="Trebuchet MS"/>
          <w:sz w:val="22"/>
          <w:szCs w:val="22"/>
        </w:rPr>
        <w:t xml:space="preserve">tiekimo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p w14:paraId="71D38DD7" w14:textId="77777777" w:rsidR="00822AD5" w:rsidRDefault="00822AD5" w:rsidP="00EF7548">
      <w:pPr>
        <w:ind w:firstLine="720"/>
        <w:jc w:val="both"/>
        <w:rPr>
          <w:rFonts w:ascii="Trebuchet MS" w:hAnsi="Trebuchet MS"/>
          <w:sz w:val="22"/>
          <w:szCs w:val="22"/>
        </w:rPr>
      </w:pPr>
    </w:p>
    <w:p w14:paraId="5BF56432" w14:textId="77777777" w:rsidR="00822AD5" w:rsidRDefault="00822AD5" w:rsidP="00EF7548">
      <w:pPr>
        <w:ind w:firstLine="720"/>
        <w:jc w:val="both"/>
        <w:rPr>
          <w:rFonts w:ascii="Trebuchet MS" w:hAnsi="Trebuchet M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1"/>
        <w:gridCol w:w="4523"/>
        <w:gridCol w:w="813"/>
        <w:gridCol w:w="1259"/>
        <w:gridCol w:w="1418"/>
        <w:gridCol w:w="1417"/>
      </w:tblGrid>
      <w:tr w:rsidR="00822AD5" w:rsidRPr="00822AD5" w14:paraId="571469EB" w14:textId="77777777" w:rsidTr="00822AD5">
        <w:tc>
          <w:tcPr>
            <w:tcW w:w="771" w:type="dxa"/>
            <w:tcMar>
              <w:top w:w="80" w:type="dxa"/>
              <w:left w:w="80" w:type="dxa"/>
              <w:bottom w:w="80" w:type="dxa"/>
              <w:right w:w="80" w:type="dxa"/>
            </w:tcMar>
            <w:hideMark/>
          </w:tcPr>
          <w:p w14:paraId="2F37BA1C"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Eil. Nr.</w:t>
            </w:r>
          </w:p>
        </w:tc>
        <w:tc>
          <w:tcPr>
            <w:tcW w:w="4523" w:type="dxa"/>
            <w:tcMar>
              <w:top w:w="80" w:type="dxa"/>
              <w:left w:w="80" w:type="dxa"/>
              <w:bottom w:w="80" w:type="dxa"/>
              <w:right w:w="80" w:type="dxa"/>
            </w:tcMar>
            <w:hideMark/>
          </w:tcPr>
          <w:p w14:paraId="07EB7FAB"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PREKĖS komponento pavadinimas</w:t>
            </w:r>
          </w:p>
          <w:p w14:paraId="708D7F23"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(nurodyti gamintoją, gaminio pavadinimą bei modelį, kad UŽSAKOVAS galėtų įsitikinti prekės atitikimą specifikacijai)</w:t>
            </w:r>
          </w:p>
        </w:tc>
        <w:tc>
          <w:tcPr>
            <w:tcW w:w="813" w:type="dxa"/>
            <w:tcMar>
              <w:top w:w="80" w:type="dxa"/>
              <w:left w:w="80" w:type="dxa"/>
              <w:bottom w:w="80" w:type="dxa"/>
              <w:right w:w="80" w:type="dxa"/>
            </w:tcMar>
            <w:hideMark/>
          </w:tcPr>
          <w:p w14:paraId="7F534E82"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Kiekis,</w:t>
            </w:r>
          </w:p>
          <w:p w14:paraId="39F7C78A"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vnt.</w:t>
            </w:r>
          </w:p>
          <w:p w14:paraId="71AECBC7"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 </w:t>
            </w:r>
          </w:p>
          <w:p w14:paraId="59CC788B"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(A)</w:t>
            </w:r>
          </w:p>
        </w:tc>
        <w:tc>
          <w:tcPr>
            <w:tcW w:w="1259" w:type="dxa"/>
            <w:tcMar>
              <w:top w:w="80" w:type="dxa"/>
              <w:left w:w="80" w:type="dxa"/>
              <w:bottom w:w="80" w:type="dxa"/>
              <w:right w:w="80" w:type="dxa"/>
            </w:tcMar>
            <w:hideMark/>
          </w:tcPr>
          <w:p w14:paraId="14395207"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Įkainis EUR be PVM</w:t>
            </w:r>
          </w:p>
          <w:p w14:paraId="760C8EBC"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(B)</w:t>
            </w:r>
          </w:p>
        </w:tc>
        <w:tc>
          <w:tcPr>
            <w:tcW w:w="1418" w:type="dxa"/>
            <w:tcMar>
              <w:top w:w="80" w:type="dxa"/>
              <w:left w:w="80" w:type="dxa"/>
              <w:bottom w:w="80" w:type="dxa"/>
              <w:right w:w="80" w:type="dxa"/>
            </w:tcMar>
            <w:hideMark/>
          </w:tcPr>
          <w:p w14:paraId="5ACCCB57"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Suma EUR be PVM</w:t>
            </w:r>
          </w:p>
          <w:p w14:paraId="7DA1AAFC"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w:t>
            </w:r>
            <w:proofErr w:type="spellStart"/>
            <w:r w:rsidRPr="00822AD5">
              <w:rPr>
                <w:rFonts w:ascii="Trebuchet MS" w:hAnsi="Trebuchet MS"/>
                <w:sz w:val="22"/>
                <w:szCs w:val="22"/>
              </w:rPr>
              <w:t>AxB</w:t>
            </w:r>
            <w:proofErr w:type="spellEnd"/>
            <w:r w:rsidRPr="00822AD5">
              <w:rPr>
                <w:rFonts w:ascii="Trebuchet MS" w:hAnsi="Trebuchet MS"/>
                <w:sz w:val="22"/>
                <w:szCs w:val="22"/>
              </w:rPr>
              <w:t>)</w:t>
            </w:r>
          </w:p>
        </w:tc>
        <w:tc>
          <w:tcPr>
            <w:tcW w:w="1417" w:type="dxa"/>
            <w:tcMar>
              <w:top w:w="80" w:type="dxa"/>
              <w:left w:w="80" w:type="dxa"/>
              <w:bottom w:w="80" w:type="dxa"/>
              <w:right w:w="80" w:type="dxa"/>
            </w:tcMar>
            <w:hideMark/>
          </w:tcPr>
          <w:p w14:paraId="3E297258" w14:textId="77777777" w:rsidR="00822AD5" w:rsidRPr="00822AD5" w:rsidRDefault="00822AD5" w:rsidP="00822AD5">
            <w:pPr>
              <w:rPr>
                <w:rFonts w:ascii="Trebuchet MS" w:hAnsi="Trebuchet MS"/>
                <w:sz w:val="22"/>
                <w:szCs w:val="22"/>
              </w:rPr>
            </w:pPr>
            <w:r w:rsidRPr="00822AD5">
              <w:rPr>
                <w:rFonts w:ascii="Trebuchet MS" w:hAnsi="Trebuchet MS"/>
                <w:sz w:val="22"/>
                <w:szCs w:val="22"/>
              </w:rPr>
              <w:t>Suma EUR su PVM</w:t>
            </w:r>
          </w:p>
        </w:tc>
      </w:tr>
      <w:tr w:rsidR="00822AD5" w:rsidRPr="00822AD5" w14:paraId="170BCE94" w14:textId="77777777" w:rsidTr="00822AD5">
        <w:tc>
          <w:tcPr>
            <w:tcW w:w="771" w:type="dxa"/>
            <w:shd w:val="clear" w:color="auto" w:fill="FFFFFF"/>
            <w:tcMar>
              <w:top w:w="80" w:type="dxa"/>
              <w:left w:w="80" w:type="dxa"/>
              <w:bottom w:w="80" w:type="dxa"/>
              <w:right w:w="80" w:type="dxa"/>
            </w:tcMar>
            <w:hideMark/>
          </w:tcPr>
          <w:p w14:paraId="45302EF1" w14:textId="77777777" w:rsidR="00822AD5" w:rsidRPr="00822AD5" w:rsidRDefault="00822AD5" w:rsidP="00822AD5">
            <w:pPr>
              <w:rPr>
                <w:rFonts w:ascii="Trebuchet MS" w:hAnsi="Trebuchet MS"/>
                <w:sz w:val="22"/>
                <w:szCs w:val="22"/>
              </w:rPr>
            </w:pPr>
            <w:r w:rsidRPr="00822AD5">
              <w:rPr>
                <w:rFonts w:ascii="Trebuchet MS" w:hAnsi="Trebuchet MS"/>
                <w:color w:val="000000"/>
                <w:sz w:val="22"/>
                <w:szCs w:val="22"/>
              </w:rPr>
              <w:t>1.</w:t>
            </w:r>
          </w:p>
        </w:tc>
        <w:tc>
          <w:tcPr>
            <w:tcW w:w="4523" w:type="dxa"/>
            <w:shd w:val="clear" w:color="auto" w:fill="FFFFFF"/>
            <w:tcMar>
              <w:top w:w="80" w:type="dxa"/>
              <w:left w:w="80" w:type="dxa"/>
              <w:bottom w:w="80" w:type="dxa"/>
              <w:right w:w="80" w:type="dxa"/>
            </w:tcMar>
            <w:hideMark/>
          </w:tcPr>
          <w:p w14:paraId="6485B3D5" w14:textId="77777777" w:rsidR="00822AD5" w:rsidRPr="00822AD5" w:rsidRDefault="00822AD5" w:rsidP="00822AD5">
            <w:pPr>
              <w:rPr>
                <w:rFonts w:ascii="Trebuchet MS" w:hAnsi="Trebuchet MS"/>
                <w:sz w:val="22"/>
                <w:szCs w:val="22"/>
              </w:rPr>
            </w:pPr>
            <w:r w:rsidRPr="00822AD5">
              <w:rPr>
                <w:rFonts w:ascii="Trebuchet MS" w:hAnsi="Trebuchet MS"/>
                <w:color w:val="000000"/>
                <w:sz w:val="22"/>
                <w:szCs w:val="22"/>
              </w:rPr>
              <w:t xml:space="preserve">Genesys pilnų darbo vietų licencijų nuoma </w:t>
            </w:r>
            <w:r w:rsidRPr="00822AD5">
              <w:rPr>
                <w:rFonts w:ascii="Trebuchet MS" w:hAnsi="Trebuchet MS"/>
                <w:sz w:val="22"/>
                <w:szCs w:val="22"/>
              </w:rPr>
              <w:t>apie 8 mėn. (nuo vasario 18 d. iki spalio 25 d.)</w:t>
            </w:r>
          </w:p>
        </w:tc>
        <w:tc>
          <w:tcPr>
            <w:tcW w:w="813" w:type="dxa"/>
            <w:shd w:val="clear" w:color="auto" w:fill="FFFFFF"/>
            <w:tcMar>
              <w:top w:w="80" w:type="dxa"/>
              <w:left w:w="80" w:type="dxa"/>
              <w:bottom w:w="80" w:type="dxa"/>
              <w:right w:w="80" w:type="dxa"/>
            </w:tcMar>
            <w:hideMark/>
          </w:tcPr>
          <w:p w14:paraId="7850DBE0" w14:textId="77777777" w:rsidR="00822AD5" w:rsidRPr="00822AD5" w:rsidRDefault="00822AD5" w:rsidP="00822AD5">
            <w:pPr>
              <w:rPr>
                <w:rFonts w:ascii="Trebuchet MS" w:hAnsi="Trebuchet MS"/>
                <w:sz w:val="22"/>
                <w:szCs w:val="22"/>
              </w:rPr>
            </w:pPr>
            <w:r w:rsidRPr="00822AD5">
              <w:rPr>
                <w:rFonts w:ascii="Trebuchet MS" w:hAnsi="Trebuchet MS"/>
                <w:color w:val="000000"/>
                <w:sz w:val="22"/>
                <w:szCs w:val="22"/>
              </w:rPr>
              <w:t>60</w:t>
            </w:r>
          </w:p>
        </w:tc>
        <w:tc>
          <w:tcPr>
            <w:tcW w:w="1259" w:type="dxa"/>
            <w:shd w:val="clear" w:color="auto" w:fill="FFFFFF"/>
            <w:tcMar>
              <w:top w:w="80" w:type="dxa"/>
              <w:left w:w="80" w:type="dxa"/>
              <w:bottom w:w="80" w:type="dxa"/>
              <w:right w:w="80" w:type="dxa"/>
            </w:tcMar>
          </w:tcPr>
          <w:p w14:paraId="511016FC" w14:textId="77777777" w:rsidR="00822AD5" w:rsidRPr="00822AD5" w:rsidRDefault="00822AD5" w:rsidP="00822AD5">
            <w:pPr>
              <w:rPr>
                <w:rFonts w:ascii="Trebuchet MS" w:hAnsi="Trebuchet MS"/>
                <w:sz w:val="22"/>
                <w:szCs w:val="22"/>
              </w:rPr>
            </w:pPr>
          </w:p>
        </w:tc>
        <w:tc>
          <w:tcPr>
            <w:tcW w:w="1418" w:type="dxa"/>
            <w:shd w:val="clear" w:color="auto" w:fill="FFFFFF"/>
            <w:tcMar>
              <w:top w:w="80" w:type="dxa"/>
              <w:left w:w="80" w:type="dxa"/>
              <w:bottom w:w="80" w:type="dxa"/>
              <w:right w:w="80" w:type="dxa"/>
            </w:tcMar>
            <w:vAlign w:val="center"/>
          </w:tcPr>
          <w:p w14:paraId="714EB010" w14:textId="77777777" w:rsidR="00822AD5" w:rsidRPr="00822AD5" w:rsidRDefault="00822AD5" w:rsidP="00822AD5">
            <w:pPr>
              <w:rPr>
                <w:rFonts w:ascii="Trebuchet MS" w:hAnsi="Trebuchet MS"/>
                <w:sz w:val="22"/>
                <w:szCs w:val="22"/>
              </w:rPr>
            </w:pPr>
          </w:p>
        </w:tc>
        <w:tc>
          <w:tcPr>
            <w:tcW w:w="1417" w:type="dxa"/>
            <w:shd w:val="clear" w:color="auto" w:fill="FFFFFF"/>
            <w:tcMar>
              <w:top w:w="80" w:type="dxa"/>
              <w:left w:w="80" w:type="dxa"/>
              <w:bottom w:w="80" w:type="dxa"/>
              <w:right w:w="80" w:type="dxa"/>
            </w:tcMar>
            <w:vAlign w:val="center"/>
          </w:tcPr>
          <w:p w14:paraId="72C552F1" w14:textId="77777777" w:rsidR="00822AD5" w:rsidRPr="00822AD5" w:rsidRDefault="00822AD5" w:rsidP="00822AD5">
            <w:pPr>
              <w:rPr>
                <w:rFonts w:ascii="Trebuchet MS" w:hAnsi="Trebuchet MS"/>
                <w:sz w:val="22"/>
                <w:szCs w:val="22"/>
              </w:rPr>
            </w:pPr>
          </w:p>
        </w:tc>
      </w:tr>
      <w:tr w:rsidR="00822AD5" w:rsidRPr="00822AD5" w14:paraId="2A73692D" w14:textId="77777777" w:rsidTr="00822AD5">
        <w:tc>
          <w:tcPr>
            <w:tcW w:w="771" w:type="dxa"/>
            <w:shd w:val="clear" w:color="auto" w:fill="FFFFFF"/>
            <w:tcMar>
              <w:top w:w="80" w:type="dxa"/>
              <w:left w:w="80" w:type="dxa"/>
              <w:bottom w:w="80" w:type="dxa"/>
              <w:right w:w="80" w:type="dxa"/>
            </w:tcMar>
            <w:hideMark/>
          </w:tcPr>
          <w:p w14:paraId="3B00D450" w14:textId="77777777" w:rsidR="00822AD5" w:rsidRPr="00822AD5" w:rsidRDefault="00822AD5" w:rsidP="00822AD5">
            <w:pPr>
              <w:rPr>
                <w:rFonts w:ascii="Trebuchet MS" w:hAnsi="Trebuchet MS"/>
                <w:sz w:val="22"/>
                <w:szCs w:val="22"/>
              </w:rPr>
            </w:pPr>
          </w:p>
        </w:tc>
        <w:tc>
          <w:tcPr>
            <w:tcW w:w="4523" w:type="dxa"/>
            <w:shd w:val="clear" w:color="auto" w:fill="FFFFFF"/>
            <w:tcMar>
              <w:top w:w="80" w:type="dxa"/>
              <w:left w:w="80" w:type="dxa"/>
              <w:bottom w:w="80" w:type="dxa"/>
              <w:right w:w="80" w:type="dxa"/>
            </w:tcMar>
            <w:hideMark/>
          </w:tcPr>
          <w:p w14:paraId="29DDE505" w14:textId="77777777" w:rsidR="00822AD5" w:rsidRPr="00822AD5" w:rsidRDefault="00822AD5" w:rsidP="00822AD5">
            <w:pPr>
              <w:rPr>
                <w:rFonts w:ascii="Trebuchet MS" w:hAnsi="Trebuchet MS"/>
                <w:sz w:val="22"/>
                <w:szCs w:val="22"/>
              </w:rPr>
            </w:pPr>
            <w:r w:rsidRPr="00822AD5">
              <w:rPr>
                <w:rFonts w:ascii="Trebuchet MS" w:hAnsi="Trebuchet MS"/>
                <w:b/>
                <w:bCs/>
                <w:color w:val="000000"/>
                <w:sz w:val="22"/>
                <w:szCs w:val="22"/>
              </w:rPr>
              <w:t>Suma viso EUR su PVM:</w:t>
            </w:r>
          </w:p>
        </w:tc>
        <w:tc>
          <w:tcPr>
            <w:tcW w:w="813" w:type="dxa"/>
            <w:shd w:val="clear" w:color="auto" w:fill="FFFFFF"/>
            <w:tcMar>
              <w:top w:w="80" w:type="dxa"/>
              <w:left w:w="80" w:type="dxa"/>
              <w:bottom w:w="80" w:type="dxa"/>
              <w:right w:w="80" w:type="dxa"/>
            </w:tcMar>
            <w:hideMark/>
          </w:tcPr>
          <w:p w14:paraId="40A7B022" w14:textId="77777777" w:rsidR="00822AD5" w:rsidRPr="00822AD5" w:rsidRDefault="00822AD5" w:rsidP="00822AD5">
            <w:pPr>
              <w:rPr>
                <w:rFonts w:ascii="Trebuchet MS" w:hAnsi="Trebuchet MS"/>
                <w:sz w:val="22"/>
                <w:szCs w:val="22"/>
              </w:rPr>
            </w:pPr>
            <w:r w:rsidRPr="00822AD5">
              <w:rPr>
                <w:rFonts w:ascii="Trebuchet MS" w:hAnsi="Trebuchet MS"/>
                <w:color w:val="000000"/>
                <w:sz w:val="22"/>
                <w:szCs w:val="22"/>
              </w:rPr>
              <w:t> </w:t>
            </w:r>
          </w:p>
        </w:tc>
        <w:tc>
          <w:tcPr>
            <w:tcW w:w="1259" w:type="dxa"/>
            <w:shd w:val="clear" w:color="auto" w:fill="FFFFFF"/>
            <w:tcMar>
              <w:top w:w="80" w:type="dxa"/>
              <w:left w:w="80" w:type="dxa"/>
              <w:bottom w:w="80" w:type="dxa"/>
              <w:right w:w="80" w:type="dxa"/>
            </w:tcMar>
          </w:tcPr>
          <w:p w14:paraId="7C1CCE7B" w14:textId="77777777" w:rsidR="00822AD5" w:rsidRPr="00822AD5" w:rsidRDefault="00822AD5" w:rsidP="00822AD5">
            <w:pPr>
              <w:rPr>
                <w:rFonts w:ascii="Trebuchet MS" w:hAnsi="Trebuchet MS"/>
                <w:sz w:val="22"/>
                <w:szCs w:val="22"/>
              </w:rPr>
            </w:pPr>
            <w:r w:rsidRPr="00822AD5">
              <w:rPr>
                <w:rFonts w:ascii="Trebuchet MS" w:hAnsi="Trebuchet MS"/>
                <w:color w:val="000000"/>
                <w:sz w:val="22"/>
                <w:szCs w:val="22"/>
              </w:rPr>
              <w:t> </w:t>
            </w:r>
          </w:p>
        </w:tc>
        <w:tc>
          <w:tcPr>
            <w:tcW w:w="1418" w:type="dxa"/>
            <w:shd w:val="clear" w:color="auto" w:fill="FFFFFF"/>
            <w:tcMar>
              <w:top w:w="80" w:type="dxa"/>
              <w:left w:w="80" w:type="dxa"/>
              <w:bottom w:w="80" w:type="dxa"/>
              <w:right w:w="80" w:type="dxa"/>
            </w:tcMar>
          </w:tcPr>
          <w:p w14:paraId="782A457B" w14:textId="77777777" w:rsidR="00822AD5" w:rsidRPr="00822AD5" w:rsidRDefault="00822AD5" w:rsidP="00822AD5">
            <w:pPr>
              <w:rPr>
                <w:rFonts w:ascii="Trebuchet MS" w:hAnsi="Trebuchet MS"/>
                <w:sz w:val="22"/>
                <w:szCs w:val="22"/>
              </w:rPr>
            </w:pPr>
            <w:r w:rsidRPr="00822AD5">
              <w:rPr>
                <w:rFonts w:ascii="Trebuchet MS" w:hAnsi="Trebuchet MS"/>
                <w:color w:val="000000"/>
                <w:sz w:val="22"/>
                <w:szCs w:val="22"/>
              </w:rPr>
              <w:t> </w:t>
            </w:r>
          </w:p>
        </w:tc>
        <w:tc>
          <w:tcPr>
            <w:tcW w:w="1417" w:type="dxa"/>
            <w:shd w:val="clear" w:color="auto" w:fill="FFFFFF"/>
            <w:tcMar>
              <w:top w:w="80" w:type="dxa"/>
              <w:left w:w="80" w:type="dxa"/>
              <w:bottom w:w="80" w:type="dxa"/>
              <w:right w:w="80" w:type="dxa"/>
            </w:tcMar>
          </w:tcPr>
          <w:p w14:paraId="08B8892E" w14:textId="77777777" w:rsidR="00822AD5" w:rsidRPr="00822AD5" w:rsidRDefault="00822AD5" w:rsidP="00822AD5">
            <w:pPr>
              <w:rPr>
                <w:rFonts w:ascii="Trebuchet MS" w:hAnsi="Trebuchet MS"/>
                <w:sz w:val="22"/>
                <w:szCs w:val="22"/>
              </w:rPr>
            </w:pPr>
          </w:p>
        </w:tc>
      </w:tr>
    </w:tbl>
    <w:p w14:paraId="7011AC00" w14:textId="77777777" w:rsidR="00822AD5" w:rsidRDefault="00822AD5" w:rsidP="00EF7548">
      <w:pPr>
        <w:ind w:firstLine="720"/>
        <w:jc w:val="both"/>
        <w:rPr>
          <w:rFonts w:ascii="Trebuchet MS" w:hAnsi="Trebuchet MS"/>
          <w:sz w:val="22"/>
          <w:szCs w:val="22"/>
        </w:rPr>
      </w:pPr>
    </w:p>
    <w:p w14:paraId="395DA85D" w14:textId="77777777" w:rsidR="00E938BB" w:rsidRDefault="00E938BB" w:rsidP="00EF7548">
      <w:pPr>
        <w:ind w:firstLine="720"/>
        <w:jc w:val="both"/>
        <w:rPr>
          <w:rFonts w:ascii="Trebuchet MS" w:hAnsi="Trebuchet MS"/>
          <w:sz w:val="22"/>
          <w:szCs w:val="22"/>
        </w:rPr>
      </w:pPr>
    </w:p>
    <w:p w14:paraId="43BDA4DA" w14:textId="4D7F3F01" w:rsidR="00552BBA" w:rsidRDefault="00552BBA" w:rsidP="006718C1">
      <w:pPr>
        <w:ind w:firstLine="567"/>
        <w:jc w:val="both"/>
        <w:rPr>
          <w:rFonts w:ascii="Trebuchet MS" w:hAnsi="Trebuchet MS"/>
          <w:b/>
          <w:sz w:val="22"/>
          <w:szCs w:val="22"/>
        </w:rPr>
      </w:pPr>
      <w:r w:rsidRPr="006718C1">
        <w:rPr>
          <w:rFonts w:ascii="Trebuchet MS" w:hAnsi="Trebuchet MS"/>
          <w:b/>
          <w:sz w:val="22"/>
          <w:szCs w:val="22"/>
        </w:rPr>
        <w:t>PREKĖS kaina turi būti suapvalinta iki dviejų skaičių po kablelio.</w:t>
      </w:r>
    </w:p>
    <w:p w14:paraId="25F57BD3" w14:textId="77777777" w:rsidR="00E96C5E" w:rsidRDefault="00E96C5E" w:rsidP="006718C1">
      <w:pPr>
        <w:ind w:firstLine="567"/>
        <w:jc w:val="both"/>
        <w:rPr>
          <w:rFonts w:ascii="Trebuchet MS" w:hAnsi="Trebuchet MS"/>
          <w:b/>
          <w:sz w:val="22"/>
          <w:szCs w:val="22"/>
        </w:rPr>
      </w:pPr>
    </w:p>
    <w:p w14:paraId="6DDBDE28" w14:textId="559C0A58" w:rsidR="00E938BB" w:rsidRPr="00E96C5E" w:rsidRDefault="00E96C5E" w:rsidP="006718C1">
      <w:pPr>
        <w:ind w:firstLine="567"/>
        <w:jc w:val="both"/>
        <w:rPr>
          <w:rFonts w:ascii="Trebuchet MS" w:hAnsi="Trebuchet MS"/>
          <w:sz w:val="20"/>
          <w:szCs w:val="20"/>
        </w:rPr>
      </w:pPr>
      <w:r w:rsidRPr="00E96C5E">
        <w:rPr>
          <w:rFonts w:ascii="Trebuchet MS" w:hAnsi="Trebuchet MS"/>
          <w:sz w:val="20"/>
          <w:szCs w:val="20"/>
        </w:rPr>
        <w:t>TIEKĖJAS turi turėti teisę parduoti ir platinti PREKES ir teikti jų techninį palaikymą. TIEKĖJAS kartu su pasiūlymu turi pateikti gamintojo ar jo atstovo išduotą galiojantį dokumentą arba sutartį (visam PREKIŲ tiekimo terminui) su gamintojo įgaliotu ar lygiaverčiu partneriu ar kitus lygiaverčius dokumentus.</w:t>
      </w:r>
    </w:p>
    <w:p w14:paraId="26BD9735" w14:textId="2A7AD7D7" w:rsidR="00E96C5E" w:rsidRDefault="00E96C5E" w:rsidP="006718C1">
      <w:pPr>
        <w:ind w:firstLine="567"/>
        <w:jc w:val="both"/>
        <w:rPr>
          <w:rFonts w:ascii="Trebuchet MS" w:hAnsi="Trebuchet MS"/>
          <w:sz w:val="20"/>
          <w:szCs w:val="20"/>
        </w:rPr>
      </w:pPr>
      <w:r w:rsidRPr="00E96C5E">
        <w:rPr>
          <w:rFonts w:ascii="Trebuchet MS" w:hAnsi="Trebuchet MS"/>
          <w:sz w:val="20"/>
          <w:szCs w:val="20"/>
        </w:rPr>
        <w:t>TIEKĖJAS turi atitikti Konkurso dokumentų 3.7 punkte nustatytus reikalavimus kvalifikacijai ir pateikti įrodančius dokumentus.</w:t>
      </w:r>
    </w:p>
    <w:p w14:paraId="45B721B5" w14:textId="77777777" w:rsidR="00E96C5E" w:rsidRPr="00E96C5E" w:rsidRDefault="00E96C5E" w:rsidP="006718C1">
      <w:pPr>
        <w:ind w:firstLine="567"/>
        <w:jc w:val="both"/>
        <w:rPr>
          <w:rFonts w:ascii="Trebuchet MS" w:hAnsi="Trebuchet MS"/>
          <w:sz w:val="20"/>
          <w:szCs w:val="20"/>
        </w:rPr>
      </w:pPr>
      <w:bookmarkStart w:id="1" w:name="_GoBack"/>
      <w:bookmarkEnd w:id="1"/>
    </w:p>
    <w:p w14:paraId="0E14F291" w14:textId="77777777" w:rsidR="00A72FC7" w:rsidRPr="00A72FC7" w:rsidRDefault="00A72FC7" w:rsidP="00A72FC7">
      <w:pPr>
        <w:ind w:firstLine="567"/>
        <w:jc w:val="both"/>
        <w:rPr>
          <w:rFonts w:ascii="Trebuchet MS" w:hAnsi="Trebuchet MS"/>
          <w:b/>
          <w:sz w:val="22"/>
          <w:szCs w:val="22"/>
        </w:rPr>
      </w:pPr>
      <w:r w:rsidRPr="00A72FC7">
        <w:rPr>
          <w:rFonts w:ascii="Trebuchet MS" w:hAnsi="Trebuchet MS"/>
          <w:b/>
          <w:bCs/>
          <w:i/>
          <w:iCs/>
          <w:sz w:val="22"/>
          <w:szCs w:val="22"/>
        </w:rPr>
        <w:t>Patvirtinu, kad Tiekėjas neturi Viešųjų pirkimų įstatymo 46 str. 2</w:t>
      </w:r>
      <w:r w:rsidRPr="00A72FC7">
        <w:rPr>
          <w:rFonts w:ascii="Trebuchet MS" w:hAnsi="Trebuchet MS"/>
          <w:b/>
          <w:bCs/>
          <w:i/>
          <w:iCs/>
          <w:sz w:val="22"/>
          <w:szCs w:val="22"/>
          <w:vertAlign w:val="superscript"/>
        </w:rPr>
        <w:t>1</w:t>
      </w:r>
      <w:r w:rsidRPr="00A72FC7">
        <w:rPr>
          <w:rFonts w:ascii="Trebuchet MS" w:hAnsi="Trebuchet MS"/>
          <w:b/>
          <w:bCs/>
          <w:i/>
          <w:iCs/>
          <w:sz w:val="22"/>
          <w:szCs w:val="22"/>
        </w:rPr>
        <w:t xml:space="preserve"> dalyje numatyto pašalinimo pagrindo — uždraudimo juridiniam asmeniui dalyvauti viešuosiuose pirkimuose</w:t>
      </w:r>
      <w:r w:rsidRPr="00A72FC7">
        <w:rPr>
          <w:rFonts w:ascii="Trebuchet MS" w:hAnsi="Trebuchet MS"/>
          <w:b/>
          <w:sz w:val="22"/>
          <w:szCs w:val="22"/>
        </w:rPr>
        <w:t>.</w:t>
      </w:r>
    </w:p>
    <w:p w14:paraId="06D90D70" w14:textId="77777777" w:rsidR="00A72FC7" w:rsidRPr="006718C1" w:rsidRDefault="00A72FC7" w:rsidP="006718C1">
      <w:pPr>
        <w:ind w:firstLine="567"/>
        <w:jc w:val="both"/>
        <w:rPr>
          <w:rFonts w:ascii="Trebuchet MS" w:hAnsi="Trebuchet MS"/>
          <w:b/>
          <w:sz w:val="22"/>
          <w:szCs w:val="22"/>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74372">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lastRenderedPageBreak/>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69BA59CA"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t>Patvirtiname, kad kol bus parengta ir sudaryta oficiali pirkimo sutartis, šis pasiūlymas su UŽSAKOVO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4B03" w14:textId="77777777" w:rsidR="00F94DF1" w:rsidRDefault="00F94DF1">
      <w:r>
        <w:separator/>
      </w:r>
    </w:p>
  </w:endnote>
  <w:endnote w:type="continuationSeparator" w:id="0">
    <w:p w14:paraId="7478F6EF" w14:textId="77777777" w:rsidR="00F94DF1" w:rsidRDefault="00F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D698E" w14:textId="77777777" w:rsidR="00F94DF1" w:rsidRDefault="00F94DF1">
      <w:r>
        <w:separator/>
      </w:r>
    </w:p>
  </w:footnote>
  <w:footnote w:type="continuationSeparator" w:id="0">
    <w:p w14:paraId="0C69FAD5" w14:textId="77777777" w:rsidR="00F94DF1" w:rsidRDefault="00F94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E96C5E" w:rsidRPr="00E96C5E">
      <w:rPr>
        <w:rFonts w:ascii="Trebuchet MS" w:hAnsi="Trebuchet MS"/>
        <w:noProof/>
        <w:sz w:val="22"/>
        <w:szCs w:val="22"/>
        <w:lang w:val="lt-LT"/>
      </w:rPr>
      <w:t>2</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3FE5571"/>
    <w:multiLevelType w:val="hybridMultilevel"/>
    <w:tmpl w:val="6D502544"/>
    <w:lvl w:ilvl="0" w:tplc="31D05528">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78506355"/>
    <w:multiLevelType w:val="hybridMultilevel"/>
    <w:tmpl w:val="B2D6412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4EE"/>
    <w:rsid w:val="00063813"/>
    <w:rsid w:val="00067354"/>
    <w:rsid w:val="00077721"/>
    <w:rsid w:val="00080682"/>
    <w:rsid w:val="000812C9"/>
    <w:rsid w:val="00082022"/>
    <w:rsid w:val="00084337"/>
    <w:rsid w:val="0009024F"/>
    <w:rsid w:val="00090F06"/>
    <w:rsid w:val="00093CC5"/>
    <w:rsid w:val="000945CB"/>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4F17"/>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188C"/>
    <w:rsid w:val="001C40A0"/>
    <w:rsid w:val="001D2ED4"/>
    <w:rsid w:val="001D6346"/>
    <w:rsid w:val="001D7313"/>
    <w:rsid w:val="001E2CF0"/>
    <w:rsid w:val="001E5E6E"/>
    <w:rsid w:val="001F0DB7"/>
    <w:rsid w:val="001F567F"/>
    <w:rsid w:val="001F5B7A"/>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827C4"/>
    <w:rsid w:val="00484B1D"/>
    <w:rsid w:val="0048754D"/>
    <w:rsid w:val="00490B7B"/>
    <w:rsid w:val="004A113F"/>
    <w:rsid w:val="004A3FBE"/>
    <w:rsid w:val="004A6AD1"/>
    <w:rsid w:val="004B194D"/>
    <w:rsid w:val="004B25D8"/>
    <w:rsid w:val="004B4A2E"/>
    <w:rsid w:val="004C19B2"/>
    <w:rsid w:val="004C3375"/>
    <w:rsid w:val="004C4F7A"/>
    <w:rsid w:val="004C7CC3"/>
    <w:rsid w:val="004D2479"/>
    <w:rsid w:val="004D2F4F"/>
    <w:rsid w:val="004D7027"/>
    <w:rsid w:val="004E29D7"/>
    <w:rsid w:val="004E3E6D"/>
    <w:rsid w:val="004E4EE3"/>
    <w:rsid w:val="004E5A5A"/>
    <w:rsid w:val="004E5ED0"/>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BBA"/>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249F"/>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18C1"/>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A58F2"/>
    <w:rsid w:val="007B2252"/>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2AD5"/>
    <w:rsid w:val="00827BBD"/>
    <w:rsid w:val="008335C7"/>
    <w:rsid w:val="00833B73"/>
    <w:rsid w:val="00833BFA"/>
    <w:rsid w:val="0083617D"/>
    <w:rsid w:val="00836A67"/>
    <w:rsid w:val="00851D63"/>
    <w:rsid w:val="00851D79"/>
    <w:rsid w:val="0085583B"/>
    <w:rsid w:val="008565F3"/>
    <w:rsid w:val="00857BFF"/>
    <w:rsid w:val="00861981"/>
    <w:rsid w:val="00861B36"/>
    <w:rsid w:val="00862147"/>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372"/>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57C87"/>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2FC7"/>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699"/>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5B45"/>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17C3"/>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0558"/>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38BB"/>
    <w:rsid w:val="00E96C5E"/>
    <w:rsid w:val="00E96D7B"/>
    <w:rsid w:val="00E9702E"/>
    <w:rsid w:val="00EA25AA"/>
    <w:rsid w:val="00EA2E34"/>
    <w:rsid w:val="00EA4127"/>
    <w:rsid w:val="00EB3F9D"/>
    <w:rsid w:val="00EB5114"/>
    <w:rsid w:val="00EC08D4"/>
    <w:rsid w:val="00EC120F"/>
    <w:rsid w:val="00EC5D5E"/>
    <w:rsid w:val="00EC6725"/>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3C00"/>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6357873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schemas.microsoft.com/office/2006/metadata/properties"/>
    <ds:schemaRef ds:uri="4b2e9d09-07c5-42d4-ad0a-92e216c40b99"/>
    <ds:schemaRef ds:uri="ac3775fa-9d3b-4d8c-bc3d-fbdb29195e0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28236e2-f653-4d19-ab67-4d06a9145e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671</Words>
  <Characters>4696</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5357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4</cp:revision>
  <cp:lastPrinted>2017-10-10T06:03:00Z</cp:lastPrinted>
  <dcterms:created xsi:type="dcterms:W3CDTF">2026-01-19T12:38:00Z</dcterms:created>
  <dcterms:modified xsi:type="dcterms:W3CDTF">2026-01-19T12:45:00Z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