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B7E" w14:textId="77777777" w:rsidR="00F45B85" w:rsidRPr="007D3C9A" w:rsidRDefault="00F45B85" w:rsidP="00F45B85">
      <w:pPr>
        <w:ind w:left="580" w:hanging="20"/>
        <w:jc w:val="center"/>
        <w:rPr>
          <w:rFonts w:ascii="Verdana" w:eastAsia="Verdana" w:hAnsi="Verdana" w:cs="Verdana"/>
          <w:b/>
          <w:lang w:val="lt-LT"/>
        </w:rPr>
      </w:pPr>
      <w:r w:rsidRPr="007D3C9A">
        <w:rPr>
          <w:rFonts w:ascii="Verdana" w:eastAsia="Verdana" w:hAnsi="Verdana" w:cs="Verdana"/>
          <w:b/>
          <w:lang w:val="lt-LT"/>
        </w:rPr>
        <w:t>SUSITARIMAS DĖL ASMENS DUOMENŲ TVARKYMO</w:t>
      </w:r>
    </w:p>
    <w:p w14:paraId="14794524" w14:textId="77777777" w:rsidR="00F45B85" w:rsidRPr="007D3C9A" w:rsidRDefault="00F45B85" w:rsidP="00F45B85">
      <w:pPr>
        <w:ind w:left="580" w:hanging="20"/>
        <w:jc w:val="center"/>
        <w:rPr>
          <w:rFonts w:ascii="Verdana" w:eastAsia="Verdana" w:hAnsi="Verdana" w:cs="Verdana"/>
          <w:lang w:val="lt-LT"/>
        </w:rPr>
      </w:pPr>
      <w:r w:rsidRPr="007D3C9A">
        <w:rPr>
          <w:rFonts w:ascii="Verdana" w:eastAsia="Verdana" w:hAnsi="Verdana" w:cs="Verdana"/>
          <w:lang w:val="lt-LT"/>
        </w:rPr>
        <w:t>2025 m.        mėn. d.</w:t>
      </w:r>
    </w:p>
    <w:p w14:paraId="0B5E2CEE" w14:textId="77777777" w:rsidR="00F45B85" w:rsidRPr="007D3C9A" w:rsidRDefault="00F45B85" w:rsidP="00F45B85">
      <w:pPr>
        <w:ind w:firstLine="20"/>
        <w:jc w:val="both"/>
        <w:rPr>
          <w:rFonts w:ascii="Verdana" w:eastAsia="Verdana" w:hAnsi="Verdana" w:cs="Verdana"/>
          <w:lang w:val="lt-LT"/>
        </w:rPr>
      </w:pPr>
    </w:p>
    <w:p w14:paraId="36EE5870" w14:textId="77777777" w:rsidR="00F45B85" w:rsidRPr="007D3C9A" w:rsidRDefault="00F45B85" w:rsidP="00D059E9">
      <w:pPr>
        <w:ind w:firstLine="709"/>
        <w:jc w:val="both"/>
        <w:rPr>
          <w:rFonts w:ascii="Verdana" w:eastAsia="Verdana" w:hAnsi="Verdana" w:cs="Verdana"/>
          <w:lang w:val="lt-LT"/>
        </w:rPr>
      </w:pPr>
      <w:r w:rsidRPr="007D3C9A">
        <w:rPr>
          <w:rFonts w:ascii="Verdana" w:eastAsia="Verdana" w:hAnsi="Verdana" w:cs="Verdana"/>
          <w:lang w:val="lt-LT"/>
        </w:rPr>
        <w:t xml:space="preserve">, kurios registruota buveinė yra , Lietuvos Respublika, įmonės kodas (toliau – </w:t>
      </w:r>
      <w:r w:rsidRPr="007D3C9A">
        <w:rPr>
          <w:rFonts w:ascii="Verdana" w:eastAsia="Verdana" w:hAnsi="Verdana" w:cs="Verdana"/>
          <w:b/>
          <w:lang w:val="lt-LT"/>
        </w:rPr>
        <w:t>Duomenų valdytojas</w:t>
      </w:r>
      <w:r w:rsidRPr="007D3C9A">
        <w:rPr>
          <w:rFonts w:ascii="Verdana" w:eastAsia="Verdana" w:hAnsi="Verdana" w:cs="Verdana"/>
          <w:lang w:val="lt-LT"/>
        </w:rPr>
        <w:t>), atstovaujama, veikiančio pagal įmonės įstatus, iš vienos pusės,</w:t>
      </w:r>
    </w:p>
    <w:p w14:paraId="70C3A071" w14:textId="77777777" w:rsidR="00F45B85" w:rsidRPr="007D3C9A" w:rsidRDefault="00F45B85" w:rsidP="00D059E9">
      <w:pPr>
        <w:ind w:firstLine="709"/>
        <w:jc w:val="both"/>
        <w:rPr>
          <w:rFonts w:ascii="Verdana" w:eastAsia="Verdana" w:hAnsi="Verdana" w:cs="Verdana"/>
          <w:lang w:val="lt-LT"/>
        </w:rPr>
      </w:pPr>
      <w:r w:rsidRPr="007D3C9A">
        <w:rPr>
          <w:rFonts w:ascii="Verdana" w:eastAsia="Verdana" w:hAnsi="Verdana" w:cs="Verdana"/>
          <w:lang w:val="lt-LT"/>
        </w:rPr>
        <w:t>ir</w:t>
      </w:r>
    </w:p>
    <w:p w14:paraId="1BEF1480" w14:textId="64BC7F95" w:rsidR="00F45B85" w:rsidRPr="007D3C9A" w:rsidRDefault="00F45B85" w:rsidP="00D059E9">
      <w:pPr>
        <w:ind w:firstLine="709"/>
        <w:jc w:val="both"/>
        <w:rPr>
          <w:rFonts w:ascii="Verdana" w:eastAsia="Verdana" w:hAnsi="Verdana" w:cs="Verdana"/>
          <w:lang w:val="lt-LT"/>
        </w:rPr>
      </w:pPr>
      <w:r w:rsidRPr="007D3C9A">
        <w:rPr>
          <w:rFonts w:ascii="Verdana" w:eastAsia="Verdana" w:hAnsi="Verdana" w:cs="Verdana"/>
          <w:b/>
          <w:lang w:val="lt-LT"/>
        </w:rPr>
        <w:t>Marijampolės savivaldybės administracija</w:t>
      </w:r>
      <w:r w:rsidRPr="007D3C9A">
        <w:rPr>
          <w:rFonts w:ascii="Verdana" w:eastAsia="Verdana" w:hAnsi="Verdana" w:cs="Verdana"/>
          <w:lang w:val="lt-LT"/>
        </w:rPr>
        <w:t xml:space="preserve">, kurios registruota buveinė yra J. Basanavičiaus a. 1, 68307, Marijampolė, Lietuvos Respublika, </w:t>
      </w:r>
      <w:r w:rsidR="00FF6071">
        <w:rPr>
          <w:rFonts w:ascii="Verdana" w:eastAsia="Verdana" w:hAnsi="Verdana" w:cs="Verdana"/>
          <w:lang w:val="lt-LT"/>
        </w:rPr>
        <w:t xml:space="preserve">įstaigos </w:t>
      </w:r>
      <w:r w:rsidRPr="007D3C9A">
        <w:rPr>
          <w:rFonts w:ascii="Verdana" w:eastAsia="Verdana" w:hAnsi="Verdana" w:cs="Verdana"/>
          <w:lang w:val="lt-LT"/>
        </w:rPr>
        <w:t xml:space="preserve">kodas 188769113 (toliau – </w:t>
      </w:r>
      <w:r w:rsidRPr="007D3C9A">
        <w:rPr>
          <w:rFonts w:ascii="Verdana" w:eastAsia="Verdana" w:hAnsi="Verdana" w:cs="Verdana"/>
          <w:b/>
          <w:lang w:val="lt-LT"/>
        </w:rPr>
        <w:t>Duomenų tvarkytojas</w:t>
      </w:r>
      <w:r w:rsidRPr="007D3C9A">
        <w:rPr>
          <w:rFonts w:ascii="Verdana" w:eastAsia="Verdana" w:hAnsi="Verdana" w:cs="Verdana"/>
          <w:lang w:val="lt-LT"/>
        </w:rPr>
        <w:t xml:space="preserve">), atstovaujama Administracijos direktoriaus Nerijaus </w:t>
      </w:r>
      <w:proofErr w:type="spellStart"/>
      <w:r w:rsidRPr="007D3C9A">
        <w:rPr>
          <w:rFonts w:ascii="Verdana" w:eastAsia="Verdana" w:hAnsi="Verdana" w:cs="Verdana"/>
          <w:lang w:val="lt-LT"/>
        </w:rPr>
        <w:t>Mašalaičio</w:t>
      </w:r>
      <w:proofErr w:type="spellEnd"/>
      <w:r w:rsidRPr="007D3C9A">
        <w:rPr>
          <w:rFonts w:ascii="Verdana" w:eastAsia="Verdana" w:hAnsi="Verdana" w:cs="Verdana"/>
          <w:lang w:val="lt-LT"/>
        </w:rPr>
        <w:t>, veikiančio pagal Marijampolės savivaldybės administracijos nuostatus, iš kitos pusės.</w:t>
      </w:r>
    </w:p>
    <w:p w14:paraId="3DF2394F" w14:textId="77777777" w:rsidR="00F45B85" w:rsidRPr="007D3C9A" w:rsidRDefault="00F45B85" w:rsidP="00D059E9">
      <w:pPr>
        <w:ind w:firstLine="709"/>
        <w:jc w:val="both"/>
        <w:rPr>
          <w:rFonts w:ascii="Verdana" w:eastAsia="Verdana" w:hAnsi="Verdana" w:cs="Verdana"/>
          <w:lang w:val="lt-LT"/>
        </w:rPr>
      </w:pPr>
      <w:r w:rsidRPr="007D3C9A">
        <w:rPr>
          <w:rFonts w:ascii="Verdana" w:eastAsia="Verdana" w:hAnsi="Verdana" w:cs="Verdana"/>
          <w:lang w:val="lt-LT"/>
        </w:rPr>
        <w:t>Abi šalys kartu gali būti vadinamos „</w:t>
      </w:r>
      <w:r w:rsidRPr="007D3C9A">
        <w:rPr>
          <w:rFonts w:ascii="Verdana" w:eastAsia="Verdana" w:hAnsi="Verdana" w:cs="Verdana"/>
          <w:b/>
          <w:lang w:val="lt-LT"/>
        </w:rPr>
        <w:t>Šalimis</w:t>
      </w:r>
      <w:r w:rsidRPr="007D3C9A">
        <w:rPr>
          <w:rFonts w:ascii="Verdana" w:eastAsia="Verdana" w:hAnsi="Verdana" w:cs="Verdana"/>
          <w:lang w:val="lt-LT"/>
        </w:rPr>
        <w:t>“, o atskirai – „</w:t>
      </w:r>
      <w:r w:rsidRPr="007D3C9A">
        <w:rPr>
          <w:rFonts w:ascii="Verdana" w:eastAsia="Verdana" w:hAnsi="Verdana" w:cs="Verdana"/>
          <w:b/>
          <w:lang w:val="lt-LT"/>
        </w:rPr>
        <w:t>Šalimi“</w:t>
      </w:r>
      <w:r w:rsidRPr="007D3C9A">
        <w:rPr>
          <w:rFonts w:ascii="Verdana" w:eastAsia="Verdana" w:hAnsi="Verdana" w:cs="Verdana"/>
          <w:lang w:val="lt-LT"/>
        </w:rPr>
        <w:t>.</w:t>
      </w:r>
    </w:p>
    <w:p w14:paraId="108D5821" w14:textId="77777777" w:rsidR="00F45B85" w:rsidRPr="007D3C9A" w:rsidRDefault="00F45B85" w:rsidP="00F45B85">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197AA7F5"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A.</w:t>
      </w:r>
      <w:r w:rsidRPr="007D3C9A">
        <w:rPr>
          <w:rFonts w:ascii="Verdana" w:hAnsi="Verdana"/>
          <w:lang w:val="lt-LT"/>
        </w:rPr>
        <w:t xml:space="preserve"> </w:t>
      </w:r>
      <w:r w:rsidRPr="007D3C9A">
        <w:rPr>
          <w:rFonts w:ascii="Verdana" w:eastAsia="Verdana" w:hAnsi="Verdana" w:cs="Verdana"/>
          <w:lang w:val="lt-LT"/>
        </w:rPr>
        <w:t>Susitarimo tikslas - užtikrinti tinkamą Duomenų valdytojo asmens duomenų tvarkymą, kurį Duomenų tvarkytojas atlieka Duomenų valdytojo vardu.</w:t>
      </w:r>
    </w:p>
    <w:p w14:paraId="118A1DCD" w14:textId="1798A17C" w:rsidR="00F45B85" w:rsidRPr="00431339" w:rsidRDefault="00F45B85" w:rsidP="00F45B85">
      <w:pPr>
        <w:ind w:firstLine="709"/>
        <w:jc w:val="both"/>
        <w:rPr>
          <w:rFonts w:ascii="Verdana" w:eastAsia="Verdana" w:hAnsi="Verdana" w:cs="Verdana"/>
          <w:color w:val="EE0000"/>
          <w:lang w:val="lt-LT"/>
        </w:rPr>
      </w:pPr>
      <w:r w:rsidRPr="007D3C9A">
        <w:rPr>
          <w:rFonts w:ascii="Verdana" w:eastAsia="Verdana" w:hAnsi="Verdana" w:cs="Verdana"/>
          <w:lang w:val="lt-LT"/>
        </w:rPr>
        <w:t>B.</w:t>
      </w:r>
      <w:r w:rsidRPr="007D3C9A">
        <w:rPr>
          <w:rFonts w:ascii="Verdana" w:hAnsi="Verdana"/>
          <w:lang w:val="lt-LT"/>
        </w:rPr>
        <w:t xml:space="preserve"> </w:t>
      </w:r>
      <w:r w:rsidRPr="007D3C9A">
        <w:rPr>
          <w:rFonts w:ascii="Verdana" w:eastAsia="Verdana" w:hAnsi="Verdana" w:cs="Verdana"/>
          <w:lang w:val="lt-LT"/>
        </w:rPr>
        <w:t xml:space="preserve">Šis Susitarimas taikomas Duomenų valdytojo iš </w:t>
      </w:r>
      <w:r w:rsidR="0043552D" w:rsidRPr="007D3C9A">
        <w:rPr>
          <w:rFonts w:ascii="Verdana" w:eastAsia="Verdana" w:hAnsi="Verdana" w:cs="Verdana"/>
          <w:lang w:val="lt-LT"/>
        </w:rPr>
        <w:t xml:space="preserve">darbų </w:t>
      </w:r>
      <w:r w:rsidR="00351ECB" w:rsidRPr="007D3C9A">
        <w:rPr>
          <w:rFonts w:ascii="Verdana" w:eastAsia="Verdana" w:hAnsi="Verdana" w:cs="Verdana"/>
          <w:lang w:val="lt-LT"/>
        </w:rPr>
        <w:t xml:space="preserve">pirkimo sutarties kylančių įsipareigojimų vykdymui </w:t>
      </w:r>
      <w:r w:rsidR="00351ECB">
        <w:rPr>
          <w:rFonts w:ascii="Verdana" w:eastAsia="Verdana" w:hAnsi="Verdana" w:cs="Verdana"/>
          <w:lang w:val="lt-LT"/>
        </w:rPr>
        <w:t xml:space="preserve">- </w:t>
      </w:r>
      <w:r w:rsidRPr="007D3C9A">
        <w:rPr>
          <w:rFonts w:ascii="Verdana" w:eastAsia="Verdana" w:hAnsi="Verdana" w:cs="Verdana"/>
          <w:lang w:val="lt-LT"/>
        </w:rPr>
        <w:t xml:space="preserve">Tilto per Šešupę, Aušros g., </w:t>
      </w:r>
      <w:proofErr w:type="spellStart"/>
      <w:r w:rsidRPr="007D3C9A">
        <w:rPr>
          <w:rFonts w:ascii="Verdana" w:eastAsia="Verdana" w:hAnsi="Verdana" w:cs="Verdana"/>
          <w:lang w:val="lt-LT"/>
        </w:rPr>
        <w:t>Stūriškių</w:t>
      </w:r>
      <w:proofErr w:type="spellEnd"/>
      <w:r w:rsidRPr="007D3C9A">
        <w:rPr>
          <w:rFonts w:ascii="Verdana" w:eastAsia="Verdana" w:hAnsi="Verdana" w:cs="Verdana"/>
          <w:lang w:val="lt-LT"/>
        </w:rPr>
        <w:t xml:space="preserve"> g., Vokiečių g. statyba, Aušros </w:t>
      </w:r>
      <w:r w:rsidR="00431339">
        <w:rPr>
          <w:rFonts w:ascii="Verdana" w:eastAsia="Verdana" w:hAnsi="Verdana" w:cs="Verdana"/>
          <w:lang w:val="lt-LT"/>
        </w:rPr>
        <w:t xml:space="preserve">g. </w:t>
      </w:r>
      <w:r w:rsidRPr="007D3C9A">
        <w:rPr>
          <w:rFonts w:ascii="Verdana" w:eastAsia="Verdana" w:hAnsi="Verdana" w:cs="Verdana"/>
          <w:lang w:val="lt-LT"/>
        </w:rPr>
        <w:t>ir Vokiečių g. kapitalini</w:t>
      </w:r>
      <w:r w:rsidR="00351ECB">
        <w:rPr>
          <w:rFonts w:ascii="Verdana" w:eastAsia="Verdana" w:hAnsi="Verdana" w:cs="Verdana"/>
          <w:lang w:val="lt-LT"/>
        </w:rPr>
        <w:t>o</w:t>
      </w:r>
      <w:r w:rsidRPr="007D3C9A">
        <w:rPr>
          <w:rFonts w:ascii="Verdana" w:eastAsia="Verdana" w:hAnsi="Verdana" w:cs="Verdana"/>
          <w:lang w:val="lt-LT"/>
        </w:rPr>
        <w:t xml:space="preserve"> remonto </w:t>
      </w:r>
      <w:r w:rsidR="000C2C07">
        <w:rPr>
          <w:rFonts w:ascii="Verdana" w:eastAsia="Verdana" w:hAnsi="Verdana" w:cs="Verdana"/>
          <w:lang w:val="lt-LT"/>
        </w:rPr>
        <w:t xml:space="preserve">darbų </w:t>
      </w:r>
      <w:r w:rsidRPr="007D3C9A">
        <w:rPr>
          <w:rFonts w:ascii="Verdana" w:eastAsia="Verdana" w:hAnsi="Verdana" w:cs="Verdana"/>
          <w:lang w:val="lt-LT"/>
        </w:rPr>
        <w:t>(1-as ir 2-as darbų etapai) saugomiems asmens duomenims.</w:t>
      </w:r>
    </w:p>
    <w:p w14:paraId="7AA5F2FF" w14:textId="77777777" w:rsidR="00F45B85" w:rsidRPr="007D3C9A" w:rsidRDefault="00F45B85" w:rsidP="00F45B85">
      <w:pPr>
        <w:ind w:left="560"/>
        <w:jc w:val="both"/>
        <w:rPr>
          <w:rFonts w:ascii="Verdana" w:eastAsia="Verdana" w:hAnsi="Verdana" w:cs="Verdana"/>
          <w:lang w:val="lt-LT"/>
        </w:rPr>
      </w:pPr>
      <w:r w:rsidRPr="007D3C9A">
        <w:rPr>
          <w:rFonts w:ascii="Verdana" w:eastAsia="Verdana" w:hAnsi="Verdana" w:cs="Verdana"/>
          <w:lang w:val="lt-LT"/>
        </w:rPr>
        <w:t xml:space="preserve"> </w:t>
      </w:r>
    </w:p>
    <w:p w14:paraId="4B682350" w14:textId="77777777" w:rsidR="00F45B85" w:rsidRPr="007D3C9A" w:rsidRDefault="00F45B85" w:rsidP="00F45B85">
      <w:pPr>
        <w:ind w:firstLine="20"/>
        <w:jc w:val="center"/>
        <w:rPr>
          <w:rFonts w:ascii="Verdana" w:eastAsia="Verdana" w:hAnsi="Verdana" w:cs="Verdana"/>
          <w:b/>
          <w:lang w:val="lt-LT"/>
        </w:rPr>
      </w:pPr>
      <w:r w:rsidRPr="007D3C9A">
        <w:rPr>
          <w:rFonts w:ascii="Verdana" w:eastAsia="Verdana" w:hAnsi="Verdana" w:cs="Verdana"/>
          <w:b/>
          <w:lang w:val="lt-LT"/>
        </w:rPr>
        <w:t>1.</w:t>
      </w:r>
      <w:r w:rsidRPr="007D3C9A">
        <w:rPr>
          <w:rFonts w:ascii="Verdana" w:hAnsi="Verdana"/>
          <w:lang w:val="lt-LT"/>
        </w:rPr>
        <w:t xml:space="preserve"> </w:t>
      </w:r>
      <w:r w:rsidRPr="007D3C9A">
        <w:rPr>
          <w:rFonts w:ascii="Verdana" w:eastAsia="Verdana" w:hAnsi="Verdana" w:cs="Verdana"/>
          <w:b/>
          <w:lang w:val="lt-LT"/>
        </w:rPr>
        <w:t>SĄVOKOS</w:t>
      </w:r>
    </w:p>
    <w:p w14:paraId="751F8582" w14:textId="77777777" w:rsidR="00F45B85" w:rsidRPr="007D3C9A" w:rsidRDefault="00F45B85" w:rsidP="00F45B85">
      <w:pPr>
        <w:ind w:left="560"/>
        <w:rPr>
          <w:rFonts w:ascii="Verdana" w:eastAsia="Verdana" w:hAnsi="Verdana" w:cs="Verdana"/>
          <w:lang w:val="lt-LT"/>
        </w:rPr>
      </w:pPr>
      <w:r w:rsidRPr="007D3C9A">
        <w:rPr>
          <w:rFonts w:ascii="Verdana" w:eastAsia="Verdana" w:hAnsi="Verdana" w:cs="Verdana"/>
          <w:lang w:val="lt-LT"/>
        </w:rPr>
        <w:t xml:space="preserve"> </w:t>
      </w:r>
    </w:p>
    <w:p w14:paraId="5551B713"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1.1.</w:t>
      </w:r>
      <w:r w:rsidRPr="007D3C9A">
        <w:rPr>
          <w:rFonts w:ascii="Verdana" w:hAnsi="Verdana"/>
          <w:lang w:val="lt-LT"/>
        </w:rPr>
        <w:t xml:space="preserve"> </w:t>
      </w:r>
      <w:r w:rsidRPr="007D3C9A">
        <w:rPr>
          <w:rFonts w:ascii="Verdana" w:eastAsia="Verdana" w:hAnsi="Verdana" w:cs="Verdana"/>
          <w:lang w:val="lt-LT"/>
        </w:rPr>
        <w:t>Susitarime vartojamos sąvokos:</w:t>
      </w:r>
    </w:p>
    <w:p w14:paraId="3AE92EA4"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a)</w:t>
      </w:r>
      <w:r>
        <w:rPr>
          <w:rFonts w:ascii="Verdana" w:hAnsi="Verdana"/>
          <w:lang w:val="lt-LT"/>
        </w:rPr>
        <w:t xml:space="preserve"> </w:t>
      </w:r>
      <w:r w:rsidRPr="007D3C9A">
        <w:rPr>
          <w:rFonts w:ascii="Verdana" w:eastAsia="Verdana" w:hAnsi="Verdana" w:cs="Verdana"/>
          <w:i/>
          <w:lang w:val="lt-LT"/>
        </w:rPr>
        <w:t>Asmens duomenys</w:t>
      </w:r>
      <w:r w:rsidRPr="007D3C9A">
        <w:rPr>
          <w:rFonts w:ascii="Verdana" w:eastAsia="Verdana" w:hAnsi="Verdana" w:cs="Verdana"/>
          <w:lang w:val="lt-LT"/>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1EAF2225"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b)</w:t>
      </w:r>
      <w:r>
        <w:rPr>
          <w:rFonts w:ascii="Verdana" w:hAnsi="Verdana"/>
          <w:lang w:val="lt-LT"/>
        </w:rPr>
        <w:t xml:space="preserve"> </w:t>
      </w:r>
      <w:r w:rsidRPr="007D3C9A">
        <w:rPr>
          <w:rFonts w:ascii="Verdana" w:eastAsia="Verdana" w:hAnsi="Verdana" w:cs="Verdana"/>
          <w:i/>
          <w:lang w:val="lt-LT"/>
        </w:rPr>
        <w:t>Asmens duomenų kategorijos</w:t>
      </w:r>
      <w:r w:rsidRPr="007D3C9A">
        <w:rPr>
          <w:rFonts w:ascii="Verdana" w:eastAsia="Verdana" w:hAnsi="Verdana" w:cs="Verdana"/>
          <w:lang w:val="lt-LT"/>
        </w:rPr>
        <w:t xml:space="preserve"> – fizinių asmenų vardas ir pavardė, asmens kodas ar gimimo data, adresas, kontaktinis telefono numeris ar elektroninis paštas, šeiminė padėtis, šeimos sudėtis, darbo sutartis;</w:t>
      </w:r>
    </w:p>
    <w:p w14:paraId="3FBDB3BE"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c)</w:t>
      </w:r>
      <w:r w:rsidRPr="007D3C9A">
        <w:rPr>
          <w:rFonts w:ascii="Verdana" w:hAnsi="Verdana"/>
          <w:lang w:val="lt-LT"/>
        </w:rPr>
        <w:t xml:space="preserve"> </w:t>
      </w:r>
      <w:r w:rsidRPr="007D3C9A">
        <w:rPr>
          <w:rFonts w:ascii="Verdana" w:eastAsia="Verdana" w:hAnsi="Verdana" w:cs="Verdana"/>
          <w:i/>
          <w:lang w:val="lt-LT"/>
        </w:rPr>
        <w:t>Asmens duomenų subjektas</w:t>
      </w:r>
      <w:r w:rsidRPr="007D3C9A">
        <w:rPr>
          <w:rFonts w:ascii="Verdana" w:eastAsia="Verdana" w:hAnsi="Verdana" w:cs="Verdana"/>
          <w:lang w:val="lt-LT"/>
        </w:rPr>
        <w:t xml:space="preserve"> – fizinis asmuo, kurio Asmens duomenys tvarkomi laikantis šiame Susitarime nurodytų sąlygų;</w:t>
      </w:r>
    </w:p>
    <w:p w14:paraId="6BA552BE"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d)</w:t>
      </w:r>
      <w:r w:rsidRPr="007D3C9A">
        <w:rPr>
          <w:rFonts w:ascii="Verdana" w:hAnsi="Verdana"/>
          <w:lang w:val="lt-LT"/>
        </w:rPr>
        <w:t xml:space="preserve"> </w:t>
      </w:r>
      <w:r w:rsidRPr="007D3C9A">
        <w:rPr>
          <w:rFonts w:ascii="Verdana" w:eastAsia="Verdana" w:hAnsi="Verdana" w:cs="Verdana"/>
          <w:i/>
          <w:lang w:val="lt-LT"/>
        </w:rPr>
        <w:t>Reglamentas</w:t>
      </w:r>
      <w:r w:rsidRPr="007D3C9A">
        <w:rPr>
          <w:rFonts w:ascii="Verdana" w:eastAsia="Verdana" w:hAnsi="Verdana" w:cs="Verdana"/>
          <w:lang w:val="lt-LT"/>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4064313E"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1.2.</w:t>
      </w:r>
      <w:r w:rsidRPr="007D3C9A">
        <w:rPr>
          <w:rFonts w:ascii="Verdana" w:hAnsi="Verdana"/>
          <w:lang w:val="lt-LT"/>
        </w:rPr>
        <w:t xml:space="preserve"> </w:t>
      </w:r>
      <w:r w:rsidRPr="007D3C9A">
        <w:rPr>
          <w:rFonts w:ascii="Verdana" w:eastAsia="Verdana" w:hAnsi="Verdana" w:cs="Verdana"/>
          <w:lang w:val="lt-LT"/>
        </w:rPr>
        <w:t>Kitos sąvokos Susitarime vartojamos ta reikšme, kaip ji apibrėžta Sutartyje ir Asmens duomenų apsaugos teisės aktuose.</w:t>
      </w:r>
    </w:p>
    <w:p w14:paraId="5EC1F8DB" w14:textId="77777777" w:rsidR="00F45B85" w:rsidRPr="007D3C9A" w:rsidRDefault="00F45B85" w:rsidP="00F45B85">
      <w:pPr>
        <w:ind w:left="580" w:hanging="20"/>
        <w:jc w:val="both"/>
        <w:rPr>
          <w:rFonts w:ascii="Verdana" w:eastAsia="Verdana" w:hAnsi="Verdana" w:cs="Verdana"/>
          <w:lang w:val="lt-LT"/>
        </w:rPr>
      </w:pPr>
    </w:p>
    <w:p w14:paraId="5274C186" w14:textId="77777777" w:rsidR="00F45B85" w:rsidRPr="007D3C9A" w:rsidRDefault="00F45B85" w:rsidP="00F45B85">
      <w:pPr>
        <w:ind w:left="580" w:hanging="20"/>
        <w:jc w:val="center"/>
        <w:rPr>
          <w:rFonts w:ascii="Verdana" w:eastAsia="Verdana" w:hAnsi="Verdana" w:cs="Verdana"/>
          <w:b/>
          <w:lang w:val="lt-LT"/>
        </w:rPr>
      </w:pPr>
      <w:r w:rsidRPr="007D3C9A">
        <w:rPr>
          <w:rFonts w:ascii="Verdana" w:eastAsia="Verdana" w:hAnsi="Verdana" w:cs="Verdana"/>
          <w:b/>
          <w:lang w:val="lt-LT"/>
        </w:rPr>
        <w:t>2.</w:t>
      </w:r>
      <w:r w:rsidRPr="007D3C9A">
        <w:rPr>
          <w:rFonts w:ascii="Verdana" w:hAnsi="Verdana"/>
          <w:lang w:val="lt-LT"/>
        </w:rPr>
        <w:t xml:space="preserve"> </w:t>
      </w:r>
      <w:r w:rsidRPr="007D3C9A">
        <w:rPr>
          <w:rFonts w:ascii="Verdana" w:eastAsia="Verdana" w:hAnsi="Verdana" w:cs="Verdana"/>
          <w:b/>
          <w:lang w:val="lt-LT"/>
        </w:rPr>
        <w:t>BENDROSIOS ASMENS DUOMENŲ TVARKYMO SĄLYGOS</w:t>
      </w:r>
    </w:p>
    <w:p w14:paraId="643114F5" w14:textId="77777777" w:rsidR="00F45B85" w:rsidRPr="007D3C9A" w:rsidRDefault="00F45B85" w:rsidP="00F45B85">
      <w:pPr>
        <w:ind w:left="560"/>
        <w:rPr>
          <w:rFonts w:ascii="Verdana" w:eastAsia="Verdana" w:hAnsi="Verdana" w:cs="Verdana"/>
          <w:b/>
          <w:lang w:val="lt-LT"/>
        </w:rPr>
      </w:pPr>
    </w:p>
    <w:p w14:paraId="49FDEEB1"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2.1.</w:t>
      </w:r>
      <w:r w:rsidRPr="007D3C9A">
        <w:rPr>
          <w:rFonts w:ascii="Verdana" w:hAnsi="Verdana"/>
          <w:lang w:val="lt-LT"/>
        </w:rPr>
        <w:t xml:space="preserve"> </w:t>
      </w:r>
      <w:r w:rsidRPr="007D3C9A">
        <w:rPr>
          <w:rFonts w:ascii="Verdana" w:eastAsia="Verdana" w:hAnsi="Verdana" w:cs="Verdana"/>
          <w:lang w:val="lt-LT"/>
        </w:rPr>
        <w:t>Šalys susitaria, kad Sutarties vykdymo tikslu Duomenų tvarkytojui Duomenų valdytojo tvarkomi Asmens duomenys ir (ar) jų rinkiniai bus reikalingi vykdant iš Marijampolės savivaldybės bendro naudojimo objektų remonto ir priežiūros darbų pirkimo sutarties kylančių įsipareigojimų vykdymui. Šiame Susitarimo punkte nurodytas Asmens duomenų tvarkymo tikslo realizavimas laikomas Šalių susitartu Asmens duomenų tvarkymo dalyku.</w:t>
      </w:r>
    </w:p>
    <w:p w14:paraId="2DBAE786"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lastRenderedPageBreak/>
        <w:t>2.2.</w:t>
      </w:r>
      <w:r w:rsidRPr="007D3C9A">
        <w:rPr>
          <w:rFonts w:ascii="Verdana" w:hAnsi="Verdana"/>
          <w:lang w:val="lt-LT"/>
        </w:rPr>
        <w:t xml:space="preserve"> </w:t>
      </w:r>
      <w:r w:rsidRPr="007D3C9A">
        <w:rPr>
          <w:rFonts w:ascii="Verdana" w:eastAsia="Verdana" w:hAnsi="Verdana" w:cs="Verdana"/>
          <w:lang w:val="lt-LT"/>
        </w:rPr>
        <w:t>Šalys pažymi, jog Duomenų tvarkytojas išimtinai nesiekia tvarkyti Asmens duomenų, tačiau Asmens duomenų tvarkymo veiksmai gali būti neatskiriamai reikalingi, siekiant tinkamai (į)vykdyti Sutartį.</w:t>
      </w:r>
    </w:p>
    <w:p w14:paraId="7650D6BE"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2.3.</w:t>
      </w:r>
      <w:r w:rsidRPr="007D3C9A">
        <w:rPr>
          <w:rFonts w:ascii="Verdana" w:hAnsi="Verdana"/>
          <w:lang w:val="lt-LT"/>
        </w:rPr>
        <w:t xml:space="preserve"> </w:t>
      </w:r>
      <w:r w:rsidRPr="007D3C9A">
        <w:rPr>
          <w:rFonts w:ascii="Verdana" w:eastAsia="Verdana" w:hAnsi="Verdana" w:cs="Verdana"/>
          <w:lang w:val="lt-LT"/>
        </w:rPr>
        <w:t>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w:t>
      </w:r>
    </w:p>
    <w:p w14:paraId="164B39C7"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2.4.</w:t>
      </w:r>
      <w:r w:rsidRPr="007D3C9A">
        <w:rPr>
          <w:rFonts w:ascii="Verdana" w:hAnsi="Verdana"/>
          <w:lang w:val="lt-LT"/>
        </w:rPr>
        <w:t xml:space="preserve"> </w:t>
      </w:r>
      <w:r w:rsidRPr="007D3C9A">
        <w:rPr>
          <w:rFonts w:ascii="Verdana" w:eastAsia="Verdana" w:hAnsi="Verdana" w:cs="Verdana"/>
          <w:lang w:val="lt-LT"/>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5EF4396B"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2.5.</w:t>
      </w:r>
      <w:r w:rsidRPr="007D3C9A">
        <w:rPr>
          <w:rFonts w:ascii="Verdana" w:hAnsi="Verdana"/>
          <w:lang w:val="lt-LT"/>
        </w:rPr>
        <w:t xml:space="preserve"> </w:t>
      </w:r>
      <w:r w:rsidRPr="007D3C9A">
        <w:rPr>
          <w:rFonts w:ascii="Verdana" w:eastAsia="Verdana" w:hAnsi="Verdana" w:cs="Verdana"/>
          <w:lang w:val="lt-LT"/>
        </w:rPr>
        <w:t>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w:t>
      </w:r>
    </w:p>
    <w:p w14:paraId="5A4BAB91"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2.6.</w:t>
      </w:r>
      <w:r w:rsidRPr="007D3C9A">
        <w:rPr>
          <w:rFonts w:ascii="Verdana" w:hAnsi="Verdana"/>
          <w:lang w:val="lt-LT"/>
        </w:rPr>
        <w:t xml:space="preserve"> </w:t>
      </w:r>
      <w:r w:rsidRPr="007D3C9A">
        <w:rPr>
          <w:rFonts w:ascii="Verdana" w:eastAsia="Verdana" w:hAnsi="Verdana" w:cs="Verdana"/>
          <w:lang w:val="lt-LT"/>
        </w:rPr>
        <w:t>Duomenų valdytojas įsipareigoja tinkamai tvarkyti Asmens duomenų tvarkymo veiklos, už kurią atsako pagal šį Susitarimą, įrašus, jei tokią pareigą jam nustato Asmens duomenų apsaugos teisės aktai.</w:t>
      </w:r>
    </w:p>
    <w:p w14:paraId="2401B085"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2.7.</w:t>
      </w:r>
      <w:r w:rsidRPr="007D3C9A">
        <w:rPr>
          <w:rFonts w:ascii="Verdana" w:hAnsi="Verdana"/>
          <w:lang w:val="lt-LT"/>
        </w:rPr>
        <w:t xml:space="preserve"> </w:t>
      </w:r>
      <w:r w:rsidRPr="007D3C9A">
        <w:rPr>
          <w:rFonts w:ascii="Verdana" w:eastAsia="Verdana" w:hAnsi="Verdana" w:cs="Verdana"/>
          <w:lang w:val="lt-LT"/>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6FDDA5CC"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2.8.</w:t>
      </w:r>
      <w:r w:rsidRPr="007D3C9A">
        <w:rPr>
          <w:rFonts w:ascii="Verdana" w:hAnsi="Verdana"/>
          <w:lang w:val="lt-LT"/>
        </w:rPr>
        <w:t xml:space="preserve"> </w:t>
      </w:r>
      <w:r w:rsidRPr="007D3C9A">
        <w:rPr>
          <w:rFonts w:ascii="Verdana" w:eastAsia="Verdana" w:hAnsi="Verdana" w:cs="Verdana"/>
          <w:lang w:val="lt-LT"/>
        </w:rPr>
        <w:t>Šalys papildomai pažymi, jog dėl Duomenų valdytojo (įskaitant jo darbuotojus) asmens duomenų tvarkymo Duomenų tvarkytojo tiesioginės rinkodaros tikslu yra susitarta atskirai Sutartyje ir šioje apimtyje Susitarimas nėra taikomas.</w:t>
      </w:r>
    </w:p>
    <w:p w14:paraId="252E67E4" w14:textId="77777777" w:rsidR="00F45B85" w:rsidRPr="007D3C9A" w:rsidRDefault="00F45B85" w:rsidP="00F45B85">
      <w:pPr>
        <w:ind w:left="580" w:hanging="20"/>
        <w:jc w:val="both"/>
        <w:rPr>
          <w:rFonts w:ascii="Verdana" w:eastAsia="Verdana" w:hAnsi="Verdana" w:cs="Verdana"/>
          <w:lang w:val="lt-LT"/>
        </w:rPr>
      </w:pPr>
    </w:p>
    <w:p w14:paraId="00545526" w14:textId="77777777" w:rsidR="00F45B85" w:rsidRPr="007D3C9A" w:rsidRDefault="00F45B85" w:rsidP="00F45B85">
      <w:pPr>
        <w:ind w:left="580" w:hanging="20"/>
        <w:jc w:val="center"/>
        <w:rPr>
          <w:rFonts w:ascii="Verdana" w:eastAsia="Verdana" w:hAnsi="Verdana" w:cs="Verdana"/>
          <w:b/>
          <w:lang w:val="lt-LT"/>
        </w:rPr>
      </w:pPr>
      <w:r w:rsidRPr="007D3C9A">
        <w:rPr>
          <w:rFonts w:ascii="Verdana" w:eastAsia="Verdana" w:hAnsi="Verdana" w:cs="Verdana"/>
          <w:b/>
          <w:lang w:val="lt-LT"/>
        </w:rPr>
        <w:t>3.</w:t>
      </w:r>
      <w:r w:rsidRPr="007D3C9A">
        <w:rPr>
          <w:rFonts w:ascii="Verdana" w:hAnsi="Verdana"/>
          <w:lang w:val="lt-LT"/>
        </w:rPr>
        <w:t xml:space="preserve"> </w:t>
      </w:r>
      <w:r w:rsidRPr="007D3C9A">
        <w:rPr>
          <w:rFonts w:ascii="Verdana" w:eastAsia="Verdana" w:hAnsi="Verdana" w:cs="Verdana"/>
          <w:b/>
          <w:lang w:val="lt-LT"/>
        </w:rPr>
        <w:t>ASMENS DUOMENŲ TVARKYMO REIKALAVIMAI</w:t>
      </w:r>
    </w:p>
    <w:p w14:paraId="3E533293" w14:textId="77777777" w:rsidR="00F45B85" w:rsidRPr="007D3C9A" w:rsidRDefault="00F45B85" w:rsidP="00F45B85">
      <w:pPr>
        <w:ind w:left="560"/>
        <w:rPr>
          <w:rFonts w:ascii="Verdana" w:eastAsia="Verdana" w:hAnsi="Verdana" w:cs="Verdana"/>
          <w:b/>
          <w:lang w:val="lt-LT"/>
        </w:rPr>
      </w:pPr>
    </w:p>
    <w:p w14:paraId="18C80BD8"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3.1.</w:t>
      </w:r>
      <w:r w:rsidRPr="007D3C9A">
        <w:rPr>
          <w:rFonts w:ascii="Verdana" w:hAnsi="Verdana"/>
          <w:lang w:val="lt-LT"/>
        </w:rPr>
        <w:t xml:space="preserve"> </w:t>
      </w:r>
      <w:r w:rsidRPr="007D3C9A">
        <w:rPr>
          <w:rFonts w:ascii="Verdana" w:eastAsia="Verdana" w:hAnsi="Verdana" w:cs="Verdana"/>
          <w:lang w:val="lt-LT"/>
        </w:rPr>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w:t>
      </w:r>
      <w:r w:rsidRPr="007D3C9A">
        <w:rPr>
          <w:rFonts w:ascii="Verdana" w:eastAsia="Verdana" w:hAnsi="Verdana" w:cs="Verdana"/>
          <w:lang w:val="lt-LT"/>
        </w:rPr>
        <w:lastRenderedPageBreak/>
        <w:t>(įskaitant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valdytojas prisiims visą su tuo susijusią atsakomybę.</w:t>
      </w:r>
    </w:p>
    <w:p w14:paraId="4D7B288C"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3.2.</w:t>
      </w:r>
      <w:r w:rsidRPr="007D3C9A">
        <w:rPr>
          <w:rFonts w:ascii="Verdana" w:hAnsi="Verdana"/>
          <w:lang w:val="lt-LT"/>
        </w:rPr>
        <w:t xml:space="preserve"> </w:t>
      </w:r>
      <w:r w:rsidRPr="007D3C9A">
        <w:rPr>
          <w:rFonts w:ascii="Verdana" w:eastAsia="Verdana" w:hAnsi="Verdana" w:cs="Verdana"/>
          <w:lang w:val="lt-LT"/>
        </w:rPr>
        <w:t>Duomenų tvarkytojas įsipareigoja atlikti Asmens duomenų tvarkymo veiksmus tik Susitarimo 2.1 punkte nurodytu tikslu, laikydamasis Asmens duomenų apsaugos teisės aktų bei Duomenų valdytojo dokumentais įformintų nurodymų.</w:t>
      </w:r>
    </w:p>
    <w:p w14:paraId="08CF5CDA"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3.3.</w:t>
      </w:r>
      <w:r w:rsidRPr="007D3C9A">
        <w:rPr>
          <w:rFonts w:ascii="Verdana" w:hAnsi="Verdana"/>
          <w:lang w:val="lt-LT"/>
        </w:rPr>
        <w:t xml:space="preserve"> </w:t>
      </w:r>
      <w:r w:rsidRPr="007D3C9A">
        <w:rPr>
          <w:rFonts w:ascii="Verdana" w:eastAsia="Verdana" w:hAnsi="Verdana" w:cs="Verdana"/>
          <w:lang w:val="lt-LT"/>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1629D072"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3.4.</w:t>
      </w:r>
      <w:r w:rsidRPr="007D3C9A">
        <w:rPr>
          <w:rFonts w:ascii="Verdana" w:hAnsi="Verdana"/>
          <w:lang w:val="lt-LT"/>
        </w:rPr>
        <w:t xml:space="preserve"> </w:t>
      </w:r>
      <w:r w:rsidRPr="007D3C9A">
        <w:rPr>
          <w:rFonts w:ascii="Verdana" w:eastAsia="Verdana" w:hAnsi="Verdana" w:cs="Verdana"/>
          <w:lang w:val="lt-LT"/>
        </w:rPr>
        <w:t>Duomenų tvarkytojas įsipareigoja, Duomenų valdytojui motyvuotai pareikalavus, nepagrįstai nedelsdamas liautis atlikti bet kokius Asmens duomenų tvarkymo veiksmus, išskyrus saugojimą, ir atnaujinti veiksmus tik gavęs Duomenų valdytojo nurodymą.</w:t>
      </w:r>
    </w:p>
    <w:p w14:paraId="5D2E5032"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3.5.</w:t>
      </w:r>
      <w:r w:rsidRPr="007D3C9A">
        <w:rPr>
          <w:rFonts w:ascii="Verdana" w:hAnsi="Verdana"/>
          <w:lang w:val="lt-LT"/>
        </w:rPr>
        <w:t xml:space="preserve"> </w:t>
      </w:r>
      <w:r w:rsidRPr="007D3C9A">
        <w:rPr>
          <w:rFonts w:ascii="Verdana" w:eastAsia="Verdana" w:hAnsi="Verdana" w:cs="Verdana"/>
          <w:lang w:val="lt-LT"/>
        </w:rPr>
        <w:t>Duomenų tvarkytojas įsipareigoja gavęs rašytinį Duomenų valdytojo motyvuotą reikalavimą, ištrinti (arba grąžinti) Asmens duomenis (jeigu tai padaryti techniškai įmanoma ir proporcinga), kuriuos tvarko Sutarties ir šio Susitarimo pagrindu.</w:t>
      </w:r>
    </w:p>
    <w:p w14:paraId="54C78380"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3.6.</w:t>
      </w:r>
      <w:r w:rsidRPr="007D3C9A">
        <w:rPr>
          <w:rFonts w:ascii="Verdana" w:hAnsi="Verdana"/>
          <w:lang w:val="lt-LT"/>
        </w:rPr>
        <w:t xml:space="preserve"> </w:t>
      </w:r>
      <w:r w:rsidRPr="007D3C9A">
        <w:rPr>
          <w:rFonts w:ascii="Verdana" w:eastAsia="Verdana" w:hAnsi="Verdana" w:cs="Verdana"/>
          <w:lang w:val="lt-LT"/>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050CB094" w14:textId="77777777" w:rsidR="00F45B85" w:rsidRPr="007D3C9A" w:rsidRDefault="00F45B85" w:rsidP="00F45B85">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52DEC088" w14:textId="77777777" w:rsidR="00F45B85" w:rsidRPr="007D3C9A" w:rsidRDefault="00F45B85" w:rsidP="00F45B85">
      <w:pPr>
        <w:ind w:firstLine="20"/>
        <w:jc w:val="center"/>
        <w:rPr>
          <w:rFonts w:ascii="Verdana" w:eastAsia="Verdana" w:hAnsi="Verdana" w:cs="Verdana"/>
          <w:b/>
          <w:lang w:val="lt-LT"/>
        </w:rPr>
      </w:pPr>
      <w:r w:rsidRPr="007D3C9A">
        <w:rPr>
          <w:rFonts w:ascii="Verdana" w:eastAsia="Verdana" w:hAnsi="Verdana" w:cs="Verdana"/>
          <w:b/>
          <w:lang w:val="lt-LT"/>
        </w:rPr>
        <w:t>4.</w:t>
      </w:r>
      <w:r w:rsidRPr="007D3C9A">
        <w:rPr>
          <w:rFonts w:ascii="Verdana" w:hAnsi="Verdana"/>
          <w:lang w:val="lt-LT"/>
        </w:rPr>
        <w:t xml:space="preserve"> </w:t>
      </w:r>
      <w:r w:rsidRPr="007D3C9A">
        <w:rPr>
          <w:rFonts w:ascii="Verdana" w:eastAsia="Verdana" w:hAnsi="Verdana" w:cs="Verdana"/>
          <w:b/>
          <w:lang w:val="lt-LT"/>
        </w:rPr>
        <w:t>ASMENS DUOMENŲ SAUGUMAS IR TECHNINĖS BEI ORGANIZACINĖS PRIEMONĖS</w:t>
      </w:r>
    </w:p>
    <w:p w14:paraId="468D0609" w14:textId="77777777" w:rsidR="00F45B85" w:rsidRPr="007D3C9A" w:rsidRDefault="00F45B85" w:rsidP="00F45B85">
      <w:pPr>
        <w:ind w:left="560"/>
        <w:rPr>
          <w:rFonts w:ascii="Verdana" w:eastAsia="Verdana" w:hAnsi="Verdana" w:cs="Verdana"/>
          <w:b/>
          <w:lang w:val="lt-LT"/>
        </w:rPr>
      </w:pPr>
      <w:r w:rsidRPr="007D3C9A">
        <w:rPr>
          <w:rFonts w:ascii="Verdana" w:eastAsia="Verdana" w:hAnsi="Verdana" w:cs="Verdana"/>
          <w:b/>
          <w:lang w:val="lt-LT"/>
        </w:rPr>
        <w:t xml:space="preserve"> </w:t>
      </w:r>
    </w:p>
    <w:p w14:paraId="2B2D5EF0"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4.1.</w:t>
      </w:r>
      <w:r w:rsidRPr="007D3C9A">
        <w:rPr>
          <w:rFonts w:ascii="Verdana" w:hAnsi="Verdana"/>
          <w:lang w:val="lt-LT"/>
        </w:rPr>
        <w:t xml:space="preserve"> </w:t>
      </w:r>
      <w:r w:rsidRPr="007D3C9A">
        <w:rPr>
          <w:rFonts w:ascii="Verdana" w:eastAsia="Verdana" w:hAnsi="Verdana" w:cs="Verdana"/>
          <w:lang w:val="lt-LT"/>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w:t>
      </w:r>
      <w:r w:rsidRPr="007D3C9A">
        <w:rPr>
          <w:rFonts w:ascii="Verdana" w:eastAsia="Verdana" w:hAnsi="Verdana" w:cs="Verdana"/>
          <w:lang w:val="lt-LT"/>
        </w:rPr>
        <w:lastRenderedPageBreak/>
        <w:t>subjektų Asmens duomenų tvarkymo, dėl netyčinio arba neteisėto persiųstų, saugomų ar kitaip tvarkomų duomenų sunaikinimo, praradimo, pakeitimo, atskleidimo be leidimo ar neteisėtos prieigos prie jų.</w:t>
      </w:r>
    </w:p>
    <w:p w14:paraId="069FE499" w14:textId="5577E0A5"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4.2.</w:t>
      </w:r>
      <w:r w:rsidRPr="007D3C9A">
        <w:rPr>
          <w:rFonts w:ascii="Verdana" w:hAnsi="Verdana"/>
          <w:lang w:val="lt-LT"/>
        </w:rPr>
        <w:t xml:space="preserve"> </w:t>
      </w:r>
      <w:r w:rsidRPr="007D3C9A">
        <w:rPr>
          <w:rFonts w:ascii="Verdana" w:eastAsia="Verdana" w:hAnsi="Verdana" w:cs="Verdana"/>
          <w:lang w:val="lt-LT"/>
        </w:rPr>
        <w:t xml:space="preserve">Duomenų tvarkytojas, vadovaudamasis </w:t>
      </w:r>
      <w:r w:rsidR="00576A25" w:rsidRPr="00657ACD">
        <w:rPr>
          <w:rFonts w:ascii="Verdana" w:eastAsia="Verdana" w:hAnsi="Verdana" w:cs="Verdana"/>
          <w:lang w:val="lt-LT"/>
        </w:rPr>
        <w:t>įstaigos</w:t>
      </w:r>
      <w:r w:rsidRPr="007D3C9A">
        <w:rPr>
          <w:rFonts w:ascii="Verdana" w:eastAsia="Verdana" w:hAnsi="Verdana" w:cs="Verdana"/>
          <w:lang w:val="lt-LT"/>
        </w:rPr>
        <w:t xml:space="preserve">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3F117908"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4.3.</w:t>
      </w:r>
      <w:r w:rsidRPr="007D3C9A">
        <w:rPr>
          <w:rFonts w:ascii="Verdana" w:hAnsi="Verdana"/>
          <w:lang w:val="lt-LT"/>
        </w:rPr>
        <w:t xml:space="preserve"> </w:t>
      </w:r>
      <w:r w:rsidRPr="007D3C9A">
        <w:rPr>
          <w:rFonts w:ascii="Verdana" w:eastAsia="Verdana" w:hAnsi="Verdana" w:cs="Verdana"/>
          <w:lang w:val="lt-LT"/>
        </w:rPr>
        <w:t>Duomenų tvarkytojas užtikrina, kad saugomus Asmens duomenis tvarkys tik įgalioti asmenys, įsipareigoję užtikrinti duomenų konfidencialumą.</w:t>
      </w:r>
    </w:p>
    <w:p w14:paraId="1C5CEB45"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4.4.</w:t>
      </w:r>
      <w:r w:rsidRPr="007D3C9A">
        <w:rPr>
          <w:rFonts w:ascii="Verdana" w:hAnsi="Verdana"/>
          <w:lang w:val="lt-LT"/>
        </w:rPr>
        <w:t xml:space="preserve"> </w:t>
      </w:r>
      <w:r w:rsidRPr="007D3C9A">
        <w:rPr>
          <w:rFonts w:ascii="Verdana" w:eastAsia="Verdana" w:hAnsi="Verdana" w:cs="Verdana"/>
          <w:lang w:val="lt-LT"/>
        </w:rPr>
        <w:t>Duomenų tvarkytojas, atsižvelgdamas į saugomų Asmens duomenų tvarkymo pobūdį ir turimą informaciją, įsipareigoja bendradarbiauti Duomenų valdytojui užtikrinant Reglamento 32 – 36 straipsniuose nustatytų prievolių laikymąsi.</w:t>
      </w:r>
    </w:p>
    <w:p w14:paraId="33BA74DB"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4.5.</w:t>
      </w:r>
      <w:r w:rsidRPr="007D3C9A">
        <w:rPr>
          <w:rFonts w:ascii="Verdana" w:hAnsi="Verdana"/>
          <w:lang w:val="lt-LT"/>
        </w:rPr>
        <w:t xml:space="preserve"> </w:t>
      </w:r>
      <w:r w:rsidRPr="007D3C9A">
        <w:rPr>
          <w:rFonts w:ascii="Verdana" w:eastAsia="Verdana" w:hAnsi="Verdana" w:cs="Verdana"/>
          <w:lang w:val="lt-LT"/>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1321D7A5"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4.6.</w:t>
      </w:r>
      <w:r w:rsidRPr="007D3C9A">
        <w:rPr>
          <w:rFonts w:ascii="Verdana" w:hAnsi="Verdana"/>
          <w:lang w:val="lt-LT"/>
        </w:rPr>
        <w:t xml:space="preserve"> </w:t>
      </w:r>
      <w:r w:rsidRPr="007D3C9A">
        <w:rPr>
          <w:rFonts w:ascii="Verdana" w:eastAsia="Verdana" w:hAnsi="Verdana" w:cs="Verdana"/>
          <w:lang w:val="lt-LT"/>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145A7F81" w14:textId="77777777" w:rsidR="00F45B85" w:rsidRPr="007D3C9A" w:rsidRDefault="00F45B85" w:rsidP="00F45B85">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6EDA31EE" w14:textId="77777777" w:rsidR="00F45B85" w:rsidRPr="007D3C9A" w:rsidRDefault="00F45B85" w:rsidP="00F45B85">
      <w:pPr>
        <w:ind w:firstLine="20"/>
        <w:jc w:val="center"/>
        <w:rPr>
          <w:rFonts w:ascii="Verdana" w:eastAsia="Verdana" w:hAnsi="Verdana" w:cs="Verdana"/>
          <w:b/>
          <w:lang w:val="lt-LT"/>
        </w:rPr>
      </w:pPr>
      <w:r w:rsidRPr="007D3C9A">
        <w:rPr>
          <w:rFonts w:ascii="Verdana" w:eastAsia="Verdana" w:hAnsi="Verdana" w:cs="Verdana"/>
          <w:b/>
          <w:lang w:val="lt-LT"/>
        </w:rPr>
        <w:t>5.</w:t>
      </w:r>
      <w:r w:rsidRPr="007D3C9A">
        <w:rPr>
          <w:rFonts w:ascii="Verdana" w:hAnsi="Verdana"/>
          <w:lang w:val="lt-LT"/>
        </w:rPr>
        <w:t xml:space="preserve"> </w:t>
      </w:r>
      <w:r w:rsidRPr="007D3C9A">
        <w:rPr>
          <w:rFonts w:ascii="Verdana" w:eastAsia="Verdana" w:hAnsi="Verdana" w:cs="Verdana"/>
          <w:b/>
          <w:lang w:val="lt-LT"/>
        </w:rPr>
        <w:t>ASMENS DUOMENŲ SAUGUMO PAŽEIDIMAI</w:t>
      </w:r>
    </w:p>
    <w:p w14:paraId="43BA6EE6" w14:textId="77777777" w:rsidR="00F45B85" w:rsidRPr="007D3C9A" w:rsidRDefault="00F45B85" w:rsidP="00F45B85">
      <w:pPr>
        <w:ind w:left="560"/>
        <w:rPr>
          <w:rFonts w:ascii="Verdana" w:eastAsia="Verdana" w:hAnsi="Verdana" w:cs="Verdana"/>
          <w:b/>
          <w:lang w:val="lt-LT"/>
        </w:rPr>
      </w:pPr>
      <w:r w:rsidRPr="007D3C9A">
        <w:rPr>
          <w:rFonts w:ascii="Verdana" w:eastAsia="Verdana" w:hAnsi="Verdana" w:cs="Verdana"/>
          <w:b/>
          <w:lang w:val="lt-LT"/>
        </w:rPr>
        <w:t xml:space="preserve"> </w:t>
      </w:r>
    </w:p>
    <w:p w14:paraId="623D35B5"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5.1.</w:t>
      </w:r>
      <w:r w:rsidRPr="007D3C9A">
        <w:rPr>
          <w:rFonts w:ascii="Verdana" w:hAnsi="Verdana"/>
          <w:lang w:val="lt-LT"/>
        </w:rPr>
        <w:t xml:space="preserve"> </w:t>
      </w:r>
      <w:r w:rsidRPr="007D3C9A">
        <w:rPr>
          <w:rFonts w:ascii="Verdana" w:eastAsia="Verdana" w:hAnsi="Verdana" w:cs="Verdana"/>
          <w:lang w:val="lt-LT"/>
        </w:rPr>
        <w:t>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w:t>
      </w:r>
    </w:p>
    <w:p w14:paraId="61425DE2"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5.2.</w:t>
      </w:r>
      <w:r w:rsidRPr="007D3C9A">
        <w:rPr>
          <w:rFonts w:ascii="Verdana" w:hAnsi="Verdana"/>
          <w:lang w:val="lt-LT"/>
        </w:rPr>
        <w:t xml:space="preserve"> </w:t>
      </w:r>
      <w:r w:rsidRPr="007D3C9A">
        <w:rPr>
          <w:rFonts w:ascii="Verdana" w:eastAsia="Verdana" w:hAnsi="Verdana" w:cs="Verdana"/>
          <w:lang w:val="lt-LT"/>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4A188DFA" w14:textId="77777777" w:rsidR="00F45B85" w:rsidRPr="007D3C9A" w:rsidRDefault="00F45B85" w:rsidP="00F45B85">
      <w:pPr>
        <w:ind w:firstLine="20"/>
        <w:jc w:val="both"/>
        <w:rPr>
          <w:rFonts w:ascii="Verdana" w:eastAsia="Verdana" w:hAnsi="Verdana" w:cs="Verdana"/>
          <w:lang w:val="lt-LT"/>
        </w:rPr>
      </w:pPr>
    </w:p>
    <w:p w14:paraId="2B0B98B9" w14:textId="77777777" w:rsidR="00F45B85" w:rsidRPr="007D3C9A" w:rsidRDefault="00F45B85" w:rsidP="00F45B85">
      <w:pPr>
        <w:ind w:firstLine="20"/>
        <w:jc w:val="center"/>
        <w:rPr>
          <w:rFonts w:ascii="Verdana" w:eastAsia="Verdana" w:hAnsi="Verdana" w:cs="Verdana"/>
          <w:b/>
          <w:lang w:val="lt-LT"/>
        </w:rPr>
      </w:pPr>
      <w:r w:rsidRPr="007D3C9A">
        <w:rPr>
          <w:rFonts w:ascii="Verdana" w:eastAsia="Verdana" w:hAnsi="Verdana" w:cs="Verdana"/>
          <w:b/>
          <w:lang w:val="lt-LT"/>
        </w:rPr>
        <w:t>6.</w:t>
      </w:r>
      <w:r w:rsidRPr="007D3C9A">
        <w:rPr>
          <w:rFonts w:ascii="Verdana" w:hAnsi="Verdana"/>
          <w:lang w:val="lt-LT"/>
        </w:rPr>
        <w:t xml:space="preserve"> </w:t>
      </w:r>
      <w:r w:rsidRPr="007D3C9A">
        <w:rPr>
          <w:rFonts w:ascii="Verdana" w:eastAsia="Verdana" w:hAnsi="Verdana" w:cs="Verdana"/>
          <w:b/>
          <w:lang w:val="lt-LT"/>
        </w:rPr>
        <w:t>DUOMENŲ TVARKYTOJO ATSAKOMYBĖ IR GINČŲ SPRENDIMO TVARKA</w:t>
      </w:r>
    </w:p>
    <w:p w14:paraId="76EEB012" w14:textId="77777777" w:rsidR="00F45B85" w:rsidRPr="007D3C9A" w:rsidRDefault="00F45B85" w:rsidP="00F45B85">
      <w:pPr>
        <w:rPr>
          <w:rFonts w:ascii="Verdana" w:eastAsia="Verdana" w:hAnsi="Verdana" w:cs="Verdana"/>
          <w:b/>
          <w:lang w:val="lt-LT"/>
        </w:rPr>
      </w:pPr>
    </w:p>
    <w:p w14:paraId="3DE58B97"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lastRenderedPageBreak/>
        <w:t>6.1.</w:t>
      </w:r>
      <w:r w:rsidRPr="007D3C9A">
        <w:rPr>
          <w:rFonts w:ascii="Verdana" w:hAnsi="Verdana"/>
          <w:lang w:val="lt-LT"/>
        </w:rPr>
        <w:t xml:space="preserve"> </w:t>
      </w:r>
      <w:r w:rsidRPr="007D3C9A">
        <w:rPr>
          <w:rFonts w:ascii="Verdana" w:eastAsia="Verdana" w:hAnsi="Verdana" w:cs="Verdana"/>
          <w:lang w:val="lt-LT"/>
        </w:rPr>
        <w:t>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w:t>
      </w:r>
    </w:p>
    <w:p w14:paraId="2A28ECCF" w14:textId="77777777" w:rsidR="00F45B85" w:rsidRPr="007D3C9A" w:rsidRDefault="00F45B85" w:rsidP="00F45B85">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7F118994" w14:textId="77777777" w:rsidR="00F45B85" w:rsidRPr="007D3C9A" w:rsidRDefault="00F45B85" w:rsidP="00F45B85">
      <w:pPr>
        <w:ind w:firstLine="20"/>
        <w:jc w:val="center"/>
        <w:rPr>
          <w:rFonts w:ascii="Verdana" w:eastAsia="Verdana" w:hAnsi="Verdana" w:cs="Verdana"/>
          <w:b/>
          <w:lang w:val="lt-LT"/>
        </w:rPr>
      </w:pPr>
      <w:r w:rsidRPr="007D3C9A">
        <w:rPr>
          <w:rFonts w:ascii="Verdana" w:eastAsia="Verdana" w:hAnsi="Verdana" w:cs="Verdana"/>
          <w:b/>
          <w:lang w:val="lt-LT"/>
        </w:rPr>
        <w:t>7.</w:t>
      </w:r>
      <w:r w:rsidRPr="007D3C9A">
        <w:rPr>
          <w:rFonts w:ascii="Verdana" w:hAnsi="Verdana"/>
          <w:lang w:val="lt-LT"/>
        </w:rPr>
        <w:t xml:space="preserve"> </w:t>
      </w:r>
      <w:r w:rsidRPr="007D3C9A">
        <w:rPr>
          <w:rFonts w:ascii="Verdana" w:eastAsia="Verdana" w:hAnsi="Verdana" w:cs="Verdana"/>
          <w:b/>
          <w:lang w:val="lt-LT"/>
        </w:rPr>
        <w:t>SUSITARIMO GALIOJIMAS IR BAIGIAMOSIOS NUOSTATOS</w:t>
      </w:r>
    </w:p>
    <w:p w14:paraId="5ED7DE70" w14:textId="77777777" w:rsidR="00F45B85" w:rsidRPr="007D3C9A" w:rsidRDefault="00F45B85" w:rsidP="00F45B85">
      <w:pPr>
        <w:ind w:left="560"/>
        <w:rPr>
          <w:rFonts w:ascii="Verdana" w:eastAsia="Verdana" w:hAnsi="Verdana" w:cs="Verdana"/>
          <w:b/>
          <w:lang w:val="lt-LT"/>
        </w:rPr>
      </w:pPr>
    </w:p>
    <w:p w14:paraId="1A7D4947"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7.1.</w:t>
      </w:r>
      <w:r w:rsidRPr="007D3C9A">
        <w:rPr>
          <w:rFonts w:ascii="Verdana" w:hAnsi="Verdana"/>
          <w:lang w:val="lt-LT"/>
        </w:rPr>
        <w:t xml:space="preserve"> </w:t>
      </w:r>
      <w:r w:rsidRPr="007D3C9A">
        <w:rPr>
          <w:rFonts w:ascii="Verdana" w:eastAsia="Verdana" w:hAnsi="Verdana" w:cs="Verdana"/>
          <w:lang w:val="lt-LT"/>
        </w:rPr>
        <w:t>Susitarimas įsigalioja nuo pasirašymo momento ir galioja tol, kol galioja Sutartis.</w:t>
      </w:r>
    </w:p>
    <w:p w14:paraId="5370F36C"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7.2.</w:t>
      </w:r>
      <w:r w:rsidRPr="007D3C9A">
        <w:rPr>
          <w:rFonts w:ascii="Verdana" w:hAnsi="Verdana"/>
          <w:lang w:val="lt-LT"/>
        </w:rPr>
        <w:t xml:space="preserve"> </w:t>
      </w:r>
      <w:r w:rsidRPr="007D3C9A">
        <w:rPr>
          <w:rFonts w:ascii="Verdana" w:eastAsia="Verdana" w:hAnsi="Verdana" w:cs="Verdana"/>
          <w:lang w:val="lt-LT"/>
        </w:rPr>
        <w:t>Atvejais, kurių nenumato Susitarimas, Šalys vadovaujasi Asmens duomenų apsaugos teisės aktais bei kitomis teisės normomis.</w:t>
      </w:r>
    </w:p>
    <w:p w14:paraId="2F374CC7"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7.3.</w:t>
      </w:r>
      <w:r w:rsidRPr="007D3C9A">
        <w:rPr>
          <w:rFonts w:ascii="Verdana" w:hAnsi="Verdana"/>
          <w:lang w:val="lt-LT"/>
        </w:rPr>
        <w:t xml:space="preserve"> </w:t>
      </w:r>
      <w:r w:rsidRPr="007D3C9A">
        <w:rPr>
          <w:rFonts w:ascii="Verdana" w:eastAsia="Verdana" w:hAnsi="Verdana" w:cs="Verdana"/>
          <w:lang w:val="lt-LT"/>
        </w:rPr>
        <w:t>Šis Susitarimas sudarytas dviem lygiaverčiais egzemplioriais, kiekvienai Šaliai atiduodant po vieną. Bet kokie Susitarimo pakeitimai ir papildymai galioja, tik jei yra padaryti raštu ir pasirašyti. Visi šio Susitarimo priedai yra neatskiriama jo dalis.</w:t>
      </w:r>
    </w:p>
    <w:p w14:paraId="77894043"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7.4.</w:t>
      </w:r>
      <w:r w:rsidRPr="007D3C9A">
        <w:rPr>
          <w:rFonts w:ascii="Verdana" w:hAnsi="Verdana"/>
          <w:lang w:val="lt-LT"/>
        </w:rPr>
        <w:t xml:space="preserve"> </w:t>
      </w:r>
      <w:r w:rsidRPr="007D3C9A">
        <w:rPr>
          <w:rFonts w:ascii="Verdana" w:eastAsia="Verdana" w:hAnsi="Verdana" w:cs="Verdana"/>
          <w:lang w:val="lt-LT"/>
        </w:rPr>
        <w:t>Šis Susitarimas yra bendras abiejų Šalių sutarimo rezultatas, todėl jo nuostatos turi būti aiškinamos kiekvienos iš Šalių atžvilgiu vienodai.</w:t>
      </w:r>
    </w:p>
    <w:p w14:paraId="67733F9A"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7.5.</w:t>
      </w:r>
      <w:r w:rsidRPr="007D3C9A">
        <w:rPr>
          <w:rFonts w:ascii="Verdana" w:hAnsi="Verdana"/>
          <w:lang w:val="lt-LT"/>
        </w:rPr>
        <w:t xml:space="preserve"> </w:t>
      </w:r>
      <w:r w:rsidRPr="007D3C9A">
        <w:rPr>
          <w:rFonts w:ascii="Verdana" w:eastAsia="Verdana" w:hAnsi="Verdana" w:cs="Verdana"/>
          <w:lang w:val="lt-LT"/>
        </w:rPr>
        <w:t>Jei kuri nors šio Susitarimo nuostata pripažįstama negaliojančia, Šalys įsipareigoja ją pakeisti kita, kiek įmanoma artimesne pagal turinį ir ekonominę prasmę nuostata.</w:t>
      </w:r>
    </w:p>
    <w:p w14:paraId="4B5BDB20" w14:textId="77777777" w:rsidR="00F45B85" w:rsidRPr="007D3C9A" w:rsidRDefault="00F45B85" w:rsidP="00F45B85">
      <w:pPr>
        <w:ind w:firstLine="709"/>
        <w:jc w:val="both"/>
        <w:rPr>
          <w:rFonts w:ascii="Verdana" w:eastAsia="Verdana" w:hAnsi="Verdana" w:cs="Verdana"/>
          <w:lang w:val="lt-LT"/>
        </w:rPr>
      </w:pPr>
      <w:r w:rsidRPr="007D3C9A">
        <w:rPr>
          <w:rFonts w:ascii="Verdana" w:eastAsia="Verdana" w:hAnsi="Verdana" w:cs="Verdana"/>
          <w:lang w:val="lt-LT"/>
        </w:rPr>
        <w:t>7.6.</w:t>
      </w:r>
      <w:r w:rsidRPr="007D3C9A">
        <w:rPr>
          <w:rFonts w:ascii="Verdana" w:hAnsi="Verdana"/>
          <w:lang w:val="lt-LT"/>
        </w:rPr>
        <w:t xml:space="preserve"> </w:t>
      </w:r>
      <w:r w:rsidRPr="007D3C9A">
        <w:rPr>
          <w:rFonts w:ascii="Verdana" w:eastAsia="Verdana" w:hAnsi="Verdana" w:cs="Verdana"/>
          <w:lang w:val="lt-LT"/>
        </w:rPr>
        <w:t>Visi pranešimai vykdant šį Susitarimą gali būti siunčiami: (i) faksu, (ii) el. paštu (gaunant iš kitos Šalies atitinkamą patvirtinimą apie gavimą); (iii) registruotu laišku; arba (iv) per kurjerį.</w:t>
      </w:r>
    </w:p>
    <w:p w14:paraId="1DF22ED9" w14:textId="77777777" w:rsidR="00F45B85" w:rsidRPr="007D3C9A" w:rsidRDefault="00F45B85" w:rsidP="00F45B85">
      <w:pPr>
        <w:ind w:firstLine="709"/>
        <w:jc w:val="both"/>
        <w:rPr>
          <w:rFonts w:ascii="Verdana" w:eastAsia="Verdana" w:hAnsi="Verdana" w:cs="Verdana"/>
          <w:lang w:val="lt-LT"/>
        </w:rPr>
      </w:pPr>
    </w:p>
    <w:p w14:paraId="6EFBF499" w14:textId="77777777" w:rsidR="00F45B85" w:rsidRDefault="00F45B85" w:rsidP="00F45B85">
      <w:pPr>
        <w:ind w:left="720" w:hanging="360"/>
        <w:jc w:val="center"/>
        <w:rPr>
          <w:rFonts w:ascii="Verdana" w:eastAsia="Verdana" w:hAnsi="Verdana" w:cs="Verdana"/>
          <w:b/>
          <w:lang w:val="lt-LT"/>
        </w:rPr>
      </w:pPr>
      <w:r w:rsidRPr="007D3C9A">
        <w:rPr>
          <w:rFonts w:ascii="Verdana" w:eastAsia="Verdana" w:hAnsi="Verdana" w:cs="Verdana"/>
          <w:b/>
          <w:lang w:val="lt-LT"/>
        </w:rPr>
        <w:t>8.</w:t>
      </w:r>
      <w:r w:rsidRPr="007D3C9A">
        <w:rPr>
          <w:rFonts w:ascii="Verdana" w:hAnsi="Verdana"/>
          <w:lang w:val="lt-LT"/>
        </w:rPr>
        <w:t xml:space="preserve"> </w:t>
      </w:r>
      <w:r w:rsidRPr="007D3C9A">
        <w:rPr>
          <w:rFonts w:ascii="Verdana" w:eastAsia="Verdana" w:hAnsi="Verdana" w:cs="Verdana"/>
          <w:b/>
          <w:lang w:val="lt-LT"/>
        </w:rPr>
        <w:t>ŠALIŲ REKVIZITAI IR PARAŠAI</w:t>
      </w:r>
    </w:p>
    <w:p w14:paraId="3239EA3F" w14:textId="77777777" w:rsidR="0057535B" w:rsidRDefault="0057535B" w:rsidP="00F45B85">
      <w:pPr>
        <w:ind w:left="720" w:hanging="360"/>
        <w:jc w:val="center"/>
        <w:rPr>
          <w:rFonts w:ascii="Verdana" w:eastAsia="Verdana" w:hAnsi="Verdana" w:cs="Verdana"/>
          <w:b/>
          <w:lang w:val="lt-LT"/>
        </w:rPr>
      </w:pPr>
    </w:p>
    <w:p w14:paraId="05986E5A" w14:textId="77777777" w:rsidR="0057535B" w:rsidRPr="007D3C9A" w:rsidRDefault="0057535B" w:rsidP="00F45B85">
      <w:pPr>
        <w:ind w:left="720" w:hanging="360"/>
        <w:jc w:val="center"/>
        <w:rPr>
          <w:rFonts w:ascii="Verdana" w:eastAsia="Verdana" w:hAnsi="Verdana" w:cs="Verdana"/>
          <w:b/>
          <w:lang w:val="lt-LT"/>
        </w:rPr>
      </w:pPr>
    </w:p>
    <w:p w14:paraId="52E39382" w14:textId="77777777" w:rsidR="00F45B85" w:rsidRPr="007D3C9A" w:rsidRDefault="00F45B85" w:rsidP="00F45B85">
      <w:pPr>
        <w:ind w:left="360"/>
        <w:rPr>
          <w:rFonts w:ascii="Verdana" w:eastAsia="Verdana" w:hAnsi="Verdana" w:cs="Verdana"/>
          <w:b/>
          <w:lang w:val="lt-LT"/>
        </w:rPr>
      </w:pPr>
    </w:p>
    <w:tbl>
      <w:tblPr>
        <w:tblW w:w="9652" w:type="dxa"/>
        <w:tblBorders>
          <w:top w:val="nil"/>
          <w:left w:val="nil"/>
          <w:bottom w:val="nil"/>
          <w:right w:val="nil"/>
          <w:insideH w:val="nil"/>
          <w:insideV w:val="nil"/>
        </w:tblBorders>
        <w:tblLayout w:type="fixed"/>
        <w:tblLook w:val="0600" w:firstRow="0" w:lastRow="0" w:firstColumn="0" w:lastColumn="0" w:noHBand="1" w:noVBand="1"/>
      </w:tblPr>
      <w:tblGrid>
        <w:gridCol w:w="4678"/>
        <w:gridCol w:w="155"/>
        <w:gridCol w:w="4204"/>
        <w:gridCol w:w="615"/>
      </w:tblGrid>
      <w:tr w:rsidR="00F45B85" w:rsidRPr="007D3C9A" w14:paraId="7B97251E" w14:textId="77777777" w:rsidTr="0067206D">
        <w:trPr>
          <w:trHeight w:val="285"/>
        </w:trPr>
        <w:tc>
          <w:tcPr>
            <w:tcW w:w="4833" w:type="dxa"/>
            <w:gridSpan w:val="2"/>
            <w:tcBorders>
              <w:top w:val="nil"/>
              <w:left w:val="nil"/>
              <w:bottom w:val="nil"/>
              <w:right w:val="nil"/>
            </w:tcBorders>
            <w:tcMar>
              <w:top w:w="0" w:type="dxa"/>
              <w:left w:w="100" w:type="dxa"/>
              <w:bottom w:w="0" w:type="dxa"/>
              <w:right w:w="100" w:type="dxa"/>
            </w:tcMar>
          </w:tcPr>
          <w:p w14:paraId="7F9EBADD" w14:textId="77777777" w:rsidR="00F45B85" w:rsidRPr="007D3C9A" w:rsidRDefault="00F45B85" w:rsidP="0067206D">
            <w:pPr>
              <w:ind w:left="37"/>
              <w:jc w:val="both"/>
              <w:rPr>
                <w:rFonts w:ascii="Verdana" w:eastAsia="Verdana" w:hAnsi="Verdana" w:cs="Verdana"/>
                <w:b/>
                <w:lang w:val="lt-LT"/>
              </w:rPr>
            </w:pPr>
            <w:r w:rsidRPr="007D3C9A">
              <w:rPr>
                <w:rFonts w:ascii="Verdana" w:eastAsia="Verdana" w:hAnsi="Verdana" w:cs="Verdana"/>
                <w:b/>
                <w:lang w:val="lt-LT"/>
              </w:rPr>
              <w:t>DUOMENŲ TVARKYTOJAS</w:t>
            </w:r>
          </w:p>
        </w:tc>
        <w:tc>
          <w:tcPr>
            <w:tcW w:w="4819" w:type="dxa"/>
            <w:gridSpan w:val="2"/>
            <w:tcBorders>
              <w:top w:val="nil"/>
              <w:left w:val="nil"/>
              <w:bottom w:val="nil"/>
              <w:right w:val="nil"/>
            </w:tcBorders>
            <w:tcMar>
              <w:top w:w="0" w:type="dxa"/>
              <w:left w:w="100" w:type="dxa"/>
              <w:bottom w:w="0" w:type="dxa"/>
              <w:right w:w="100" w:type="dxa"/>
            </w:tcMar>
          </w:tcPr>
          <w:p w14:paraId="0773ABEC" w14:textId="77777777" w:rsidR="00F45B85" w:rsidRPr="007D3C9A" w:rsidRDefault="00F45B85" w:rsidP="0067206D">
            <w:pPr>
              <w:ind w:left="37"/>
              <w:rPr>
                <w:rFonts w:ascii="Verdana" w:eastAsia="Verdana" w:hAnsi="Verdana" w:cs="Verdana"/>
                <w:b/>
                <w:lang w:val="lt-LT"/>
              </w:rPr>
            </w:pPr>
            <w:r w:rsidRPr="007D3C9A">
              <w:rPr>
                <w:rFonts w:ascii="Verdana" w:eastAsia="Verdana" w:hAnsi="Verdana" w:cs="Verdana"/>
                <w:b/>
                <w:lang w:val="lt-LT"/>
              </w:rPr>
              <w:t>DUOMENŲ VALDYTOJAS</w:t>
            </w:r>
          </w:p>
        </w:tc>
      </w:tr>
      <w:tr w:rsidR="00F45B85" w:rsidRPr="007D3C9A" w14:paraId="364CA9A9" w14:textId="77777777" w:rsidTr="0067206D">
        <w:tc>
          <w:tcPr>
            <w:tcW w:w="4833" w:type="dxa"/>
            <w:gridSpan w:val="2"/>
            <w:tcBorders>
              <w:top w:val="nil"/>
              <w:left w:val="nil"/>
              <w:bottom w:val="nil"/>
              <w:right w:val="nil"/>
            </w:tcBorders>
            <w:tcMar>
              <w:top w:w="0" w:type="dxa"/>
              <w:left w:w="100" w:type="dxa"/>
              <w:bottom w:w="0" w:type="dxa"/>
              <w:right w:w="100" w:type="dxa"/>
            </w:tcMar>
          </w:tcPr>
          <w:p w14:paraId="7077EC6D"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Marijampolės savivaldybės administracija</w:t>
            </w:r>
          </w:p>
          <w:p w14:paraId="43B60D9B"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68307 Marijampolė, J. Basanavičiaus a. 1</w:t>
            </w:r>
          </w:p>
          <w:p w14:paraId="3A34BE76"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Įstaigos kodas 188769113</w:t>
            </w:r>
            <w:r w:rsidRPr="007D3C9A">
              <w:rPr>
                <w:rFonts w:ascii="Verdana" w:eastAsia="Verdana" w:hAnsi="Verdana" w:cs="Verdana"/>
                <w:lang w:val="lt-LT"/>
              </w:rPr>
              <w:br/>
              <w:t xml:space="preserve"> Juridinių asmenų registras </w:t>
            </w:r>
          </w:p>
          <w:p w14:paraId="147B95D4"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AS LT68 7044 0600 0207 5838</w:t>
            </w:r>
          </w:p>
          <w:p w14:paraId="642F9B23"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AB SEB bankas</w:t>
            </w:r>
          </w:p>
          <w:p w14:paraId="115F859A"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Tel. (+370 343) 90 062</w:t>
            </w:r>
          </w:p>
          <w:p w14:paraId="18953067" w14:textId="77777777" w:rsidR="00F45B85" w:rsidRPr="007D3C9A" w:rsidRDefault="00F45B85" w:rsidP="0067206D">
            <w:pPr>
              <w:ind w:left="37"/>
              <w:rPr>
                <w:rFonts w:ascii="Verdana" w:eastAsia="Verdana" w:hAnsi="Verdana" w:cs="Verdana"/>
                <w:lang w:val="lt-LT"/>
              </w:rPr>
            </w:pPr>
            <w:r w:rsidRPr="007D3C9A">
              <w:rPr>
                <w:rFonts w:ascii="Verdana" w:eastAsia="Verdana" w:hAnsi="Verdana" w:cs="Verdana"/>
                <w:lang w:val="lt-LT"/>
              </w:rPr>
              <w:t>El. p. administracija@marijampole.lt</w:t>
            </w:r>
          </w:p>
        </w:tc>
        <w:tc>
          <w:tcPr>
            <w:tcW w:w="4819" w:type="dxa"/>
            <w:gridSpan w:val="2"/>
            <w:tcBorders>
              <w:top w:val="nil"/>
              <w:left w:val="nil"/>
              <w:bottom w:val="nil"/>
              <w:right w:val="nil"/>
            </w:tcBorders>
            <w:tcMar>
              <w:top w:w="0" w:type="dxa"/>
              <w:left w:w="100" w:type="dxa"/>
              <w:bottom w:w="0" w:type="dxa"/>
              <w:right w:w="100" w:type="dxa"/>
            </w:tcMar>
          </w:tcPr>
          <w:p w14:paraId="2E6E8F86" w14:textId="77777777" w:rsidR="00F45B85" w:rsidRPr="007D3C9A" w:rsidRDefault="00F45B85" w:rsidP="0067206D">
            <w:pPr>
              <w:ind w:left="37"/>
              <w:jc w:val="both"/>
              <w:rPr>
                <w:rFonts w:ascii="Verdana" w:eastAsia="Verdana" w:hAnsi="Verdana" w:cs="Verdana"/>
                <w:lang w:val="lt-LT"/>
              </w:rPr>
            </w:pPr>
            <w:r w:rsidRPr="007D3C9A">
              <w:rPr>
                <w:rFonts w:ascii="Verdana" w:eastAsia="Verdana" w:hAnsi="Verdana" w:cs="Verdana"/>
                <w:lang w:val="lt-LT"/>
              </w:rPr>
              <w:t>Pavadinimas</w:t>
            </w:r>
          </w:p>
          <w:p w14:paraId="6284D2AE" w14:textId="77777777" w:rsidR="00F45B85" w:rsidRPr="007D3C9A" w:rsidRDefault="00F45B85" w:rsidP="0067206D">
            <w:pPr>
              <w:ind w:left="37"/>
              <w:jc w:val="both"/>
              <w:rPr>
                <w:rFonts w:ascii="Verdana" w:eastAsia="Verdana" w:hAnsi="Verdana" w:cs="Verdana"/>
                <w:lang w:val="lt-LT"/>
              </w:rPr>
            </w:pPr>
            <w:r w:rsidRPr="007D3C9A">
              <w:rPr>
                <w:rFonts w:ascii="Verdana" w:eastAsia="Verdana" w:hAnsi="Verdana" w:cs="Verdana"/>
                <w:lang w:val="lt-LT"/>
              </w:rPr>
              <w:t>Adresas</w:t>
            </w:r>
          </w:p>
          <w:p w14:paraId="1C935699" w14:textId="77777777" w:rsidR="00F45B85" w:rsidRPr="007D3C9A" w:rsidRDefault="00F45B85" w:rsidP="0067206D">
            <w:pPr>
              <w:ind w:left="37"/>
              <w:jc w:val="both"/>
              <w:rPr>
                <w:rFonts w:ascii="Verdana" w:eastAsia="Verdana" w:hAnsi="Verdana" w:cs="Verdana"/>
                <w:lang w:val="lt-LT"/>
              </w:rPr>
            </w:pPr>
            <w:r w:rsidRPr="007D3C9A">
              <w:rPr>
                <w:rFonts w:ascii="Verdana" w:eastAsia="Verdana" w:hAnsi="Verdana" w:cs="Verdana"/>
                <w:lang w:val="lt-LT"/>
              </w:rPr>
              <w:t>Įmonės kodas</w:t>
            </w:r>
          </w:p>
          <w:p w14:paraId="5B6DE8F2" w14:textId="77777777" w:rsidR="00F45B85" w:rsidRPr="007D3C9A" w:rsidRDefault="00F45B85" w:rsidP="0067206D">
            <w:pPr>
              <w:ind w:left="37"/>
              <w:jc w:val="both"/>
              <w:rPr>
                <w:rFonts w:ascii="Verdana" w:eastAsia="Verdana" w:hAnsi="Verdana" w:cs="Verdana"/>
                <w:lang w:val="lt-LT"/>
              </w:rPr>
            </w:pPr>
            <w:r w:rsidRPr="007D3C9A">
              <w:rPr>
                <w:rFonts w:ascii="Verdana" w:eastAsia="Verdana" w:hAnsi="Verdana" w:cs="Verdana"/>
                <w:lang w:val="lt-LT"/>
              </w:rPr>
              <w:t>PVM mokėtojo kodas</w:t>
            </w:r>
          </w:p>
          <w:p w14:paraId="228E830D" w14:textId="77777777" w:rsidR="00F45B85" w:rsidRPr="007D3C9A" w:rsidRDefault="00F45B85" w:rsidP="0067206D">
            <w:pPr>
              <w:ind w:left="37"/>
              <w:jc w:val="both"/>
              <w:rPr>
                <w:rFonts w:ascii="Verdana" w:eastAsia="Verdana" w:hAnsi="Verdana" w:cs="Verdana"/>
                <w:lang w:val="lt-LT"/>
              </w:rPr>
            </w:pPr>
            <w:r w:rsidRPr="007D3C9A">
              <w:rPr>
                <w:rFonts w:ascii="Verdana" w:eastAsia="Verdana" w:hAnsi="Verdana" w:cs="Verdana"/>
                <w:lang w:val="lt-LT"/>
              </w:rPr>
              <w:t>AS</w:t>
            </w:r>
          </w:p>
          <w:p w14:paraId="50465C38" w14:textId="77777777" w:rsidR="00F45B85" w:rsidRPr="007D3C9A" w:rsidRDefault="00F45B85" w:rsidP="0067206D">
            <w:pPr>
              <w:ind w:left="37"/>
              <w:jc w:val="both"/>
              <w:rPr>
                <w:rFonts w:ascii="Verdana" w:eastAsia="Verdana" w:hAnsi="Verdana" w:cs="Verdana"/>
                <w:lang w:val="lt-LT"/>
              </w:rPr>
            </w:pPr>
            <w:r w:rsidRPr="007D3C9A">
              <w:rPr>
                <w:rFonts w:ascii="Verdana" w:eastAsia="Verdana" w:hAnsi="Verdana" w:cs="Verdana"/>
                <w:lang w:val="lt-LT"/>
              </w:rPr>
              <w:t>Bankas</w:t>
            </w:r>
          </w:p>
        </w:tc>
      </w:tr>
      <w:tr w:rsidR="00F45B85" w:rsidRPr="007D3C9A" w14:paraId="32B5FFA5" w14:textId="77777777" w:rsidTr="0067206D">
        <w:trPr>
          <w:gridAfter w:val="1"/>
          <w:wAfter w:w="615" w:type="dxa"/>
        </w:trPr>
        <w:tc>
          <w:tcPr>
            <w:tcW w:w="4678" w:type="dxa"/>
            <w:tcBorders>
              <w:top w:val="nil"/>
              <w:left w:val="nil"/>
              <w:bottom w:val="nil"/>
              <w:right w:val="nil"/>
            </w:tcBorders>
            <w:tcMar>
              <w:top w:w="0" w:type="dxa"/>
              <w:left w:w="100" w:type="dxa"/>
              <w:bottom w:w="0" w:type="dxa"/>
              <w:right w:w="100" w:type="dxa"/>
            </w:tcMar>
          </w:tcPr>
          <w:p w14:paraId="36157FA7" w14:textId="77777777" w:rsidR="00F45B85" w:rsidRPr="007D3C9A" w:rsidRDefault="00F45B85" w:rsidP="0067206D">
            <w:pPr>
              <w:rPr>
                <w:rFonts w:ascii="Verdana" w:eastAsia="Verdana" w:hAnsi="Verdana" w:cs="Verdana"/>
                <w:lang w:val="lt-LT"/>
              </w:rPr>
            </w:pPr>
          </w:p>
          <w:p w14:paraId="71CEF98A" w14:textId="77777777" w:rsidR="00F45B85" w:rsidRPr="007D3C9A" w:rsidRDefault="00F45B85" w:rsidP="0057535B">
            <w:pPr>
              <w:rPr>
                <w:rFonts w:ascii="Verdana" w:eastAsia="Verdana" w:hAnsi="Verdana" w:cs="Verdana"/>
                <w:lang w:val="lt-LT"/>
              </w:rPr>
            </w:pPr>
            <w:r w:rsidRPr="007D3C9A">
              <w:rPr>
                <w:rFonts w:ascii="Verdana" w:eastAsia="Verdana" w:hAnsi="Verdana" w:cs="Verdana"/>
                <w:lang w:val="lt-LT"/>
              </w:rPr>
              <w:t>Administracijos direktorius</w:t>
            </w:r>
          </w:p>
          <w:p w14:paraId="2C48151A" w14:textId="77777777" w:rsidR="00F45B85" w:rsidRPr="007D3C9A" w:rsidRDefault="00F45B85" w:rsidP="0057535B">
            <w:pPr>
              <w:rPr>
                <w:rFonts w:ascii="Verdana" w:eastAsia="Verdana" w:hAnsi="Verdana" w:cs="Verdana"/>
                <w:lang w:val="lt-LT"/>
              </w:rPr>
            </w:pPr>
            <w:r w:rsidRPr="007D3C9A">
              <w:rPr>
                <w:rFonts w:ascii="Verdana" w:eastAsia="Verdana" w:hAnsi="Verdana" w:cs="Verdana"/>
                <w:lang w:val="lt-LT"/>
              </w:rPr>
              <w:t>Nerijus Mašalaitis</w:t>
            </w:r>
          </w:p>
        </w:tc>
        <w:tc>
          <w:tcPr>
            <w:tcW w:w="4359" w:type="dxa"/>
            <w:gridSpan w:val="2"/>
            <w:tcBorders>
              <w:top w:val="nil"/>
              <w:left w:val="nil"/>
              <w:bottom w:val="nil"/>
              <w:right w:val="nil"/>
            </w:tcBorders>
            <w:tcMar>
              <w:top w:w="0" w:type="dxa"/>
              <w:left w:w="100" w:type="dxa"/>
              <w:bottom w:w="0" w:type="dxa"/>
              <w:right w:w="100" w:type="dxa"/>
            </w:tcMar>
          </w:tcPr>
          <w:p w14:paraId="645E448F" w14:textId="77777777" w:rsidR="00F45B85" w:rsidRPr="007D3C9A" w:rsidRDefault="00F45B85" w:rsidP="0057535B">
            <w:pPr>
              <w:ind w:left="35" w:firstLine="885"/>
              <w:jc w:val="both"/>
              <w:rPr>
                <w:rFonts w:ascii="Verdana" w:eastAsia="Verdana" w:hAnsi="Verdana" w:cs="Verdana"/>
                <w:lang w:val="lt-LT"/>
              </w:rPr>
            </w:pPr>
            <w:r w:rsidRPr="007D3C9A">
              <w:rPr>
                <w:rFonts w:ascii="Verdana" w:eastAsia="Verdana" w:hAnsi="Verdana" w:cs="Verdana"/>
                <w:lang w:val="lt-LT"/>
              </w:rPr>
              <w:t xml:space="preserve"> </w:t>
            </w:r>
          </w:p>
          <w:p w14:paraId="0F79120C" w14:textId="43CE390E" w:rsidR="00F45B85" w:rsidRPr="007D3C9A" w:rsidRDefault="00F45B85" w:rsidP="00405194">
            <w:pPr>
              <w:ind w:left="318"/>
              <w:rPr>
                <w:rFonts w:ascii="Verdana" w:eastAsia="Verdana" w:hAnsi="Verdana" w:cs="Verdana"/>
                <w:lang w:val="lt-LT"/>
              </w:rPr>
            </w:pPr>
            <w:r w:rsidRPr="007D3C9A">
              <w:rPr>
                <w:rFonts w:ascii="Verdana" w:eastAsia="Verdana" w:hAnsi="Verdana" w:cs="Verdana"/>
                <w:lang w:val="lt-LT"/>
              </w:rPr>
              <w:t>Vadovo pareigos</w:t>
            </w:r>
            <w:r w:rsidRPr="007D3C9A">
              <w:rPr>
                <w:rFonts w:ascii="Verdana" w:eastAsia="Verdana" w:hAnsi="Verdana" w:cs="Verdana"/>
                <w:lang w:val="lt-LT"/>
              </w:rPr>
              <w:br/>
              <w:t>Vardas Pavardė</w:t>
            </w:r>
          </w:p>
        </w:tc>
      </w:tr>
    </w:tbl>
    <w:p w14:paraId="0B1D3A02" w14:textId="77777777" w:rsidR="00F45B85" w:rsidRDefault="00F45B85" w:rsidP="00F45B85">
      <w:pPr>
        <w:rPr>
          <w:rFonts w:ascii="Verdana" w:hAnsi="Verdana"/>
          <w:lang w:val="lt-LT"/>
        </w:rPr>
      </w:pPr>
      <w:r>
        <w:rPr>
          <w:rFonts w:ascii="Verdana" w:hAnsi="Verdana"/>
          <w:lang w:val="lt-LT"/>
        </w:rPr>
        <w:br w:type="page"/>
      </w:r>
    </w:p>
    <w:p w14:paraId="7B4702C4" w14:textId="77777777" w:rsidR="00F45B85" w:rsidRPr="007D3C9A" w:rsidRDefault="00F45B85" w:rsidP="00F45B85">
      <w:pPr>
        <w:jc w:val="right"/>
        <w:rPr>
          <w:rFonts w:ascii="Verdana" w:eastAsia="Verdana" w:hAnsi="Verdana" w:cs="Verdana"/>
          <w:lang w:val="lt-LT"/>
        </w:rPr>
      </w:pPr>
      <w:r w:rsidRPr="007D3C9A">
        <w:rPr>
          <w:rFonts w:ascii="Verdana" w:eastAsia="Verdana" w:hAnsi="Verdana" w:cs="Verdana"/>
          <w:lang w:val="lt-LT"/>
        </w:rPr>
        <w:lastRenderedPageBreak/>
        <w:t>Susitarimo dėl asmens duomenų tvarkymo Priedas</w:t>
      </w:r>
    </w:p>
    <w:p w14:paraId="6E420133" w14:textId="77777777" w:rsidR="00F45B85" w:rsidRPr="007D3C9A" w:rsidRDefault="00F45B85" w:rsidP="00F45B85">
      <w:pPr>
        <w:jc w:val="both"/>
        <w:rPr>
          <w:rFonts w:ascii="Verdana" w:eastAsia="Verdana" w:hAnsi="Verdana" w:cs="Verdana"/>
          <w:lang w:val="lt-LT"/>
        </w:rPr>
      </w:pPr>
      <w:r w:rsidRPr="007D3C9A">
        <w:rPr>
          <w:rFonts w:ascii="Verdana" w:eastAsia="Verdana" w:hAnsi="Verdana" w:cs="Verdana"/>
          <w:lang w:val="lt-LT"/>
        </w:rPr>
        <w:t>Susitarimo dėl asmens duomenų tvarkymo Duomenų tvarkytojo atsakingų asmenų duomenys:</w:t>
      </w:r>
    </w:p>
    <w:tbl>
      <w:tblPr>
        <w:tblW w:w="9631" w:type="dxa"/>
        <w:tblBorders>
          <w:top w:val="nil"/>
          <w:left w:val="nil"/>
          <w:bottom w:val="nil"/>
          <w:right w:val="nil"/>
          <w:insideH w:val="nil"/>
          <w:insideV w:val="nil"/>
        </w:tblBorders>
        <w:tblLayout w:type="fixed"/>
        <w:tblLook w:val="0600" w:firstRow="0" w:lastRow="0" w:firstColumn="0" w:lastColumn="0" w:noHBand="1" w:noVBand="1"/>
      </w:tblPr>
      <w:tblGrid>
        <w:gridCol w:w="4812"/>
        <w:gridCol w:w="4819"/>
      </w:tblGrid>
      <w:tr w:rsidR="00F45B85" w:rsidRPr="007D3C9A" w14:paraId="0E3CACED" w14:textId="77777777" w:rsidTr="0067206D">
        <w:trPr>
          <w:trHeight w:val="825"/>
        </w:trPr>
        <w:tc>
          <w:tcPr>
            <w:tcW w:w="963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350639" w14:textId="77777777" w:rsidR="00F45B85" w:rsidRPr="007D3C9A" w:rsidRDefault="00F45B85" w:rsidP="0067206D">
            <w:pPr>
              <w:jc w:val="both"/>
              <w:rPr>
                <w:rFonts w:ascii="Verdana" w:eastAsia="Verdana" w:hAnsi="Verdana" w:cs="Verdana"/>
                <w:b/>
                <w:lang w:val="lt-LT"/>
              </w:rPr>
            </w:pPr>
            <w:r w:rsidRPr="007D3C9A">
              <w:rPr>
                <w:rFonts w:ascii="Verdana" w:eastAsia="Verdana" w:hAnsi="Verdana" w:cs="Verdana"/>
                <w:b/>
                <w:lang w:val="lt-LT"/>
              </w:rPr>
              <w:t>1. PAGAL SUSITARIMĄ TVARKOMŲ ASMENS DUOMENŲ KATEGORIJŲ IŠPLĖSTINIS SĄRAŠAS</w:t>
            </w:r>
          </w:p>
        </w:tc>
      </w:tr>
      <w:tr w:rsidR="00F45B85" w:rsidRPr="007D3C9A" w14:paraId="6EDD722D" w14:textId="77777777" w:rsidTr="0067206D">
        <w:trPr>
          <w:trHeight w:val="1110"/>
        </w:trPr>
        <w:tc>
          <w:tcPr>
            <w:tcW w:w="9631"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C2A915" w14:textId="77777777" w:rsidR="00F45B85" w:rsidRPr="007D3C9A" w:rsidRDefault="00F45B85" w:rsidP="0067206D">
            <w:pPr>
              <w:jc w:val="both"/>
              <w:rPr>
                <w:rFonts w:ascii="Verdana" w:eastAsia="Verdana" w:hAnsi="Verdana" w:cs="Verdana"/>
                <w:lang w:val="lt-LT"/>
              </w:rPr>
            </w:pPr>
            <w:r w:rsidRPr="007D3C9A">
              <w:rPr>
                <w:rFonts w:ascii="Verdana" w:eastAsia="Verdana" w:hAnsi="Verdana" w:cs="Verdana"/>
                <w:lang w:val="lt-LT"/>
              </w:rPr>
              <w:t>Fizinių asmenų vardas ir pavardė, asmens kodas ar gimimo data, adresas, kontaktinis telefono numeris ar elektroninis paštas, šeiminė padėtis, šeimos sudėtis, darbo sutartis;</w:t>
            </w:r>
          </w:p>
        </w:tc>
      </w:tr>
      <w:tr w:rsidR="00F45B85" w:rsidRPr="007D3C9A" w14:paraId="76B2B928" w14:textId="77777777" w:rsidTr="0067206D">
        <w:trPr>
          <w:trHeight w:val="540"/>
        </w:trPr>
        <w:tc>
          <w:tcPr>
            <w:tcW w:w="9631"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722999" w14:textId="77777777" w:rsidR="00F45B85" w:rsidRPr="007D3C9A" w:rsidRDefault="00F45B85" w:rsidP="0067206D">
            <w:pPr>
              <w:jc w:val="both"/>
              <w:rPr>
                <w:rFonts w:ascii="Verdana" w:eastAsia="Verdana" w:hAnsi="Verdana" w:cs="Verdana"/>
                <w:b/>
                <w:lang w:val="lt-LT"/>
              </w:rPr>
            </w:pPr>
            <w:r w:rsidRPr="007D3C9A">
              <w:rPr>
                <w:rFonts w:ascii="Verdana" w:eastAsia="Verdana" w:hAnsi="Verdana" w:cs="Verdana"/>
                <w:b/>
                <w:lang w:val="lt-LT"/>
              </w:rPr>
              <w:t>2. ATSAKINGŲ ASMENŲ KONTAKTINIAI DUOMENYS</w:t>
            </w:r>
          </w:p>
        </w:tc>
      </w:tr>
      <w:tr w:rsidR="00F45B85" w:rsidRPr="007D3C9A" w14:paraId="1C103C2F" w14:textId="77777777" w:rsidTr="0067206D">
        <w:trPr>
          <w:trHeight w:val="825"/>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7626EC" w14:textId="77777777" w:rsidR="00F45B85" w:rsidRPr="007D3C9A" w:rsidRDefault="00F45B85" w:rsidP="0067206D">
            <w:pPr>
              <w:jc w:val="both"/>
              <w:rPr>
                <w:rFonts w:ascii="Verdana" w:eastAsia="Verdana" w:hAnsi="Verdana" w:cs="Verdana"/>
                <w:lang w:val="lt-LT"/>
              </w:rPr>
            </w:pPr>
            <w:r w:rsidRPr="007D3C9A">
              <w:rPr>
                <w:rFonts w:ascii="Verdana" w:eastAsia="Verdana" w:hAnsi="Verdana" w:cs="Verdana"/>
                <w:lang w:val="lt-LT"/>
              </w:rPr>
              <w:t>Duomenų valdytojas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6CBFFB15" w14:textId="72F20888" w:rsidR="00F45B85" w:rsidRPr="007553B5" w:rsidRDefault="00F45B85" w:rsidP="0067206D">
            <w:pPr>
              <w:jc w:val="both"/>
              <w:rPr>
                <w:rFonts w:ascii="Verdana" w:eastAsia="Verdana" w:hAnsi="Verdana" w:cs="Verdana"/>
                <w:strike/>
                <w:lang w:val="lt-LT"/>
              </w:rPr>
            </w:pPr>
          </w:p>
        </w:tc>
      </w:tr>
      <w:tr w:rsidR="00F45B85" w:rsidRPr="007D3C9A" w14:paraId="2BCE0CD5" w14:textId="77777777" w:rsidTr="0067206D">
        <w:trPr>
          <w:trHeight w:val="1680"/>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E18BC0" w14:textId="77777777" w:rsidR="00F45B85" w:rsidRPr="007D3C9A" w:rsidRDefault="00F45B85" w:rsidP="0067206D">
            <w:pPr>
              <w:jc w:val="both"/>
              <w:rPr>
                <w:rFonts w:ascii="Verdana" w:eastAsia="Verdana" w:hAnsi="Verdana" w:cs="Verdana"/>
                <w:lang w:val="lt-LT"/>
              </w:rPr>
            </w:pPr>
            <w:r w:rsidRPr="007D3C9A">
              <w:rPr>
                <w:rFonts w:ascii="Verdana" w:eastAsia="Verdana" w:hAnsi="Verdana" w:cs="Verdana"/>
                <w:lang w:val="lt-LT"/>
              </w:rPr>
              <w:t>Duomenų valdytojo duomenų apsaugos pareigūnas (jeigu paskirtas) ar už asmens duomenų apsaugą atsakingas asmuo ir jo kontaktiniai duomenys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28BB12D4" w14:textId="77777777" w:rsidR="00F45B85" w:rsidRPr="007D3C9A" w:rsidRDefault="00F45B85" w:rsidP="0067206D">
            <w:pPr>
              <w:jc w:val="both"/>
              <w:rPr>
                <w:rFonts w:ascii="Verdana" w:eastAsia="Verdana" w:hAnsi="Verdana" w:cs="Verdana"/>
                <w:lang w:val="lt-LT"/>
              </w:rPr>
            </w:pPr>
            <w:r w:rsidRPr="007D3C9A">
              <w:rPr>
                <w:rFonts w:ascii="Verdana" w:eastAsia="Verdana" w:hAnsi="Verdana" w:cs="Verdana"/>
                <w:lang w:val="lt-LT"/>
              </w:rPr>
              <w:t xml:space="preserve"> </w:t>
            </w:r>
          </w:p>
        </w:tc>
      </w:tr>
      <w:tr w:rsidR="00F45B85" w:rsidRPr="007D3C9A" w14:paraId="6022F40B" w14:textId="77777777" w:rsidTr="0067206D">
        <w:trPr>
          <w:trHeight w:val="540"/>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CF1B9A" w14:textId="77777777" w:rsidR="00F45B85" w:rsidRPr="007D3C9A" w:rsidRDefault="00F45B85" w:rsidP="0067206D">
            <w:pPr>
              <w:jc w:val="both"/>
              <w:rPr>
                <w:rFonts w:ascii="Verdana" w:eastAsia="Verdana" w:hAnsi="Verdana" w:cs="Verdana"/>
                <w:lang w:val="lt-LT"/>
              </w:rPr>
            </w:pPr>
            <w:r w:rsidRPr="007D3C9A">
              <w:rPr>
                <w:rFonts w:ascii="Verdana" w:eastAsia="Verdana" w:hAnsi="Verdana" w:cs="Verdana"/>
                <w:lang w:val="lt-LT"/>
              </w:rPr>
              <w:t>Duomenų tvarkytojas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16629CB8" w14:textId="52E9C46F" w:rsidR="00F45B85" w:rsidRPr="007D3C9A" w:rsidRDefault="007553B5" w:rsidP="000D352F">
            <w:pPr>
              <w:rPr>
                <w:rFonts w:ascii="Verdana" w:eastAsia="Verdana" w:hAnsi="Verdana" w:cs="Verdana"/>
                <w:lang w:val="lt-LT"/>
              </w:rPr>
            </w:pPr>
            <w:r w:rsidRPr="007D3C9A">
              <w:rPr>
                <w:rFonts w:ascii="Verdana" w:eastAsia="Verdana" w:hAnsi="Verdana" w:cs="Verdana"/>
                <w:lang w:val="lt-LT"/>
              </w:rPr>
              <w:t>Marijampolės savivaldybės administracija</w:t>
            </w:r>
          </w:p>
        </w:tc>
      </w:tr>
      <w:tr w:rsidR="00F45B85" w:rsidRPr="007D3C9A" w14:paraId="619D3BDD" w14:textId="77777777" w:rsidTr="0067206D">
        <w:trPr>
          <w:trHeight w:val="1680"/>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F9227D" w14:textId="77777777" w:rsidR="00F45B85" w:rsidRPr="007D3C9A" w:rsidRDefault="00F45B85" w:rsidP="0067206D">
            <w:pPr>
              <w:jc w:val="both"/>
              <w:rPr>
                <w:rFonts w:ascii="Verdana" w:eastAsia="Verdana" w:hAnsi="Verdana" w:cs="Verdana"/>
                <w:lang w:val="lt-LT"/>
              </w:rPr>
            </w:pPr>
            <w:r w:rsidRPr="007D3C9A">
              <w:rPr>
                <w:rFonts w:ascii="Verdana" w:eastAsia="Verdana" w:hAnsi="Verdana" w:cs="Verdana"/>
                <w:lang w:val="lt-LT"/>
              </w:rPr>
              <w:t>Duomenų tvarkytojo duomenų apsaugos pareigūnas (jeigu paskirtas) ar už asmens duomenų apsaugą atsakingas asmuo ir jo kontaktiniai duomenys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41B7BE30" w14:textId="77777777" w:rsidR="000D352F" w:rsidRDefault="000D352F" w:rsidP="000D352F">
            <w:pPr>
              <w:rPr>
                <w:rFonts w:ascii="Verdana" w:hAnsi="Verdana"/>
                <w:bCs/>
              </w:rPr>
            </w:pPr>
            <w:r>
              <w:rPr>
                <w:rFonts w:ascii="Verdana" w:hAnsi="Verdana"/>
                <w:bCs/>
              </w:rPr>
              <w:t xml:space="preserve">Teisės ir civilinės metrikacijos skyriaus </w:t>
            </w:r>
            <w:r w:rsidR="007553B5" w:rsidRPr="00DF678F">
              <w:rPr>
                <w:rFonts w:ascii="Verdana" w:hAnsi="Verdana"/>
                <w:bCs/>
              </w:rPr>
              <w:t>vyriausioji specialistė</w:t>
            </w:r>
          </w:p>
          <w:p w14:paraId="6BACDCBD" w14:textId="41080763" w:rsidR="00F45B85" w:rsidRPr="007D3C9A" w:rsidRDefault="007553B5" w:rsidP="000D352F">
            <w:pPr>
              <w:rPr>
                <w:rFonts w:ascii="Verdana" w:eastAsia="Verdana" w:hAnsi="Verdana" w:cs="Verdana"/>
                <w:b/>
                <w:lang w:val="lt-LT"/>
              </w:rPr>
            </w:pPr>
            <w:r w:rsidRPr="00DF678F">
              <w:rPr>
                <w:rFonts w:ascii="Verdana" w:hAnsi="Verdana"/>
                <w:bCs/>
              </w:rPr>
              <w:t>Dovilė Leonavičienė, dovile.leonaviciene@marijampole.lt</w:t>
            </w:r>
          </w:p>
        </w:tc>
      </w:tr>
    </w:tbl>
    <w:p w14:paraId="680E7B34" w14:textId="77777777" w:rsidR="00F45B85" w:rsidRPr="007D3C9A" w:rsidRDefault="00F45B85" w:rsidP="00F45B85">
      <w:pPr>
        <w:ind w:left="580" w:hanging="20"/>
        <w:jc w:val="both"/>
        <w:rPr>
          <w:rFonts w:ascii="Verdana" w:eastAsia="Verdana" w:hAnsi="Verdana" w:cs="Verdana"/>
          <w:lang w:val="lt-LT"/>
        </w:rPr>
      </w:pPr>
      <w:r w:rsidRPr="007D3C9A">
        <w:rPr>
          <w:rFonts w:ascii="Verdana" w:eastAsia="Verdana" w:hAnsi="Verdana" w:cs="Verdana"/>
          <w:lang w:val="lt-LT"/>
        </w:rPr>
        <w:t xml:space="preserve"> </w:t>
      </w:r>
    </w:p>
    <w:tbl>
      <w:tblPr>
        <w:tblW w:w="9634" w:type="dxa"/>
        <w:tblBorders>
          <w:top w:val="nil"/>
          <w:left w:val="nil"/>
          <w:bottom w:val="nil"/>
          <w:right w:val="nil"/>
          <w:insideH w:val="nil"/>
          <w:insideV w:val="nil"/>
        </w:tblBorders>
        <w:tblLayout w:type="fixed"/>
        <w:tblLook w:val="0600" w:firstRow="0" w:lastRow="0" w:firstColumn="0" w:lastColumn="0" w:noHBand="1" w:noVBand="1"/>
      </w:tblPr>
      <w:tblGrid>
        <w:gridCol w:w="4815"/>
        <w:gridCol w:w="4819"/>
      </w:tblGrid>
      <w:tr w:rsidR="00F45B85" w:rsidRPr="007D3C9A" w14:paraId="124A3592" w14:textId="77777777" w:rsidTr="0067206D">
        <w:tc>
          <w:tcPr>
            <w:tcW w:w="48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9965A4" w14:textId="77777777" w:rsidR="00F45B85" w:rsidRPr="007D3C9A" w:rsidRDefault="00F45B85" w:rsidP="0067206D">
            <w:pPr>
              <w:rPr>
                <w:rFonts w:ascii="Verdana" w:eastAsia="Verdana" w:hAnsi="Verdana" w:cs="Verdana"/>
                <w:b/>
                <w:lang w:val="lt-LT"/>
              </w:rPr>
            </w:pPr>
            <w:r w:rsidRPr="007D3C9A">
              <w:rPr>
                <w:rFonts w:ascii="Verdana" w:eastAsia="Verdana" w:hAnsi="Verdana" w:cs="Verdana"/>
                <w:b/>
                <w:lang w:val="lt-LT"/>
              </w:rPr>
              <w:t>DUOMENŲ TVARKYTOJO VARDU</w:t>
            </w:r>
          </w:p>
        </w:tc>
        <w:tc>
          <w:tcPr>
            <w:tcW w:w="48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DCFFB3" w14:textId="77777777" w:rsidR="00F45B85" w:rsidRPr="007D3C9A" w:rsidRDefault="00F45B85" w:rsidP="0067206D">
            <w:pPr>
              <w:jc w:val="both"/>
              <w:rPr>
                <w:rFonts w:ascii="Verdana" w:eastAsia="Verdana" w:hAnsi="Verdana" w:cs="Verdana"/>
                <w:b/>
                <w:lang w:val="lt-LT"/>
              </w:rPr>
            </w:pPr>
            <w:r w:rsidRPr="007D3C9A">
              <w:rPr>
                <w:rFonts w:ascii="Verdana" w:eastAsia="Verdana" w:hAnsi="Verdana" w:cs="Verdana"/>
                <w:b/>
                <w:lang w:val="lt-LT"/>
              </w:rPr>
              <w:t>DUOMENŲ VALDYTOJO VARDU</w:t>
            </w:r>
          </w:p>
        </w:tc>
      </w:tr>
      <w:tr w:rsidR="00F45B85" w:rsidRPr="007D3C9A" w14:paraId="765E43C3" w14:textId="77777777" w:rsidTr="0067206D">
        <w:tc>
          <w:tcPr>
            <w:tcW w:w="48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3F5D6B7" w14:textId="77777777" w:rsidR="00F45B85" w:rsidRPr="007D3C9A" w:rsidRDefault="00F45B85" w:rsidP="0067206D">
            <w:pPr>
              <w:jc w:val="both"/>
              <w:rPr>
                <w:rFonts w:ascii="Verdana" w:eastAsia="Verdana" w:hAnsi="Verdana" w:cs="Verdana"/>
                <w:b/>
                <w:lang w:val="lt-LT"/>
              </w:rPr>
            </w:pPr>
          </w:p>
        </w:tc>
        <w:tc>
          <w:tcPr>
            <w:tcW w:w="48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3AF88E" w14:textId="77777777" w:rsidR="00F45B85" w:rsidRPr="007D3C9A" w:rsidRDefault="00F45B85" w:rsidP="0067206D">
            <w:pPr>
              <w:jc w:val="both"/>
              <w:rPr>
                <w:rFonts w:ascii="Verdana" w:eastAsia="Verdana" w:hAnsi="Verdana" w:cs="Verdana"/>
                <w:lang w:val="lt-LT"/>
              </w:rPr>
            </w:pPr>
          </w:p>
        </w:tc>
      </w:tr>
      <w:tr w:rsidR="00F45B85" w:rsidRPr="007D3C9A" w14:paraId="5B30249B" w14:textId="77777777" w:rsidTr="0067206D">
        <w:tc>
          <w:tcPr>
            <w:tcW w:w="48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95A8A6D" w14:textId="77777777" w:rsidR="00F45B85" w:rsidRPr="007D3C9A" w:rsidRDefault="00F45B85" w:rsidP="0067206D">
            <w:pPr>
              <w:rPr>
                <w:rFonts w:ascii="Verdana" w:eastAsia="Verdana" w:hAnsi="Verdana" w:cs="Verdana"/>
                <w:lang w:val="lt-LT"/>
              </w:rPr>
            </w:pPr>
            <w:r w:rsidRPr="007D3C9A">
              <w:rPr>
                <w:rFonts w:ascii="Verdana" w:eastAsia="Verdana" w:hAnsi="Verdana" w:cs="Verdana"/>
                <w:lang w:val="lt-LT"/>
              </w:rPr>
              <w:t>Administracijos direktorius</w:t>
            </w:r>
          </w:p>
          <w:p w14:paraId="417D315E" w14:textId="77777777" w:rsidR="00F45B85" w:rsidRPr="007D3C9A" w:rsidRDefault="00F45B85" w:rsidP="0067206D">
            <w:pPr>
              <w:rPr>
                <w:rFonts w:ascii="Verdana" w:eastAsia="Verdana" w:hAnsi="Verdana" w:cs="Verdana"/>
                <w:lang w:val="lt-LT"/>
              </w:rPr>
            </w:pPr>
            <w:r w:rsidRPr="007D3C9A">
              <w:rPr>
                <w:rFonts w:ascii="Verdana" w:eastAsia="Verdana" w:hAnsi="Verdana" w:cs="Verdana"/>
                <w:lang w:val="lt-LT"/>
              </w:rPr>
              <w:t>Nerijus Mašalaitis</w:t>
            </w:r>
          </w:p>
        </w:tc>
        <w:tc>
          <w:tcPr>
            <w:tcW w:w="48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DBBEB5" w14:textId="7D691EBF" w:rsidR="00F45B85" w:rsidRPr="007D3C9A" w:rsidRDefault="00F45B85" w:rsidP="0067206D">
            <w:pPr>
              <w:rPr>
                <w:rFonts w:ascii="Verdana" w:eastAsia="Verdana" w:hAnsi="Verdana" w:cs="Verdana"/>
                <w:lang w:val="lt-LT"/>
              </w:rPr>
            </w:pPr>
            <w:r w:rsidRPr="007D3C9A">
              <w:rPr>
                <w:rFonts w:ascii="Verdana" w:eastAsia="Verdana" w:hAnsi="Verdana" w:cs="Verdana"/>
                <w:lang w:val="lt-LT"/>
              </w:rPr>
              <w:t>Vadovo pareigos</w:t>
            </w:r>
            <w:r w:rsidRPr="007D3C9A">
              <w:rPr>
                <w:rFonts w:ascii="Verdana" w:eastAsia="Verdana" w:hAnsi="Verdana" w:cs="Verdana"/>
                <w:lang w:val="lt-LT"/>
              </w:rPr>
              <w:br/>
              <w:t>Vardas Pavardė</w:t>
            </w:r>
          </w:p>
        </w:tc>
      </w:tr>
    </w:tbl>
    <w:p w14:paraId="2737A9C8" w14:textId="77777777" w:rsidR="003C1C06" w:rsidRDefault="003C1C06"/>
    <w:sectPr w:rsidR="003C1C06" w:rsidSect="000A635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A3"/>
    <w:rsid w:val="000A635D"/>
    <w:rsid w:val="000C2C07"/>
    <w:rsid w:val="000D352F"/>
    <w:rsid w:val="001236C2"/>
    <w:rsid w:val="002346C7"/>
    <w:rsid w:val="002B4252"/>
    <w:rsid w:val="00351ECB"/>
    <w:rsid w:val="003C1C06"/>
    <w:rsid w:val="00405194"/>
    <w:rsid w:val="00431339"/>
    <w:rsid w:val="0043552D"/>
    <w:rsid w:val="0057535B"/>
    <w:rsid w:val="00576A25"/>
    <w:rsid w:val="00657ACD"/>
    <w:rsid w:val="00711702"/>
    <w:rsid w:val="007553B5"/>
    <w:rsid w:val="007849A3"/>
    <w:rsid w:val="00790788"/>
    <w:rsid w:val="007E18CC"/>
    <w:rsid w:val="00A74663"/>
    <w:rsid w:val="00AB690C"/>
    <w:rsid w:val="00BB0112"/>
    <w:rsid w:val="00D059E9"/>
    <w:rsid w:val="00F41883"/>
    <w:rsid w:val="00F45B85"/>
    <w:rsid w:val="00FA7807"/>
    <w:rsid w:val="00FF6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BF5E"/>
  <w15:chartTrackingRefBased/>
  <w15:docId w15:val="{5E0E6DFD-43A5-4EC6-97B1-AE9BE882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5B85"/>
    <w:pPr>
      <w:spacing w:after="0" w:line="240" w:lineRule="auto"/>
    </w:pPr>
    <w:rPr>
      <w:rFonts w:ascii="Times New Roman" w:eastAsia="Times New Roman" w:hAnsi="Times New Roman" w:cs="Times New Roman"/>
      <w:kern w:val="0"/>
      <w:lang w:val="lt" w:eastAsia="en-GB"/>
      <w14:ligatures w14:val="none"/>
    </w:rPr>
  </w:style>
  <w:style w:type="paragraph" w:styleId="Antrat1">
    <w:name w:val="heading 1"/>
    <w:basedOn w:val="prastasis"/>
    <w:next w:val="prastasis"/>
    <w:link w:val="Antrat1Diagrama"/>
    <w:uiPriority w:val="9"/>
    <w:qFormat/>
    <w:rsid w:val="007849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849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849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849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7849A3"/>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7849A3"/>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7849A3"/>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7849A3"/>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7849A3"/>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49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49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49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49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49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49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49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49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49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49A3"/>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849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49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7849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49A3"/>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7849A3"/>
    <w:rPr>
      <w:i/>
      <w:iCs/>
      <w:color w:val="404040" w:themeColor="text1" w:themeTint="BF"/>
    </w:rPr>
  </w:style>
  <w:style w:type="paragraph" w:styleId="Sraopastraipa">
    <w:name w:val="List Paragraph"/>
    <w:basedOn w:val="prastasis"/>
    <w:uiPriority w:val="34"/>
    <w:qFormat/>
    <w:rsid w:val="007849A3"/>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7849A3"/>
    <w:rPr>
      <w:i/>
      <w:iCs/>
      <w:color w:val="0F4761" w:themeColor="accent1" w:themeShade="BF"/>
    </w:rPr>
  </w:style>
  <w:style w:type="paragraph" w:styleId="Iskirtacitata">
    <w:name w:val="Intense Quote"/>
    <w:basedOn w:val="prastasis"/>
    <w:next w:val="prastasis"/>
    <w:link w:val="IskirtacitataDiagrama"/>
    <w:uiPriority w:val="30"/>
    <w:qFormat/>
    <w:rsid w:val="007849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849A3"/>
    <w:rPr>
      <w:i/>
      <w:iCs/>
      <w:color w:val="0F4761" w:themeColor="accent1" w:themeShade="BF"/>
    </w:rPr>
  </w:style>
  <w:style w:type="character" w:styleId="Rykinuoroda">
    <w:name w:val="Intense Reference"/>
    <w:basedOn w:val="Numatytasispastraiposriftas"/>
    <w:uiPriority w:val="32"/>
    <w:qFormat/>
    <w:rsid w:val="007849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9315</Words>
  <Characters>5311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Viktorija Griškaitė</cp:lastModifiedBy>
  <cp:revision>3</cp:revision>
  <dcterms:created xsi:type="dcterms:W3CDTF">2025-11-26T08:29:00Z</dcterms:created>
  <dcterms:modified xsi:type="dcterms:W3CDTF">2025-11-26T08:48:00Z</dcterms:modified>
</cp:coreProperties>
</file>