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7AF2" w14:textId="0D04EE55" w:rsidR="00EF05D4" w:rsidRPr="004407E1" w:rsidRDefault="00EF05D4" w:rsidP="004407E1">
      <w:pPr>
        <w:spacing w:after="0" w:line="240" w:lineRule="auto"/>
        <w:jc w:val="both"/>
        <w:rPr>
          <w:rFonts w:asciiTheme="majorBidi" w:hAnsiTheme="majorBidi" w:cstheme="majorBidi"/>
          <w:bCs/>
          <w:sz w:val="24"/>
          <w:szCs w:val="24"/>
        </w:rPr>
      </w:pPr>
      <w:r w:rsidRPr="004407E1">
        <w:rPr>
          <w:rFonts w:asciiTheme="majorBidi" w:hAnsiTheme="majorBidi" w:cstheme="majorBidi"/>
          <w:bCs/>
          <w:sz w:val="24"/>
          <w:szCs w:val="24"/>
        </w:rPr>
        <w:t>,,</w:t>
      </w:r>
      <w:r w:rsidR="004407E1" w:rsidRPr="004407E1">
        <w:rPr>
          <w:rFonts w:asciiTheme="majorBidi" w:hAnsiTheme="majorBidi" w:cstheme="majorBidi"/>
          <w:bCs/>
          <w:sz w:val="24"/>
          <w:szCs w:val="24"/>
        </w:rPr>
        <w:t xml:space="preserve">Nešiojamo detektoriaus skirto aptikti pasislėpusius asmenis transporto priemonėse pirkimas“  </w:t>
      </w:r>
    </w:p>
    <w:p w14:paraId="224AF514" w14:textId="6E361012" w:rsidR="007C745A" w:rsidRDefault="004407E1" w:rsidP="004407E1">
      <w:pPr>
        <w:spacing w:after="0" w:line="240" w:lineRule="auto"/>
        <w:jc w:val="both"/>
        <w:rPr>
          <w:rFonts w:asciiTheme="majorBidi" w:hAnsiTheme="majorBidi" w:cstheme="majorBidi"/>
          <w:bCs/>
          <w:sz w:val="24"/>
          <w:szCs w:val="24"/>
        </w:rPr>
      </w:pPr>
      <w:r w:rsidRPr="004407E1">
        <w:rPr>
          <w:rFonts w:asciiTheme="majorBidi" w:hAnsiTheme="majorBidi" w:cstheme="majorBidi"/>
          <w:bCs/>
          <w:sz w:val="24"/>
          <w:szCs w:val="24"/>
        </w:rPr>
        <w:t>2026-01-</w:t>
      </w:r>
      <w:r w:rsidR="00DF78F3">
        <w:rPr>
          <w:rFonts w:asciiTheme="majorBidi" w:hAnsiTheme="majorBidi" w:cstheme="majorBidi"/>
          <w:bCs/>
          <w:sz w:val="24"/>
          <w:szCs w:val="24"/>
        </w:rPr>
        <w:t>20</w:t>
      </w:r>
      <w:r w:rsidRPr="004407E1">
        <w:rPr>
          <w:rFonts w:asciiTheme="majorBidi" w:hAnsiTheme="majorBidi" w:cstheme="majorBidi"/>
          <w:bCs/>
          <w:sz w:val="24"/>
          <w:szCs w:val="24"/>
        </w:rPr>
        <w:t xml:space="preserve"> </w:t>
      </w:r>
      <w:r w:rsidRPr="004407E1">
        <w:rPr>
          <w:rFonts w:asciiTheme="majorBidi" w:eastAsia="Times New Roman" w:hAnsiTheme="majorBidi" w:cstheme="majorBidi"/>
          <w:bCs/>
          <w:sz w:val="24"/>
          <w:szCs w:val="24"/>
          <w:lang w:eastAsia="lt-LT"/>
        </w:rPr>
        <w:t xml:space="preserve">viešojo pirkimo komisijos posėdžio protokolo </w:t>
      </w:r>
      <w:r w:rsidRPr="004407E1">
        <w:rPr>
          <w:rFonts w:asciiTheme="majorBidi" w:hAnsiTheme="majorBidi" w:cstheme="majorBidi"/>
          <w:bCs/>
          <w:sz w:val="24"/>
          <w:szCs w:val="24"/>
        </w:rPr>
        <w:t>Nr. PRO-</w:t>
      </w:r>
      <w:r w:rsidR="00DF78F3">
        <w:rPr>
          <w:rFonts w:asciiTheme="majorBidi" w:hAnsiTheme="majorBidi" w:cstheme="majorBidi"/>
          <w:bCs/>
          <w:sz w:val="24"/>
          <w:szCs w:val="24"/>
        </w:rPr>
        <w:t>28</w:t>
      </w:r>
      <w:r w:rsidRPr="004407E1">
        <w:rPr>
          <w:rFonts w:asciiTheme="majorBidi" w:hAnsiTheme="majorBidi" w:cstheme="majorBidi"/>
          <w:bCs/>
          <w:sz w:val="24"/>
          <w:szCs w:val="24"/>
        </w:rPr>
        <w:t xml:space="preserve"> išrašas</w:t>
      </w:r>
      <w:r w:rsidR="00DF78F3">
        <w:rPr>
          <w:rFonts w:asciiTheme="majorBidi" w:hAnsiTheme="majorBidi" w:cstheme="majorBidi"/>
          <w:bCs/>
          <w:sz w:val="24"/>
          <w:szCs w:val="24"/>
        </w:rPr>
        <w:t>:</w:t>
      </w:r>
    </w:p>
    <w:p w14:paraId="234161AB" w14:textId="77777777" w:rsidR="00DF78F3" w:rsidRDefault="00DF78F3" w:rsidP="004407E1">
      <w:pPr>
        <w:spacing w:after="0" w:line="240" w:lineRule="auto"/>
        <w:jc w:val="both"/>
        <w:rPr>
          <w:rFonts w:asciiTheme="majorBidi" w:hAnsiTheme="majorBidi" w:cstheme="majorBidi"/>
          <w:bCs/>
          <w:sz w:val="24"/>
          <w:szCs w:val="24"/>
        </w:rPr>
      </w:pPr>
    </w:p>
    <w:p w14:paraId="572C1176" w14:textId="77777777" w:rsidR="00DF78F3" w:rsidRPr="002A2B06" w:rsidRDefault="00DF78F3" w:rsidP="00DF78F3">
      <w:pPr>
        <w:spacing w:after="0" w:line="240" w:lineRule="auto"/>
        <w:ind w:firstLine="731"/>
        <w:jc w:val="both"/>
        <w:rPr>
          <w:rFonts w:asciiTheme="majorBidi" w:eastAsia="Calibri" w:hAnsiTheme="majorBidi" w:cstheme="majorBidi"/>
          <w:i/>
          <w:iCs/>
          <w:sz w:val="24"/>
          <w:szCs w:val="24"/>
          <w:lang w:eastAsia="lt-LT"/>
          <w14:ligatures w14:val="standardContextual"/>
        </w:rPr>
      </w:pPr>
      <w:r>
        <w:rPr>
          <w:rFonts w:asciiTheme="majorBidi" w:eastAsia="Times New Roman" w:hAnsiTheme="majorBidi" w:cstheme="majorBidi"/>
          <w:i/>
          <w:iCs/>
          <w:sz w:val="24"/>
          <w:szCs w:val="24"/>
          <w:lang w:eastAsia="lt-LT"/>
        </w:rPr>
        <w:t xml:space="preserve">Klausimas: </w:t>
      </w:r>
      <w:r w:rsidRPr="002A2B06">
        <w:rPr>
          <w:rFonts w:asciiTheme="majorBidi" w:eastAsia="Times New Roman" w:hAnsiTheme="majorBidi" w:cstheme="majorBidi"/>
          <w:i/>
          <w:iCs/>
          <w:sz w:val="24"/>
          <w:szCs w:val="24"/>
          <w:lang w:eastAsia="lt-LT"/>
        </w:rPr>
        <w:t>„</w:t>
      </w:r>
      <w:r w:rsidRPr="002A2B06">
        <w:rPr>
          <w:rFonts w:asciiTheme="majorBidi" w:eastAsia="Calibri" w:hAnsiTheme="majorBidi" w:cstheme="majorBidi"/>
          <w:i/>
          <w:iCs/>
          <w:sz w:val="24"/>
          <w:szCs w:val="24"/>
          <w:lang w:eastAsia="lt-LT"/>
          <w14:ligatures w14:val="standardContextual"/>
        </w:rPr>
        <w:t>Norint išvengti nesutarimų vertinimo etape dėl TS atitikimo, prašome paaiškinti nuo kurio momento iki kurio yra skaičiuojamas TS 1 punkte nurodytas laiko tarpas - 20 sekundžių.</w:t>
      </w:r>
    </w:p>
    <w:p w14:paraId="50A6BB07" w14:textId="77777777" w:rsidR="00DF78F3" w:rsidRPr="002A2B06" w:rsidRDefault="00DF78F3" w:rsidP="00DF78F3">
      <w:pPr>
        <w:spacing w:after="0" w:line="240" w:lineRule="auto"/>
        <w:ind w:firstLine="731"/>
        <w:jc w:val="both"/>
        <w:rPr>
          <w:rFonts w:asciiTheme="majorBidi" w:eastAsia="Times New Roman" w:hAnsiTheme="majorBidi" w:cstheme="majorBidi"/>
          <w:i/>
          <w:iCs/>
          <w:sz w:val="24"/>
          <w:szCs w:val="24"/>
          <w:lang w:eastAsia="lt-LT"/>
        </w:rPr>
      </w:pPr>
      <w:r w:rsidRPr="002A2B06">
        <w:rPr>
          <w:rFonts w:asciiTheme="majorBidi" w:eastAsia="Calibri" w:hAnsiTheme="majorBidi" w:cstheme="majorBidi"/>
          <w:i/>
          <w:iCs/>
          <w:sz w:val="24"/>
          <w:szCs w:val="24"/>
          <w:lang w:eastAsia="lt-LT"/>
          <w14:ligatures w14:val="standardContextual"/>
        </w:rPr>
        <w:t>Matome, kad gamintojai šį laikotarpį vertina labai skirtingai - dažniausiai tai yra laikas kiek užtrunka įjungtą detektorių pritvirtinti, parinkti tinkamus parametrus pagal transporto priemonės dydį ir paleisti skenavimą.</w:t>
      </w:r>
      <w:r w:rsidRPr="002A2B06">
        <w:rPr>
          <w:rFonts w:asciiTheme="majorBidi" w:eastAsia="Times New Roman" w:hAnsiTheme="majorBidi" w:cstheme="majorBidi"/>
          <w:i/>
          <w:iCs/>
          <w:sz w:val="24"/>
          <w:szCs w:val="24"/>
          <w:lang w:eastAsia="lt-LT"/>
        </w:rPr>
        <w:t>“</w:t>
      </w:r>
    </w:p>
    <w:p w14:paraId="6D723739" w14:textId="77777777" w:rsidR="00DF78F3" w:rsidRDefault="00DF78F3" w:rsidP="00DF78F3">
      <w:pPr>
        <w:tabs>
          <w:tab w:val="left" w:pos="1134"/>
        </w:tabs>
        <w:spacing w:after="0" w:line="240" w:lineRule="auto"/>
        <w:ind w:firstLine="851"/>
        <w:jc w:val="both"/>
        <w:rPr>
          <w:rFonts w:ascii="Times New Roman" w:eastAsia="Times New Roman" w:hAnsi="Times New Roman" w:cs="Times New Roman"/>
          <w:i/>
          <w:iCs/>
          <w:sz w:val="24"/>
          <w:szCs w:val="24"/>
          <w:lang w:eastAsia="lt-LT"/>
        </w:rPr>
      </w:pPr>
      <w:bookmarkStart w:id="0" w:name="_Hlk218585369"/>
      <w:r>
        <w:rPr>
          <w:rFonts w:ascii="Times New Roman" w:eastAsia="Times New Roman" w:hAnsi="Times New Roman" w:cs="Times New Roman"/>
          <w:sz w:val="24"/>
          <w:szCs w:val="24"/>
          <w:lang w:eastAsia="lt-LT"/>
        </w:rPr>
        <w:t xml:space="preserve">Atsakymas: </w:t>
      </w:r>
      <w:bookmarkEnd w:id="0"/>
      <w:r>
        <w:rPr>
          <w:rFonts w:ascii="Times New Roman" w:eastAsia="Times New Roman" w:hAnsi="Times New Roman" w:cs="Times New Roman"/>
          <w:sz w:val="24"/>
          <w:szCs w:val="24"/>
          <w:lang w:eastAsia="lt-LT"/>
        </w:rPr>
        <w:t>„</w:t>
      </w:r>
      <w:r w:rsidRPr="002A2B06">
        <w:rPr>
          <w:rFonts w:ascii="Times New Roman" w:eastAsia="Times New Roman" w:hAnsi="Times New Roman" w:cs="Times New Roman"/>
          <w:i/>
          <w:iCs/>
          <w:sz w:val="24"/>
          <w:szCs w:val="24"/>
          <w:lang w:eastAsia="lt-LT"/>
        </w:rPr>
        <w:t>Taip, sutinku su tiekėjo TS 1p. detalizavimu: 20 s</w:t>
      </w:r>
      <w:r>
        <w:rPr>
          <w:rFonts w:ascii="Times New Roman" w:eastAsia="Times New Roman" w:hAnsi="Times New Roman" w:cs="Times New Roman"/>
          <w:i/>
          <w:iCs/>
          <w:sz w:val="24"/>
          <w:szCs w:val="24"/>
          <w:lang w:eastAsia="lt-LT"/>
        </w:rPr>
        <w:t xml:space="preserve"> yra</w:t>
      </w:r>
      <w:r w:rsidRPr="002A2B06">
        <w:rPr>
          <w:rFonts w:ascii="Times New Roman" w:eastAsia="Times New Roman" w:hAnsi="Times New Roman" w:cs="Times New Roman"/>
          <w:i/>
          <w:iCs/>
          <w:sz w:val="24"/>
          <w:szCs w:val="24"/>
          <w:lang w:eastAsia="lt-LT"/>
        </w:rPr>
        <w:t xml:space="preserve"> </w:t>
      </w:r>
      <w:r w:rsidRPr="00A14060">
        <w:rPr>
          <w:rFonts w:ascii="Times New Roman" w:eastAsia="Times New Roman" w:hAnsi="Times New Roman" w:cs="Times New Roman"/>
          <w:i/>
          <w:iCs/>
          <w:sz w:val="24"/>
          <w:szCs w:val="24"/>
          <w:lang w:eastAsia="lt-LT"/>
        </w:rPr>
        <w:t>laikas kiek užtrunka įjungtą detektorių pritvirtinti, parinkti tinkamus parametrus pagal transporto priemonės dydį ir paleisti skenavimą.</w:t>
      </w:r>
      <w:r w:rsidRPr="002A2B06">
        <w:rPr>
          <w:rFonts w:ascii="Times New Roman" w:eastAsia="Times New Roman" w:hAnsi="Times New Roman" w:cs="Times New Roman"/>
          <w:i/>
          <w:iCs/>
          <w:sz w:val="24"/>
          <w:szCs w:val="24"/>
          <w:lang w:eastAsia="lt-LT"/>
        </w:rPr>
        <w:t>“</w:t>
      </w:r>
    </w:p>
    <w:p w14:paraId="6B4635BD" w14:textId="77777777" w:rsidR="00DF78F3" w:rsidRDefault="00DF78F3" w:rsidP="00DF78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Pridedamas patikslintas Pirkimo dokumentų 2 priedas „ Techninė specifikacija“</w:t>
      </w:r>
    </w:p>
    <w:p w14:paraId="7F8887CC" w14:textId="77777777" w:rsidR="00DF78F3" w:rsidRPr="00A14060" w:rsidRDefault="00DF78F3" w:rsidP="00DF78F3">
      <w:pPr>
        <w:pStyle w:val="Sraopastraipa"/>
        <w:numPr>
          <w:ilvl w:val="0"/>
          <w:numId w:val="4"/>
        </w:numPr>
        <w:tabs>
          <w:tab w:val="left" w:pos="1134"/>
        </w:tabs>
        <w:spacing w:after="0" w:line="240" w:lineRule="auto"/>
        <w:ind w:left="0" w:firstLine="851"/>
        <w:jc w:val="both"/>
        <w:rPr>
          <w:rFonts w:asciiTheme="majorBidi" w:hAnsiTheme="majorBidi" w:cstheme="majorBidi"/>
          <w:sz w:val="24"/>
          <w:szCs w:val="24"/>
        </w:rPr>
      </w:pPr>
      <w:r w:rsidRPr="00A14060">
        <w:rPr>
          <w:rFonts w:asciiTheme="majorBidi" w:eastAsia="Times New Roman" w:hAnsiTheme="majorBidi" w:cstheme="majorBidi"/>
          <w:sz w:val="24"/>
          <w:szCs w:val="24"/>
          <w:lang w:eastAsia="lt-LT"/>
        </w:rPr>
        <w:t xml:space="preserve">Komisijos pirmininkė, pasiūlė vadovaujantis Pirkimo dokumentų bendrųjų sąlygų 5. 4 papunkčiu pratęsti pasiūlymų pateikimo terminą iki 2026 m. sausio 27 d. ir </w:t>
      </w:r>
      <w:r w:rsidRPr="00A14060">
        <w:rPr>
          <w:rFonts w:asciiTheme="majorBidi" w:hAnsiTheme="majorBidi" w:cstheme="majorBidi"/>
          <w:sz w:val="24"/>
          <w:szCs w:val="24"/>
        </w:rPr>
        <w:t>pavesti komisijos sekretorei paruošti skelbimą apie pasiūlymų pateikimo termino pratęsimą ir pateikti Viešųjų pirkimų tarnybai, kad ji teisės aktų nustatyta tvarka paskelbtų CVP IS.</w:t>
      </w:r>
    </w:p>
    <w:p w14:paraId="79F35FD8" w14:textId="31FEAE53" w:rsidR="00DF78F3" w:rsidRPr="00DF78F3" w:rsidRDefault="00DF78F3" w:rsidP="00DF78F3">
      <w:pPr>
        <w:keepNext/>
        <w:keepLines/>
        <w:spacing w:before="120" w:after="0" w:line="240" w:lineRule="auto"/>
        <w:ind w:left="-142"/>
        <w:jc w:val="center"/>
        <w:outlineLvl w:val="1"/>
        <w:rPr>
          <w:rFonts w:ascii="Calibri" w:eastAsia="Calibri" w:hAnsi="Calibri" w:cs="Calibri"/>
          <w:sz w:val="21"/>
          <w:szCs w:val="21"/>
          <w:lang w:eastAsia="lt-LT"/>
        </w:rPr>
      </w:pPr>
      <w:r w:rsidRPr="00DF78F3">
        <w:rPr>
          <w:rFonts w:ascii="Calibri" w:eastAsia="Calibri" w:hAnsi="Calibri" w:cs="Calibri"/>
          <w:sz w:val="21"/>
          <w:szCs w:val="21"/>
          <w:lang w:eastAsia="lt-LT"/>
        </w:rPr>
        <w:t>___________________</w:t>
      </w:r>
    </w:p>
    <w:p w14:paraId="02924EE5" w14:textId="77777777" w:rsidR="00DF78F3" w:rsidRDefault="00DF78F3" w:rsidP="00DF78F3">
      <w:pPr>
        <w:keepNext/>
        <w:keepLines/>
        <w:spacing w:before="120" w:after="0" w:line="240" w:lineRule="auto"/>
        <w:ind w:left="5103"/>
        <w:outlineLvl w:val="1"/>
        <w:rPr>
          <w:rFonts w:ascii="Calibri" w:eastAsia="Calibri" w:hAnsi="Calibri" w:cs="Calibri"/>
          <w:color w:val="0070C0"/>
          <w:sz w:val="21"/>
          <w:szCs w:val="21"/>
          <w:lang w:eastAsia="lt-LT"/>
        </w:rPr>
      </w:pPr>
    </w:p>
    <w:p w14:paraId="4F043C3E" w14:textId="08B0D2C4" w:rsidR="00DF78F3" w:rsidRPr="00BB6BA6" w:rsidRDefault="00DF78F3" w:rsidP="00DF78F3">
      <w:pPr>
        <w:keepNext/>
        <w:keepLines/>
        <w:spacing w:before="120" w:after="0" w:line="240" w:lineRule="auto"/>
        <w:ind w:left="5103"/>
        <w:outlineLvl w:val="1"/>
        <w:rPr>
          <w:rFonts w:ascii="Calibri" w:eastAsia="Calibri" w:hAnsi="Calibri" w:cs="Calibri"/>
          <w:color w:val="0070C0"/>
          <w:sz w:val="21"/>
          <w:szCs w:val="21"/>
          <w:lang w:eastAsia="lt-LT"/>
        </w:rPr>
      </w:pPr>
      <w:r w:rsidRPr="00BB6BA6">
        <w:rPr>
          <w:rFonts w:ascii="Calibri" w:eastAsia="Calibri" w:hAnsi="Calibri" w:cs="Calibri"/>
          <w:color w:val="0070C0"/>
          <w:sz w:val="21"/>
          <w:szCs w:val="21"/>
          <w:lang w:eastAsia="lt-LT"/>
        </w:rPr>
        <w:t>Pirkimo sąlygų 2 priedas „Techninė specifikacija“</w:t>
      </w:r>
    </w:p>
    <w:p w14:paraId="7087E3C6" w14:textId="77777777" w:rsidR="00DF78F3" w:rsidRPr="00BB6BA6" w:rsidRDefault="00DF78F3" w:rsidP="00DF78F3">
      <w:pPr>
        <w:spacing w:line="276" w:lineRule="auto"/>
        <w:jc w:val="center"/>
        <w:rPr>
          <w:rFonts w:ascii="Calibri" w:eastAsia="Times New Roman" w:hAnsi="Calibri" w:cs="Calibri"/>
          <w:b/>
          <w:bCs/>
          <w:sz w:val="21"/>
          <w:szCs w:val="21"/>
          <w:lang w:eastAsia="lt-LT"/>
        </w:rPr>
      </w:pPr>
    </w:p>
    <w:p w14:paraId="283A072F" w14:textId="77777777" w:rsidR="00DF78F3" w:rsidRPr="00BB6BA6" w:rsidRDefault="00DF78F3" w:rsidP="00DF78F3">
      <w:pPr>
        <w:numPr>
          <w:ilvl w:val="1"/>
          <w:numId w:val="0"/>
        </w:numPr>
        <w:spacing w:after="240" w:line="276" w:lineRule="auto"/>
        <w:jc w:val="center"/>
        <w:rPr>
          <w:rFonts w:asciiTheme="majorBidi" w:eastAsia="Times New Roman" w:hAnsiTheme="majorBidi" w:cstheme="majorBidi"/>
          <w:caps/>
          <w:color w:val="404040"/>
          <w:spacing w:val="20"/>
          <w:sz w:val="24"/>
          <w:szCs w:val="24"/>
          <w:lang w:eastAsia="lt-LT"/>
        </w:rPr>
      </w:pPr>
      <w:r w:rsidRPr="00BB6BA6">
        <w:rPr>
          <w:rFonts w:asciiTheme="majorBidi" w:eastAsia="Times New Roman" w:hAnsiTheme="majorBidi" w:cstheme="majorBidi"/>
          <w:caps/>
          <w:color w:val="404040"/>
          <w:spacing w:val="20"/>
          <w:sz w:val="24"/>
          <w:szCs w:val="24"/>
          <w:lang w:eastAsia="lt-LT"/>
        </w:rPr>
        <w:t>TECHNINĖ SPECIFIKACIJA</w:t>
      </w:r>
    </w:p>
    <w:p w14:paraId="55327169" w14:textId="77777777" w:rsidR="00DF78F3" w:rsidRPr="00BB6BA6" w:rsidRDefault="00DF78F3" w:rsidP="00DF78F3">
      <w:pPr>
        <w:spacing w:after="0" w:line="240" w:lineRule="auto"/>
        <w:ind w:firstLine="720"/>
        <w:jc w:val="both"/>
        <w:rPr>
          <w:rFonts w:ascii="Times New Roman" w:eastAsia="Calibri" w:hAnsi="Times New Roman" w:cs="Times New Roman"/>
          <w:sz w:val="24"/>
          <w:szCs w:val="24"/>
        </w:rPr>
      </w:pPr>
      <w:r w:rsidRPr="00BB6BA6">
        <w:rPr>
          <w:rFonts w:ascii="Times New Roman" w:eastAsia="Calibri" w:hAnsi="Times New Roman" w:cs="Times New Roman"/>
          <w:sz w:val="24"/>
          <w:szCs w:val="24"/>
        </w:rPr>
        <w:t>Pirkimo objektas: 2 vnt. nešiojami detektoriai su pakraunama baterija, naudojantis širdies plakimo aptikimo principą, skirtas aptikti pasislėpusius asmenis lengvuose automobiliuose, mikroautobusuose ar sunkvežimiuose, įskaitant ant transporto priemonių esančius konteinerius.</w:t>
      </w:r>
    </w:p>
    <w:p w14:paraId="0B35B319" w14:textId="77777777" w:rsidR="00DF78F3" w:rsidRPr="00BB6BA6" w:rsidRDefault="00DF78F3" w:rsidP="00DF78F3">
      <w:pPr>
        <w:spacing w:after="0" w:line="240" w:lineRule="auto"/>
        <w:ind w:firstLine="720"/>
        <w:rPr>
          <w:rFonts w:ascii="Times New Roman" w:eastAsia="Calibri" w:hAnsi="Times New Roman" w:cs="Times New Roman"/>
          <w:sz w:val="24"/>
          <w:szCs w:val="24"/>
        </w:rPr>
      </w:pPr>
    </w:p>
    <w:tbl>
      <w:tblPr>
        <w:tblStyle w:val="Lentelstinklelis1"/>
        <w:tblW w:w="9493" w:type="dxa"/>
        <w:tblLook w:val="04A0" w:firstRow="1" w:lastRow="0" w:firstColumn="1" w:lastColumn="0" w:noHBand="0" w:noVBand="1"/>
      </w:tblPr>
      <w:tblGrid>
        <w:gridCol w:w="545"/>
        <w:gridCol w:w="5546"/>
        <w:gridCol w:w="3402"/>
      </w:tblGrid>
      <w:tr w:rsidR="00DF78F3" w:rsidRPr="00BB6BA6" w14:paraId="6A46A2C4" w14:textId="77777777" w:rsidTr="002C336F">
        <w:tc>
          <w:tcPr>
            <w:tcW w:w="545" w:type="dxa"/>
          </w:tcPr>
          <w:p w14:paraId="2624736A" w14:textId="77777777" w:rsidR="00DF78F3" w:rsidRPr="00BB6BA6" w:rsidRDefault="00DF78F3" w:rsidP="002C336F">
            <w:pPr>
              <w:jc w:val="center"/>
              <w:rPr>
                <w:rFonts w:ascii="Times New Roman" w:eastAsia="Calibri" w:hAnsi="Times New Roman" w:cs="Times New Roman"/>
              </w:rPr>
            </w:pPr>
            <w:r w:rsidRPr="00BB6BA6">
              <w:rPr>
                <w:rFonts w:ascii="Times New Roman" w:eastAsia="Calibri" w:hAnsi="Times New Roman" w:cs="Times New Roman"/>
              </w:rPr>
              <w:t>Nr.</w:t>
            </w:r>
          </w:p>
        </w:tc>
        <w:tc>
          <w:tcPr>
            <w:tcW w:w="5546" w:type="dxa"/>
          </w:tcPr>
          <w:p w14:paraId="5F6C7F39" w14:textId="77777777" w:rsidR="00DF78F3" w:rsidRPr="00BB6BA6" w:rsidRDefault="00DF78F3" w:rsidP="002C336F">
            <w:pPr>
              <w:jc w:val="cente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Nešiojamų detektorių reikalavimai (ne prastesni nei nurodyta lentelėje)</w:t>
            </w:r>
          </w:p>
        </w:tc>
        <w:tc>
          <w:tcPr>
            <w:tcW w:w="3402" w:type="dxa"/>
          </w:tcPr>
          <w:p w14:paraId="6059A61D" w14:textId="77777777" w:rsidR="00DF78F3" w:rsidRPr="00BB6BA6" w:rsidRDefault="00DF78F3" w:rsidP="002C336F">
            <w:pPr>
              <w:jc w:val="cente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Tiekėjo siūloma (įvardinant įrangos/prekių gamintojų ir įrangos/prekių modelių pavadinimus bei rodiklių reikšmes ir kartu su pasiūlymu pridėti tai patvirtinančius dokumentus. Apsiribojimas vien įrašais „atitinka“ ir/arba „taip“ negalimas)</w:t>
            </w:r>
          </w:p>
        </w:tc>
      </w:tr>
      <w:tr w:rsidR="00DF78F3" w:rsidRPr="00BB6BA6" w14:paraId="5FEBE371" w14:textId="77777777" w:rsidTr="002C336F">
        <w:tc>
          <w:tcPr>
            <w:tcW w:w="545" w:type="dxa"/>
          </w:tcPr>
          <w:p w14:paraId="32DF1930" w14:textId="77777777" w:rsidR="00DF78F3" w:rsidRPr="00BB6BA6" w:rsidRDefault="00DF78F3" w:rsidP="002C336F">
            <w:pPr>
              <w:jc w:val="center"/>
              <w:rPr>
                <w:rFonts w:ascii="Times New Roman" w:eastAsia="Calibri" w:hAnsi="Times New Roman" w:cs="Times New Roman"/>
              </w:rPr>
            </w:pPr>
          </w:p>
        </w:tc>
        <w:tc>
          <w:tcPr>
            <w:tcW w:w="5546" w:type="dxa"/>
          </w:tcPr>
          <w:p w14:paraId="33D61410" w14:textId="77777777" w:rsidR="00DF78F3" w:rsidRPr="00BB6BA6" w:rsidRDefault="00DF78F3" w:rsidP="002C336F">
            <w:pPr>
              <w:jc w:val="center"/>
              <w:rPr>
                <w:rFonts w:asciiTheme="majorBidi" w:eastAsia="Calibri" w:hAnsiTheme="majorBidi" w:cstheme="majorBidi"/>
                <w:sz w:val="22"/>
                <w:szCs w:val="22"/>
                <w:lang w:val="lt-LT"/>
              </w:rPr>
            </w:pPr>
          </w:p>
        </w:tc>
        <w:tc>
          <w:tcPr>
            <w:tcW w:w="3402" w:type="dxa"/>
          </w:tcPr>
          <w:p w14:paraId="36CC8A8C" w14:textId="77777777" w:rsidR="00DF78F3" w:rsidRPr="00BB6BA6" w:rsidRDefault="00DF78F3" w:rsidP="002C336F">
            <w:pPr>
              <w:jc w:val="center"/>
              <w:rPr>
                <w:rFonts w:asciiTheme="majorBidi" w:eastAsia="Calibri" w:hAnsiTheme="majorBidi" w:cstheme="majorBidi"/>
                <w:i/>
                <w:iCs/>
                <w:sz w:val="22"/>
                <w:szCs w:val="22"/>
                <w:lang w:val="lt-LT"/>
              </w:rPr>
            </w:pPr>
            <w:r w:rsidRPr="00BB6BA6">
              <w:rPr>
                <w:rFonts w:asciiTheme="majorBidi" w:eastAsia="Calibri" w:hAnsiTheme="majorBidi" w:cstheme="majorBidi"/>
                <w:i/>
                <w:iCs/>
                <w:sz w:val="22"/>
                <w:szCs w:val="22"/>
                <w:lang w:val="lt-LT"/>
              </w:rPr>
              <w:t>įvardinanti įrangos/prekių gamintojų ir įrangos/prekių modelių pavadinimus</w:t>
            </w:r>
          </w:p>
        </w:tc>
      </w:tr>
      <w:tr w:rsidR="00DF78F3" w:rsidRPr="00BB6BA6" w14:paraId="30A28601" w14:textId="77777777" w:rsidTr="002C336F">
        <w:tc>
          <w:tcPr>
            <w:tcW w:w="545" w:type="dxa"/>
          </w:tcPr>
          <w:p w14:paraId="778143EF"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w:t>
            </w:r>
          </w:p>
        </w:tc>
        <w:tc>
          <w:tcPr>
            <w:tcW w:w="5546" w:type="dxa"/>
          </w:tcPr>
          <w:p w14:paraId="35181884" w14:textId="77777777" w:rsidR="00DF78F3" w:rsidRPr="00111621" w:rsidRDefault="00DF78F3" w:rsidP="002C336F">
            <w:pPr>
              <w:rPr>
                <w:rFonts w:asciiTheme="majorBidi" w:eastAsia="Calibri" w:hAnsiTheme="majorBidi" w:cstheme="majorBidi"/>
                <w:sz w:val="22"/>
                <w:szCs w:val="22"/>
                <w:lang w:val="lt-LT"/>
              </w:rPr>
            </w:pPr>
            <w:r w:rsidRPr="00111621">
              <w:rPr>
                <w:rFonts w:asciiTheme="majorBidi" w:eastAsia="Calibri" w:hAnsiTheme="majorBidi" w:cstheme="majorBidi"/>
                <w:sz w:val="22"/>
                <w:szCs w:val="22"/>
                <w:lang w:val="lt-LT"/>
              </w:rPr>
              <w:t>Detektoriaus paruošimas darbui – ne daugiau 20 sekundžių</w:t>
            </w:r>
            <w:r>
              <w:rPr>
                <w:rFonts w:asciiTheme="majorBidi" w:eastAsia="Calibri" w:hAnsiTheme="majorBidi" w:cstheme="majorBidi"/>
                <w:sz w:val="22"/>
                <w:szCs w:val="22"/>
                <w:lang w:val="lt-LT"/>
              </w:rPr>
              <w:t xml:space="preserve"> (</w:t>
            </w:r>
            <w:r w:rsidRPr="00111621">
              <w:rPr>
                <w:rFonts w:ascii="Times New Roman" w:eastAsia="Times New Roman" w:hAnsi="Times New Roman" w:cs="Times New Roman"/>
                <w:i/>
                <w:iCs/>
                <w:lang w:val="lt-LT" w:eastAsia="lt-LT"/>
              </w:rPr>
              <w:t>laikas kiek užtrunka įjungtą detektorių pritvirtinti, parinkti tinkamus parametrus pagal transporto priemonės dydį ir paleisti skenavimą</w:t>
            </w:r>
            <w:r>
              <w:rPr>
                <w:rFonts w:ascii="Times New Roman" w:eastAsia="Times New Roman" w:hAnsi="Times New Roman" w:cs="Times New Roman"/>
                <w:i/>
                <w:iCs/>
                <w:lang w:val="lt-LT" w:eastAsia="lt-LT"/>
              </w:rPr>
              <w:t>)</w:t>
            </w:r>
            <w:r w:rsidRPr="00111621">
              <w:rPr>
                <w:rFonts w:ascii="Times New Roman" w:eastAsia="Times New Roman" w:hAnsi="Times New Roman" w:cs="Times New Roman"/>
                <w:i/>
                <w:iCs/>
                <w:lang w:val="lt-LT" w:eastAsia="lt-LT"/>
              </w:rPr>
              <w:t>.</w:t>
            </w:r>
          </w:p>
        </w:tc>
        <w:tc>
          <w:tcPr>
            <w:tcW w:w="3402" w:type="dxa"/>
          </w:tcPr>
          <w:p w14:paraId="787160FB"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5C28E15D" w14:textId="77777777" w:rsidTr="002C336F">
        <w:tc>
          <w:tcPr>
            <w:tcW w:w="545" w:type="dxa"/>
          </w:tcPr>
          <w:p w14:paraId="65FBA1E9"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2. </w:t>
            </w:r>
          </w:p>
        </w:tc>
        <w:tc>
          <w:tcPr>
            <w:tcW w:w="5546" w:type="dxa"/>
          </w:tcPr>
          <w:p w14:paraId="017F67C7" w14:textId="77777777" w:rsidR="00DF78F3" w:rsidRPr="00111621" w:rsidRDefault="00DF78F3" w:rsidP="002C336F">
            <w:pPr>
              <w:rPr>
                <w:rFonts w:asciiTheme="majorBidi" w:eastAsia="Calibri" w:hAnsiTheme="majorBidi" w:cstheme="majorBidi"/>
                <w:sz w:val="22"/>
                <w:szCs w:val="22"/>
                <w:lang w:val="lt-LT"/>
              </w:rPr>
            </w:pPr>
            <w:r w:rsidRPr="00111621">
              <w:rPr>
                <w:rFonts w:asciiTheme="majorBidi" w:eastAsia="Calibri" w:hAnsiTheme="majorBidi" w:cstheme="majorBidi"/>
                <w:sz w:val="22"/>
                <w:szCs w:val="22"/>
                <w:lang w:val="lt-LT"/>
              </w:rPr>
              <w:t>Detektorius lengvai tvirtinimas (prilipdomas), (nereikalauja, kad jis būtų laikomas) prie tikrinamos transporto priemonės (pvz. magnetu)</w:t>
            </w:r>
          </w:p>
        </w:tc>
        <w:tc>
          <w:tcPr>
            <w:tcW w:w="3402" w:type="dxa"/>
          </w:tcPr>
          <w:p w14:paraId="0FBCE1A3"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2BB2085B" w14:textId="77777777" w:rsidTr="002C336F">
        <w:tc>
          <w:tcPr>
            <w:tcW w:w="545" w:type="dxa"/>
          </w:tcPr>
          <w:p w14:paraId="275A8624"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3. </w:t>
            </w:r>
          </w:p>
        </w:tc>
        <w:tc>
          <w:tcPr>
            <w:tcW w:w="5546" w:type="dxa"/>
          </w:tcPr>
          <w:p w14:paraId="56D8CAAD"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Detektorius ne didesnis nei 25cmx20cmx10 cm (korpusas su rankena, laikikliais ar kitais priedais)</w:t>
            </w:r>
          </w:p>
        </w:tc>
        <w:tc>
          <w:tcPr>
            <w:tcW w:w="3402" w:type="dxa"/>
          </w:tcPr>
          <w:p w14:paraId="55E42025"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098D149D" w14:textId="77777777" w:rsidTr="002C336F">
        <w:tc>
          <w:tcPr>
            <w:tcW w:w="545" w:type="dxa"/>
          </w:tcPr>
          <w:p w14:paraId="67F74786"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4. </w:t>
            </w:r>
          </w:p>
        </w:tc>
        <w:tc>
          <w:tcPr>
            <w:tcW w:w="5546" w:type="dxa"/>
          </w:tcPr>
          <w:p w14:paraId="147FCFED"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Svoris ne daugiau kaip 2,0 kg</w:t>
            </w:r>
          </w:p>
        </w:tc>
        <w:tc>
          <w:tcPr>
            <w:tcW w:w="3402" w:type="dxa"/>
          </w:tcPr>
          <w:p w14:paraId="06586E53"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125DA46B" w14:textId="77777777" w:rsidTr="002C336F">
        <w:tc>
          <w:tcPr>
            <w:tcW w:w="545" w:type="dxa"/>
          </w:tcPr>
          <w:p w14:paraId="045C6FD4"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5. </w:t>
            </w:r>
          </w:p>
        </w:tc>
        <w:tc>
          <w:tcPr>
            <w:tcW w:w="5546" w:type="dxa"/>
          </w:tcPr>
          <w:p w14:paraId="693AD29B"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Transporto priemonės, kurioje tikrinama ar nėra pasislėpusių asmenų aptikrinimo rezultatas gaunamas ne ilgiau kaip per 60 s</w:t>
            </w:r>
          </w:p>
        </w:tc>
        <w:tc>
          <w:tcPr>
            <w:tcW w:w="3402" w:type="dxa"/>
          </w:tcPr>
          <w:p w14:paraId="10AE862A"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0510963A" w14:textId="77777777" w:rsidTr="002C336F">
        <w:tc>
          <w:tcPr>
            <w:tcW w:w="545" w:type="dxa"/>
          </w:tcPr>
          <w:p w14:paraId="2D796853"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6. </w:t>
            </w:r>
          </w:p>
        </w:tc>
        <w:tc>
          <w:tcPr>
            <w:tcW w:w="5546" w:type="dxa"/>
          </w:tcPr>
          <w:p w14:paraId="25A40E9F"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Patikrinimo rezultatas rodomas tiek ekrane, o esant galimybei ir garsiniu signalu</w:t>
            </w:r>
          </w:p>
        </w:tc>
        <w:tc>
          <w:tcPr>
            <w:tcW w:w="3402" w:type="dxa"/>
          </w:tcPr>
          <w:p w14:paraId="21D1B4C4"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45C7631A" w14:textId="77777777" w:rsidTr="002C336F">
        <w:tc>
          <w:tcPr>
            <w:tcW w:w="545" w:type="dxa"/>
          </w:tcPr>
          <w:p w14:paraId="685FEC6F"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lastRenderedPageBreak/>
              <w:t xml:space="preserve">7. </w:t>
            </w:r>
          </w:p>
        </w:tc>
        <w:tc>
          <w:tcPr>
            <w:tcW w:w="5546" w:type="dxa"/>
          </w:tcPr>
          <w:p w14:paraId="42FE5576"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Ekranas ne mažiau kaip 5 cm su pašvietimu.</w:t>
            </w:r>
          </w:p>
        </w:tc>
        <w:tc>
          <w:tcPr>
            <w:tcW w:w="3402" w:type="dxa"/>
          </w:tcPr>
          <w:p w14:paraId="3221625D"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66CC20BD" w14:textId="77777777" w:rsidTr="002C336F">
        <w:tc>
          <w:tcPr>
            <w:tcW w:w="545" w:type="dxa"/>
          </w:tcPr>
          <w:p w14:paraId="0D31A3B5"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8. </w:t>
            </w:r>
          </w:p>
        </w:tc>
        <w:tc>
          <w:tcPr>
            <w:tcW w:w="5546" w:type="dxa"/>
          </w:tcPr>
          <w:p w14:paraId="44620044"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Įkrautos baterijos veikimo laikas – ne mažiau kaip 8 val.</w:t>
            </w:r>
          </w:p>
        </w:tc>
        <w:tc>
          <w:tcPr>
            <w:tcW w:w="3402" w:type="dxa"/>
          </w:tcPr>
          <w:p w14:paraId="7EB0FC4D"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64952376" w14:textId="77777777" w:rsidTr="002C336F">
        <w:tc>
          <w:tcPr>
            <w:tcW w:w="545" w:type="dxa"/>
          </w:tcPr>
          <w:p w14:paraId="4010DBC9"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 xml:space="preserve">9. </w:t>
            </w:r>
          </w:p>
        </w:tc>
        <w:tc>
          <w:tcPr>
            <w:tcW w:w="5546" w:type="dxa"/>
          </w:tcPr>
          <w:p w14:paraId="61CC81CA"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 xml:space="preserve">Galimybė pakrauti iš standartinio 220 – 230 V elektros lizdo ir  automobilio 12V (transporto priemonės elektros lizdas), </w:t>
            </w:r>
          </w:p>
        </w:tc>
        <w:tc>
          <w:tcPr>
            <w:tcW w:w="3402" w:type="dxa"/>
          </w:tcPr>
          <w:p w14:paraId="7D9BFF11"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5AEA4038" w14:textId="77777777" w:rsidTr="002C336F">
        <w:tc>
          <w:tcPr>
            <w:tcW w:w="545" w:type="dxa"/>
          </w:tcPr>
          <w:p w14:paraId="487E6279"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10.</w:t>
            </w:r>
          </w:p>
        </w:tc>
        <w:tc>
          <w:tcPr>
            <w:tcW w:w="5546" w:type="dxa"/>
          </w:tcPr>
          <w:p w14:paraId="3394986B" w14:textId="77777777" w:rsidR="00DF78F3" w:rsidRPr="001E7FF1" w:rsidRDefault="00DF78F3" w:rsidP="002C336F">
            <w:pPr>
              <w:tabs>
                <w:tab w:val="left" w:pos="1134"/>
              </w:tabs>
              <w:jc w:val="both"/>
              <w:rPr>
                <w:rFonts w:ascii="Times New Roman" w:eastAsia="Times New Roman" w:hAnsi="Times New Roman" w:cs="Times New Roman"/>
                <w:sz w:val="22"/>
                <w:szCs w:val="22"/>
                <w:lang w:val="lt-LT" w:eastAsia="lt-LT"/>
              </w:rPr>
            </w:pPr>
            <w:r w:rsidRPr="001E7FF1">
              <w:rPr>
                <w:rFonts w:ascii="Times New Roman" w:eastAsia="Times New Roman" w:hAnsi="Times New Roman" w:cs="Times New Roman"/>
                <w:sz w:val="22"/>
                <w:szCs w:val="22"/>
                <w:lang w:val="lt-LT" w:eastAsia="lt-LT"/>
              </w:rPr>
              <w:t>„Vieno detektoriaus komplektacija: Detektorius; Apsauginis dėklas (apsauginis dėklas nereikalingas jei detektorius atitinka standartą IP 53); Detektoriaus įkroviklis iš standartinio 230 V elektros lizdo su pajungimu prie detektoriaus; Detektoriaus įkroviklis iš automobilio elektros lizdo su pajungimu prie detektoriaus; rankena skirta paimti, uždėti ir nuimti nuo tikrinamos transporto priemonės detektorių; Transportavimo dėžė.“</w:t>
            </w:r>
          </w:p>
        </w:tc>
        <w:tc>
          <w:tcPr>
            <w:tcW w:w="3402" w:type="dxa"/>
          </w:tcPr>
          <w:p w14:paraId="66A82041"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25DDAE93" w14:textId="77777777" w:rsidTr="002C336F">
        <w:tc>
          <w:tcPr>
            <w:tcW w:w="545" w:type="dxa"/>
          </w:tcPr>
          <w:p w14:paraId="67AE7FAE"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11.</w:t>
            </w:r>
          </w:p>
        </w:tc>
        <w:tc>
          <w:tcPr>
            <w:tcW w:w="5546" w:type="dxa"/>
          </w:tcPr>
          <w:p w14:paraId="2C652029" w14:textId="77777777" w:rsidR="00DF78F3" w:rsidRPr="001E7FF1" w:rsidRDefault="00DF78F3" w:rsidP="002C336F">
            <w:pPr>
              <w:rPr>
                <w:rFonts w:asciiTheme="majorBidi" w:eastAsia="Calibri" w:hAnsiTheme="majorBidi" w:cstheme="majorBidi"/>
                <w:sz w:val="22"/>
                <w:szCs w:val="22"/>
                <w:lang w:val="lt-LT"/>
              </w:rPr>
            </w:pPr>
            <w:r w:rsidRPr="001E7FF1">
              <w:rPr>
                <w:rFonts w:asciiTheme="majorBidi" w:eastAsia="Calibri" w:hAnsiTheme="majorBidi" w:cstheme="majorBidi"/>
                <w:sz w:val="22"/>
                <w:szCs w:val="22"/>
                <w:lang w:val="lt-LT"/>
              </w:rPr>
              <w:t>Patikros tikslumas – nemažiau 90 proc.</w:t>
            </w:r>
          </w:p>
        </w:tc>
        <w:tc>
          <w:tcPr>
            <w:tcW w:w="3402" w:type="dxa"/>
          </w:tcPr>
          <w:p w14:paraId="3E8F9897"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2FEA8ABA" w14:textId="77777777" w:rsidTr="002C336F">
        <w:tc>
          <w:tcPr>
            <w:tcW w:w="545" w:type="dxa"/>
          </w:tcPr>
          <w:p w14:paraId="447F0F73"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12.</w:t>
            </w:r>
          </w:p>
        </w:tc>
        <w:tc>
          <w:tcPr>
            <w:tcW w:w="5546" w:type="dxa"/>
          </w:tcPr>
          <w:p w14:paraId="598084A5"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Įranga nereikalaujanti aukštos naudotojo kvalifikacijos</w:t>
            </w:r>
          </w:p>
        </w:tc>
        <w:tc>
          <w:tcPr>
            <w:tcW w:w="3402" w:type="dxa"/>
          </w:tcPr>
          <w:p w14:paraId="326D8DED"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3F2AF77D" w14:textId="77777777" w:rsidTr="002C336F">
        <w:tc>
          <w:tcPr>
            <w:tcW w:w="545" w:type="dxa"/>
          </w:tcPr>
          <w:p w14:paraId="53D8BBF0"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13.</w:t>
            </w:r>
          </w:p>
        </w:tc>
        <w:tc>
          <w:tcPr>
            <w:tcW w:w="5546" w:type="dxa"/>
          </w:tcPr>
          <w:p w14:paraId="3CAED322"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Įranga negali būti pavojinga ar kenksminga žmogaus, gyvūno sveikatai ar aplinkai</w:t>
            </w:r>
          </w:p>
        </w:tc>
        <w:tc>
          <w:tcPr>
            <w:tcW w:w="3402" w:type="dxa"/>
          </w:tcPr>
          <w:p w14:paraId="19E69D3D"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063DA010" w14:textId="77777777" w:rsidTr="002C336F">
        <w:tc>
          <w:tcPr>
            <w:tcW w:w="545" w:type="dxa"/>
          </w:tcPr>
          <w:p w14:paraId="6E655771"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14.</w:t>
            </w:r>
          </w:p>
        </w:tc>
        <w:tc>
          <w:tcPr>
            <w:tcW w:w="5546" w:type="dxa"/>
          </w:tcPr>
          <w:p w14:paraId="40D86C82"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 xml:space="preserve">Darbinės temperatūros diapazonas nuo – 20 iki +35 </w:t>
            </w:r>
            <w:r w:rsidRPr="00BB6BA6">
              <w:rPr>
                <w:rFonts w:asciiTheme="majorBidi" w:eastAsia="Calibri" w:hAnsiTheme="majorBidi" w:cstheme="majorBidi"/>
                <w:sz w:val="22"/>
                <w:szCs w:val="22"/>
                <w:lang w:val="lt-LT"/>
              </w:rPr>
              <w:sym w:font="Symbol" w:char="F0B0"/>
            </w:r>
            <w:r w:rsidRPr="00BB6BA6">
              <w:rPr>
                <w:rFonts w:asciiTheme="majorBidi" w:eastAsia="Calibri" w:hAnsiTheme="majorBidi" w:cstheme="majorBidi"/>
                <w:sz w:val="22"/>
                <w:szCs w:val="22"/>
                <w:lang w:val="lt-LT"/>
              </w:rPr>
              <w:t xml:space="preserve"> C</w:t>
            </w:r>
          </w:p>
        </w:tc>
        <w:tc>
          <w:tcPr>
            <w:tcW w:w="3402" w:type="dxa"/>
          </w:tcPr>
          <w:p w14:paraId="49C784C7"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42B0E129" w14:textId="77777777" w:rsidTr="002C336F">
        <w:tc>
          <w:tcPr>
            <w:tcW w:w="545" w:type="dxa"/>
          </w:tcPr>
          <w:p w14:paraId="05322A28"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15.</w:t>
            </w:r>
          </w:p>
        </w:tc>
        <w:tc>
          <w:tcPr>
            <w:tcW w:w="5546" w:type="dxa"/>
          </w:tcPr>
          <w:p w14:paraId="7087F7AD"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Parengta naudojimo instrukcija lietuvių kalba skaitmeninė versija ir spalvota spausdinta su paveikslėliai - po 3 vnt. prie kiekvieno detektoriaus)</w:t>
            </w:r>
          </w:p>
        </w:tc>
        <w:tc>
          <w:tcPr>
            <w:tcW w:w="3402" w:type="dxa"/>
          </w:tcPr>
          <w:p w14:paraId="2B359C10"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11FF1B62" w14:textId="77777777" w:rsidTr="002C336F">
        <w:tc>
          <w:tcPr>
            <w:tcW w:w="545" w:type="dxa"/>
          </w:tcPr>
          <w:p w14:paraId="16BAC973"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16.</w:t>
            </w:r>
          </w:p>
        </w:tc>
        <w:tc>
          <w:tcPr>
            <w:tcW w:w="5546" w:type="dxa"/>
          </w:tcPr>
          <w:p w14:paraId="16CEF54E"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Detektoriaus naudojama kalba - anglų</w:t>
            </w:r>
          </w:p>
        </w:tc>
        <w:tc>
          <w:tcPr>
            <w:tcW w:w="3402" w:type="dxa"/>
          </w:tcPr>
          <w:p w14:paraId="1CA5717A" w14:textId="77777777" w:rsidR="00DF78F3" w:rsidRPr="00BB6BA6" w:rsidRDefault="00DF78F3" w:rsidP="002C336F">
            <w:pPr>
              <w:rPr>
                <w:rFonts w:asciiTheme="majorBidi" w:eastAsia="Calibri" w:hAnsiTheme="majorBidi" w:cstheme="majorBidi"/>
                <w:sz w:val="22"/>
                <w:szCs w:val="22"/>
                <w:lang w:val="lt-LT"/>
              </w:rPr>
            </w:pPr>
          </w:p>
        </w:tc>
      </w:tr>
      <w:tr w:rsidR="00DF78F3" w:rsidRPr="00BB6BA6" w14:paraId="79654BC1" w14:textId="77777777" w:rsidTr="002C336F">
        <w:tc>
          <w:tcPr>
            <w:tcW w:w="545" w:type="dxa"/>
          </w:tcPr>
          <w:p w14:paraId="02CA2BB6" w14:textId="77777777" w:rsidR="00DF78F3" w:rsidRPr="00BB6BA6" w:rsidRDefault="00DF78F3" w:rsidP="002C336F">
            <w:pPr>
              <w:rPr>
                <w:rFonts w:ascii="Times New Roman" w:eastAsia="Calibri" w:hAnsi="Times New Roman" w:cs="Times New Roman"/>
              </w:rPr>
            </w:pPr>
            <w:r w:rsidRPr="00BB6BA6">
              <w:rPr>
                <w:rFonts w:ascii="Times New Roman" w:eastAsia="Calibri" w:hAnsi="Times New Roman" w:cs="Times New Roman"/>
              </w:rPr>
              <w:t>17.</w:t>
            </w:r>
          </w:p>
        </w:tc>
        <w:tc>
          <w:tcPr>
            <w:tcW w:w="5546" w:type="dxa"/>
          </w:tcPr>
          <w:p w14:paraId="20FBA5EF" w14:textId="77777777" w:rsidR="00DF78F3" w:rsidRPr="00BB6BA6" w:rsidRDefault="00DF78F3" w:rsidP="002C336F">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Garantinė paslauga sugedus detektoriui ar jo dalims turi būti suteikiama per 2 darbo dienas. Esant poreikiui keisti sistemos sudėtines dalis ar komponentus paslauga gali būti suteikta per 7 darbo dienas. Įrangos garantijos terminas ne trumpesnis nei 24 mėn.</w:t>
            </w:r>
          </w:p>
        </w:tc>
        <w:tc>
          <w:tcPr>
            <w:tcW w:w="3402" w:type="dxa"/>
          </w:tcPr>
          <w:p w14:paraId="711979DF" w14:textId="77777777" w:rsidR="00DF78F3" w:rsidRPr="00BB6BA6" w:rsidRDefault="00DF78F3" w:rsidP="002C336F">
            <w:pPr>
              <w:rPr>
                <w:rFonts w:asciiTheme="majorBidi" w:eastAsia="Calibri" w:hAnsiTheme="majorBidi" w:cstheme="majorBidi"/>
                <w:sz w:val="22"/>
                <w:szCs w:val="22"/>
                <w:lang w:val="lt-LT"/>
              </w:rPr>
            </w:pPr>
          </w:p>
        </w:tc>
      </w:tr>
    </w:tbl>
    <w:p w14:paraId="3E18331C" w14:textId="77777777" w:rsidR="00DF78F3" w:rsidRPr="00BB6BA6" w:rsidRDefault="00DF78F3" w:rsidP="00DF78F3">
      <w:pPr>
        <w:spacing w:after="0" w:line="240" w:lineRule="auto"/>
        <w:ind w:firstLine="720"/>
        <w:rPr>
          <w:rFonts w:ascii="Times New Roman" w:eastAsia="Calibri" w:hAnsi="Times New Roman" w:cs="Times New Roman"/>
          <w:sz w:val="24"/>
          <w:szCs w:val="24"/>
        </w:rPr>
      </w:pPr>
    </w:p>
    <w:p w14:paraId="416D86B9" w14:textId="77777777" w:rsidR="00DF78F3" w:rsidRPr="00BB6BA6" w:rsidRDefault="00DF78F3" w:rsidP="00DF78F3">
      <w:pPr>
        <w:spacing w:after="0" w:line="240" w:lineRule="auto"/>
        <w:ind w:firstLine="720"/>
        <w:jc w:val="both"/>
        <w:rPr>
          <w:rFonts w:ascii="Times New Roman" w:eastAsia="Calibri" w:hAnsi="Times New Roman" w:cs="Times New Roman"/>
        </w:rPr>
      </w:pPr>
      <w:r w:rsidRPr="00BB6BA6">
        <w:rPr>
          <w:rFonts w:ascii="Times New Roman" w:eastAsia="Calibri" w:hAnsi="Times New Roman" w:cs="Times New Roman"/>
        </w:rPr>
        <w:t xml:space="preserve">Visa techninė įranga turi būti nauja, nenaudota, pristatoma originaliame gamykliniame įpakavime. Gamykliniu būdu atnaujinti </w:t>
      </w:r>
      <w:r w:rsidRPr="00BB6BA6">
        <w:rPr>
          <w:rFonts w:ascii="Times New Roman" w:eastAsia="Calibri" w:hAnsi="Times New Roman" w:cs="Times New Roman"/>
          <w:i/>
        </w:rPr>
        <w:t>„</w:t>
      </w:r>
      <w:proofErr w:type="spellStart"/>
      <w:r w:rsidRPr="00BB6BA6">
        <w:rPr>
          <w:rFonts w:ascii="Times New Roman" w:eastAsia="Calibri" w:hAnsi="Times New Roman" w:cs="Times New Roman"/>
          <w:i/>
        </w:rPr>
        <w:t>renew</w:t>
      </w:r>
      <w:proofErr w:type="spellEnd"/>
      <w:r w:rsidRPr="00BB6BA6">
        <w:rPr>
          <w:rFonts w:ascii="Times New Roman" w:eastAsia="Calibri" w:hAnsi="Times New Roman" w:cs="Times New Roman"/>
          <w:i/>
        </w:rPr>
        <w:t>“, „</w:t>
      </w:r>
      <w:proofErr w:type="spellStart"/>
      <w:r w:rsidRPr="00BB6BA6">
        <w:rPr>
          <w:rFonts w:ascii="Times New Roman" w:eastAsia="Calibri" w:hAnsi="Times New Roman" w:cs="Times New Roman"/>
          <w:i/>
        </w:rPr>
        <w:t>refurbished</w:t>
      </w:r>
      <w:proofErr w:type="spellEnd"/>
      <w:r w:rsidRPr="00BB6BA6">
        <w:rPr>
          <w:rFonts w:ascii="Times New Roman" w:eastAsia="Calibri" w:hAnsi="Times New Roman" w:cs="Times New Roman"/>
          <w:i/>
        </w:rPr>
        <w:t>“, „</w:t>
      </w:r>
      <w:proofErr w:type="spellStart"/>
      <w:r w:rsidRPr="00BB6BA6">
        <w:rPr>
          <w:rFonts w:ascii="Times New Roman" w:eastAsia="Calibri" w:hAnsi="Times New Roman" w:cs="Times New Roman"/>
          <w:i/>
        </w:rPr>
        <w:t>remarked</w:t>
      </w:r>
      <w:proofErr w:type="spellEnd"/>
      <w:r w:rsidRPr="00BB6BA6">
        <w:rPr>
          <w:rFonts w:ascii="Times New Roman" w:eastAsia="Calibri" w:hAnsi="Times New Roman" w:cs="Times New Roman"/>
          <w:i/>
        </w:rPr>
        <w:t>“</w:t>
      </w:r>
      <w:r w:rsidRPr="00BB6BA6">
        <w:rPr>
          <w:rFonts w:ascii="Times New Roman" w:eastAsia="Calibri" w:hAnsi="Times New Roman" w:cs="Times New Roman"/>
        </w:rPr>
        <w:t xml:space="preserve"> komponentai yra neleistini.</w:t>
      </w:r>
    </w:p>
    <w:p w14:paraId="21D640F9" w14:textId="77777777" w:rsidR="00DF78F3" w:rsidRPr="00BB6BA6" w:rsidRDefault="00DF78F3" w:rsidP="00DF78F3">
      <w:pPr>
        <w:spacing w:after="0" w:line="240" w:lineRule="auto"/>
        <w:ind w:firstLine="1296"/>
        <w:jc w:val="both"/>
        <w:rPr>
          <w:rFonts w:ascii="Times New Roman" w:eastAsia="Calibri" w:hAnsi="Times New Roman" w:cs="Times New Roman"/>
        </w:rPr>
      </w:pPr>
      <w:r w:rsidRPr="00BB6BA6">
        <w:rPr>
          <w:rFonts w:ascii="Times New Roman" w:eastAsia="Calibri"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875B29" w14:textId="77777777" w:rsidR="00DF78F3" w:rsidRPr="00BB6BA6" w:rsidRDefault="00DF78F3" w:rsidP="00DF78F3">
      <w:pPr>
        <w:tabs>
          <w:tab w:val="left" w:pos="810"/>
          <w:tab w:val="left" w:pos="990"/>
        </w:tabs>
        <w:spacing w:after="0" w:line="240" w:lineRule="auto"/>
        <w:jc w:val="both"/>
        <w:rPr>
          <w:rFonts w:ascii="Calibri" w:eastAsia="Calibri" w:hAnsi="Calibri" w:cs="Calibri"/>
          <w:i/>
          <w:iCs/>
          <w:color w:val="7030A0"/>
          <w:lang w:eastAsia="lt-LT"/>
        </w:rPr>
      </w:pPr>
    </w:p>
    <w:p w14:paraId="6AC11167" w14:textId="77777777" w:rsidR="00DF78F3" w:rsidRPr="00BB6BA6" w:rsidRDefault="00DF78F3" w:rsidP="00DF78F3">
      <w:pPr>
        <w:tabs>
          <w:tab w:val="left" w:pos="810"/>
          <w:tab w:val="left" w:pos="990"/>
        </w:tabs>
        <w:spacing w:after="0" w:line="240" w:lineRule="auto"/>
        <w:jc w:val="center"/>
        <w:rPr>
          <w:rFonts w:ascii="Times New Roman" w:eastAsia="Calibri" w:hAnsi="Times New Roman" w:cs="Times New Roman"/>
          <w:b/>
          <w:bCs/>
          <w:lang w:eastAsia="lt-LT"/>
        </w:rPr>
      </w:pPr>
      <w:r w:rsidRPr="00BB6BA6">
        <w:rPr>
          <w:rFonts w:ascii="Times New Roman" w:eastAsia="Calibri" w:hAnsi="Times New Roman" w:cs="Times New Roman"/>
          <w:b/>
          <w:bCs/>
          <w:lang w:eastAsia="lt-LT"/>
        </w:rPr>
        <w:t>Aplinkos apsaugos kriterijai yra taikomi perkamam objektui:</w:t>
      </w:r>
    </w:p>
    <w:tbl>
      <w:tblPr>
        <w:tblStyle w:val="TableGrid1"/>
        <w:tblW w:w="5000" w:type="pct"/>
        <w:tblInd w:w="0" w:type="dxa"/>
        <w:tblLook w:val="04A0" w:firstRow="1" w:lastRow="0" w:firstColumn="1" w:lastColumn="0" w:noHBand="0" w:noVBand="1"/>
      </w:tblPr>
      <w:tblGrid>
        <w:gridCol w:w="3283"/>
        <w:gridCol w:w="6346"/>
      </w:tblGrid>
      <w:tr w:rsidR="00DF78F3" w:rsidRPr="00BB6BA6" w14:paraId="023CBA36" w14:textId="77777777" w:rsidTr="002C336F">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0BC590A3" w14:textId="77777777" w:rsidR="00DF78F3" w:rsidRPr="00BB6BA6" w:rsidRDefault="00DF78F3" w:rsidP="002C336F">
            <w:pPr>
              <w:jc w:val="both"/>
              <w:rPr>
                <w:bCs/>
                <w:sz w:val="22"/>
                <w:szCs w:val="22"/>
              </w:rPr>
            </w:pPr>
            <w:r w:rsidRPr="00BB6BA6">
              <w:rPr>
                <w:bCs/>
                <w:sz w:val="22"/>
                <w:szCs w:val="22"/>
              </w:rPr>
              <w:t>Pirkimo objektui taikomas (-</w:t>
            </w:r>
            <w:proofErr w:type="spellStart"/>
            <w:r w:rsidRPr="00BB6BA6">
              <w:rPr>
                <w:bCs/>
                <w:sz w:val="22"/>
                <w:szCs w:val="22"/>
              </w:rPr>
              <w:t>omi</w:t>
            </w:r>
            <w:proofErr w:type="spellEnd"/>
            <w:r w:rsidRPr="00BB6BA6">
              <w:rPr>
                <w:bCs/>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354A6620" w14:textId="77777777" w:rsidR="00DF78F3" w:rsidRPr="00BB6BA6" w:rsidRDefault="00DF78F3" w:rsidP="002C336F">
            <w:pPr>
              <w:ind w:firstLine="851"/>
              <w:rPr>
                <w:sz w:val="22"/>
                <w:szCs w:val="22"/>
              </w:rPr>
            </w:pPr>
            <w:r w:rsidRPr="00BB6BA6">
              <w:rPr>
                <w:sz w:val="22"/>
                <w:szCs w:val="22"/>
              </w:rPr>
              <w:t>4.4.4.4. prekė yra tvirta, ilgaamžė, funkcionali, ji ar jos sudedamosios dalys tinka naudoti daug kartų ir (ar) lengvai pataisomos, ir (ar) pakeičiamos;</w:t>
            </w:r>
          </w:p>
        </w:tc>
      </w:tr>
      <w:tr w:rsidR="00DF78F3" w:rsidRPr="00BB6BA6" w14:paraId="757AFE2C" w14:textId="77777777" w:rsidTr="002C336F">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6EC06243" w14:textId="77777777" w:rsidR="00DF78F3" w:rsidRPr="00BB6BA6" w:rsidRDefault="00DF78F3" w:rsidP="002C336F">
            <w:pPr>
              <w:jc w:val="both"/>
              <w:rPr>
                <w:bCs/>
                <w:sz w:val="22"/>
                <w:szCs w:val="22"/>
              </w:rPr>
            </w:pPr>
            <w:r w:rsidRPr="00BB6BA6">
              <w:rPr>
                <w:bCs/>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65868A78" w14:textId="77777777" w:rsidR="00DF78F3" w:rsidRPr="00BB6BA6" w:rsidRDefault="00DF78F3" w:rsidP="002C336F">
            <w:pPr>
              <w:ind w:firstLine="851"/>
              <w:rPr>
                <w:sz w:val="22"/>
                <w:szCs w:val="22"/>
              </w:rPr>
            </w:pPr>
            <w:r w:rsidRPr="00BB6BA6">
              <w:rPr>
                <w:sz w:val="22"/>
                <w:szCs w:val="22"/>
              </w:rPr>
              <w:t>Pateikiama laisvos formos deklaracija</w:t>
            </w:r>
          </w:p>
        </w:tc>
      </w:tr>
    </w:tbl>
    <w:p w14:paraId="0A75E35C" w14:textId="77777777" w:rsidR="00DF78F3" w:rsidRDefault="00DF78F3" w:rsidP="00DF78F3">
      <w:pPr>
        <w:tabs>
          <w:tab w:val="left" w:pos="1134"/>
        </w:tabs>
        <w:spacing w:after="0" w:line="240" w:lineRule="auto"/>
        <w:jc w:val="both"/>
        <w:rPr>
          <w:rFonts w:ascii="Times New Roman" w:eastAsia="Times New Roman" w:hAnsi="Times New Roman" w:cs="Times New Roman"/>
          <w:sz w:val="24"/>
          <w:szCs w:val="24"/>
          <w:lang w:eastAsia="lt-LT"/>
        </w:rPr>
      </w:pPr>
    </w:p>
    <w:p w14:paraId="7203D561" w14:textId="77777777" w:rsidR="00DF78F3" w:rsidRDefault="00DF78F3" w:rsidP="004407E1">
      <w:pPr>
        <w:spacing w:after="0" w:line="240" w:lineRule="auto"/>
        <w:jc w:val="both"/>
        <w:rPr>
          <w:rFonts w:asciiTheme="majorBidi" w:hAnsiTheme="majorBidi" w:cstheme="majorBidi"/>
          <w:bCs/>
          <w:sz w:val="24"/>
          <w:szCs w:val="24"/>
        </w:rPr>
      </w:pPr>
    </w:p>
    <w:p w14:paraId="4B92E702" w14:textId="77777777" w:rsidR="00DF78F3" w:rsidRPr="004407E1" w:rsidRDefault="00DF78F3" w:rsidP="004407E1">
      <w:pPr>
        <w:spacing w:after="0" w:line="240" w:lineRule="auto"/>
        <w:jc w:val="both"/>
        <w:rPr>
          <w:rFonts w:asciiTheme="majorBidi" w:eastAsia="Times New Roman" w:hAnsiTheme="majorBidi" w:cstheme="majorBidi"/>
          <w:bCs/>
          <w:sz w:val="24"/>
          <w:szCs w:val="24"/>
          <w:lang w:eastAsia="lt-LT"/>
        </w:rPr>
      </w:pPr>
    </w:p>
    <w:p w14:paraId="17F74EE1" w14:textId="17594101" w:rsidR="000B525D" w:rsidRPr="000B525D" w:rsidRDefault="000B525D" w:rsidP="00C41CF5">
      <w:pPr>
        <w:widowControl w:val="0"/>
        <w:autoSpaceDE w:val="0"/>
        <w:autoSpaceDN w:val="0"/>
        <w:adjustRightInd w:val="0"/>
        <w:spacing w:after="0" w:line="240" w:lineRule="auto"/>
        <w:ind w:firstLine="851"/>
        <w:jc w:val="both"/>
        <w:rPr>
          <w:rFonts w:ascii="Times New Roman" w:hAnsi="Times New Roman" w:cs="Times New Roman"/>
          <w:sz w:val="24"/>
          <w:szCs w:val="24"/>
        </w:rPr>
      </w:pPr>
    </w:p>
    <w:sectPr w:rsidR="000B525D" w:rsidRPr="000B525D" w:rsidSect="000861DE">
      <w:headerReference w:type="default" r:id="rId7"/>
      <w:footerReference w:type="default" r:id="rId8"/>
      <w:foot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5DDF" w14:textId="77777777" w:rsidR="006C0013" w:rsidRDefault="006C0013">
      <w:pPr>
        <w:spacing w:after="0" w:line="240" w:lineRule="auto"/>
      </w:pPr>
      <w:r>
        <w:separator/>
      </w:r>
    </w:p>
  </w:endnote>
  <w:endnote w:type="continuationSeparator" w:id="0">
    <w:p w14:paraId="42C00953" w14:textId="77777777" w:rsidR="006C0013" w:rsidRDefault="006C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C06B61" w14:paraId="5A4EE330" w14:textId="77777777">
      <w:trPr>
        <w:trHeight w:hRule="exact" w:val="859"/>
      </w:trPr>
      <w:tc>
        <w:tcPr>
          <w:tcW w:w="1701" w:type="dxa"/>
        </w:tcPr>
        <w:p w14:paraId="41FEDAA8" w14:textId="77777777" w:rsidR="00E453D6" w:rsidRDefault="00E453D6">
          <w:pPr>
            <w:jc w:val="both"/>
            <w:rPr>
              <w:sz w:val="20"/>
            </w:rPr>
          </w:pPr>
        </w:p>
      </w:tc>
      <w:tc>
        <w:tcPr>
          <w:tcW w:w="1418" w:type="dxa"/>
        </w:tcPr>
        <w:p w14:paraId="69173379" w14:textId="77777777" w:rsidR="00E453D6" w:rsidRDefault="00E453D6">
          <w:pPr>
            <w:jc w:val="both"/>
            <w:rPr>
              <w:sz w:val="20"/>
            </w:rPr>
          </w:pPr>
        </w:p>
      </w:tc>
      <w:tc>
        <w:tcPr>
          <w:tcW w:w="3118" w:type="dxa"/>
        </w:tcPr>
        <w:p w14:paraId="3A1E9DFF" w14:textId="77777777" w:rsidR="00E453D6" w:rsidRDefault="00E453D6">
          <w:pPr>
            <w:jc w:val="both"/>
            <w:rPr>
              <w:sz w:val="20"/>
            </w:rPr>
          </w:pPr>
        </w:p>
      </w:tc>
      <w:tc>
        <w:tcPr>
          <w:tcW w:w="1734" w:type="dxa"/>
        </w:tcPr>
        <w:p w14:paraId="43A00ED6" w14:textId="77777777" w:rsidR="00E453D6" w:rsidRDefault="00E453D6">
          <w:pPr>
            <w:jc w:val="both"/>
            <w:rPr>
              <w:sz w:val="20"/>
            </w:rPr>
          </w:pPr>
        </w:p>
      </w:tc>
      <w:tc>
        <w:tcPr>
          <w:tcW w:w="1952" w:type="dxa"/>
        </w:tcPr>
        <w:p w14:paraId="6E66015B" w14:textId="77777777" w:rsidR="00E453D6" w:rsidRDefault="00E453D6">
          <w:pPr>
            <w:jc w:val="both"/>
          </w:pPr>
        </w:p>
      </w:tc>
    </w:tr>
  </w:tbl>
  <w:p w14:paraId="1F6E8E44" w14:textId="77777777" w:rsidR="00E453D6" w:rsidRDefault="00E45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7021" w14:textId="77777777" w:rsidR="00E453D6" w:rsidRDefault="00E45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6C4E" w14:textId="77777777" w:rsidR="006C0013" w:rsidRDefault="006C0013">
      <w:pPr>
        <w:spacing w:after="0" w:line="240" w:lineRule="auto"/>
      </w:pPr>
      <w:r>
        <w:separator/>
      </w:r>
    </w:p>
  </w:footnote>
  <w:footnote w:type="continuationSeparator" w:id="0">
    <w:p w14:paraId="3A791CEB" w14:textId="77777777" w:rsidR="006C0013" w:rsidRDefault="006C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FCCC" w14:textId="77777777" w:rsidR="00E453D6" w:rsidRDefault="007C745A">
    <w:pPr>
      <w:pStyle w:val="Antrats"/>
      <w:jc w:val="center"/>
    </w:pPr>
    <w:r>
      <w:fldChar w:fldCharType="begin"/>
    </w:r>
    <w:r>
      <w:instrText xml:space="preserve"> PAGE   \* MERGEFORMAT </w:instrText>
    </w:r>
    <w:r>
      <w:fldChar w:fldCharType="separate"/>
    </w:r>
    <w:r w:rsidR="00CA09C3">
      <w:rPr>
        <w:noProof/>
      </w:rPr>
      <w:t>2</w:t>
    </w:r>
    <w:r>
      <w:fldChar w:fldCharType="end"/>
    </w:r>
  </w:p>
  <w:p w14:paraId="664A00DD" w14:textId="77777777" w:rsidR="00E453D6" w:rsidRDefault="00E453D6">
    <w:pPr>
      <w:pStyle w:val="Antrats"/>
      <w:tabs>
        <w:tab w:val="center" w:pos="2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469BC"/>
    <w:multiLevelType w:val="hybridMultilevel"/>
    <w:tmpl w:val="59E05B2E"/>
    <w:lvl w:ilvl="0" w:tplc="D2D618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379C257D"/>
    <w:multiLevelType w:val="hybridMultilevel"/>
    <w:tmpl w:val="B7BEAACE"/>
    <w:lvl w:ilvl="0" w:tplc="878211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27265073">
    <w:abstractNumId w:val="3"/>
  </w:num>
  <w:num w:numId="2" w16cid:durableId="246771903">
    <w:abstractNumId w:val="1"/>
  </w:num>
  <w:num w:numId="3" w16cid:durableId="725615191">
    <w:abstractNumId w:val="2"/>
  </w:num>
  <w:num w:numId="4" w16cid:durableId="140799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2"/>
    <w:rsid w:val="0002735E"/>
    <w:rsid w:val="000861DE"/>
    <w:rsid w:val="00092CDC"/>
    <w:rsid w:val="00095CC6"/>
    <w:rsid w:val="00097863"/>
    <w:rsid w:val="000A7F8A"/>
    <w:rsid w:val="000B1346"/>
    <w:rsid w:val="000B525D"/>
    <w:rsid w:val="000C0572"/>
    <w:rsid w:val="000C3476"/>
    <w:rsid w:val="000D0FBE"/>
    <w:rsid w:val="000D654C"/>
    <w:rsid w:val="000F1D47"/>
    <w:rsid w:val="000F30E7"/>
    <w:rsid w:val="00131FEE"/>
    <w:rsid w:val="0013610D"/>
    <w:rsid w:val="00140C95"/>
    <w:rsid w:val="00142E06"/>
    <w:rsid w:val="00146DE2"/>
    <w:rsid w:val="001514B5"/>
    <w:rsid w:val="00154ACA"/>
    <w:rsid w:val="001B05B6"/>
    <w:rsid w:val="001B41EB"/>
    <w:rsid w:val="001B51E7"/>
    <w:rsid w:val="001B590A"/>
    <w:rsid w:val="001E7338"/>
    <w:rsid w:val="001F48CE"/>
    <w:rsid w:val="001F5EE3"/>
    <w:rsid w:val="00220A5C"/>
    <w:rsid w:val="00220F25"/>
    <w:rsid w:val="00244197"/>
    <w:rsid w:val="00246847"/>
    <w:rsid w:val="0027268B"/>
    <w:rsid w:val="002873EF"/>
    <w:rsid w:val="00295F04"/>
    <w:rsid w:val="002E3994"/>
    <w:rsid w:val="002E5E4B"/>
    <w:rsid w:val="002F7937"/>
    <w:rsid w:val="00305B33"/>
    <w:rsid w:val="003257E7"/>
    <w:rsid w:val="0032780B"/>
    <w:rsid w:val="0033301A"/>
    <w:rsid w:val="00337C3F"/>
    <w:rsid w:val="00350A4D"/>
    <w:rsid w:val="00354728"/>
    <w:rsid w:val="00356C04"/>
    <w:rsid w:val="0038438D"/>
    <w:rsid w:val="003B070B"/>
    <w:rsid w:val="003C7B73"/>
    <w:rsid w:val="003D0583"/>
    <w:rsid w:val="003D0D3D"/>
    <w:rsid w:val="003E0EA1"/>
    <w:rsid w:val="00403213"/>
    <w:rsid w:val="00420620"/>
    <w:rsid w:val="0042528D"/>
    <w:rsid w:val="004336DC"/>
    <w:rsid w:val="0043756C"/>
    <w:rsid w:val="004407E1"/>
    <w:rsid w:val="00455E38"/>
    <w:rsid w:val="0049283E"/>
    <w:rsid w:val="004A1D1C"/>
    <w:rsid w:val="004B0D7A"/>
    <w:rsid w:val="004B47F5"/>
    <w:rsid w:val="004B6588"/>
    <w:rsid w:val="004D54D7"/>
    <w:rsid w:val="004F32B6"/>
    <w:rsid w:val="004F3918"/>
    <w:rsid w:val="00505F0C"/>
    <w:rsid w:val="00511272"/>
    <w:rsid w:val="0051650E"/>
    <w:rsid w:val="00523B91"/>
    <w:rsid w:val="005243E4"/>
    <w:rsid w:val="00545C56"/>
    <w:rsid w:val="005612A8"/>
    <w:rsid w:val="00583F78"/>
    <w:rsid w:val="0058614D"/>
    <w:rsid w:val="005B4F19"/>
    <w:rsid w:val="005D788D"/>
    <w:rsid w:val="00610E67"/>
    <w:rsid w:val="00624EA0"/>
    <w:rsid w:val="00633D2E"/>
    <w:rsid w:val="00635384"/>
    <w:rsid w:val="006466E7"/>
    <w:rsid w:val="00656C28"/>
    <w:rsid w:val="006B18C2"/>
    <w:rsid w:val="006B5A9B"/>
    <w:rsid w:val="006C0013"/>
    <w:rsid w:val="006C133A"/>
    <w:rsid w:val="006C32AB"/>
    <w:rsid w:val="007066A1"/>
    <w:rsid w:val="007300C8"/>
    <w:rsid w:val="00757DBE"/>
    <w:rsid w:val="00770300"/>
    <w:rsid w:val="00770F38"/>
    <w:rsid w:val="00771D94"/>
    <w:rsid w:val="00796E92"/>
    <w:rsid w:val="007A2676"/>
    <w:rsid w:val="007A57D3"/>
    <w:rsid w:val="007B2840"/>
    <w:rsid w:val="007C3F37"/>
    <w:rsid w:val="007C47D0"/>
    <w:rsid w:val="007C6421"/>
    <w:rsid w:val="007C65C2"/>
    <w:rsid w:val="007C745A"/>
    <w:rsid w:val="007E6C03"/>
    <w:rsid w:val="007F71C4"/>
    <w:rsid w:val="00807D67"/>
    <w:rsid w:val="00830413"/>
    <w:rsid w:val="00863762"/>
    <w:rsid w:val="00871A7D"/>
    <w:rsid w:val="00876B32"/>
    <w:rsid w:val="00881475"/>
    <w:rsid w:val="00894148"/>
    <w:rsid w:val="008C30BD"/>
    <w:rsid w:val="008E7182"/>
    <w:rsid w:val="008F55C7"/>
    <w:rsid w:val="00923831"/>
    <w:rsid w:val="00923968"/>
    <w:rsid w:val="00944044"/>
    <w:rsid w:val="009855E1"/>
    <w:rsid w:val="00993F82"/>
    <w:rsid w:val="00997017"/>
    <w:rsid w:val="009A0D02"/>
    <w:rsid w:val="009A73F9"/>
    <w:rsid w:val="009C5FF1"/>
    <w:rsid w:val="009E5708"/>
    <w:rsid w:val="009F4C82"/>
    <w:rsid w:val="00A31008"/>
    <w:rsid w:val="00A328D6"/>
    <w:rsid w:val="00A4456B"/>
    <w:rsid w:val="00A45AEE"/>
    <w:rsid w:val="00A61451"/>
    <w:rsid w:val="00A865FB"/>
    <w:rsid w:val="00AA6210"/>
    <w:rsid w:val="00AC67B2"/>
    <w:rsid w:val="00AD5F6E"/>
    <w:rsid w:val="00AE5AAC"/>
    <w:rsid w:val="00B26119"/>
    <w:rsid w:val="00B27B4E"/>
    <w:rsid w:val="00B33ECA"/>
    <w:rsid w:val="00B34188"/>
    <w:rsid w:val="00B50BEF"/>
    <w:rsid w:val="00B55A18"/>
    <w:rsid w:val="00B61A38"/>
    <w:rsid w:val="00B6215F"/>
    <w:rsid w:val="00B6509A"/>
    <w:rsid w:val="00B81AEF"/>
    <w:rsid w:val="00BB7D7B"/>
    <w:rsid w:val="00BD60F6"/>
    <w:rsid w:val="00BF79DB"/>
    <w:rsid w:val="00C05926"/>
    <w:rsid w:val="00C1750D"/>
    <w:rsid w:val="00C252DE"/>
    <w:rsid w:val="00C37F41"/>
    <w:rsid w:val="00C41CF5"/>
    <w:rsid w:val="00C43E5B"/>
    <w:rsid w:val="00C46D6F"/>
    <w:rsid w:val="00C509AC"/>
    <w:rsid w:val="00C55ACB"/>
    <w:rsid w:val="00C565AE"/>
    <w:rsid w:val="00C657C2"/>
    <w:rsid w:val="00C91323"/>
    <w:rsid w:val="00CA09C3"/>
    <w:rsid w:val="00CD740B"/>
    <w:rsid w:val="00CF6ED3"/>
    <w:rsid w:val="00D05157"/>
    <w:rsid w:val="00D2087B"/>
    <w:rsid w:val="00D61A26"/>
    <w:rsid w:val="00D71D35"/>
    <w:rsid w:val="00D8086D"/>
    <w:rsid w:val="00D82A9F"/>
    <w:rsid w:val="00D930BB"/>
    <w:rsid w:val="00D97E12"/>
    <w:rsid w:val="00DC0387"/>
    <w:rsid w:val="00DC336D"/>
    <w:rsid w:val="00DC7287"/>
    <w:rsid w:val="00DF78F3"/>
    <w:rsid w:val="00E005BB"/>
    <w:rsid w:val="00E073BB"/>
    <w:rsid w:val="00E07478"/>
    <w:rsid w:val="00E159C3"/>
    <w:rsid w:val="00E21FED"/>
    <w:rsid w:val="00E23595"/>
    <w:rsid w:val="00E37B1A"/>
    <w:rsid w:val="00E41354"/>
    <w:rsid w:val="00E41BE3"/>
    <w:rsid w:val="00E453D6"/>
    <w:rsid w:val="00E50C32"/>
    <w:rsid w:val="00E57C5E"/>
    <w:rsid w:val="00E63498"/>
    <w:rsid w:val="00E812FD"/>
    <w:rsid w:val="00E90722"/>
    <w:rsid w:val="00E90A06"/>
    <w:rsid w:val="00EC43FE"/>
    <w:rsid w:val="00ED2537"/>
    <w:rsid w:val="00EE20D2"/>
    <w:rsid w:val="00EF05D4"/>
    <w:rsid w:val="00EF15FC"/>
    <w:rsid w:val="00F04FD1"/>
    <w:rsid w:val="00F11045"/>
    <w:rsid w:val="00F14AAD"/>
    <w:rsid w:val="00F2033D"/>
    <w:rsid w:val="00F20F31"/>
    <w:rsid w:val="00F367D0"/>
    <w:rsid w:val="00F5033E"/>
    <w:rsid w:val="00F65A10"/>
    <w:rsid w:val="00FC1C4A"/>
    <w:rsid w:val="00FF311D"/>
    <w:rsid w:val="00FF42DA"/>
    <w:rsid w:val="00FF5D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DA2C"/>
  <w15:docId w15:val="{5E9E8AEA-AA9E-4CC7-8660-431704A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B525D"/>
    <w:pPr>
      <w:spacing w:after="0" w:line="240" w:lineRule="auto"/>
      <w:jc w:val="both"/>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C74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C745A"/>
  </w:style>
  <w:style w:type="paragraph" w:styleId="Porat">
    <w:name w:val="footer"/>
    <w:basedOn w:val="prastasis"/>
    <w:link w:val="PoratDiagrama"/>
    <w:uiPriority w:val="99"/>
    <w:semiHidden/>
    <w:unhideWhenUsed/>
    <w:rsid w:val="007C74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C745A"/>
  </w:style>
  <w:style w:type="character" w:styleId="Komentaronuoroda">
    <w:name w:val="annotation reference"/>
    <w:basedOn w:val="Numatytasispastraiposriftas"/>
    <w:uiPriority w:val="99"/>
    <w:semiHidden/>
    <w:unhideWhenUsed/>
    <w:rsid w:val="001F48CE"/>
    <w:rPr>
      <w:sz w:val="16"/>
      <w:szCs w:val="16"/>
    </w:rPr>
  </w:style>
  <w:style w:type="paragraph" w:styleId="Komentarotekstas">
    <w:name w:val="annotation text"/>
    <w:basedOn w:val="prastasis"/>
    <w:link w:val="KomentarotekstasDiagrama"/>
    <w:uiPriority w:val="99"/>
    <w:semiHidden/>
    <w:unhideWhenUsed/>
    <w:rsid w:val="001F48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48CE"/>
    <w:rPr>
      <w:sz w:val="20"/>
      <w:szCs w:val="20"/>
    </w:rPr>
  </w:style>
  <w:style w:type="paragraph" w:styleId="Komentarotema">
    <w:name w:val="annotation subject"/>
    <w:basedOn w:val="Komentarotekstas"/>
    <w:next w:val="Komentarotekstas"/>
    <w:link w:val="KomentarotemaDiagrama"/>
    <w:uiPriority w:val="99"/>
    <w:semiHidden/>
    <w:unhideWhenUsed/>
    <w:rsid w:val="001F48CE"/>
    <w:rPr>
      <w:b/>
      <w:bCs/>
    </w:rPr>
  </w:style>
  <w:style w:type="character" w:customStyle="1" w:styleId="KomentarotemaDiagrama">
    <w:name w:val="Komentaro tema Diagrama"/>
    <w:basedOn w:val="KomentarotekstasDiagrama"/>
    <w:link w:val="Komentarotema"/>
    <w:uiPriority w:val="99"/>
    <w:semiHidden/>
    <w:rsid w:val="001F48CE"/>
    <w:rPr>
      <w:b/>
      <w:bCs/>
      <w:sz w:val="20"/>
      <w:szCs w:val="20"/>
    </w:rPr>
  </w:style>
  <w:style w:type="paragraph" w:styleId="Debesliotekstas">
    <w:name w:val="Balloon Text"/>
    <w:basedOn w:val="prastasis"/>
    <w:link w:val="DebesliotekstasDiagrama"/>
    <w:uiPriority w:val="99"/>
    <w:semiHidden/>
    <w:unhideWhenUsed/>
    <w:rsid w:val="001F4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8CE"/>
    <w:rPr>
      <w:rFonts w:ascii="Segoe UI" w:hAnsi="Segoe UI" w:cs="Segoe UI"/>
      <w:sz w:val="18"/>
      <w:szCs w:val="18"/>
    </w:rPr>
  </w:style>
  <w:style w:type="character" w:customStyle="1" w:styleId="Antrat2Diagrama">
    <w:name w:val="Antraštė 2 Diagrama"/>
    <w:basedOn w:val="Numatytasispastraiposriftas"/>
    <w:link w:val="Antrat2"/>
    <w:rsid w:val="000B525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0B525D"/>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Pagrindiniotekstotrauka2Diagrama">
    <w:name w:val="Pagrindinio teksto įtrauka 2 Diagrama"/>
    <w:basedOn w:val="Numatytasispastraiposriftas"/>
    <w:link w:val="Pagrindiniotekstotrauka2"/>
    <w:rsid w:val="000B525D"/>
    <w:rPr>
      <w:rFonts w:ascii="Times New Roman" w:eastAsia="Times New Roman" w:hAnsi="Times New Roman" w:cs="Times New Roman"/>
      <w:sz w:val="26"/>
      <w:szCs w:val="20"/>
    </w:rPr>
  </w:style>
  <w:style w:type="paragraph" w:styleId="Pataisymai">
    <w:name w:val="Revision"/>
    <w:hidden/>
    <w:uiPriority w:val="99"/>
    <w:semiHidden/>
    <w:rsid w:val="006466E7"/>
    <w:pPr>
      <w:spacing w:after="0" w:line="240" w:lineRule="auto"/>
    </w:pPr>
  </w:style>
  <w:style w:type="paragraph" w:styleId="Sraopastraipa">
    <w:name w:val="List Paragraph"/>
    <w:basedOn w:val="prastasis"/>
    <w:uiPriority w:val="34"/>
    <w:qFormat/>
    <w:rsid w:val="00C41CF5"/>
    <w:pPr>
      <w:ind w:left="720"/>
      <w:contextualSpacing/>
    </w:pPr>
  </w:style>
  <w:style w:type="table" w:customStyle="1" w:styleId="TableGrid1">
    <w:name w:val="Table Grid1"/>
    <w:basedOn w:val="prastojilentel"/>
    <w:uiPriority w:val="99"/>
    <w:rsid w:val="00C41CF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1CF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4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3184</Words>
  <Characters>1816</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Jankauskienė Daiva</dc:creator>
  <cp:lastModifiedBy>Jankauskienė Daiva</cp:lastModifiedBy>
  <cp:revision>18</cp:revision>
  <dcterms:created xsi:type="dcterms:W3CDTF">2023-06-01T10:27:00Z</dcterms:created>
  <dcterms:modified xsi:type="dcterms:W3CDTF">2026-01-20T11:34:00Z</dcterms:modified>
</cp:coreProperties>
</file>