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2BB5" w14:textId="4B466678" w:rsidR="00151469" w:rsidRDefault="00AF69B5" w:rsidP="008D3211">
      <w:pPr>
        <w:widowControl w:val="0"/>
        <w:ind w:right="20"/>
        <w:jc w:val="center"/>
        <w:rPr>
          <w:b/>
          <w:bCs/>
          <w:sz w:val="22"/>
          <w:szCs w:val="22"/>
          <w:lang w:eastAsia="lt-LT"/>
        </w:rPr>
      </w:pPr>
      <w:r w:rsidRPr="00AF69B5">
        <w:rPr>
          <w:b/>
          <w:bCs/>
          <w:sz w:val="22"/>
          <w:szCs w:val="22"/>
          <w:lang w:eastAsia="lt-LT"/>
        </w:rPr>
        <w:t>FINANSŲ VALDYMO  SISTEMOS MS DYNAMICS NAV 2016 ATNAUJINIMAS (BE DU DALIES) Į MS DYNAMICS 365 BUSINESS CENTRAL SAAS</w:t>
      </w:r>
    </w:p>
    <w:p w14:paraId="36A84951" w14:textId="77777777" w:rsidR="00AF69B5" w:rsidRPr="005D5D9F" w:rsidRDefault="00AF69B5" w:rsidP="008D3211">
      <w:pPr>
        <w:widowControl w:val="0"/>
        <w:ind w:right="20"/>
        <w:jc w:val="center"/>
        <w:rPr>
          <w:b/>
          <w:bCs/>
          <w:sz w:val="22"/>
          <w:szCs w:val="22"/>
          <w:lang w:eastAsia="lt-LT"/>
        </w:rPr>
      </w:pPr>
    </w:p>
    <w:p w14:paraId="1C6087A0" w14:textId="69B334BF" w:rsidR="00F11619" w:rsidRPr="005D5D9F" w:rsidRDefault="00F11619" w:rsidP="008D3211">
      <w:pPr>
        <w:widowControl w:val="0"/>
        <w:ind w:right="20"/>
        <w:jc w:val="center"/>
        <w:rPr>
          <w:b/>
          <w:bCs/>
          <w:sz w:val="22"/>
          <w:szCs w:val="22"/>
          <w:lang w:eastAsia="lt-LT"/>
        </w:rPr>
      </w:pPr>
      <w:r w:rsidRPr="005D5D9F">
        <w:rPr>
          <w:b/>
          <w:bCs/>
          <w:sz w:val="22"/>
          <w:szCs w:val="22"/>
          <w:lang w:eastAsia="lt-LT"/>
        </w:rPr>
        <w:t>TECHNINĖ SPECIFIKACIJ</w:t>
      </w:r>
      <w:r w:rsidR="004D0628" w:rsidRPr="005D5D9F">
        <w:rPr>
          <w:b/>
          <w:bCs/>
          <w:sz w:val="22"/>
          <w:szCs w:val="22"/>
          <w:lang w:eastAsia="lt-LT"/>
        </w:rPr>
        <w:t>A</w:t>
      </w:r>
    </w:p>
    <w:p w14:paraId="2D39052F" w14:textId="77777777" w:rsidR="008D3211" w:rsidRPr="005D5D9F" w:rsidRDefault="008D3211" w:rsidP="008D3211">
      <w:pPr>
        <w:widowControl w:val="0"/>
        <w:ind w:right="20"/>
        <w:jc w:val="center"/>
        <w:rPr>
          <w:b/>
          <w:bCs/>
          <w:sz w:val="22"/>
          <w:szCs w:val="22"/>
          <w:lang w:eastAsia="lt-LT"/>
        </w:rPr>
      </w:pPr>
    </w:p>
    <w:p w14:paraId="22182745" w14:textId="1FC2EB05" w:rsidR="00D36A9B" w:rsidRPr="005D5D9F" w:rsidRDefault="00D36A9B" w:rsidP="008D3211">
      <w:pPr>
        <w:widowControl w:val="0"/>
        <w:tabs>
          <w:tab w:val="left" w:pos="358"/>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 </w:t>
      </w:r>
      <w:r w:rsidR="00F11619" w:rsidRPr="005D5D9F">
        <w:rPr>
          <w:rFonts w:eastAsia="Microsoft Sans Serif"/>
          <w:color w:val="000000"/>
          <w:sz w:val="22"/>
          <w:szCs w:val="22"/>
          <w:lang w:eastAsia="lt-LT" w:bidi="lt-LT"/>
        </w:rPr>
        <w:t xml:space="preserve">Pirkimo objektas </w:t>
      </w:r>
      <w:r w:rsidRPr="005D5D9F">
        <w:rPr>
          <w:rFonts w:eastAsia="Microsoft Sans Serif"/>
          <w:color w:val="000000"/>
          <w:sz w:val="22"/>
          <w:szCs w:val="22"/>
          <w:lang w:eastAsia="lt-LT" w:bidi="lt-LT"/>
        </w:rPr>
        <w:t>–</w:t>
      </w:r>
      <w:r w:rsidR="00F11619" w:rsidRPr="005D5D9F">
        <w:rPr>
          <w:rFonts w:eastAsia="Microsoft Sans Serif"/>
          <w:color w:val="000000"/>
          <w:sz w:val="22"/>
          <w:szCs w:val="22"/>
          <w:lang w:eastAsia="lt-LT" w:bidi="lt-LT"/>
        </w:rPr>
        <w:t xml:space="preserve"> </w:t>
      </w:r>
      <w:r w:rsidRPr="005D5D9F">
        <w:rPr>
          <w:rFonts w:eastAsia="Microsoft Sans Serif"/>
          <w:color w:val="000000"/>
          <w:sz w:val="22"/>
          <w:szCs w:val="22"/>
          <w:lang w:eastAsia="lt-LT" w:bidi="lt-LT"/>
        </w:rPr>
        <w:t xml:space="preserve">perkančiojo subjekto </w:t>
      </w:r>
      <w:r w:rsidR="00F11619" w:rsidRPr="005D5D9F">
        <w:rPr>
          <w:rFonts w:eastAsia="Microsoft Sans Serif"/>
          <w:color w:val="000000"/>
          <w:sz w:val="22"/>
          <w:szCs w:val="22"/>
          <w:lang w:eastAsia="lt-LT" w:bidi="lt-LT"/>
        </w:rPr>
        <w:t xml:space="preserve">naudojamos </w:t>
      </w:r>
      <w:r w:rsidR="00AD7056" w:rsidRPr="005D5D9F">
        <w:rPr>
          <w:rFonts w:eastAsia="Microsoft Sans Serif"/>
          <w:color w:val="000000"/>
          <w:sz w:val="22"/>
          <w:szCs w:val="22"/>
          <w:lang w:eastAsia="lt-LT" w:bidi="lt-LT"/>
        </w:rPr>
        <w:t>finansų valdymo sistemos</w:t>
      </w:r>
      <w:r w:rsidR="002D0746" w:rsidRPr="005D5D9F">
        <w:rPr>
          <w:rFonts w:eastAsia="Microsoft Sans Serif"/>
          <w:color w:val="000000"/>
          <w:sz w:val="22"/>
          <w:szCs w:val="22"/>
          <w:lang w:eastAsia="lt-LT" w:bidi="lt-LT"/>
        </w:rPr>
        <w:t xml:space="preserve"> (be darbo užmokesčio modulio)</w:t>
      </w:r>
      <w:r w:rsidR="0032296D" w:rsidRPr="005D5D9F">
        <w:rPr>
          <w:rFonts w:eastAsia="Microsoft Sans Serif"/>
          <w:color w:val="000000"/>
          <w:sz w:val="22"/>
          <w:szCs w:val="22"/>
          <w:lang w:eastAsia="lt-LT" w:bidi="lt-LT"/>
        </w:rPr>
        <w:t>, veikiančios</w:t>
      </w:r>
      <w:r w:rsidR="00F11619"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bidi="en-US"/>
        </w:rPr>
        <w:t xml:space="preserve">MS </w:t>
      </w:r>
      <w:r w:rsidR="00F11619" w:rsidRPr="005D5D9F">
        <w:rPr>
          <w:rFonts w:eastAsia="Microsoft Sans Serif"/>
          <w:color w:val="000000"/>
          <w:sz w:val="22"/>
          <w:szCs w:val="22"/>
          <w:lang w:eastAsia="lt-LT" w:bidi="lt-LT"/>
        </w:rPr>
        <w:t xml:space="preserve">Dynamics NAV </w:t>
      </w:r>
      <w:r w:rsidR="009F18A0" w:rsidRPr="005D5D9F">
        <w:rPr>
          <w:rFonts w:eastAsia="Microsoft Sans Serif"/>
          <w:color w:val="000000"/>
          <w:sz w:val="22"/>
          <w:szCs w:val="22"/>
          <w:lang w:eastAsia="lt-LT" w:bidi="lt-LT"/>
        </w:rPr>
        <w:t>20</w:t>
      </w:r>
      <w:r w:rsidR="00797DC6" w:rsidRPr="005D5D9F">
        <w:rPr>
          <w:rFonts w:eastAsia="Microsoft Sans Serif"/>
          <w:color w:val="000000"/>
          <w:sz w:val="22"/>
          <w:szCs w:val="22"/>
          <w:lang w:eastAsia="lt-LT" w:bidi="lt-LT"/>
        </w:rPr>
        <w:t>16</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atnaujinimo </w:t>
      </w:r>
      <w:r w:rsidRPr="005D5D9F">
        <w:rPr>
          <w:rFonts w:eastAsia="Microsoft Sans Serif"/>
          <w:color w:val="000000"/>
          <w:sz w:val="22"/>
          <w:szCs w:val="22"/>
          <w:lang w:eastAsia="lt-LT" w:bidi="lt-LT"/>
        </w:rPr>
        <w:t>į</w:t>
      </w:r>
      <w:r w:rsidR="00F11619"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bidi="en-US"/>
        </w:rPr>
        <w:t xml:space="preserve">MS </w:t>
      </w:r>
      <w:r w:rsidR="00F11619" w:rsidRPr="005D5D9F">
        <w:rPr>
          <w:rFonts w:eastAsia="Microsoft Sans Serif"/>
          <w:color w:val="000000"/>
          <w:sz w:val="22"/>
          <w:szCs w:val="22"/>
          <w:lang w:eastAsia="lt-LT" w:bidi="lt-LT"/>
        </w:rPr>
        <w:t>Dynamics</w:t>
      </w:r>
      <w:r w:rsidR="005F4224" w:rsidRPr="005D5D9F">
        <w:rPr>
          <w:rFonts w:eastAsia="Microsoft Sans Serif"/>
          <w:color w:val="000000"/>
          <w:sz w:val="22"/>
          <w:szCs w:val="22"/>
          <w:lang w:eastAsia="lt-LT" w:bidi="lt-LT"/>
        </w:rPr>
        <w:t xml:space="preserve"> 365</w:t>
      </w:r>
      <w:r w:rsidRPr="005D5D9F">
        <w:rPr>
          <w:rFonts w:eastAsia="Microsoft Sans Serif"/>
          <w:color w:val="000000"/>
          <w:sz w:val="22"/>
          <w:szCs w:val="22"/>
          <w:lang w:eastAsia="lt-LT" w:bidi="lt-LT"/>
        </w:rPr>
        <w:t xml:space="preserve"> Business Central SaaS</w:t>
      </w:r>
      <w:r w:rsidR="005F4224" w:rsidRPr="005D5D9F">
        <w:rPr>
          <w:rFonts w:eastAsia="Microsoft Sans Serif"/>
          <w:sz w:val="22"/>
          <w:szCs w:val="22"/>
          <w:lang w:eastAsia="lt-LT" w:bidi="lt-LT"/>
        </w:rPr>
        <w:t xml:space="preserve"> (</w:t>
      </w:r>
      <w:r w:rsidR="006C4A1F" w:rsidRPr="005D5D9F">
        <w:rPr>
          <w:rFonts w:eastAsia="Microsoft Sans Serif"/>
          <w:sz w:val="22"/>
          <w:szCs w:val="22"/>
          <w:lang w:eastAsia="lt-LT" w:bidi="lt-LT"/>
        </w:rPr>
        <w:t xml:space="preserve">software as a service) </w:t>
      </w:r>
      <w:r w:rsidR="005F4224" w:rsidRPr="005D5D9F">
        <w:rPr>
          <w:rFonts w:eastAsia="Microsoft Sans Serif"/>
          <w:sz w:val="22"/>
          <w:szCs w:val="22"/>
          <w:lang w:eastAsia="lt-LT" w:bidi="lt-LT"/>
        </w:rPr>
        <w:t>debesijos platformoje</w:t>
      </w:r>
      <w:r w:rsidRPr="005D5D9F">
        <w:rPr>
          <w:rFonts w:eastAsia="Microsoft Sans Serif"/>
          <w:sz w:val="22"/>
          <w:szCs w:val="22"/>
          <w:lang w:eastAsia="lt-LT" w:bidi="lt-LT"/>
        </w:rPr>
        <w:t xml:space="preserve"> </w:t>
      </w:r>
      <w:r w:rsidR="00F11619" w:rsidRPr="005D5D9F">
        <w:rPr>
          <w:rFonts w:eastAsia="Microsoft Sans Serif"/>
          <w:sz w:val="22"/>
          <w:szCs w:val="22"/>
          <w:lang w:eastAsia="lt-LT" w:bidi="lt-LT"/>
        </w:rPr>
        <w:t>versiją</w:t>
      </w:r>
      <w:r w:rsidR="00725960" w:rsidRPr="005D5D9F">
        <w:rPr>
          <w:rFonts w:eastAsia="Microsoft Sans Serif"/>
          <w:sz w:val="22"/>
          <w:szCs w:val="22"/>
          <w:lang w:eastAsia="lt-LT" w:bidi="lt-LT"/>
        </w:rPr>
        <w:t xml:space="preserve">, </w:t>
      </w:r>
      <w:r w:rsidR="00F11619" w:rsidRPr="005D5D9F">
        <w:rPr>
          <w:rFonts w:eastAsia="Microsoft Sans Serif"/>
          <w:sz w:val="22"/>
          <w:szCs w:val="22"/>
          <w:lang w:eastAsia="lt-LT" w:bidi="lt-LT"/>
        </w:rPr>
        <w:t>šios sistemos garantinės</w:t>
      </w:r>
      <w:r w:rsidR="00725960" w:rsidRPr="005D5D9F">
        <w:rPr>
          <w:rFonts w:eastAsia="Microsoft Sans Serif"/>
          <w:sz w:val="22"/>
          <w:szCs w:val="22"/>
          <w:lang w:eastAsia="lt-LT" w:bidi="lt-LT"/>
        </w:rPr>
        <w:t xml:space="preserve"> ir </w:t>
      </w:r>
      <w:r w:rsidR="00F73142" w:rsidRPr="005D5D9F">
        <w:rPr>
          <w:rFonts w:eastAsia="Microsoft Sans Serif"/>
          <w:sz w:val="22"/>
          <w:szCs w:val="22"/>
          <w:lang w:eastAsia="lt-LT" w:bidi="lt-LT"/>
        </w:rPr>
        <w:t xml:space="preserve">pogarantinės </w:t>
      </w:r>
      <w:r w:rsidR="00F11619" w:rsidRPr="005D5D9F">
        <w:rPr>
          <w:rFonts w:eastAsia="Microsoft Sans Serif"/>
          <w:sz w:val="22"/>
          <w:szCs w:val="22"/>
          <w:lang w:eastAsia="lt-LT" w:bidi="lt-LT"/>
        </w:rPr>
        <w:t xml:space="preserve"> priežiūros pasl</w:t>
      </w:r>
      <w:r w:rsidR="00F11619" w:rsidRPr="005D5D9F">
        <w:rPr>
          <w:rFonts w:eastAsia="Microsoft Sans Serif"/>
          <w:color w:val="000000"/>
          <w:sz w:val="22"/>
          <w:szCs w:val="22"/>
          <w:lang w:eastAsia="lt-LT" w:bidi="lt-LT"/>
        </w:rPr>
        <w:t>augos</w:t>
      </w:r>
      <w:r w:rsidR="006E3582" w:rsidRPr="005D5D9F">
        <w:rPr>
          <w:rFonts w:eastAsia="Microsoft Sans Serif"/>
          <w:color w:val="000000"/>
          <w:sz w:val="22"/>
          <w:szCs w:val="22"/>
          <w:lang w:eastAsia="lt-LT" w:bidi="lt-LT"/>
        </w:rPr>
        <w:t>, licencij</w:t>
      </w:r>
      <w:r w:rsidR="00AD50E1" w:rsidRPr="005D5D9F">
        <w:rPr>
          <w:rFonts w:eastAsia="Microsoft Sans Serif"/>
          <w:color w:val="000000"/>
          <w:sz w:val="22"/>
          <w:szCs w:val="22"/>
          <w:lang w:eastAsia="lt-LT" w:bidi="lt-LT"/>
        </w:rPr>
        <w:t>ų</w:t>
      </w:r>
      <w:r w:rsidR="006E3582" w:rsidRPr="005D5D9F">
        <w:rPr>
          <w:rFonts w:eastAsia="Microsoft Sans Serif"/>
          <w:color w:val="000000"/>
          <w:sz w:val="22"/>
          <w:szCs w:val="22"/>
          <w:lang w:eastAsia="lt-LT" w:bidi="lt-LT"/>
        </w:rPr>
        <w:t xml:space="preserve"> nuoma.</w:t>
      </w:r>
    </w:p>
    <w:p w14:paraId="7541EC97" w14:textId="77777777" w:rsidR="00EA537E" w:rsidRPr="005D5D9F" w:rsidRDefault="00953715" w:rsidP="008D3211">
      <w:pPr>
        <w:widowControl w:val="0"/>
        <w:tabs>
          <w:tab w:val="left" w:pos="358"/>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2. </w:t>
      </w:r>
      <w:r w:rsidR="00EA537E" w:rsidRPr="005D5D9F">
        <w:rPr>
          <w:rFonts w:eastAsia="Microsoft Sans Serif"/>
          <w:color w:val="000000"/>
          <w:sz w:val="22"/>
          <w:szCs w:val="22"/>
          <w:lang w:eastAsia="lt-LT" w:bidi="lt-LT"/>
        </w:rPr>
        <w:t>Naudojami sutrumpinimai:</w:t>
      </w:r>
    </w:p>
    <w:p w14:paraId="7D1E43CE" w14:textId="7B57B959" w:rsidR="00EA537E" w:rsidRPr="005D5D9F" w:rsidRDefault="00EA537E" w:rsidP="008D3211">
      <w:pPr>
        <w:widowControl w:val="0"/>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2.1. </w:t>
      </w:r>
      <w:r w:rsidRPr="005D5D9F">
        <w:rPr>
          <w:rFonts w:eastAsia="Microsoft Sans Serif"/>
          <w:b/>
          <w:bCs/>
          <w:color w:val="000000"/>
          <w:sz w:val="22"/>
          <w:szCs w:val="22"/>
          <w:lang w:eastAsia="lt-LT" w:bidi="lt-LT"/>
        </w:rPr>
        <w:t>MS</w:t>
      </w:r>
      <w:r w:rsidRPr="005D5D9F">
        <w:rPr>
          <w:rFonts w:eastAsia="Microsoft Sans Serif"/>
          <w:color w:val="000000"/>
          <w:sz w:val="22"/>
          <w:szCs w:val="22"/>
          <w:lang w:eastAsia="lt-LT" w:bidi="lt-LT"/>
        </w:rPr>
        <w:t xml:space="preserve"> - Microsoft;</w:t>
      </w:r>
    </w:p>
    <w:p w14:paraId="0D1C25DB" w14:textId="39609C85" w:rsidR="00EA537E" w:rsidRPr="005D5D9F" w:rsidRDefault="00EA537E" w:rsidP="008D3211">
      <w:pPr>
        <w:widowControl w:val="0"/>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2.2. </w:t>
      </w:r>
      <w:r w:rsidRPr="005D5D9F">
        <w:rPr>
          <w:rFonts w:eastAsia="Microsoft Sans Serif"/>
          <w:b/>
          <w:bCs/>
          <w:color w:val="000000"/>
          <w:sz w:val="22"/>
          <w:szCs w:val="22"/>
          <w:lang w:eastAsia="lt-LT" w:bidi="lt-LT"/>
        </w:rPr>
        <w:t>Testinė aplinka</w:t>
      </w:r>
      <w:r w:rsidRPr="005D5D9F">
        <w:rPr>
          <w:rFonts w:eastAsia="Microsoft Sans Serif"/>
          <w:color w:val="000000"/>
          <w:sz w:val="22"/>
          <w:szCs w:val="22"/>
          <w:lang w:eastAsia="lt-LT" w:bidi="lt-LT"/>
        </w:rPr>
        <w:t xml:space="preserve"> - aplinka, skirta atlikto migravimo ar vystymo darbų testavimui;</w:t>
      </w:r>
    </w:p>
    <w:p w14:paraId="0BE50B51" w14:textId="34588BA7" w:rsidR="00EA537E" w:rsidRPr="005D5D9F" w:rsidRDefault="00EA537E" w:rsidP="008D3211">
      <w:pPr>
        <w:widowControl w:val="0"/>
        <w:ind w:firstLine="851"/>
        <w:contextualSpacing/>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2.3. </w:t>
      </w:r>
      <w:r w:rsidRPr="005D5D9F">
        <w:rPr>
          <w:rFonts w:eastAsia="Microsoft Sans Serif"/>
          <w:b/>
          <w:bCs/>
          <w:color w:val="000000"/>
          <w:sz w:val="22"/>
          <w:szCs w:val="22"/>
          <w:lang w:eastAsia="lt-LT" w:bidi="lt-LT"/>
        </w:rPr>
        <w:t>Gamybinė aplinka</w:t>
      </w:r>
      <w:r w:rsidRPr="005D5D9F">
        <w:rPr>
          <w:rFonts w:eastAsia="Microsoft Sans Serif"/>
          <w:color w:val="000000"/>
          <w:sz w:val="22"/>
          <w:szCs w:val="22"/>
          <w:lang w:eastAsia="lt-LT" w:bidi="lt-LT"/>
        </w:rPr>
        <w:t xml:space="preserve"> - aplinka, kurioje vykdoma </w:t>
      </w:r>
      <w:r w:rsidR="0033733F" w:rsidRPr="005D5D9F">
        <w:rPr>
          <w:rFonts w:eastAsia="Microsoft Sans Serif"/>
          <w:color w:val="000000"/>
          <w:sz w:val="22"/>
          <w:szCs w:val="22"/>
          <w:lang w:eastAsia="lt-LT" w:bidi="lt-LT"/>
        </w:rPr>
        <w:t>p</w:t>
      </w:r>
      <w:r w:rsidRPr="005D5D9F">
        <w:rPr>
          <w:rFonts w:eastAsia="Microsoft Sans Serif"/>
          <w:color w:val="000000"/>
          <w:sz w:val="22"/>
          <w:szCs w:val="22"/>
          <w:lang w:eastAsia="lt-LT" w:bidi="lt-LT"/>
        </w:rPr>
        <w:t>erkančio</w:t>
      </w:r>
      <w:r w:rsidR="0033733F" w:rsidRPr="005D5D9F">
        <w:rPr>
          <w:rFonts w:eastAsia="Microsoft Sans Serif"/>
          <w:color w:val="000000"/>
          <w:sz w:val="22"/>
          <w:szCs w:val="22"/>
          <w:lang w:eastAsia="lt-LT" w:bidi="lt-LT"/>
        </w:rPr>
        <w:t>jo subjekto</w:t>
      </w:r>
      <w:r w:rsidRPr="005D5D9F">
        <w:rPr>
          <w:rFonts w:eastAsia="Microsoft Sans Serif"/>
          <w:color w:val="000000"/>
          <w:sz w:val="22"/>
          <w:szCs w:val="22"/>
          <w:lang w:eastAsia="lt-LT" w:bidi="lt-LT"/>
        </w:rPr>
        <w:t xml:space="preserve"> veiklos apskaita;</w:t>
      </w:r>
    </w:p>
    <w:p w14:paraId="6CEFE436" w14:textId="6F5C501A" w:rsidR="00EA537E" w:rsidRPr="005D5D9F" w:rsidRDefault="00EA537E" w:rsidP="008D3211">
      <w:pPr>
        <w:widowControl w:val="0"/>
        <w:ind w:firstLine="851"/>
        <w:contextualSpacing/>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2.4. </w:t>
      </w:r>
      <w:r w:rsidR="00225E5C" w:rsidRPr="005D5D9F">
        <w:rPr>
          <w:rFonts w:eastAsia="Microsoft Sans Serif"/>
          <w:b/>
          <w:bCs/>
          <w:color w:val="000000"/>
          <w:sz w:val="22"/>
          <w:szCs w:val="22"/>
          <w:lang w:eastAsia="lt-LT" w:bidi="lt-LT"/>
        </w:rPr>
        <w:t>VAATC</w:t>
      </w:r>
      <w:r w:rsidRPr="005D5D9F">
        <w:rPr>
          <w:rFonts w:eastAsia="Microsoft Sans Serif"/>
          <w:color w:val="000000"/>
          <w:sz w:val="22"/>
          <w:szCs w:val="22"/>
          <w:lang w:eastAsia="lt-LT" w:bidi="lt-LT"/>
        </w:rPr>
        <w:t xml:space="preserve"> – UAB „</w:t>
      </w:r>
      <w:r w:rsidR="00797DC6" w:rsidRPr="005D5D9F">
        <w:rPr>
          <w:rFonts w:eastAsia="Microsoft Sans Serif"/>
          <w:color w:val="000000"/>
          <w:sz w:val="22"/>
          <w:szCs w:val="22"/>
          <w:lang w:eastAsia="lt-LT" w:bidi="lt-LT"/>
        </w:rPr>
        <w:t>VAATC</w:t>
      </w:r>
      <w:r w:rsidRPr="005D5D9F">
        <w:rPr>
          <w:rFonts w:eastAsia="Microsoft Sans Serif"/>
          <w:color w:val="000000"/>
          <w:sz w:val="22"/>
          <w:szCs w:val="22"/>
          <w:lang w:eastAsia="lt-LT" w:bidi="lt-LT"/>
        </w:rPr>
        <w:t>“ (perkantysis subjektas)</w:t>
      </w:r>
      <w:r w:rsidR="00750130" w:rsidRPr="005D5D9F">
        <w:rPr>
          <w:rFonts w:eastAsia="Microsoft Sans Serif"/>
          <w:color w:val="000000"/>
          <w:sz w:val="22"/>
          <w:szCs w:val="22"/>
          <w:lang w:eastAsia="lt-LT" w:bidi="lt-LT"/>
        </w:rPr>
        <w:t>;</w:t>
      </w:r>
    </w:p>
    <w:p w14:paraId="729F92FD" w14:textId="245AB955" w:rsidR="00750130" w:rsidRPr="005D5D9F" w:rsidRDefault="00750130" w:rsidP="008D3211">
      <w:pPr>
        <w:widowControl w:val="0"/>
        <w:ind w:firstLine="851"/>
        <w:contextualSpacing/>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2.5. </w:t>
      </w:r>
      <w:r w:rsidRPr="005D5D9F">
        <w:rPr>
          <w:rFonts w:eastAsia="Microsoft Sans Serif"/>
          <w:b/>
          <w:bCs/>
          <w:color w:val="000000"/>
          <w:sz w:val="22"/>
          <w:szCs w:val="22"/>
          <w:lang w:eastAsia="lt-LT" w:bidi="lt-LT"/>
        </w:rPr>
        <w:t>Projektas</w:t>
      </w:r>
      <w:r w:rsidRPr="005D5D9F">
        <w:rPr>
          <w:rFonts w:eastAsia="Microsoft Sans Serif"/>
          <w:color w:val="000000"/>
          <w:sz w:val="22"/>
          <w:szCs w:val="22"/>
          <w:lang w:eastAsia="lt-LT" w:bidi="lt-LT"/>
        </w:rPr>
        <w:t xml:space="preserve"> – </w:t>
      </w:r>
      <w:r w:rsidR="00225E5C" w:rsidRPr="005D5D9F">
        <w:rPr>
          <w:rFonts w:eastAsia="Microsoft Sans Serif"/>
          <w:color w:val="000000"/>
          <w:sz w:val="22"/>
          <w:szCs w:val="22"/>
          <w:lang w:eastAsia="lt-LT" w:bidi="lt-LT"/>
        </w:rPr>
        <w:t>VAATC</w:t>
      </w:r>
      <w:r w:rsidRPr="005D5D9F">
        <w:rPr>
          <w:rFonts w:eastAsia="Microsoft Sans Serif"/>
          <w:color w:val="000000"/>
          <w:sz w:val="22"/>
          <w:szCs w:val="22"/>
          <w:lang w:eastAsia="lt-LT" w:bidi="lt-LT"/>
        </w:rPr>
        <w:t xml:space="preserve"> </w:t>
      </w:r>
      <w:r w:rsidR="00AD7056" w:rsidRPr="005D5D9F">
        <w:rPr>
          <w:rFonts w:eastAsia="Microsoft Sans Serif"/>
          <w:color w:val="000000"/>
          <w:sz w:val="22"/>
          <w:szCs w:val="22"/>
          <w:lang w:eastAsia="lt-LT" w:bidi="lt-LT"/>
        </w:rPr>
        <w:t>finansų valdymo</w:t>
      </w:r>
      <w:r w:rsidR="0032296D" w:rsidRPr="005D5D9F">
        <w:rPr>
          <w:rFonts w:eastAsia="Microsoft Sans Serif"/>
          <w:color w:val="000000"/>
          <w:sz w:val="22"/>
          <w:szCs w:val="22"/>
          <w:lang w:eastAsia="lt-LT" w:bidi="lt-LT"/>
        </w:rPr>
        <w:t xml:space="preserve"> </w:t>
      </w:r>
      <w:r w:rsidRPr="005D5D9F">
        <w:rPr>
          <w:rFonts w:eastAsia="Microsoft Sans Serif"/>
          <w:color w:val="000000"/>
          <w:sz w:val="22"/>
          <w:szCs w:val="22"/>
          <w:lang w:eastAsia="lt-LT" w:bidi="lt-LT"/>
        </w:rPr>
        <w:t xml:space="preserve">sistemos </w:t>
      </w:r>
      <w:r w:rsidRPr="005D5D9F">
        <w:rPr>
          <w:rFonts w:eastAsia="Microsoft Sans Serif"/>
          <w:color w:val="000000"/>
          <w:sz w:val="22"/>
          <w:szCs w:val="22"/>
          <w:lang w:bidi="en-US"/>
        </w:rPr>
        <w:t xml:space="preserve">MS </w:t>
      </w:r>
      <w:r w:rsidRPr="005D5D9F">
        <w:rPr>
          <w:rFonts w:eastAsia="Microsoft Sans Serif"/>
          <w:color w:val="000000"/>
          <w:sz w:val="22"/>
          <w:szCs w:val="22"/>
          <w:lang w:eastAsia="lt-LT" w:bidi="lt-LT"/>
        </w:rPr>
        <w:t xml:space="preserve">Dynamics NAV </w:t>
      </w:r>
      <w:r w:rsidR="009F18A0" w:rsidRPr="005D5D9F">
        <w:rPr>
          <w:rFonts w:eastAsia="Microsoft Sans Serif"/>
          <w:color w:val="000000"/>
          <w:sz w:val="22"/>
          <w:szCs w:val="22"/>
          <w:lang w:eastAsia="lt-LT" w:bidi="lt-LT"/>
        </w:rPr>
        <w:t>20</w:t>
      </w:r>
      <w:r w:rsidR="00797DC6" w:rsidRPr="005D5D9F">
        <w:rPr>
          <w:rFonts w:eastAsia="Microsoft Sans Serif"/>
          <w:color w:val="000000"/>
          <w:sz w:val="22"/>
          <w:szCs w:val="22"/>
          <w:lang w:eastAsia="lt-LT" w:bidi="lt-LT"/>
        </w:rPr>
        <w:t>16</w:t>
      </w:r>
      <w:r w:rsidRPr="005D5D9F">
        <w:rPr>
          <w:rFonts w:eastAsia="Microsoft Sans Serif"/>
          <w:color w:val="000000"/>
          <w:sz w:val="22"/>
          <w:szCs w:val="22"/>
          <w:lang w:eastAsia="lt-LT" w:bidi="lt-LT"/>
        </w:rPr>
        <w:t xml:space="preserve"> atnaujinimas </w:t>
      </w:r>
      <w:r w:rsidR="002D0746" w:rsidRPr="005D5D9F">
        <w:rPr>
          <w:rFonts w:eastAsia="Microsoft Sans Serif"/>
          <w:color w:val="000000"/>
          <w:sz w:val="22"/>
          <w:szCs w:val="22"/>
          <w:lang w:eastAsia="lt-LT" w:bidi="lt-LT"/>
        </w:rPr>
        <w:t xml:space="preserve">( be darbo užmokesčio dalies) </w:t>
      </w:r>
      <w:r w:rsidRPr="005D5D9F">
        <w:rPr>
          <w:rFonts w:eastAsia="Microsoft Sans Serif"/>
          <w:color w:val="000000"/>
          <w:sz w:val="22"/>
          <w:szCs w:val="22"/>
          <w:lang w:eastAsia="lt-LT" w:bidi="lt-LT"/>
        </w:rPr>
        <w:t xml:space="preserve">į </w:t>
      </w:r>
      <w:r w:rsidRPr="005D5D9F">
        <w:rPr>
          <w:rFonts w:eastAsia="Microsoft Sans Serif"/>
          <w:color w:val="000000"/>
          <w:sz w:val="22"/>
          <w:szCs w:val="22"/>
          <w:lang w:bidi="en-US"/>
        </w:rPr>
        <w:t xml:space="preserve">MS </w:t>
      </w:r>
      <w:r w:rsidRPr="005D5D9F">
        <w:rPr>
          <w:rFonts w:eastAsia="Microsoft Sans Serif"/>
          <w:color w:val="000000"/>
          <w:sz w:val="22"/>
          <w:szCs w:val="22"/>
          <w:lang w:eastAsia="lt-LT" w:bidi="lt-LT"/>
        </w:rPr>
        <w:t>Dynamics 365 Business Central SaaS.</w:t>
      </w:r>
    </w:p>
    <w:p w14:paraId="65D77643" w14:textId="09A65772" w:rsidR="00E8566F" w:rsidRPr="005D5D9F" w:rsidRDefault="00577923" w:rsidP="0034557B">
      <w:pPr>
        <w:widowControl w:val="0"/>
        <w:tabs>
          <w:tab w:val="left" w:pos="358"/>
        </w:tabs>
        <w:jc w:val="both"/>
        <w:rPr>
          <w:rFonts w:eastAsia="Microsoft Sans Serif"/>
          <w:color w:val="000000"/>
          <w:sz w:val="22"/>
          <w:szCs w:val="22"/>
          <w:lang w:eastAsia="lt-LT" w:bidi="lt-LT"/>
        </w:rPr>
      </w:pPr>
      <w:r>
        <w:rPr>
          <w:rFonts w:eastAsia="Microsoft Sans Serif"/>
          <w:color w:val="000000"/>
          <w:sz w:val="22"/>
          <w:szCs w:val="22"/>
          <w:lang w:eastAsia="lt-LT" w:bidi="lt-LT"/>
        </w:rPr>
        <w:t xml:space="preserve">                </w:t>
      </w:r>
      <w:r w:rsidR="00EA537E" w:rsidRPr="005D5D9F">
        <w:rPr>
          <w:rFonts w:eastAsia="Microsoft Sans Serif"/>
          <w:color w:val="000000"/>
          <w:sz w:val="22"/>
          <w:szCs w:val="22"/>
          <w:lang w:eastAsia="lt-LT" w:bidi="lt-LT"/>
        </w:rPr>
        <w:t xml:space="preserve">3. </w:t>
      </w:r>
      <w:r w:rsidR="00225E5C" w:rsidRPr="005D5D9F">
        <w:rPr>
          <w:rFonts w:eastAsia="Microsoft Sans Serif"/>
          <w:color w:val="000000"/>
          <w:sz w:val="22"/>
          <w:szCs w:val="22"/>
          <w:lang w:eastAsia="lt-LT" w:bidi="lt-LT"/>
        </w:rPr>
        <w:t>VAATC</w:t>
      </w:r>
      <w:r w:rsidR="00EA537E" w:rsidRPr="005D5D9F">
        <w:rPr>
          <w:rFonts w:eastAsia="Microsoft Sans Serif"/>
          <w:color w:val="000000"/>
          <w:sz w:val="22"/>
          <w:szCs w:val="22"/>
          <w:lang w:eastAsia="lt-LT" w:bidi="lt-LT"/>
        </w:rPr>
        <w:t xml:space="preserve"> šiuo metu naudoja </w:t>
      </w:r>
      <w:r w:rsidR="00AD7056" w:rsidRPr="005D5D9F">
        <w:rPr>
          <w:rFonts w:eastAsia="Microsoft Sans Serif"/>
          <w:color w:val="000000"/>
          <w:sz w:val="22"/>
          <w:szCs w:val="22"/>
          <w:lang w:eastAsia="lt-LT" w:bidi="lt-LT"/>
        </w:rPr>
        <w:t>finansų valdymo</w:t>
      </w:r>
      <w:r w:rsidR="0032296D" w:rsidRPr="005D5D9F">
        <w:rPr>
          <w:rFonts w:eastAsia="Microsoft Sans Serif"/>
          <w:color w:val="000000"/>
          <w:sz w:val="22"/>
          <w:szCs w:val="22"/>
          <w:lang w:eastAsia="lt-LT" w:bidi="lt-LT"/>
        </w:rPr>
        <w:t xml:space="preserve"> sistemą</w:t>
      </w:r>
      <w:r w:rsidR="00EA537E" w:rsidRPr="005D5D9F">
        <w:rPr>
          <w:rFonts w:eastAsia="Microsoft Sans Serif"/>
          <w:color w:val="000000"/>
          <w:sz w:val="22"/>
          <w:szCs w:val="22"/>
          <w:lang w:eastAsia="lt-LT" w:bidi="lt-LT"/>
        </w:rPr>
        <w:t xml:space="preserve">, realizuotą </w:t>
      </w:r>
      <w:r w:rsidR="00EA537E" w:rsidRPr="005D5D9F">
        <w:rPr>
          <w:rFonts w:eastAsia="Microsoft Sans Serif"/>
          <w:color w:val="000000"/>
          <w:sz w:val="22"/>
          <w:szCs w:val="22"/>
          <w:lang w:bidi="en-US"/>
        </w:rPr>
        <w:t xml:space="preserve">MS </w:t>
      </w:r>
      <w:r w:rsidR="00EA537E" w:rsidRPr="005D5D9F">
        <w:rPr>
          <w:rFonts w:eastAsia="Microsoft Sans Serif"/>
          <w:color w:val="000000"/>
          <w:sz w:val="22"/>
          <w:szCs w:val="22"/>
          <w:lang w:eastAsia="lt-LT" w:bidi="lt-LT"/>
        </w:rPr>
        <w:t xml:space="preserve">Dynamics NAV </w:t>
      </w:r>
      <w:r w:rsidR="009F18A0" w:rsidRPr="005D5D9F">
        <w:rPr>
          <w:rFonts w:eastAsia="Microsoft Sans Serif"/>
          <w:color w:val="000000"/>
          <w:sz w:val="22"/>
          <w:szCs w:val="22"/>
          <w:lang w:eastAsia="lt-LT" w:bidi="lt-LT"/>
        </w:rPr>
        <w:t>20</w:t>
      </w:r>
      <w:r w:rsidR="009535FE" w:rsidRPr="005D5D9F">
        <w:rPr>
          <w:rFonts w:eastAsia="Microsoft Sans Serif"/>
          <w:color w:val="000000"/>
          <w:sz w:val="22"/>
          <w:szCs w:val="22"/>
          <w:lang w:eastAsia="lt-LT" w:bidi="lt-LT"/>
        </w:rPr>
        <w:t>16</w:t>
      </w:r>
      <w:r w:rsidR="00EA537E" w:rsidRPr="005D5D9F">
        <w:rPr>
          <w:rFonts w:eastAsia="Microsoft Sans Serif"/>
          <w:color w:val="000000"/>
          <w:sz w:val="22"/>
          <w:szCs w:val="22"/>
          <w:lang w:eastAsia="lt-LT" w:bidi="lt-LT"/>
        </w:rPr>
        <w:t xml:space="preserve"> pagrindu</w:t>
      </w:r>
      <w:r w:rsidR="0032296D" w:rsidRPr="005D5D9F">
        <w:rPr>
          <w:rFonts w:eastAsia="Microsoft Sans Serif"/>
          <w:color w:val="000000"/>
          <w:sz w:val="22"/>
          <w:szCs w:val="22"/>
          <w:lang w:eastAsia="lt-LT" w:bidi="lt-LT"/>
        </w:rPr>
        <w:t>.</w:t>
      </w:r>
    </w:p>
    <w:p w14:paraId="422C0B28" w14:textId="574EF372" w:rsidR="00EA537E" w:rsidRPr="005D5D9F" w:rsidRDefault="0032296D" w:rsidP="001F74B2">
      <w:pPr>
        <w:widowControl w:val="0"/>
        <w:tabs>
          <w:tab w:val="left" w:pos="363"/>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4</w:t>
      </w:r>
      <w:r w:rsidR="0033507B" w:rsidRPr="005D5D9F">
        <w:rPr>
          <w:rFonts w:eastAsia="Microsoft Sans Serif"/>
          <w:color w:val="000000"/>
          <w:sz w:val="22"/>
          <w:szCs w:val="22"/>
          <w:lang w:eastAsia="lt-LT" w:bidi="lt-LT"/>
        </w:rPr>
        <w:t xml:space="preserve">. Perkamos licencijos </w:t>
      </w:r>
      <w:r w:rsidR="0033507B" w:rsidRPr="005D5D9F">
        <w:rPr>
          <w:rFonts w:eastAsia="Microsoft Sans Serif"/>
          <w:color w:val="000000"/>
          <w:sz w:val="22"/>
          <w:szCs w:val="22"/>
          <w:lang w:bidi="en-US"/>
        </w:rPr>
        <w:t xml:space="preserve">MS </w:t>
      </w:r>
      <w:r w:rsidR="0033507B" w:rsidRPr="005D5D9F">
        <w:rPr>
          <w:rFonts w:eastAsia="Microsoft Sans Serif"/>
          <w:color w:val="000000"/>
          <w:sz w:val="22"/>
          <w:szCs w:val="22"/>
          <w:lang w:eastAsia="lt-LT" w:bidi="lt-LT"/>
        </w:rPr>
        <w:t>Dynamics 365 Business Central SaaS:</w:t>
      </w:r>
    </w:p>
    <w:p w14:paraId="68CE7F2B" w14:textId="77777777" w:rsidR="00EA537E" w:rsidRPr="005D5D9F" w:rsidRDefault="00EA537E" w:rsidP="001F74B2">
      <w:pPr>
        <w:widowControl w:val="0"/>
        <w:tabs>
          <w:tab w:val="left" w:pos="363"/>
        </w:tabs>
        <w:ind w:firstLine="851"/>
        <w:jc w:val="both"/>
        <w:rPr>
          <w:rFonts w:eastAsia="Microsoft Sans Serif"/>
          <w:color w:val="000000"/>
          <w:sz w:val="22"/>
          <w:szCs w:val="22"/>
          <w:lang w:eastAsia="lt-LT" w:bidi="lt-LT"/>
        </w:rPr>
      </w:pPr>
    </w:p>
    <w:tbl>
      <w:tblPr>
        <w:tblStyle w:val="TableGrid"/>
        <w:tblW w:w="0" w:type="auto"/>
        <w:tblLook w:val="04A0" w:firstRow="1" w:lastRow="0" w:firstColumn="1" w:lastColumn="0" w:noHBand="0" w:noVBand="1"/>
      </w:tblPr>
      <w:tblGrid>
        <w:gridCol w:w="988"/>
        <w:gridCol w:w="6095"/>
        <w:gridCol w:w="2359"/>
      </w:tblGrid>
      <w:tr w:rsidR="0033507B" w:rsidRPr="005D5D9F" w14:paraId="530B26EF" w14:textId="77777777" w:rsidTr="00750130">
        <w:tc>
          <w:tcPr>
            <w:tcW w:w="988" w:type="dxa"/>
          </w:tcPr>
          <w:p w14:paraId="0AE996CF" w14:textId="624FDC56" w:rsidR="0033507B" w:rsidRPr="005D5D9F" w:rsidRDefault="0033507B" w:rsidP="0033507B">
            <w:pPr>
              <w:widowControl w:val="0"/>
              <w:tabs>
                <w:tab w:val="left" w:pos="363"/>
              </w:tabs>
              <w:jc w:val="center"/>
              <w:rPr>
                <w:rFonts w:ascii="Times New Roman" w:eastAsia="Microsoft Sans Serif" w:hAnsi="Times New Roman"/>
                <w:b/>
                <w:bCs/>
                <w:color w:val="000000"/>
                <w:sz w:val="22"/>
                <w:szCs w:val="22"/>
                <w:lang w:eastAsia="lt-LT" w:bidi="lt-LT"/>
              </w:rPr>
            </w:pPr>
            <w:r w:rsidRPr="005D5D9F">
              <w:rPr>
                <w:rFonts w:ascii="Times New Roman" w:eastAsia="Microsoft Sans Serif" w:hAnsi="Times New Roman"/>
                <w:b/>
                <w:bCs/>
                <w:color w:val="000000"/>
                <w:sz w:val="22"/>
                <w:szCs w:val="22"/>
                <w:lang w:eastAsia="lt-LT" w:bidi="lt-LT"/>
              </w:rPr>
              <w:t>Nr.</w:t>
            </w:r>
          </w:p>
        </w:tc>
        <w:tc>
          <w:tcPr>
            <w:tcW w:w="6095" w:type="dxa"/>
          </w:tcPr>
          <w:p w14:paraId="3E4B2D9C" w14:textId="6CC59C50" w:rsidR="0033507B" w:rsidRPr="005D5D9F" w:rsidRDefault="0033507B" w:rsidP="0033507B">
            <w:pPr>
              <w:widowControl w:val="0"/>
              <w:tabs>
                <w:tab w:val="left" w:pos="363"/>
              </w:tabs>
              <w:jc w:val="center"/>
              <w:rPr>
                <w:rFonts w:ascii="Times New Roman" w:eastAsia="Microsoft Sans Serif" w:hAnsi="Times New Roman"/>
                <w:b/>
                <w:bCs/>
                <w:color w:val="000000"/>
                <w:sz w:val="22"/>
                <w:szCs w:val="22"/>
                <w:lang w:eastAsia="lt-LT" w:bidi="lt-LT"/>
              </w:rPr>
            </w:pPr>
            <w:r w:rsidRPr="005D5D9F">
              <w:rPr>
                <w:rFonts w:ascii="Times New Roman" w:eastAsia="Microsoft Sans Serif" w:hAnsi="Times New Roman"/>
                <w:b/>
                <w:bCs/>
                <w:color w:val="000000"/>
                <w:sz w:val="22"/>
                <w:szCs w:val="22"/>
                <w:lang w:eastAsia="lt-LT" w:bidi="lt-LT"/>
              </w:rPr>
              <w:t>Aprašymas</w:t>
            </w:r>
          </w:p>
        </w:tc>
        <w:tc>
          <w:tcPr>
            <w:tcW w:w="2359" w:type="dxa"/>
          </w:tcPr>
          <w:p w14:paraId="65218C2A" w14:textId="569CEFBB" w:rsidR="0033507B" w:rsidRPr="005D5D9F" w:rsidRDefault="0033507B" w:rsidP="0033507B">
            <w:pPr>
              <w:widowControl w:val="0"/>
              <w:tabs>
                <w:tab w:val="left" w:pos="363"/>
              </w:tabs>
              <w:jc w:val="center"/>
              <w:rPr>
                <w:rFonts w:ascii="Times New Roman" w:eastAsia="Microsoft Sans Serif" w:hAnsi="Times New Roman"/>
                <w:b/>
                <w:bCs/>
                <w:color w:val="000000"/>
                <w:sz w:val="22"/>
                <w:szCs w:val="22"/>
                <w:lang w:eastAsia="lt-LT" w:bidi="lt-LT"/>
              </w:rPr>
            </w:pPr>
            <w:r w:rsidRPr="005D5D9F">
              <w:rPr>
                <w:rFonts w:ascii="Times New Roman" w:eastAsia="Microsoft Sans Serif" w:hAnsi="Times New Roman"/>
                <w:b/>
                <w:bCs/>
                <w:color w:val="000000"/>
                <w:sz w:val="22"/>
                <w:szCs w:val="22"/>
                <w:lang w:eastAsia="lt-LT" w:bidi="lt-LT"/>
              </w:rPr>
              <w:t>Kiekis</w:t>
            </w:r>
          </w:p>
        </w:tc>
      </w:tr>
      <w:tr w:rsidR="0033507B" w:rsidRPr="005D5D9F" w14:paraId="74AFDC31" w14:textId="77777777" w:rsidTr="00750130">
        <w:tc>
          <w:tcPr>
            <w:tcW w:w="988" w:type="dxa"/>
          </w:tcPr>
          <w:p w14:paraId="6DE18C71" w14:textId="55EFA02D" w:rsidR="0033507B" w:rsidRPr="005D5D9F" w:rsidRDefault="0033507B" w:rsidP="0033507B">
            <w:pPr>
              <w:widowControl w:val="0"/>
              <w:tabs>
                <w:tab w:val="left" w:pos="363"/>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1.</w:t>
            </w:r>
          </w:p>
        </w:tc>
        <w:tc>
          <w:tcPr>
            <w:tcW w:w="6095" w:type="dxa"/>
          </w:tcPr>
          <w:p w14:paraId="00D5C14B" w14:textId="7D8DFD8A" w:rsidR="0033507B" w:rsidRPr="005D5D9F" w:rsidRDefault="0033507B" w:rsidP="001F74B2">
            <w:pPr>
              <w:widowControl w:val="0"/>
              <w:tabs>
                <w:tab w:val="left" w:pos="363"/>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Sistemos naudotojai su visais funkcionalumais (Essentials)</w:t>
            </w:r>
          </w:p>
        </w:tc>
        <w:tc>
          <w:tcPr>
            <w:tcW w:w="2359" w:type="dxa"/>
          </w:tcPr>
          <w:p w14:paraId="2364FFA3" w14:textId="78A8A501" w:rsidR="0033507B" w:rsidRPr="005D5D9F" w:rsidRDefault="00397FF4" w:rsidP="00075A97">
            <w:pPr>
              <w:widowControl w:val="0"/>
              <w:tabs>
                <w:tab w:val="left" w:pos="363"/>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4</w:t>
            </w:r>
          </w:p>
        </w:tc>
      </w:tr>
      <w:tr w:rsidR="0033507B" w:rsidRPr="005D5D9F" w14:paraId="594E18D3" w14:textId="77777777" w:rsidTr="00CE080B">
        <w:trPr>
          <w:trHeight w:val="601"/>
        </w:trPr>
        <w:tc>
          <w:tcPr>
            <w:tcW w:w="988" w:type="dxa"/>
          </w:tcPr>
          <w:p w14:paraId="199F3030" w14:textId="1FBE504E" w:rsidR="0033507B" w:rsidRPr="005D5D9F" w:rsidRDefault="0033507B" w:rsidP="0033507B">
            <w:pPr>
              <w:widowControl w:val="0"/>
              <w:tabs>
                <w:tab w:val="left" w:pos="363"/>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2.</w:t>
            </w:r>
          </w:p>
        </w:tc>
        <w:tc>
          <w:tcPr>
            <w:tcW w:w="6095" w:type="dxa"/>
          </w:tcPr>
          <w:p w14:paraId="0B085E5C" w14:textId="489300A9" w:rsidR="0033507B" w:rsidRPr="005D5D9F" w:rsidRDefault="0033507B" w:rsidP="001F74B2">
            <w:pPr>
              <w:widowControl w:val="0"/>
              <w:tabs>
                <w:tab w:val="left" w:pos="363"/>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Sistemos naudotojai su daliniu funkcionalumu (Team members)</w:t>
            </w:r>
          </w:p>
        </w:tc>
        <w:tc>
          <w:tcPr>
            <w:tcW w:w="2359" w:type="dxa"/>
          </w:tcPr>
          <w:p w14:paraId="5B189662" w14:textId="78CF01FC" w:rsidR="0033507B" w:rsidRPr="005D5D9F" w:rsidRDefault="00397FF4" w:rsidP="00075A97">
            <w:pPr>
              <w:widowControl w:val="0"/>
              <w:tabs>
                <w:tab w:val="left" w:pos="363"/>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5</w:t>
            </w:r>
          </w:p>
        </w:tc>
      </w:tr>
      <w:tr w:rsidR="0019067F" w:rsidRPr="005D5D9F" w14:paraId="1355D61C" w14:textId="77777777" w:rsidTr="00750130">
        <w:tc>
          <w:tcPr>
            <w:tcW w:w="988" w:type="dxa"/>
          </w:tcPr>
          <w:p w14:paraId="45B53823" w14:textId="29A47380" w:rsidR="0019067F" w:rsidRPr="005D5D9F" w:rsidRDefault="0019067F" w:rsidP="0033507B">
            <w:pPr>
              <w:widowControl w:val="0"/>
              <w:tabs>
                <w:tab w:val="left" w:pos="363"/>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3.</w:t>
            </w:r>
          </w:p>
        </w:tc>
        <w:tc>
          <w:tcPr>
            <w:tcW w:w="6095" w:type="dxa"/>
          </w:tcPr>
          <w:p w14:paraId="54377D11" w14:textId="60EA7D6F" w:rsidR="0019067F" w:rsidRPr="005D5D9F" w:rsidRDefault="0019067F" w:rsidP="001F74B2">
            <w:pPr>
              <w:widowControl w:val="0"/>
              <w:tabs>
                <w:tab w:val="left" w:pos="363"/>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Kitos reikalingos licencijos projektui vykdyti pagal techninę specifikaciją</w:t>
            </w:r>
            <w:r w:rsidR="00C71228" w:rsidRPr="005D5D9F">
              <w:rPr>
                <w:rFonts w:ascii="Times New Roman" w:eastAsia="Microsoft Sans Serif" w:hAnsi="Times New Roman"/>
                <w:color w:val="000000"/>
                <w:sz w:val="22"/>
                <w:szCs w:val="22"/>
                <w:lang w:eastAsia="lt-LT" w:bidi="lt-LT"/>
              </w:rPr>
              <w:t xml:space="preserve"> (pagal poreikį)</w:t>
            </w:r>
          </w:p>
        </w:tc>
        <w:tc>
          <w:tcPr>
            <w:tcW w:w="2359" w:type="dxa"/>
          </w:tcPr>
          <w:p w14:paraId="6FC5D3A8" w14:textId="79C67F0D" w:rsidR="0019067F" w:rsidRPr="005D5D9F" w:rsidRDefault="0019067F" w:rsidP="00075A97">
            <w:pPr>
              <w:widowControl w:val="0"/>
              <w:tabs>
                <w:tab w:val="left" w:pos="363"/>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1</w:t>
            </w:r>
          </w:p>
        </w:tc>
      </w:tr>
    </w:tbl>
    <w:p w14:paraId="07142FD0" w14:textId="7B75C526" w:rsidR="00947F0D" w:rsidRPr="005D5D9F" w:rsidRDefault="00947F0D" w:rsidP="003D2E4E">
      <w:pPr>
        <w:widowControl w:val="0"/>
        <w:tabs>
          <w:tab w:val="left" w:pos="392"/>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4.1. Perkamos licencijos </w:t>
      </w:r>
      <w:r w:rsidR="002F2F72" w:rsidRPr="005D5D9F">
        <w:rPr>
          <w:rFonts w:eastAsia="Microsoft Sans Serif"/>
          <w:color w:val="000000"/>
          <w:sz w:val="22"/>
          <w:szCs w:val="22"/>
          <w:lang w:eastAsia="lt-LT" w:bidi="lt-LT"/>
        </w:rPr>
        <w:t>36 mėn</w:t>
      </w:r>
      <w:r w:rsidR="00687EDD" w:rsidRPr="005D5D9F">
        <w:rPr>
          <w:rFonts w:eastAsia="Microsoft Sans Serif"/>
          <w:color w:val="000000"/>
          <w:sz w:val="22"/>
          <w:szCs w:val="22"/>
          <w:lang w:eastAsia="lt-LT" w:bidi="lt-LT"/>
        </w:rPr>
        <w:t>.</w:t>
      </w:r>
      <w:r w:rsidR="002F2F72" w:rsidRPr="005D5D9F">
        <w:rPr>
          <w:rFonts w:eastAsia="Microsoft Sans Serif"/>
          <w:color w:val="000000"/>
          <w:sz w:val="22"/>
          <w:szCs w:val="22"/>
          <w:lang w:eastAsia="lt-LT" w:bidi="lt-LT"/>
        </w:rPr>
        <w:t xml:space="preserve"> laikotar</w:t>
      </w:r>
      <w:r w:rsidR="00CB4A4F">
        <w:rPr>
          <w:rFonts w:eastAsia="Microsoft Sans Serif"/>
          <w:color w:val="000000"/>
          <w:sz w:val="22"/>
          <w:szCs w:val="22"/>
          <w:lang w:eastAsia="lt-LT" w:bidi="lt-LT"/>
        </w:rPr>
        <w:t>p</w:t>
      </w:r>
      <w:r w:rsidR="002F2F72" w:rsidRPr="005D5D9F">
        <w:rPr>
          <w:rFonts w:eastAsia="Microsoft Sans Serif"/>
          <w:color w:val="000000"/>
          <w:sz w:val="22"/>
          <w:szCs w:val="22"/>
          <w:lang w:eastAsia="lt-LT" w:bidi="lt-LT"/>
        </w:rPr>
        <w:t>iui</w:t>
      </w:r>
      <w:r w:rsidR="00904A25">
        <w:rPr>
          <w:rFonts w:eastAsia="Microsoft Sans Serif"/>
          <w:color w:val="000000"/>
          <w:sz w:val="22"/>
          <w:szCs w:val="22"/>
          <w:lang w:eastAsia="lt-LT" w:bidi="lt-LT"/>
        </w:rPr>
        <w:t>.</w:t>
      </w:r>
    </w:p>
    <w:p w14:paraId="77D97808" w14:textId="77777777" w:rsidR="006E3582" w:rsidRPr="005D5D9F" w:rsidRDefault="006E3582" w:rsidP="003D2E4E">
      <w:pPr>
        <w:widowControl w:val="0"/>
        <w:tabs>
          <w:tab w:val="left" w:pos="392"/>
        </w:tabs>
        <w:ind w:firstLine="851"/>
        <w:jc w:val="both"/>
        <w:rPr>
          <w:rFonts w:eastAsia="Microsoft Sans Serif"/>
          <w:color w:val="000000"/>
          <w:sz w:val="22"/>
          <w:szCs w:val="22"/>
          <w:lang w:eastAsia="lt-LT" w:bidi="lt-LT"/>
        </w:rPr>
      </w:pPr>
    </w:p>
    <w:p w14:paraId="43B9EB2B" w14:textId="47D97972" w:rsidR="002F2F72" w:rsidRPr="005D5D9F" w:rsidRDefault="006E3582" w:rsidP="009407C7">
      <w:pPr>
        <w:widowControl w:val="0"/>
        <w:tabs>
          <w:tab w:val="left" w:pos="392"/>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5.</w:t>
      </w:r>
      <w:r w:rsidR="008234D3" w:rsidRPr="005D5D9F">
        <w:rPr>
          <w:rFonts w:eastAsia="Microsoft Sans Serif"/>
          <w:color w:val="000000"/>
          <w:sz w:val="22"/>
          <w:szCs w:val="22"/>
          <w:lang w:eastAsia="lt-LT" w:bidi="lt-LT"/>
        </w:rPr>
        <w:t xml:space="preserve"> </w:t>
      </w:r>
      <w:r w:rsidR="00336A93" w:rsidRPr="005D5D9F">
        <w:rPr>
          <w:rFonts w:eastAsia="Microsoft Sans Serif"/>
          <w:color w:val="000000"/>
          <w:sz w:val="22"/>
          <w:szCs w:val="22"/>
          <w:lang w:bidi="en-US"/>
        </w:rPr>
        <w:t xml:space="preserve">MS </w:t>
      </w:r>
      <w:r w:rsidR="00336A93" w:rsidRPr="005D5D9F">
        <w:rPr>
          <w:rFonts w:eastAsia="Microsoft Sans Serif"/>
          <w:color w:val="000000"/>
          <w:sz w:val="22"/>
          <w:szCs w:val="22"/>
          <w:lang w:eastAsia="lt-LT" w:bidi="lt-LT"/>
        </w:rPr>
        <w:t xml:space="preserve">Dynamics 365 Business Central SaaS </w:t>
      </w:r>
      <w:r w:rsidR="003010DD" w:rsidRPr="005D5D9F">
        <w:rPr>
          <w:sz w:val="22"/>
          <w:szCs w:val="22"/>
        </w:rPr>
        <w:t>paslaugos priežiūros laikotarpis – 36 mėnesiai, įskaitant 18 mėnesių garantinės priežiūros.</w:t>
      </w:r>
      <w:r w:rsidR="00352C14">
        <w:rPr>
          <w:sz w:val="22"/>
          <w:szCs w:val="22"/>
        </w:rPr>
        <w:t xml:space="preserve"> </w:t>
      </w:r>
    </w:p>
    <w:p w14:paraId="47FF305A" w14:textId="77777777" w:rsidR="00BE614C" w:rsidRPr="005D5D9F" w:rsidRDefault="00BE614C" w:rsidP="0034557B">
      <w:pPr>
        <w:widowControl w:val="0"/>
        <w:tabs>
          <w:tab w:val="left" w:pos="392"/>
        </w:tabs>
        <w:ind w:firstLine="851"/>
        <w:jc w:val="both"/>
        <w:rPr>
          <w:rFonts w:eastAsia="Microsoft Sans Serif"/>
          <w:color w:val="000000"/>
          <w:sz w:val="22"/>
          <w:szCs w:val="22"/>
          <w:lang w:eastAsia="lt-LT" w:bidi="lt-LT"/>
        </w:rPr>
      </w:pPr>
    </w:p>
    <w:p w14:paraId="5F55C2D3" w14:textId="46F0978B" w:rsidR="00F11619" w:rsidRPr="005D5D9F" w:rsidRDefault="003010DD" w:rsidP="003D2E4E">
      <w:pPr>
        <w:widowControl w:val="0"/>
        <w:tabs>
          <w:tab w:val="left" w:pos="392"/>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6</w:t>
      </w:r>
      <w:r w:rsidR="00E8566F"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Reikalavimai paslaugai:</w:t>
      </w:r>
    </w:p>
    <w:p w14:paraId="78200884" w14:textId="7D14DBEF" w:rsidR="00F11619" w:rsidRPr="005D5D9F" w:rsidRDefault="003010DD" w:rsidP="003D2E4E">
      <w:pPr>
        <w:widowControl w:val="0"/>
        <w:tabs>
          <w:tab w:val="left" w:pos="531"/>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6</w:t>
      </w:r>
      <w:r w:rsidR="00E8566F" w:rsidRPr="005D5D9F">
        <w:rPr>
          <w:rFonts w:eastAsia="Microsoft Sans Serif"/>
          <w:color w:val="000000"/>
          <w:sz w:val="22"/>
          <w:szCs w:val="22"/>
          <w:lang w:eastAsia="lt-LT" w:bidi="lt-LT"/>
        </w:rPr>
        <w:t xml:space="preserve">.1. </w:t>
      </w:r>
      <w:r w:rsidR="00AD7056" w:rsidRPr="005D5D9F">
        <w:rPr>
          <w:rFonts w:eastAsia="Microsoft Sans Serif"/>
          <w:color w:val="000000"/>
          <w:sz w:val="22"/>
          <w:szCs w:val="22"/>
          <w:lang w:eastAsia="lt-LT" w:bidi="lt-LT"/>
        </w:rPr>
        <w:t>Finansų valdymo sistemos</w:t>
      </w:r>
      <w:r w:rsidR="00F00D6A" w:rsidRPr="005D5D9F">
        <w:rPr>
          <w:rFonts w:eastAsia="Microsoft Sans Serif"/>
          <w:color w:val="000000"/>
          <w:sz w:val="22"/>
          <w:szCs w:val="22"/>
          <w:lang w:eastAsia="lt-LT" w:bidi="lt-LT"/>
        </w:rPr>
        <w:t xml:space="preserve"> </w:t>
      </w:r>
      <w:r w:rsidR="0038327C" w:rsidRPr="005D5D9F">
        <w:rPr>
          <w:rFonts w:eastAsia="Microsoft Sans Serif"/>
          <w:color w:val="000000"/>
          <w:sz w:val="22"/>
          <w:szCs w:val="22"/>
          <w:lang w:eastAsia="lt-LT" w:bidi="lt-LT"/>
        </w:rPr>
        <w:t xml:space="preserve">( be darbo užmokesčio dalies) </w:t>
      </w:r>
      <w:r w:rsidR="00F00D6A" w:rsidRPr="005D5D9F">
        <w:rPr>
          <w:rFonts w:eastAsia="Microsoft Sans Serif"/>
          <w:color w:val="000000"/>
          <w:sz w:val="22"/>
          <w:szCs w:val="22"/>
          <w:lang w:eastAsia="lt-LT" w:bidi="lt-LT"/>
        </w:rPr>
        <w:t>m</w:t>
      </w:r>
      <w:r w:rsidR="001B2537" w:rsidRPr="005D5D9F">
        <w:rPr>
          <w:rFonts w:eastAsia="Microsoft Sans Serif"/>
          <w:color w:val="000000"/>
          <w:sz w:val="22"/>
          <w:szCs w:val="22"/>
          <w:lang w:eastAsia="lt-LT" w:bidi="lt-LT"/>
        </w:rPr>
        <w:t>igravimo į</w:t>
      </w:r>
      <w:r w:rsidR="00F11619" w:rsidRPr="005D5D9F">
        <w:rPr>
          <w:rFonts w:eastAsia="Microsoft Sans Serif"/>
          <w:color w:val="000000"/>
          <w:sz w:val="22"/>
          <w:szCs w:val="22"/>
          <w:lang w:eastAsia="lt-LT" w:bidi="lt-LT"/>
        </w:rPr>
        <w:t xml:space="preserve"> </w:t>
      </w:r>
      <w:r w:rsidR="00E8566F" w:rsidRPr="005D5D9F">
        <w:rPr>
          <w:rFonts w:eastAsia="Microsoft Sans Serif"/>
          <w:color w:val="000000"/>
          <w:sz w:val="22"/>
          <w:szCs w:val="22"/>
          <w:lang w:bidi="en-US"/>
        </w:rPr>
        <w:t xml:space="preserve">MS </w:t>
      </w:r>
      <w:r w:rsidR="00E8566F" w:rsidRPr="005D5D9F">
        <w:rPr>
          <w:rFonts w:eastAsia="Microsoft Sans Serif"/>
          <w:color w:val="000000"/>
          <w:sz w:val="22"/>
          <w:szCs w:val="22"/>
          <w:lang w:eastAsia="lt-LT" w:bidi="lt-LT"/>
        </w:rPr>
        <w:t>Dynamics 365 Business Central SaaS</w:t>
      </w:r>
      <w:r w:rsidR="00F11619" w:rsidRPr="005D5D9F">
        <w:rPr>
          <w:rFonts w:eastAsia="Microsoft Sans Serif"/>
          <w:color w:val="000000"/>
          <w:sz w:val="22"/>
          <w:szCs w:val="22"/>
          <w:lang w:eastAsia="lt-LT" w:bidi="lt-LT"/>
        </w:rPr>
        <w:t xml:space="preserve"> versiją darbai</w:t>
      </w:r>
      <w:r w:rsidR="00F0181A" w:rsidRPr="005D5D9F">
        <w:rPr>
          <w:rFonts w:eastAsia="Microsoft Sans Serif"/>
          <w:color w:val="000000"/>
          <w:sz w:val="22"/>
          <w:szCs w:val="22"/>
          <w:lang w:eastAsia="lt-LT" w:bidi="lt-LT"/>
        </w:rPr>
        <w:t>.</w:t>
      </w:r>
    </w:p>
    <w:p w14:paraId="49D6C210" w14:textId="385D3031" w:rsidR="00FD69EE" w:rsidRPr="005D5D9F" w:rsidRDefault="003010DD" w:rsidP="00B32B9D">
      <w:pPr>
        <w:widowControl w:val="0"/>
        <w:tabs>
          <w:tab w:val="left" w:pos="541"/>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6</w:t>
      </w:r>
      <w:r w:rsidR="00E8566F" w:rsidRPr="005D5D9F">
        <w:rPr>
          <w:rFonts w:eastAsia="Microsoft Sans Serif"/>
          <w:color w:val="000000"/>
          <w:sz w:val="22"/>
          <w:szCs w:val="22"/>
          <w:lang w:eastAsia="lt-LT" w:bidi="lt-LT"/>
        </w:rPr>
        <w:t>.</w:t>
      </w:r>
      <w:r w:rsidR="00B32B9D" w:rsidRPr="005D5D9F">
        <w:rPr>
          <w:rFonts w:eastAsia="Microsoft Sans Serif"/>
          <w:color w:val="000000"/>
          <w:sz w:val="22"/>
          <w:szCs w:val="22"/>
          <w:lang w:eastAsia="lt-LT" w:bidi="lt-LT"/>
        </w:rPr>
        <w:t>2</w:t>
      </w:r>
      <w:r w:rsidR="00E8566F" w:rsidRPr="005D5D9F">
        <w:rPr>
          <w:rFonts w:eastAsia="Microsoft Sans Serif"/>
          <w:color w:val="000000"/>
          <w:sz w:val="22"/>
          <w:szCs w:val="22"/>
          <w:lang w:eastAsia="lt-LT" w:bidi="lt-LT"/>
        </w:rPr>
        <w:t xml:space="preserve">.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turi būti pateikta Lietuvoje platinamos ir lituanizuotos </w:t>
      </w:r>
      <w:r w:rsidR="003D2E4E" w:rsidRPr="005D5D9F">
        <w:rPr>
          <w:rFonts w:eastAsia="Microsoft Sans Serif"/>
          <w:color w:val="000000"/>
          <w:sz w:val="22"/>
          <w:szCs w:val="22"/>
          <w:lang w:bidi="en-US"/>
        </w:rPr>
        <w:t xml:space="preserve">MS </w:t>
      </w:r>
      <w:r w:rsidR="003D2E4E" w:rsidRPr="005D5D9F">
        <w:rPr>
          <w:rFonts w:eastAsia="Microsoft Sans Serif"/>
          <w:color w:val="000000"/>
          <w:sz w:val="22"/>
          <w:szCs w:val="22"/>
          <w:lang w:eastAsia="lt-LT" w:bidi="lt-LT"/>
        </w:rPr>
        <w:t>Dynamics 365 Business Central SaaS</w:t>
      </w:r>
      <w:r w:rsidR="00F11619" w:rsidRPr="005D5D9F">
        <w:rPr>
          <w:rFonts w:eastAsia="Microsoft Sans Serif"/>
          <w:color w:val="000000"/>
          <w:sz w:val="22"/>
          <w:szCs w:val="22"/>
          <w:lang w:eastAsia="lt-LT" w:bidi="lt-LT"/>
        </w:rPr>
        <w:t xml:space="preserve"> atnaujinta licencija pagal galiojančias Microsoft licencijavimo ir migravimo </w:t>
      </w:r>
      <w:r w:rsidR="001B2537" w:rsidRPr="005D5D9F">
        <w:rPr>
          <w:rFonts w:eastAsia="Microsoft Sans Serif"/>
          <w:color w:val="000000"/>
          <w:sz w:val="22"/>
          <w:szCs w:val="22"/>
          <w:lang w:eastAsia="lt-LT" w:bidi="lt-LT"/>
        </w:rPr>
        <w:t>į</w:t>
      </w:r>
      <w:r w:rsidR="00F11619" w:rsidRPr="005D5D9F">
        <w:rPr>
          <w:rFonts w:eastAsia="Microsoft Sans Serif"/>
          <w:color w:val="000000"/>
          <w:sz w:val="22"/>
          <w:szCs w:val="22"/>
          <w:lang w:eastAsia="lt-LT" w:bidi="lt-LT"/>
        </w:rPr>
        <w:t xml:space="preserve"> naujas versijas taisykles. Pateikta licencija turi leisti įgyvendinti šioje techninėje specifikacijoje</w:t>
      </w:r>
      <w:r w:rsidR="00CA0BF1">
        <w:rPr>
          <w:rFonts w:eastAsia="Microsoft Sans Serif"/>
          <w:color w:val="000000"/>
          <w:sz w:val="22"/>
          <w:szCs w:val="22"/>
          <w:lang w:eastAsia="lt-LT" w:bidi="lt-LT"/>
        </w:rPr>
        <w:t xml:space="preserve"> </w:t>
      </w:r>
      <w:r w:rsidR="001E56BA">
        <w:rPr>
          <w:rFonts w:eastAsia="Microsoft Sans Serif"/>
          <w:color w:val="000000"/>
          <w:sz w:val="22"/>
          <w:szCs w:val="22"/>
          <w:lang w:eastAsia="lt-LT" w:bidi="lt-LT"/>
        </w:rPr>
        <w:t xml:space="preserve">numatytą finansų valdymo sistemos </w:t>
      </w:r>
      <w:r w:rsidR="00E64303">
        <w:rPr>
          <w:rFonts w:eastAsia="Microsoft Sans Serif"/>
          <w:color w:val="000000"/>
          <w:sz w:val="22"/>
          <w:szCs w:val="22"/>
          <w:lang w:eastAsia="lt-LT" w:bidi="lt-LT"/>
        </w:rPr>
        <w:t>atnaujinimą</w:t>
      </w:r>
      <w:r w:rsidR="003D2E4E" w:rsidRPr="005D5D9F">
        <w:rPr>
          <w:rFonts w:eastAsia="Microsoft Sans Serif"/>
          <w:color w:val="000000"/>
          <w:sz w:val="22"/>
          <w:szCs w:val="22"/>
          <w:lang w:eastAsia="lt-LT" w:bidi="lt-LT"/>
        </w:rPr>
        <w:t>.</w:t>
      </w:r>
    </w:p>
    <w:p w14:paraId="33BD83C0" w14:textId="5EE42DD5" w:rsidR="00F11619" w:rsidRPr="005D5D9F" w:rsidRDefault="000C4881" w:rsidP="00B32B9D">
      <w:pPr>
        <w:widowControl w:val="0"/>
        <w:tabs>
          <w:tab w:val="left" w:pos="541"/>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 </w:t>
      </w:r>
      <w:r w:rsidR="003010DD" w:rsidRPr="005D5D9F">
        <w:rPr>
          <w:rFonts w:eastAsia="Microsoft Sans Serif"/>
          <w:color w:val="000000"/>
          <w:sz w:val="22"/>
          <w:szCs w:val="22"/>
          <w:lang w:eastAsia="lt-LT" w:bidi="lt-LT"/>
        </w:rPr>
        <w:t>6</w:t>
      </w:r>
      <w:r w:rsidR="00072569" w:rsidRPr="005D5D9F">
        <w:rPr>
          <w:rFonts w:eastAsia="Microsoft Sans Serif"/>
          <w:color w:val="000000"/>
          <w:sz w:val="22"/>
          <w:szCs w:val="22"/>
          <w:lang w:eastAsia="lt-LT" w:bidi="lt-LT"/>
        </w:rPr>
        <w:t>.3</w:t>
      </w:r>
      <w:r w:rsidR="00E8566F" w:rsidRPr="005D5D9F">
        <w:rPr>
          <w:rFonts w:eastAsia="Microsoft Sans Serif"/>
          <w:color w:val="000000"/>
          <w:sz w:val="22"/>
          <w:szCs w:val="22"/>
          <w:lang w:eastAsia="lt-LT" w:bidi="lt-LT"/>
        </w:rPr>
        <w:t>.</w:t>
      </w:r>
      <w:r w:rsidR="00072569" w:rsidRPr="005D5D9F">
        <w:rPr>
          <w:rFonts w:eastAsia="Microsoft Sans Serif"/>
          <w:color w:val="000000"/>
          <w:sz w:val="22"/>
          <w:szCs w:val="22"/>
          <w:lang w:eastAsia="lt-LT" w:bidi="lt-LT"/>
        </w:rPr>
        <w:t xml:space="preserve"> </w:t>
      </w:r>
      <w:r w:rsidR="00E8566F"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Visi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w:t>
      </w:r>
      <w:r w:rsidR="003D2E4E" w:rsidRPr="005D5D9F">
        <w:rPr>
          <w:rFonts w:eastAsia="Microsoft Sans Serif"/>
          <w:color w:val="000000"/>
          <w:sz w:val="22"/>
          <w:szCs w:val="22"/>
          <w:lang w:bidi="en-US"/>
        </w:rPr>
        <w:t xml:space="preserve">MS </w:t>
      </w:r>
      <w:r w:rsidR="003D2E4E" w:rsidRPr="005D5D9F">
        <w:rPr>
          <w:rFonts w:eastAsia="Microsoft Sans Serif"/>
          <w:color w:val="000000"/>
          <w:sz w:val="22"/>
          <w:szCs w:val="22"/>
          <w:lang w:eastAsia="lt-LT" w:bidi="lt-LT"/>
        </w:rPr>
        <w:t>Dynamics 365 Business Central SaaS</w:t>
      </w:r>
      <w:r w:rsidR="00F11619" w:rsidRPr="005D5D9F">
        <w:rPr>
          <w:rFonts w:eastAsia="Microsoft Sans Serif"/>
          <w:color w:val="000000"/>
          <w:sz w:val="22"/>
          <w:szCs w:val="22"/>
          <w:lang w:eastAsia="lt-LT" w:bidi="lt-LT"/>
        </w:rPr>
        <w:t xml:space="preserve"> pritaikymo ir derinimo darbai </w:t>
      </w:r>
      <w:r w:rsidR="003D2E4E" w:rsidRPr="005D5D9F">
        <w:rPr>
          <w:rFonts w:eastAsia="Microsoft Sans Serif"/>
          <w:color w:val="000000"/>
          <w:sz w:val="22"/>
          <w:szCs w:val="22"/>
          <w:lang w:eastAsia="lt-LT" w:bidi="lt-LT"/>
        </w:rPr>
        <w:t>turi būti</w:t>
      </w:r>
      <w:r w:rsidR="00F11619" w:rsidRPr="005D5D9F">
        <w:rPr>
          <w:rFonts w:eastAsia="Microsoft Sans Serif"/>
          <w:color w:val="000000"/>
          <w:sz w:val="22"/>
          <w:szCs w:val="22"/>
          <w:lang w:eastAsia="lt-LT" w:bidi="lt-LT"/>
        </w:rPr>
        <w:t xml:space="preserve"> vykdomi testinėje aplinkoje ir tik atlikus testus testinėje aplinkoje, pagal suderintus su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testavimo scenarijus,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patvirt</w:t>
      </w:r>
      <w:r w:rsidR="001B2537" w:rsidRPr="005D5D9F">
        <w:rPr>
          <w:rFonts w:eastAsia="Microsoft Sans Serif"/>
          <w:color w:val="000000"/>
          <w:sz w:val="22"/>
          <w:szCs w:val="22"/>
          <w:lang w:eastAsia="lt-LT" w:bidi="lt-LT"/>
        </w:rPr>
        <w:t>inti pakeitimai bus perkeliami į</w:t>
      </w:r>
      <w:r w:rsidR="00F11619" w:rsidRPr="005D5D9F">
        <w:rPr>
          <w:rFonts w:eastAsia="Microsoft Sans Serif"/>
          <w:color w:val="000000"/>
          <w:sz w:val="22"/>
          <w:szCs w:val="22"/>
          <w:lang w:eastAsia="lt-LT" w:bidi="lt-LT"/>
        </w:rPr>
        <w:t xml:space="preserve"> gamybinę aplinką</w:t>
      </w:r>
      <w:r w:rsidR="00750130" w:rsidRPr="005D5D9F">
        <w:rPr>
          <w:rFonts w:eastAsia="Microsoft Sans Serif"/>
          <w:color w:val="000000"/>
          <w:sz w:val="22"/>
          <w:szCs w:val="22"/>
          <w:lang w:eastAsia="lt-LT" w:bidi="lt-LT"/>
        </w:rPr>
        <w:t>;</w:t>
      </w:r>
    </w:p>
    <w:p w14:paraId="48D85A21" w14:textId="4B4A5992" w:rsidR="006F4109" w:rsidRPr="005D5D9F" w:rsidRDefault="003010DD" w:rsidP="006F4109">
      <w:pPr>
        <w:widowControl w:val="0"/>
        <w:tabs>
          <w:tab w:val="left" w:pos="433"/>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6</w:t>
      </w:r>
      <w:r w:rsidR="00E8566F" w:rsidRPr="005D5D9F">
        <w:rPr>
          <w:rFonts w:eastAsia="Microsoft Sans Serif"/>
          <w:color w:val="000000"/>
          <w:sz w:val="22"/>
          <w:szCs w:val="22"/>
          <w:lang w:eastAsia="lt-LT" w:bidi="lt-LT"/>
        </w:rPr>
        <w:t>.</w:t>
      </w:r>
      <w:r w:rsidR="008E061A" w:rsidRPr="005D5D9F">
        <w:rPr>
          <w:rFonts w:eastAsia="Microsoft Sans Serif"/>
          <w:color w:val="000000"/>
          <w:sz w:val="22"/>
          <w:szCs w:val="22"/>
          <w:lang w:eastAsia="lt-LT" w:bidi="lt-LT"/>
        </w:rPr>
        <w:t>4</w:t>
      </w:r>
      <w:r w:rsidR="00E8566F" w:rsidRPr="005D5D9F">
        <w:rPr>
          <w:rFonts w:eastAsia="Microsoft Sans Serif"/>
          <w:color w:val="000000"/>
          <w:sz w:val="22"/>
          <w:szCs w:val="22"/>
          <w:lang w:eastAsia="lt-LT" w:bidi="lt-LT"/>
        </w:rPr>
        <w:t xml:space="preserve">. </w:t>
      </w:r>
      <w:r w:rsidR="00072569" w:rsidRPr="005D5D9F">
        <w:rPr>
          <w:rFonts w:eastAsia="Microsoft Sans Serif"/>
          <w:color w:val="000000"/>
          <w:sz w:val="22"/>
          <w:szCs w:val="22"/>
          <w:lang w:eastAsia="lt-LT" w:bidi="lt-LT"/>
        </w:rPr>
        <w:t>T</w:t>
      </w:r>
      <w:r w:rsidR="00F11619" w:rsidRPr="005D5D9F">
        <w:rPr>
          <w:rFonts w:eastAsia="Microsoft Sans Serif"/>
          <w:color w:val="000000"/>
          <w:sz w:val="22"/>
          <w:szCs w:val="22"/>
          <w:lang w:eastAsia="lt-LT" w:bidi="lt-LT"/>
        </w:rPr>
        <w:t xml:space="preserve">uri būti perkeliami visi su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w:t>
      </w:r>
      <w:r w:rsidR="00C00E00" w:rsidRPr="005D5D9F">
        <w:rPr>
          <w:rFonts w:eastAsia="Microsoft Sans Serif"/>
          <w:color w:val="000000"/>
          <w:sz w:val="22"/>
          <w:szCs w:val="22"/>
          <w:lang w:eastAsia="lt-LT" w:bidi="lt-LT"/>
        </w:rPr>
        <w:t xml:space="preserve">projekto plane </w:t>
      </w:r>
      <w:r w:rsidR="00F11619" w:rsidRPr="005D5D9F">
        <w:rPr>
          <w:rFonts w:eastAsia="Microsoft Sans Serif"/>
          <w:color w:val="000000"/>
          <w:sz w:val="22"/>
          <w:szCs w:val="22"/>
          <w:lang w:eastAsia="lt-LT" w:bidi="lt-LT"/>
        </w:rPr>
        <w:t>suderinti duomenys</w:t>
      </w:r>
      <w:r w:rsidR="00317BD6" w:rsidRPr="005D5D9F">
        <w:rPr>
          <w:rFonts w:eastAsia="Microsoft Sans Serif"/>
          <w:color w:val="000000"/>
          <w:sz w:val="22"/>
          <w:szCs w:val="22"/>
          <w:lang w:eastAsia="lt-LT" w:bidi="lt-LT"/>
        </w:rPr>
        <w:t xml:space="preserve"> ir turimi funkcionalumai</w:t>
      </w:r>
      <w:r w:rsidR="006F4109" w:rsidRPr="005D5D9F">
        <w:rPr>
          <w:rFonts w:eastAsia="Microsoft Sans Serif"/>
          <w:color w:val="000000"/>
          <w:sz w:val="22"/>
          <w:szCs w:val="22"/>
          <w:lang w:eastAsia="lt-LT" w:bidi="lt-LT"/>
        </w:rPr>
        <w:t>. Visi iki šiol naudoti MS Dynamics NAV 2016 funkcionalumai turi būti pilnai perkelti ir užtikrinti naujoje MS Dynamics 365 Business Central SaaS versijoje, įskaitant integracijas su kitomis VAATC naudojamomis sistemomis bei trečiųjų šalių sprendimais.</w:t>
      </w:r>
    </w:p>
    <w:p w14:paraId="09E388DB" w14:textId="715169BC" w:rsidR="00083CED" w:rsidRPr="005D5D9F" w:rsidRDefault="003010DD" w:rsidP="00083CED">
      <w:pPr>
        <w:widowControl w:val="0"/>
        <w:tabs>
          <w:tab w:val="left" w:pos="433"/>
        </w:tabs>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6</w:t>
      </w:r>
      <w:r w:rsidR="00083CED" w:rsidRPr="005D5D9F">
        <w:rPr>
          <w:rFonts w:eastAsia="Microsoft Sans Serif"/>
          <w:color w:val="000000"/>
          <w:sz w:val="22"/>
          <w:szCs w:val="22"/>
          <w:lang w:eastAsia="lt-LT" w:bidi="lt-LT"/>
        </w:rPr>
        <w:t xml:space="preserve">.5. Užsakovas Projekto metu Vykdytojui užtikrins prisijungimus prie testinės aplinkos. </w:t>
      </w:r>
    </w:p>
    <w:p w14:paraId="4627FF3F" w14:textId="244651A4" w:rsidR="00EC5A68" w:rsidRPr="005D5D9F" w:rsidRDefault="00EC5A68" w:rsidP="00750130">
      <w:pPr>
        <w:widowControl w:val="0"/>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7. Business Central SaaS sistemoje turi būti perkelti likučiai su istoriniais duomenimis bei analitika.</w:t>
      </w:r>
    </w:p>
    <w:p w14:paraId="41A0C123" w14:textId="6A1DF447" w:rsidR="00F11619" w:rsidRPr="005D5D9F" w:rsidRDefault="00EC5A68" w:rsidP="00750130">
      <w:pPr>
        <w:widowControl w:val="0"/>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8.</w:t>
      </w:r>
      <w:r w:rsidR="00A770FA" w:rsidRPr="005D5D9F">
        <w:rPr>
          <w:rFonts w:eastAsia="Microsoft Sans Serif"/>
          <w:color w:val="000000"/>
          <w:sz w:val="22"/>
          <w:szCs w:val="22"/>
          <w:lang w:eastAsia="lt-LT" w:bidi="lt-LT"/>
        </w:rPr>
        <w:t xml:space="preserve"> P</w:t>
      </w:r>
      <w:r w:rsidR="00F11619" w:rsidRPr="005D5D9F">
        <w:rPr>
          <w:rFonts w:eastAsia="Microsoft Sans Serif"/>
          <w:color w:val="000000"/>
          <w:sz w:val="22"/>
          <w:szCs w:val="22"/>
          <w:lang w:eastAsia="lt-LT" w:bidi="lt-LT"/>
        </w:rPr>
        <w:t>agrindiniai sistemos diegimo projekto etapai ir numatomi vykdymo terminai</w:t>
      </w:r>
      <w:r w:rsidR="00A770FA" w:rsidRPr="005D5D9F">
        <w:rPr>
          <w:rFonts w:eastAsia="Microsoft Sans Serif"/>
          <w:color w:val="000000"/>
          <w:sz w:val="22"/>
          <w:szCs w:val="22"/>
          <w:lang w:eastAsia="lt-LT" w:bidi="lt-LT"/>
        </w:rPr>
        <w:t>:</w:t>
      </w:r>
    </w:p>
    <w:p w14:paraId="5004DAF0" w14:textId="77777777" w:rsidR="002579F9" w:rsidRPr="005D5D9F" w:rsidRDefault="002579F9" w:rsidP="00750130">
      <w:pPr>
        <w:widowControl w:val="0"/>
        <w:ind w:firstLine="851"/>
        <w:jc w:val="both"/>
        <w:rPr>
          <w:rFonts w:eastAsia="Microsoft Sans Serif"/>
          <w:color w:val="000000"/>
          <w:sz w:val="22"/>
          <w:szCs w:val="22"/>
          <w:lang w:eastAsia="lt-LT" w:bidi="lt-LT"/>
        </w:rPr>
      </w:pPr>
    </w:p>
    <w:tbl>
      <w:tblPr>
        <w:tblStyle w:val="TableGrid"/>
        <w:tblW w:w="0" w:type="auto"/>
        <w:tblLook w:val="04A0" w:firstRow="1" w:lastRow="0" w:firstColumn="1" w:lastColumn="0" w:noHBand="0" w:noVBand="1"/>
      </w:tblPr>
      <w:tblGrid>
        <w:gridCol w:w="6232"/>
        <w:gridCol w:w="3210"/>
      </w:tblGrid>
      <w:tr w:rsidR="002579F9" w:rsidRPr="005D5D9F" w14:paraId="3ECA3211" w14:textId="77777777" w:rsidTr="00724EF0">
        <w:tc>
          <w:tcPr>
            <w:tcW w:w="6232" w:type="dxa"/>
          </w:tcPr>
          <w:p w14:paraId="4A88A41D" w14:textId="75358127" w:rsidR="002579F9" w:rsidRPr="005D5D9F" w:rsidRDefault="002579F9" w:rsidP="00750130">
            <w:pPr>
              <w:widowControl w:val="0"/>
              <w:jc w:val="center"/>
              <w:rPr>
                <w:rFonts w:ascii="Times New Roman" w:eastAsia="Microsoft Sans Serif" w:hAnsi="Times New Roman"/>
                <w:b/>
                <w:bCs/>
                <w:color w:val="000000"/>
                <w:sz w:val="22"/>
                <w:szCs w:val="22"/>
                <w:lang w:eastAsia="lt-LT" w:bidi="lt-LT"/>
              </w:rPr>
            </w:pPr>
            <w:r w:rsidRPr="005D5D9F">
              <w:rPr>
                <w:rFonts w:ascii="Times New Roman" w:eastAsia="Microsoft Sans Serif" w:hAnsi="Times New Roman"/>
                <w:b/>
                <w:bCs/>
                <w:color w:val="000000"/>
                <w:sz w:val="22"/>
                <w:szCs w:val="22"/>
                <w:lang w:eastAsia="lt-LT" w:bidi="lt-LT"/>
              </w:rPr>
              <w:t>Etapo pavadinimas</w:t>
            </w:r>
          </w:p>
        </w:tc>
        <w:tc>
          <w:tcPr>
            <w:tcW w:w="3210" w:type="dxa"/>
          </w:tcPr>
          <w:p w14:paraId="770CBD61" w14:textId="6C26BDDA" w:rsidR="002579F9" w:rsidRPr="005D5D9F" w:rsidRDefault="002579F9" w:rsidP="00750130">
            <w:pPr>
              <w:widowControl w:val="0"/>
              <w:jc w:val="center"/>
              <w:rPr>
                <w:rFonts w:ascii="Times New Roman" w:eastAsia="Microsoft Sans Serif" w:hAnsi="Times New Roman"/>
                <w:b/>
                <w:bCs/>
                <w:color w:val="000000"/>
                <w:sz w:val="22"/>
                <w:szCs w:val="22"/>
                <w:lang w:eastAsia="lt-LT" w:bidi="lt-LT"/>
              </w:rPr>
            </w:pPr>
            <w:r w:rsidRPr="005D5D9F">
              <w:rPr>
                <w:rFonts w:ascii="Times New Roman" w:eastAsia="Microsoft Sans Serif" w:hAnsi="Times New Roman"/>
                <w:b/>
                <w:bCs/>
                <w:color w:val="000000"/>
                <w:sz w:val="22"/>
                <w:szCs w:val="22"/>
                <w:lang w:eastAsia="lt-LT" w:bidi="lt-LT"/>
              </w:rPr>
              <w:t>Etapo trukmė/Numatomas vykdymo terminas</w:t>
            </w:r>
          </w:p>
        </w:tc>
      </w:tr>
      <w:tr w:rsidR="002579F9" w:rsidRPr="005D5D9F" w14:paraId="32BAC2BA" w14:textId="77777777" w:rsidTr="00724EF0">
        <w:tc>
          <w:tcPr>
            <w:tcW w:w="6232" w:type="dxa"/>
          </w:tcPr>
          <w:p w14:paraId="6DEF8B84" w14:textId="5967923B" w:rsidR="002579F9" w:rsidRPr="005D5D9F" w:rsidRDefault="005B4083" w:rsidP="00750130">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Finansų valdymo</w:t>
            </w:r>
            <w:r w:rsidR="00782A3E" w:rsidRPr="005D5D9F">
              <w:rPr>
                <w:rFonts w:ascii="Times New Roman" w:eastAsia="Microsoft Sans Serif" w:hAnsi="Times New Roman"/>
                <w:color w:val="000000"/>
                <w:sz w:val="22"/>
                <w:szCs w:val="22"/>
                <w:lang w:eastAsia="lt-LT" w:bidi="lt-LT"/>
              </w:rPr>
              <w:t xml:space="preserve"> sistemos</w:t>
            </w:r>
            <w:r w:rsidR="007F3375">
              <w:rPr>
                <w:rFonts w:ascii="Times New Roman" w:eastAsia="Microsoft Sans Serif" w:hAnsi="Times New Roman"/>
                <w:color w:val="000000"/>
                <w:sz w:val="22"/>
                <w:szCs w:val="22"/>
                <w:lang w:eastAsia="lt-LT" w:bidi="lt-LT"/>
              </w:rPr>
              <w:t xml:space="preserve"> (</w:t>
            </w:r>
            <w:r w:rsidR="00631FD4">
              <w:rPr>
                <w:rFonts w:ascii="Times New Roman" w:eastAsia="Microsoft Sans Serif" w:hAnsi="Times New Roman"/>
                <w:color w:val="000000"/>
                <w:sz w:val="22"/>
                <w:szCs w:val="22"/>
                <w:lang w:eastAsia="lt-LT" w:bidi="lt-LT"/>
              </w:rPr>
              <w:t xml:space="preserve">šiuo metu </w:t>
            </w:r>
            <w:r w:rsidR="00E44F94">
              <w:rPr>
                <w:rFonts w:ascii="Times New Roman" w:eastAsia="Microsoft Sans Serif" w:hAnsi="Times New Roman"/>
                <w:color w:val="000000"/>
                <w:sz w:val="22"/>
                <w:szCs w:val="22"/>
                <w:lang w:eastAsia="lt-LT" w:bidi="lt-LT"/>
              </w:rPr>
              <w:t>turimos</w:t>
            </w:r>
            <w:r w:rsidR="002579F9" w:rsidRPr="005D5D9F">
              <w:rPr>
                <w:rFonts w:ascii="Times New Roman" w:eastAsia="Microsoft Sans Serif" w:hAnsi="Times New Roman"/>
                <w:color w:val="000000"/>
                <w:sz w:val="22"/>
                <w:szCs w:val="22"/>
                <w:lang w:eastAsia="lt-LT" w:bidi="lt-LT"/>
              </w:rPr>
              <w:t xml:space="preserve">MS Dynamics NAV </w:t>
            </w:r>
            <w:r w:rsidR="009F18A0" w:rsidRPr="005D5D9F">
              <w:rPr>
                <w:rFonts w:ascii="Times New Roman" w:eastAsia="Microsoft Sans Serif" w:hAnsi="Times New Roman"/>
                <w:color w:val="000000"/>
                <w:sz w:val="22"/>
                <w:szCs w:val="22"/>
                <w:lang w:eastAsia="lt-LT" w:bidi="lt-LT"/>
              </w:rPr>
              <w:t>20</w:t>
            </w:r>
            <w:r w:rsidR="0058535A" w:rsidRPr="005D5D9F">
              <w:rPr>
                <w:rFonts w:ascii="Times New Roman" w:eastAsia="Microsoft Sans Serif" w:hAnsi="Times New Roman"/>
                <w:color w:val="000000"/>
                <w:sz w:val="22"/>
                <w:szCs w:val="22"/>
                <w:lang w:eastAsia="lt-LT" w:bidi="lt-LT"/>
              </w:rPr>
              <w:t>16</w:t>
            </w:r>
            <w:r w:rsidR="00631FD4">
              <w:rPr>
                <w:rFonts w:ascii="Times New Roman" w:eastAsia="Microsoft Sans Serif" w:hAnsi="Times New Roman"/>
                <w:color w:val="000000"/>
                <w:sz w:val="22"/>
                <w:szCs w:val="22"/>
                <w:lang w:eastAsia="lt-LT" w:bidi="lt-LT"/>
              </w:rPr>
              <w:t>) bei</w:t>
            </w:r>
            <w:r w:rsidR="002579F9" w:rsidRPr="005D5D9F">
              <w:rPr>
                <w:rFonts w:ascii="Times New Roman" w:eastAsia="Microsoft Sans Serif" w:hAnsi="Times New Roman"/>
                <w:color w:val="000000"/>
                <w:sz w:val="22"/>
                <w:szCs w:val="22"/>
                <w:lang w:eastAsia="lt-LT" w:bidi="lt-LT"/>
              </w:rPr>
              <w:t xml:space="preserve"> modifikuotų arba naujai sukurtų ataskaitų ir spausdinių analizė, aktualaus jų registro migravimui į MS Dynamics </w:t>
            </w:r>
            <w:r w:rsidR="00724EF0" w:rsidRPr="005D5D9F">
              <w:rPr>
                <w:rFonts w:ascii="Times New Roman" w:eastAsia="Microsoft Sans Serif" w:hAnsi="Times New Roman"/>
                <w:color w:val="000000"/>
                <w:sz w:val="22"/>
                <w:szCs w:val="22"/>
                <w:lang w:eastAsia="lt-LT" w:bidi="lt-LT"/>
              </w:rPr>
              <w:t xml:space="preserve">365 </w:t>
            </w:r>
            <w:r w:rsidR="00724EF0" w:rsidRPr="005D5D9F">
              <w:rPr>
                <w:rFonts w:ascii="Times New Roman" w:eastAsia="Microsoft Sans Serif" w:hAnsi="Times New Roman"/>
                <w:color w:val="000000"/>
                <w:sz w:val="22"/>
                <w:szCs w:val="22"/>
                <w:lang w:eastAsia="lt-LT" w:bidi="lt-LT"/>
              </w:rPr>
              <w:lastRenderedPageBreak/>
              <w:t>Business Central SaaS</w:t>
            </w:r>
            <w:r w:rsidR="002579F9" w:rsidRPr="005D5D9F">
              <w:rPr>
                <w:rFonts w:ascii="Times New Roman" w:eastAsia="Microsoft Sans Serif" w:hAnsi="Times New Roman"/>
                <w:color w:val="000000"/>
                <w:sz w:val="22"/>
                <w:szCs w:val="22"/>
                <w:lang w:eastAsia="lt-LT" w:bidi="lt-LT"/>
              </w:rPr>
              <w:t xml:space="preserve"> sudarymas bei derinimas su </w:t>
            </w:r>
            <w:r w:rsidR="00225E5C" w:rsidRPr="005D5D9F">
              <w:rPr>
                <w:rFonts w:ascii="Times New Roman" w:eastAsia="Microsoft Sans Serif" w:hAnsi="Times New Roman"/>
                <w:color w:val="000000"/>
                <w:sz w:val="22"/>
                <w:szCs w:val="22"/>
                <w:lang w:eastAsia="lt-LT" w:bidi="lt-LT"/>
              </w:rPr>
              <w:t>VAATC</w:t>
            </w:r>
          </w:p>
        </w:tc>
        <w:tc>
          <w:tcPr>
            <w:tcW w:w="3210" w:type="dxa"/>
          </w:tcPr>
          <w:p w14:paraId="19C842E3" w14:textId="229B4E69" w:rsidR="002579F9" w:rsidRPr="005D5D9F" w:rsidRDefault="002579F9" w:rsidP="00750130">
            <w:pPr>
              <w:widowControl w:val="0"/>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lastRenderedPageBreak/>
              <w:t xml:space="preserve">Ne ilgiau kaip </w:t>
            </w:r>
            <w:r w:rsidR="00EC5A68" w:rsidRPr="005D5D9F">
              <w:rPr>
                <w:rFonts w:ascii="Times New Roman" w:eastAsia="Microsoft Sans Serif" w:hAnsi="Times New Roman"/>
                <w:color w:val="000000"/>
                <w:sz w:val="22"/>
                <w:szCs w:val="22"/>
                <w:lang w:eastAsia="lt-LT" w:bidi="lt-LT"/>
              </w:rPr>
              <w:t>3</w:t>
            </w:r>
            <w:r w:rsidRPr="005D5D9F">
              <w:rPr>
                <w:rFonts w:ascii="Times New Roman" w:eastAsia="Microsoft Sans Serif" w:hAnsi="Times New Roman"/>
                <w:color w:val="000000"/>
                <w:sz w:val="22"/>
                <w:szCs w:val="22"/>
                <w:lang w:eastAsia="lt-LT" w:bidi="lt-LT"/>
              </w:rPr>
              <w:t xml:space="preserve"> mėnesiai</w:t>
            </w:r>
          </w:p>
        </w:tc>
      </w:tr>
      <w:tr w:rsidR="002579F9" w:rsidRPr="005D5D9F" w14:paraId="07402ABB" w14:textId="77777777" w:rsidTr="00724EF0">
        <w:tc>
          <w:tcPr>
            <w:tcW w:w="6232" w:type="dxa"/>
          </w:tcPr>
          <w:p w14:paraId="41CD1F41" w14:textId="323DC477" w:rsidR="002579F9" w:rsidRPr="005D5D9F" w:rsidRDefault="00797DC6" w:rsidP="00750130">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VAATC</w:t>
            </w:r>
            <w:r w:rsidR="002579F9" w:rsidRPr="005D5D9F">
              <w:rPr>
                <w:rFonts w:ascii="Times New Roman" w:eastAsia="Microsoft Sans Serif" w:hAnsi="Times New Roman"/>
                <w:color w:val="000000"/>
                <w:sz w:val="22"/>
                <w:szCs w:val="22"/>
                <w:lang w:eastAsia="lt-LT" w:bidi="lt-LT"/>
              </w:rPr>
              <w:t xml:space="preserve"> turimos </w:t>
            </w:r>
            <w:r w:rsidR="005B4083" w:rsidRPr="005D5D9F">
              <w:rPr>
                <w:rFonts w:ascii="Times New Roman" w:eastAsia="Microsoft Sans Serif" w:hAnsi="Times New Roman"/>
                <w:color w:val="000000"/>
                <w:sz w:val="22"/>
                <w:szCs w:val="22"/>
                <w:lang w:eastAsia="lt-LT" w:bidi="lt-LT"/>
              </w:rPr>
              <w:t>finansų</w:t>
            </w:r>
            <w:r w:rsidR="002579F9" w:rsidRPr="005D5D9F">
              <w:rPr>
                <w:rFonts w:ascii="Times New Roman" w:eastAsia="Microsoft Sans Serif" w:hAnsi="Times New Roman"/>
                <w:color w:val="000000"/>
                <w:sz w:val="22"/>
                <w:szCs w:val="22"/>
                <w:lang w:eastAsia="lt-LT" w:bidi="lt-LT"/>
              </w:rPr>
              <w:t xml:space="preserve"> valdymo informacinės sistemos</w:t>
            </w:r>
            <w:r w:rsidR="007C15DD" w:rsidRPr="005D5D9F">
              <w:rPr>
                <w:rFonts w:ascii="Times New Roman" w:eastAsia="Microsoft Sans Serif" w:hAnsi="Times New Roman"/>
                <w:color w:val="000000"/>
                <w:sz w:val="22"/>
                <w:szCs w:val="22"/>
                <w:lang w:eastAsia="lt-LT" w:bidi="lt-LT"/>
              </w:rPr>
              <w:t>,</w:t>
            </w:r>
            <w:r w:rsidR="002579F9" w:rsidRPr="005D5D9F">
              <w:rPr>
                <w:rFonts w:ascii="Times New Roman" w:eastAsia="Microsoft Sans Serif" w:hAnsi="Times New Roman"/>
                <w:color w:val="000000"/>
                <w:sz w:val="22"/>
                <w:szCs w:val="22"/>
                <w:lang w:eastAsia="lt-LT" w:bidi="lt-LT"/>
              </w:rPr>
              <w:t xml:space="preserve"> realizuotos MS Dynamics NAV </w:t>
            </w:r>
            <w:r w:rsidR="009F18A0" w:rsidRPr="005D5D9F">
              <w:rPr>
                <w:rFonts w:ascii="Times New Roman" w:eastAsia="Microsoft Sans Serif" w:hAnsi="Times New Roman"/>
                <w:color w:val="000000"/>
                <w:sz w:val="22"/>
                <w:szCs w:val="22"/>
                <w:lang w:eastAsia="lt-LT" w:bidi="lt-LT"/>
              </w:rPr>
              <w:t>20</w:t>
            </w:r>
            <w:r w:rsidR="0058535A" w:rsidRPr="005D5D9F">
              <w:rPr>
                <w:rFonts w:ascii="Times New Roman" w:eastAsia="Microsoft Sans Serif" w:hAnsi="Times New Roman"/>
                <w:color w:val="000000"/>
                <w:sz w:val="22"/>
                <w:szCs w:val="22"/>
                <w:lang w:eastAsia="lt-LT" w:bidi="lt-LT"/>
              </w:rPr>
              <w:t>16</w:t>
            </w:r>
            <w:r w:rsidR="002579F9" w:rsidRPr="005D5D9F">
              <w:rPr>
                <w:rFonts w:ascii="Times New Roman" w:eastAsia="Microsoft Sans Serif" w:hAnsi="Times New Roman"/>
                <w:color w:val="000000"/>
                <w:sz w:val="22"/>
                <w:szCs w:val="22"/>
                <w:lang w:eastAsia="lt-LT" w:bidi="lt-LT"/>
              </w:rPr>
              <w:t xml:space="preserve"> pagrindu</w:t>
            </w:r>
            <w:r w:rsidR="007C15DD" w:rsidRPr="005D5D9F">
              <w:rPr>
                <w:rFonts w:ascii="Times New Roman" w:eastAsia="Microsoft Sans Serif" w:hAnsi="Times New Roman"/>
                <w:color w:val="000000"/>
                <w:sz w:val="22"/>
                <w:szCs w:val="22"/>
                <w:lang w:eastAsia="lt-LT" w:bidi="lt-LT"/>
              </w:rPr>
              <w:t>,</w:t>
            </w:r>
            <w:r w:rsidR="002579F9" w:rsidRPr="005D5D9F">
              <w:rPr>
                <w:rFonts w:ascii="Times New Roman" w:eastAsia="Microsoft Sans Serif" w:hAnsi="Times New Roman"/>
                <w:color w:val="000000"/>
                <w:sz w:val="22"/>
                <w:szCs w:val="22"/>
                <w:lang w:eastAsia="lt-LT" w:bidi="lt-LT"/>
              </w:rPr>
              <w:t xml:space="preserve"> migravimas į MS Dynamics </w:t>
            </w:r>
            <w:r w:rsidR="00724EF0" w:rsidRPr="005D5D9F">
              <w:rPr>
                <w:rFonts w:ascii="Times New Roman" w:eastAsia="Microsoft Sans Serif" w:hAnsi="Times New Roman"/>
                <w:color w:val="000000"/>
                <w:sz w:val="22"/>
                <w:szCs w:val="22"/>
                <w:lang w:eastAsia="lt-LT" w:bidi="lt-LT"/>
              </w:rPr>
              <w:t xml:space="preserve">365 Business Central </w:t>
            </w:r>
            <w:r w:rsidR="0058535A" w:rsidRPr="005D5D9F">
              <w:rPr>
                <w:rFonts w:ascii="Times New Roman" w:eastAsia="Microsoft Sans Serif" w:hAnsi="Times New Roman"/>
                <w:color w:val="000000"/>
                <w:sz w:val="22"/>
                <w:szCs w:val="22"/>
                <w:lang w:eastAsia="lt-LT" w:bidi="lt-LT"/>
              </w:rPr>
              <w:t>(</w:t>
            </w:r>
            <w:r w:rsidR="00724EF0" w:rsidRPr="005D5D9F">
              <w:rPr>
                <w:rFonts w:ascii="Times New Roman" w:eastAsia="Microsoft Sans Serif" w:hAnsi="Times New Roman"/>
                <w:color w:val="000000"/>
                <w:sz w:val="22"/>
                <w:szCs w:val="22"/>
                <w:lang w:eastAsia="lt-LT" w:bidi="lt-LT"/>
              </w:rPr>
              <w:t>SaaS</w:t>
            </w:r>
            <w:r w:rsidR="0058535A" w:rsidRPr="005D5D9F">
              <w:rPr>
                <w:rFonts w:ascii="Times New Roman" w:eastAsia="Microsoft Sans Serif" w:hAnsi="Times New Roman"/>
                <w:color w:val="000000"/>
                <w:sz w:val="22"/>
                <w:szCs w:val="22"/>
                <w:lang w:eastAsia="lt-LT" w:bidi="lt-LT"/>
              </w:rPr>
              <w:t>)</w:t>
            </w:r>
          </w:p>
        </w:tc>
        <w:tc>
          <w:tcPr>
            <w:tcW w:w="3210" w:type="dxa"/>
          </w:tcPr>
          <w:p w14:paraId="7534D79A" w14:textId="553349D7" w:rsidR="002579F9" w:rsidRPr="005D5D9F" w:rsidRDefault="002579F9" w:rsidP="00750130">
            <w:pPr>
              <w:widowControl w:val="0"/>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Ne ilgiau kaip </w:t>
            </w:r>
            <w:r w:rsidR="00EC5A68" w:rsidRPr="005D5D9F">
              <w:rPr>
                <w:rFonts w:ascii="Times New Roman" w:eastAsia="Microsoft Sans Serif" w:hAnsi="Times New Roman"/>
                <w:color w:val="000000"/>
                <w:sz w:val="22"/>
                <w:szCs w:val="22"/>
                <w:lang w:eastAsia="lt-LT" w:bidi="lt-LT"/>
              </w:rPr>
              <w:t>5</w:t>
            </w:r>
            <w:r w:rsidRPr="005D5D9F">
              <w:rPr>
                <w:rFonts w:ascii="Times New Roman" w:eastAsia="Microsoft Sans Serif" w:hAnsi="Times New Roman"/>
                <w:color w:val="000000"/>
                <w:sz w:val="22"/>
                <w:szCs w:val="22"/>
                <w:lang w:eastAsia="lt-LT" w:bidi="lt-LT"/>
              </w:rPr>
              <w:t xml:space="preserve"> mėnesiai</w:t>
            </w:r>
            <w:r w:rsidR="00AC2357">
              <w:rPr>
                <w:rFonts w:ascii="Times New Roman" w:eastAsia="Microsoft Sans Serif" w:hAnsi="Times New Roman"/>
                <w:color w:val="000000"/>
                <w:sz w:val="22"/>
                <w:szCs w:val="22"/>
                <w:lang w:eastAsia="lt-LT" w:bidi="lt-LT"/>
              </w:rPr>
              <w:t xml:space="preserve"> po sutarties pasirašymo</w:t>
            </w:r>
          </w:p>
        </w:tc>
      </w:tr>
      <w:tr w:rsidR="002579F9" w:rsidRPr="005D5D9F" w14:paraId="00FF5B62" w14:textId="77777777" w:rsidTr="00724EF0">
        <w:tc>
          <w:tcPr>
            <w:tcW w:w="6232" w:type="dxa"/>
          </w:tcPr>
          <w:p w14:paraId="43B3FE1B" w14:textId="42078E78" w:rsidR="002579F9" w:rsidRPr="005D5D9F" w:rsidRDefault="002579F9" w:rsidP="00750130">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MS Dynamics </w:t>
            </w:r>
            <w:r w:rsidR="00724EF0" w:rsidRPr="005D5D9F">
              <w:rPr>
                <w:rFonts w:ascii="Times New Roman" w:eastAsia="Microsoft Sans Serif" w:hAnsi="Times New Roman"/>
                <w:color w:val="000000"/>
                <w:sz w:val="22"/>
                <w:szCs w:val="22"/>
                <w:lang w:eastAsia="lt-LT" w:bidi="lt-LT"/>
              </w:rPr>
              <w:t>365 Business Central SaaS</w:t>
            </w:r>
            <w:r w:rsidRPr="005D5D9F">
              <w:rPr>
                <w:rFonts w:ascii="Times New Roman" w:eastAsia="Microsoft Sans Serif" w:hAnsi="Times New Roman"/>
                <w:color w:val="000000"/>
                <w:sz w:val="22"/>
                <w:szCs w:val="22"/>
                <w:lang w:eastAsia="lt-LT" w:bidi="lt-LT"/>
              </w:rPr>
              <w:t xml:space="preserve"> garantinė priežiūra</w:t>
            </w:r>
          </w:p>
        </w:tc>
        <w:tc>
          <w:tcPr>
            <w:tcW w:w="3210" w:type="dxa"/>
          </w:tcPr>
          <w:p w14:paraId="6B283829" w14:textId="14A70836" w:rsidR="002579F9" w:rsidRPr="005D5D9F" w:rsidRDefault="002742F6" w:rsidP="00750130">
            <w:pPr>
              <w:widowControl w:val="0"/>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1</w:t>
            </w:r>
            <w:r w:rsidR="003313B3" w:rsidRPr="005D5D9F">
              <w:rPr>
                <w:rFonts w:ascii="Times New Roman" w:eastAsia="Microsoft Sans Serif" w:hAnsi="Times New Roman"/>
                <w:color w:val="000000"/>
                <w:sz w:val="22"/>
                <w:szCs w:val="22"/>
                <w:lang w:eastAsia="lt-LT" w:bidi="lt-LT"/>
              </w:rPr>
              <w:t>8</w:t>
            </w:r>
            <w:r w:rsidR="005852F9" w:rsidRPr="005D5D9F">
              <w:rPr>
                <w:rFonts w:ascii="Times New Roman" w:eastAsia="Microsoft Sans Serif" w:hAnsi="Times New Roman"/>
                <w:color w:val="000000"/>
                <w:sz w:val="22"/>
                <w:szCs w:val="22"/>
                <w:lang w:eastAsia="lt-LT" w:bidi="lt-LT"/>
              </w:rPr>
              <w:t xml:space="preserve"> </w:t>
            </w:r>
            <w:r w:rsidR="002579F9" w:rsidRPr="005D5D9F">
              <w:rPr>
                <w:rFonts w:ascii="Times New Roman" w:eastAsia="Microsoft Sans Serif" w:hAnsi="Times New Roman"/>
                <w:color w:val="000000"/>
                <w:sz w:val="22"/>
                <w:szCs w:val="22"/>
                <w:lang w:eastAsia="lt-LT" w:bidi="lt-LT"/>
              </w:rPr>
              <w:t>mėnesi</w:t>
            </w:r>
            <w:r w:rsidRPr="005D5D9F">
              <w:rPr>
                <w:rFonts w:ascii="Times New Roman" w:eastAsia="Microsoft Sans Serif" w:hAnsi="Times New Roman"/>
                <w:color w:val="000000"/>
                <w:sz w:val="22"/>
                <w:szCs w:val="22"/>
                <w:lang w:eastAsia="lt-LT" w:bidi="lt-LT"/>
              </w:rPr>
              <w:t>ų</w:t>
            </w:r>
            <w:r w:rsidR="002579F9" w:rsidRPr="005D5D9F">
              <w:rPr>
                <w:rFonts w:ascii="Times New Roman" w:eastAsia="Microsoft Sans Serif" w:hAnsi="Times New Roman"/>
                <w:color w:val="000000"/>
                <w:sz w:val="22"/>
                <w:szCs w:val="22"/>
                <w:lang w:eastAsia="lt-LT" w:bidi="lt-LT"/>
              </w:rPr>
              <w:t xml:space="preserve"> nuo galutinio darbų akto patvirtinimo datos</w:t>
            </w:r>
          </w:p>
        </w:tc>
      </w:tr>
      <w:tr w:rsidR="00AC2357" w:rsidRPr="005D5D9F" w14:paraId="2039E17F" w14:textId="77777777" w:rsidTr="00724EF0">
        <w:tc>
          <w:tcPr>
            <w:tcW w:w="6232" w:type="dxa"/>
          </w:tcPr>
          <w:p w14:paraId="019BF210" w14:textId="3D62A578" w:rsidR="00AC2357" w:rsidRPr="0031640A" w:rsidRDefault="00AC2357" w:rsidP="00750130">
            <w:pPr>
              <w:widowControl w:val="0"/>
              <w:jc w:val="both"/>
              <w:rPr>
                <w:rFonts w:ascii="Times New Roman" w:eastAsia="Microsoft Sans Serif" w:hAnsi="Times New Roman"/>
                <w:color w:val="000000"/>
                <w:sz w:val="22"/>
                <w:szCs w:val="22"/>
                <w:lang w:eastAsia="lt-LT" w:bidi="lt-LT"/>
              </w:rPr>
            </w:pPr>
            <w:r w:rsidRPr="0031640A">
              <w:rPr>
                <w:rFonts w:ascii="Times New Roman" w:eastAsia="Microsoft Sans Serif" w:hAnsi="Times New Roman"/>
                <w:color w:val="000000"/>
                <w:sz w:val="22"/>
                <w:szCs w:val="22"/>
                <w:lang w:eastAsia="lt-LT" w:bidi="lt-LT"/>
              </w:rPr>
              <w:t>MS Dynamics 365 Business Central SaaS pogarantinė priežiūra</w:t>
            </w:r>
          </w:p>
        </w:tc>
        <w:tc>
          <w:tcPr>
            <w:tcW w:w="3210" w:type="dxa"/>
          </w:tcPr>
          <w:p w14:paraId="56A2022A" w14:textId="38FF5D45" w:rsidR="00AC2357" w:rsidRPr="0031640A" w:rsidRDefault="00AC2357" w:rsidP="00750130">
            <w:pPr>
              <w:widowControl w:val="0"/>
              <w:jc w:val="center"/>
              <w:rPr>
                <w:rFonts w:ascii="Times New Roman" w:eastAsia="Microsoft Sans Serif" w:hAnsi="Times New Roman"/>
                <w:color w:val="000000"/>
                <w:sz w:val="22"/>
                <w:szCs w:val="22"/>
                <w:lang w:eastAsia="lt-LT" w:bidi="lt-LT"/>
              </w:rPr>
            </w:pPr>
            <w:r w:rsidRPr="0031640A">
              <w:rPr>
                <w:rFonts w:ascii="Times New Roman" w:eastAsia="Microsoft Sans Serif" w:hAnsi="Times New Roman"/>
                <w:color w:val="000000"/>
                <w:sz w:val="22"/>
                <w:szCs w:val="22"/>
                <w:lang w:eastAsia="lt-LT" w:bidi="lt-LT"/>
              </w:rPr>
              <w:t>24 mėnesiai garantinės priežiūros pabaigos</w:t>
            </w:r>
          </w:p>
        </w:tc>
      </w:tr>
    </w:tbl>
    <w:p w14:paraId="6E876A87" w14:textId="77777777" w:rsidR="00750130" w:rsidRPr="005D5D9F" w:rsidRDefault="00750130" w:rsidP="00750130">
      <w:pPr>
        <w:widowControl w:val="0"/>
        <w:ind w:firstLine="851"/>
        <w:jc w:val="both"/>
        <w:rPr>
          <w:rFonts w:eastAsia="Microsoft Sans Serif"/>
          <w:color w:val="000000"/>
          <w:sz w:val="22"/>
          <w:szCs w:val="22"/>
          <w:lang w:eastAsia="lt-LT" w:bidi="lt-LT"/>
        </w:rPr>
      </w:pPr>
    </w:p>
    <w:p w14:paraId="378914E7" w14:textId="7561D6B2" w:rsidR="00F11619" w:rsidRPr="005D5D9F" w:rsidRDefault="00EC5A68" w:rsidP="00750130">
      <w:pPr>
        <w:widowControl w:val="0"/>
        <w:ind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9</w:t>
      </w:r>
      <w:r w:rsidR="008D3211" w:rsidRPr="005D5D9F">
        <w:rPr>
          <w:rFonts w:eastAsia="Microsoft Sans Serif"/>
          <w:color w:val="000000"/>
          <w:sz w:val="22"/>
          <w:szCs w:val="22"/>
          <w:lang w:eastAsia="lt-LT" w:bidi="lt-LT"/>
        </w:rPr>
        <w:t xml:space="preserve">. </w:t>
      </w:r>
      <w:r w:rsidR="005C521E" w:rsidRPr="005D5D9F">
        <w:rPr>
          <w:rFonts w:eastAsia="Microsoft Sans Serif"/>
          <w:color w:val="000000"/>
          <w:sz w:val="22"/>
          <w:szCs w:val="22"/>
          <w:lang w:eastAsia="lt-LT" w:bidi="lt-LT"/>
        </w:rPr>
        <w:t>Projekto užduočių ir rezultatų detalizavimas. Viso projekto metu</w:t>
      </w:r>
      <w:r w:rsidR="00135382">
        <w:rPr>
          <w:rFonts w:eastAsia="Microsoft Sans Serif"/>
          <w:color w:val="000000"/>
          <w:sz w:val="22"/>
          <w:szCs w:val="22"/>
          <w:lang w:eastAsia="lt-LT" w:bidi="lt-LT"/>
        </w:rPr>
        <w:t>,</w:t>
      </w:r>
      <w:r w:rsidR="005C521E" w:rsidRPr="005D5D9F">
        <w:rPr>
          <w:rFonts w:eastAsia="Microsoft Sans Serif"/>
          <w:color w:val="000000"/>
          <w:sz w:val="22"/>
          <w:szCs w:val="22"/>
          <w:lang w:eastAsia="lt-LT" w:bidi="lt-LT"/>
        </w:rPr>
        <w:t xml:space="preserve"> vykdant konkrečias užduotis</w:t>
      </w:r>
      <w:r w:rsidR="00212DB8">
        <w:rPr>
          <w:rFonts w:eastAsia="Microsoft Sans Serif"/>
          <w:color w:val="000000"/>
          <w:sz w:val="22"/>
          <w:szCs w:val="22"/>
          <w:lang w:eastAsia="lt-LT" w:bidi="lt-LT"/>
        </w:rPr>
        <w:t>,</w:t>
      </w:r>
      <w:r w:rsidR="005C521E" w:rsidRPr="005D5D9F">
        <w:rPr>
          <w:rFonts w:eastAsia="Microsoft Sans Serif"/>
          <w:color w:val="000000"/>
          <w:sz w:val="22"/>
          <w:szCs w:val="22"/>
          <w:lang w:eastAsia="lt-LT" w:bidi="lt-LT"/>
        </w:rPr>
        <w:t xml:space="preserve"> dalyvauja visos su projektu susijusios šalys. Visi rezultatai turi būti suderinti su </w:t>
      </w:r>
      <w:r w:rsidR="00225E5C" w:rsidRPr="005D5D9F">
        <w:rPr>
          <w:rFonts w:eastAsia="Microsoft Sans Serif"/>
          <w:color w:val="000000"/>
          <w:sz w:val="22"/>
          <w:szCs w:val="22"/>
          <w:lang w:eastAsia="lt-LT" w:bidi="lt-LT"/>
        </w:rPr>
        <w:t>VAATC</w:t>
      </w:r>
      <w:r w:rsidR="005C521E"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Visi pateikti rezultatai turi būti parengti lietuvių kalba, pateiktis projekto metu iš anksto derinant su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w:t>
      </w:r>
      <w:r w:rsidR="005C521E" w:rsidRPr="005D5D9F">
        <w:rPr>
          <w:rFonts w:eastAsia="Microsoft Sans Serif"/>
          <w:color w:val="000000"/>
          <w:sz w:val="22"/>
          <w:szCs w:val="22"/>
          <w:lang w:eastAsia="lt-LT" w:bidi="lt-LT"/>
        </w:rPr>
        <w:t xml:space="preserve"> N</w:t>
      </w:r>
      <w:r w:rsidR="00F11619" w:rsidRPr="005D5D9F">
        <w:rPr>
          <w:rFonts w:eastAsia="Microsoft Sans Serif"/>
          <w:color w:val="000000"/>
          <w:sz w:val="22"/>
          <w:szCs w:val="22"/>
          <w:lang w:eastAsia="lt-LT" w:bidi="lt-LT"/>
        </w:rPr>
        <w:t>umatomas Projekto užduočių ir rezultatų detalizavimas</w:t>
      </w:r>
      <w:r w:rsidR="006C5995">
        <w:rPr>
          <w:rFonts w:eastAsia="Microsoft Sans Serif"/>
          <w:color w:val="000000"/>
          <w:sz w:val="22"/>
          <w:szCs w:val="22"/>
          <w:lang w:eastAsia="lt-LT" w:bidi="lt-LT"/>
        </w:rPr>
        <w:t>.</w:t>
      </w:r>
      <w:r w:rsidR="00F11619" w:rsidRPr="005D5D9F">
        <w:rPr>
          <w:rFonts w:eastAsia="Microsoft Sans Serif"/>
          <w:color w:val="000000"/>
          <w:sz w:val="22"/>
          <w:szCs w:val="22"/>
          <w:lang w:eastAsia="lt-LT" w:bidi="lt-LT"/>
        </w:rPr>
        <w:t xml:space="preserve"> </w:t>
      </w:r>
    </w:p>
    <w:p w14:paraId="42C16447" w14:textId="77777777" w:rsidR="002579F9" w:rsidRPr="005D5D9F" w:rsidRDefault="002579F9" w:rsidP="008D3211">
      <w:pPr>
        <w:widowControl w:val="0"/>
        <w:ind w:firstLine="851"/>
        <w:jc w:val="both"/>
        <w:rPr>
          <w:rFonts w:eastAsia="Microsoft Sans Serif"/>
          <w:color w:val="000000"/>
          <w:sz w:val="22"/>
          <w:szCs w:val="22"/>
          <w:lang w:eastAsia="lt-LT" w:bidi="lt-LT"/>
        </w:rPr>
      </w:pPr>
    </w:p>
    <w:p w14:paraId="43A4C28B" w14:textId="77777777" w:rsidR="002579F9" w:rsidRPr="005D5D9F" w:rsidRDefault="002579F9" w:rsidP="008D3211">
      <w:pPr>
        <w:widowControl w:val="0"/>
        <w:ind w:firstLine="851"/>
        <w:jc w:val="both"/>
        <w:rPr>
          <w:rFonts w:eastAsia="Microsoft Sans Serif"/>
          <w:color w:val="000000"/>
          <w:sz w:val="22"/>
          <w:szCs w:val="22"/>
          <w:lang w:eastAsia="lt-LT" w:bidi="lt-LT"/>
        </w:rPr>
        <w:sectPr w:rsidR="002579F9" w:rsidRPr="005D5D9F" w:rsidSect="007473A7">
          <w:pgSz w:w="11900" w:h="16840"/>
          <w:pgMar w:top="1135" w:right="1040" w:bottom="1464" w:left="1408" w:header="0" w:footer="3" w:gutter="0"/>
          <w:cols w:space="720"/>
          <w:noEndnote/>
          <w:docGrid w:linePitch="360"/>
        </w:sectPr>
      </w:pPr>
    </w:p>
    <w:p w14:paraId="66EDEA44" w14:textId="77777777" w:rsidR="00110F2C" w:rsidRPr="005D5D9F" w:rsidRDefault="00110F2C" w:rsidP="00AE13E5">
      <w:pPr>
        <w:widowControl w:val="0"/>
        <w:tabs>
          <w:tab w:val="left" w:pos="354"/>
        </w:tabs>
        <w:jc w:val="both"/>
        <w:rPr>
          <w:rFonts w:eastAsia="Microsoft Sans Serif"/>
          <w:color w:val="000000"/>
          <w:sz w:val="22"/>
          <w:szCs w:val="22"/>
          <w:lang w:eastAsia="lt-LT" w:bidi="lt-LT"/>
        </w:rPr>
      </w:pPr>
    </w:p>
    <w:tbl>
      <w:tblPr>
        <w:tblStyle w:val="TableGrid"/>
        <w:tblW w:w="0" w:type="auto"/>
        <w:tblLook w:val="04A0" w:firstRow="1" w:lastRow="0" w:firstColumn="1" w:lastColumn="0" w:noHBand="0" w:noVBand="1"/>
      </w:tblPr>
      <w:tblGrid>
        <w:gridCol w:w="2830"/>
        <w:gridCol w:w="4522"/>
        <w:gridCol w:w="2566"/>
        <w:gridCol w:w="4786"/>
      </w:tblGrid>
      <w:tr w:rsidR="00AE13E5" w:rsidRPr="005D5D9F" w14:paraId="23DEE6CE" w14:textId="77777777" w:rsidTr="00323177">
        <w:trPr>
          <w:trHeight w:val="558"/>
        </w:trPr>
        <w:tc>
          <w:tcPr>
            <w:tcW w:w="2830" w:type="dxa"/>
            <w:tcBorders>
              <w:bottom w:val="single" w:sz="4" w:space="0" w:color="auto"/>
            </w:tcBorders>
            <w:shd w:val="clear" w:color="auto" w:fill="D9D9D9" w:themeFill="background1" w:themeFillShade="D9"/>
            <w:vAlign w:val="center"/>
          </w:tcPr>
          <w:p w14:paraId="514F0C41" w14:textId="191E9BAA" w:rsidR="00AE13E5" w:rsidRPr="005D5D9F" w:rsidRDefault="00AE13E5" w:rsidP="000271FB">
            <w:pPr>
              <w:widowControl w:val="0"/>
              <w:tabs>
                <w:tab w:val="left" w:pos="354"/>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b/>
                <w:bCs/>
                <w:color w:val="000000"/>
                <w:sz w:val="22"/>
                <w:szCs w:val="22"/>
                <w:lang w:eastAsia="lt-LT" w:bidi="lt-LT"/>
              </w:rPr>
              <w:t>Užduotis</w:t>
            </w:r>
          </w:p>
        </w:tc>
        <w:tc>
          <w:tcPr>
            <w:tcW w:w="4522" w:type="dxa"/>
            <w:tcBorders>
              <w:bottom w:val="single" w:sz="4" w:space="0" w:color="auto"/>
            </w:tcBorders>
            <w:shd w:val="clear" w:color="auto" w:fill="D9D9D9" w:themeFill="background1" w:themeFillShade="D9"/>
            <w:vAlign w:val="center"/>
          </w:tcPr>
          <w:p w14:paraId="609608CE" w14:textId="464692DD" w:rsidR="00AE13E5" w:rsidRPr="005D5D9F" w:rsidRDefault="00AE13E5" w:rsidP="000271FB">
            <w:pPr>
              <w:widowControl w:val="0"/>
              <w:tabs>
                <w:tab w:val="left" w:pos="354"/>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b/>
                <w:bCs/>
                <w:color w:val="000000"/>
                <w:sz w:val="22"/>
                <w:szCs w:val="22"/>
                <w:lang w:eastAsia="lt-LT" w:bidi="lt-LT"/>
              </w:rPr>
              <w:t>Užduoties aprašymas</w:t>
            </w:r>
          </w:p>
        </w:tc>
        <w:tc>
          <w:tcPr>
            <w:tcW w:w="2566" w:type="dxa"/>
            <w:tcBorders>
              <w:bottom w:val="single" w:sz="4" w:space="0" w:color="auto"/>
            </w:tcBorders>
            <w:shd w:val="clear" w:color="auto" w:fill="D9D9D9" w:themeFill="background1" w:themeFillShade="D9"/>
            <w:vAlign w:val="center"/>
          </w:tcPr>
          <w:p w14:paraId="76DCB5F4" w14:textId="1C7CF46A" w:rsidR="00AE13E5" w:rsidRPr="005D5D9F" w:rsidRDefault="00AE13E5" w:rsidP="000271FB">
            <w:pPr>
              <w:widowControl w:val="0"/>
              <w:tabs>
                <w:tab w:val="left" w:pos="354"/>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b/>
                <w:bCs/>
                <w:color w:val="000000"/>
                <w:sz w:val="22"/>
                <w:szCs w:val="22"/>
                <w:lang w:eastAsia="lt-LT" w:bidi="lt-LT"/>
              </w:rPr>
              <w:t>Rezultatas</w:t>
            </w:r>
          </w:p>
        </w:tc>
        <w:tc>
          <w:tcPr>
            <w:tcW w:w="4786" w:type="dxa"/>
            <w:tcBorders>
              <w:bottom w:val="single" w:sz="4" w:space="0" w:color="auto"/>
            </w:tcBorders>
            <w:shd w:val="clear" w:color="auto" w:fill="D9D9D9" w:themeFill="background1" w:themeFillShade="D9"/>
            <w:vAlign w:val="center"/>
          </w:tcPr>
          <w:p w14:paraId="0C3D39CB" w14:textId="00B94EF8" w:rsidR="00AE13E5" w:rsidRPr="005D5D9F" w:rsidRDefault="00AE13E5" w:rsidP="00E67EEF">
            <w:pPr>
              <w:widowControl w:val="0"/>
              <w:tabs>
                <w:tab w:val="left" w:pos="354"/>
                <w:tab w:val="left" w:pos="992"/>
              </w:tabs>
              <w:jc w:val="center"/>
              <w:rPr>
                <w:rFonts w:ascii="Times New Roman" w:eastAsia="Microsoft Sans Serif" w:hAnsi="Times New Roman"/>
                <w:color w:val="000000"/>
                <w:sz w:val="22"/>
                <w:szCs w:val="22"/>
                <w:lang w:eastAsia="lt-LT" w:bidi="lt-LT"/>
              </w:rPr>
            </w:pPr>
            <w:r w:rsidRPr="005D5D9F">
              <w:rPr>
                <w:rFonts w:ascii="Times New Roman" w:eastAsia="Microsoft Sans Serif" w:hAnsi="Times New Roman"/>
                <w:b/>
                <w:bCs/>
                <w:color w:val="000000"/>
                <w:sz w:val="22"/>
                <w:szCs w:val="22"/>
                <w:lang w:eastAsia="lt-LT" w:bidi="lt-LT"/>
              </w:rPr>
              <w:t>Rezultato aprašymas</w:t>
            </w:r>
          </w:p>
        </w:tc>
      </w:tr>
      <w:tr w:rsidR="00323177" w:rsidRPr="005D5D9F" w14:paraId="40E941D1" w14:textId="77777777" w:rsidTr="008C6C78">
        <w:trPr>
          <w:trHeight w:val="558"/>
        </w:trPr>
        <w:tc>
          <w:tcPr>
            <w:tcW w:w="2830" w:type="dxa"/>
            <w:shd w:val="clear" w:color="auto" w:fill="FFFFFF" w:themeFill="background1"/>
          </w:tcPr>
          <w:p w14:paraId="5886730C" w14:textId="102C1C96" w:rsidR="00323177" w:rsidRPr="005D5D9F" w:rsidRDefault="00323177" w:rsidP="008C6C78">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9.1. Projekto plano parengimas ir suderinimas</w:t>
            </w:r>
          </w:p>
        </w:tc>
        <w:tc>
          <w:tcPr>
            <w:tcW w:w="4522" w:type="dxa"/>
            <w:shd w:val="clear" w:color="auto" w:fill="FFFFFF" w:themeFill="background1"/>
          </w:tcPr>
          <w:p w14:paraId="38F88374" w14:textId="762B35FC" w:rsidR="00323177" w:rsidRPr="005D5D9F" w:rsidRDefault="00323177" w:rsidP="008C6C78">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 turi parengti detalų Projekto įgyvendinimo planą</w:t>
            </w:r>
            <w:r w:rsidR="0062070F">
              <w:rPr>
                <w:rFonts w:ascii="Times New Roman" w:eastAsia="Microsoft Sans Serif" w:hAnsi="Times New Roman"/>
                <w:color w:val="000000"/>
                <w:sz w:val="22"/>
                <w:szCs w:val="22"/>
                <w:lang w:eastAsia="lt-LT" w:bidi="lt-LT"/>
              </w:rPr>
              <w:t xml:space="preserve"> po sutarties pasirašymo praėjus 10 k.d.</w:t>
            </w:r>
            <w:r w:rsidRPr="005D5D9F">
              <w:rPr>
                <w:rFonts w:ascii="Times New Roman" w:eastAsia="Microsoft Sans Serif" w:hAnsi="Times New Roman"/>
                <w:color w:val="000000"/>
                <w:sz w:val="22"/>
                <w:szCs w:val="22"/>
                <w:lang w:eastAsia="lt-LT" w:bidi="lt-LT"/>
              </w:rPr>
              <w:t>, kuris bus Projekto vykdymo sudėtinė dalis. Projekto plane turi būti nurodyta atskirų etapų ir užduočių trukmės, atsakomybės, priklausomybės, tarpinių ir galutinių rezultatų pateikimo terminai. Tiekėjas</w:t>
            </w:r>
            <w:r w:rsidR="00155059">
              <w:rPr>
                <w:rFonts w:ascii="Times New Roman" w:eastAsia="Microsoft Sans Serif" w:hAnsi="Times New Roman"/>
                <w:color w:val="000000"/>
                <w:sz w:val="22"/>
                <w:szCs w:val="22"/>
                <w:lang w:eastAsia="lt-LT" w:bidi="lt-LT"/>
              </w:rPr>
              <w:t>,</w:t>
            </w:r>
            <w:r w:rsidRPr="005D5D9F">
              <w:rPr>
                <w:rFonts w:ascii="Times New Roman" w:eastAsia="Microsoft Sans Serif" w:hAnsi="Times New Roman"/>
                <w:color w:val="000000"/>
                <w:sz w:val="22"/>
                <w:szCs w:val="22"/>
                <w:lang w:eastAsia="lt-LT" w:bidi="lt-LT"/>
              </w:rPr>
              <w:t xml:space="preserve"> teikdamas projekto planą</w:t>
            </w:r>
            <w:r w:rsidR="00155059">
              <w:rPr>
                <w:rFonts w:ascii="Times New Roman" w:eastAsia="Microsoft Sans Serif" w:hAnsi="Times New Roman"/>
                <w:color w:val="000000"/>
                <w:sz w:val="22"/>
                <w:szCs w:val="22"/>
                <w:lang w:eastAsia="lt-LT" w:bidi="lt-LT"/>
              </w:rPr>
              <w:t>,</w:t>
            </w:r>
            <w:r w:rsidRPr="005D5D9F">
              <w:rPr>
                <w:rFonts w:ascii="Times New Roman" w:eastAsia="Microsoft Sans Serif" w:hAnsi="Times New Roman"/>
                <w:color w:val="000000"/>
                <w:sz w:val="22"/>
                <w:szCs w:val="22"/>
                <w:lang w:eastAsia="lt-LT" w:bidi="lt-LT"/>
              </w:rPr>
              <w:t xml:space="preserve"> gali jungti arba skaidyti nurodytas projekto užduotis, jeigu tai leistų optimizuoti projekto veiklas ir pasiekti didesnį efektyvumą</w:t>
            </w:r>
          </w:p>
        </w:tc>
        <w:tc>
          <w:tcPr>
            <w:tcW w:w="2566" w:type="dxa"/>
            <w:tcBorders>
              <w:bottom w:val="nil"/>
            </w:tcBorders>
            <w:shd w:val="clear" w:color="auto" w:fill="FFFFFF" w:themeFill="background1"/>
          </w:tcPr>
          <w:p w14:paraId="30D7C8CA" w14:textId="6745FB8F" w:rsidR="00323177" w:rsidRPr="005D5D9F" w:rsidRDefault="00323177" w:rsidP="00323177">
            <w:pPr>
              <w:widowControl w:val="0"/>
              <w:tabs>
                <w:tab w:val="left" w:pos="354"/>
              </w:tabs>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Suderintas ir </w:t>
            </w:r>
            <w:r w:rsidR="00225E5C" w:rsidRPr="005D5D9F">
              <w:rPr>
                <w:rFonts w:ascii="Times New Roman" w:eastAsia="Microsoft Sans Serif" w:hAnsi="Times New Roman"/>
                <w:color w:val="000000"/>
                <w:sz w:val="22"/>
                <w:szCs w:val="22"/>
                <w:lang w:eastAsia="lt-LT" w:bidi="lt-LT"/>
              </w:rPr>
              <w:t>VAATC</w:t>
            </w:r>
            <w:r w:rsidRPr="005D5D9F">
              <w:rPr>
                <w:rFonts w:ascii="Times New Roman" w:eastAsia="Microsoft Sans Serif" w:hAnsi="Times New Roman"/>
                <w:color w:val="000000"/>
                <w:sz w:val="22"/>
                <w:szCs w:val="22"/>
                <w:lang w:eastAsia="lt-LT" w:bidi="lt-LT"/>
              </w:rPr>
              <w:t xml:space="preserve"> patvirtintas projekto planas</w:t>
            </w:r>
          </w:p>
        </w:tc>
        <w:tc>
          <w:tcPr>
            <w:tcW w:w="4786" w:type="dxa"/>
            <w:tcBorders>
              <w:bottom w:val="nil"/>
            </w:tcBorders>
            <w:shd w:val="clear" w:color="auto" w:fill="FFFFFF" w:themeFill="background1"/>
          </w:tcPr>
          <w:p w14:paraId="3F5705ED" w14:textId="77777777" w:rsidR="00323177" w:rsidRPr="005D5D9F" w:rsidRDefault="00323177" w:rsidP="007A7B69">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Projekto planas turi apimti:</w:t>
            </w:r>
          </w:p>
          <w:p w14:paraId="088B1923" w14:textId="77777777" w:rsidR="00323177" w:rsidRPr="005D5D9F" w:rsidRDefault="00323177" w:rsidP="007A7B69">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1. detalizuoti etapai bei užduotys, jų trukmės;</w:t>
            </w:r>
          </w:p>
          <w:p w14:paraId="5B50047E" w14:textId="77777777" w:rsidR="00323177" w:rsidRPr="005D5D9F" w:rsidRDefault="00323177" w:rsidP="007A7B69">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2. atsakomybių pasiskirstymas, priklausomybės, tarpinių ir galutinių rezultatų pateikimo terminai;</w:t>
            </w:r>
          </w:p>
          <w:p w14:paraId="613ECA71" w14:textId="27C93921" w:rsidR="00323177" w:rsidRPr="005D5D9F" w:rsidRDefault="00323177" w:rsidP="007A7B69">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3. užduotims priskirti resursai</w:t>
            </w:r>
          </w:p>
        </w:tc>
      </w:tr>
      <w:tr w:rsidR="002E699F" w:rsidRPr="005D5D9F" w14:paraId="5D7CED1A" w14:textId="77777777" w:rsidTr="008C6C78">
        <w:trPr>
          <w:trHeight w:val="558"/>
        </w:trPr>
        <w:tc>
          <w:tcPr>
            <w:tcW w:w="2830" w:type="dxa"/>
            <w:shd w:val="clear" w:color="auto" w:fill="FFFFFF" w:themeFill="background1"/>
          </w:tcPr>
          <w:p w14:paraId="6CE10D43" w14:textId="2BECCF86" w:rsidR="002E699F" w:rsidRPr="005D5D9F" w:rsidRDefault="002E699F" w:rsidP="008C6C78">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9.2.</w:t>
            </w:r>
            <w:r w:rsidR="008F4F2B" w:rsidRPr="005D5D9F">
              <w:rPr>
                <w:rFonts w:ascii="Times New Roman" w:eastAsia="Microsoft Sans Serif" w:hAnsi="Times New Roman"/>
                <w:color w:val="000000"/>
                <w:sz w:val="22"/>
                <w:szCs w:val="22"/>
                <w:lang w:eastAsia="lt-LT" w:bidi="lt-LT"/>
              </w:rPr>
              <w:t xml:space="preserve"> Vartotojo vadovo parengimas</w:t>
            </w:r>
          </w:p>
        </w:tc>
        <w:tc>
          <w:tcPr>
            <w:tcW w:w="4522" w:type="dxa"/>
            <w:shd w:val="clear" w:color="auto" w:fill="FFFFFF" w:themeFill="background1"/>
          </w:tcPr>
          <w:p w14:paraId="10C6AB1E" w14:textId="7BEB0A8F" w:rsidR="002E699F" w:rsidRPr="005D5D9F" w:rsidRDefault="00041A9F" w:rsidP="008C6C78">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 turi  p</w:t>
            </w:r>
            <w:r w:rsidR="009E27F2" w:rsidRPr="005D5D9F">
              <w:rPr>
                <w:rFonts w:ascii="Times New Roman" w:eastAsia="Microsoft Sans Serif" w:hAnsi="Times New Roman"/>
                <w:color w:val="000000"/>
                <w:sz w:val="22"/>
                <w:szCs w:val="22"/>
                <w:lang w:eastAsia="lt-LT" w:bidi="lt-LT"/>
              </w:rPr>
              <w:t xml:space="preserve">aruošti </w:t>
            </w:r>
            <w:r w:rsidRPr="005D5D9F">
              <w:rPr>
                <w:rFonts w:ascii="Times New Roman" w:eastAsia="Microsoft Sans Serif" w:hAnsi="Times New Roman"/>
                <w:color w:val="000000"/>
                <w:sz w:val="22"/>
                <w:szCs w:val="22"/>
                <w:lang w:eastAsia="lt-LT" w:bidi="lt-LT"/>
              </w:rPr>
              <w:t xml:space="preserve">VAATC darbuotojams </w:t>
            </w:r>
            <w:r w:rsidR="007F0722" w:rsidRPr="005D5D9F">
              <w:rPr>
                <w:rFonts w:ascii="Times New Roman" w:eastAsia="Microsoft Sans Serif" w:hAnsi="Times New Roman"/>
                <w:color w:val="000000"/>
                <w:sz w:val="22"/>
                <w:szCs w:val="22"/>
                <w:lang w:eastAsia="lt-LT" w:bidi="lt-LT"/>
              </w:rPr>
              <w:t xml:space="preserve">detalų vartotojo vadovą </w:t>
            </w:r>
          </w:p>
        </w:tc>
        <w:tc>
          <w:tcPr>
            <w:tcW w:w="2566" w:type="dxa"/>
            <w:tcBorders>
              <w:bottom w:val="nil"/>
            </w:tcBorders>
            <w:shd w:val="clear" w:color="auto" w:fill="FFFFFF" w:themeFill="background1"/>
          </w:tcPr>
          <w:p w14:paraId="309F6768" w14:textId="3BD147DF" w:rsidR="002E699F" w:rsidRPr="005D5D9F" w:rsidRDefault="007C7BD2" w:rsidP="00323177">
            <w:pPr>
              <w:widowControl w:val="0"/>
              <w:tabs>
                <w:tab w:val="left" w:pos="354"/>
              </w:tabs>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Pateikti vartotojo vadovą</w:t>
            </w:r>
          </w:p>
        </w:tc>
        <w:tc>
          <w:tcPr>
            <w:tcW w:w="4786" w:type="dxa"/>
            <w:tcBorders>
              <w:bottom w:val="nil"/>
            </w:tcBorders>
            <w:shd w:val="clear" w:color="auto" w:fill="FFFFFF" w:themeFill="background1"/>
          </w:tcPr>
          <w:p w14:paraId="6E4EBB86" w14:textId="7AA6C022" w:rsidR="002E699F" w:rsidRPr="005D5D9F" w:rsidRDefault="007C7BD2" w:rsidP="007A7B69">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Pateikti vartotojo vadovą</w:t>
            </w:r>
          </w:p>
        </w:tc>
      </w:tr>
      <w:tr w:rsidR="00AE13E5" w:rsidRPr="005D5D9F" w14:paraId="40153ECE" w14:textId="77777777" w:rsidTr="008C6C78">
        <w:tc>
          <w:tcPr>
            <w:tcW w:w="2830" w:type="dxa"/>
          </w:tcPr>
          <w:p w14:paraId="183F7716" w14:textId="006A1BB8" w:rsidR="00AE13E5" w:rsidRPr="005D5D9F" w:rsidRDefault="000271FB"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w:t>
            </w:r>
            <w:r w:rsidR="00AE13E5" w:rsidRPr="005D5D9F">
              <w:rPr>
                <w:rFonts w:ascii="Times New Roman" w:eastAsia="Microsoft Sans Serif" w:hAnsi="Times New Roman"/>
                <w:color w:val="000000"/>
                <w:sz w:val="22"/>
                <w:szCs w:val="22"/>
                <w:lang w:eastAsia="lt-LT" w:bidi="lt-LT"/>
              </w:rPr>
              <w:t xml:space="preserve">3. Atlikti </w:t>
            </w:r>
            <w:r w:rsidR="00225E5C" w:rsidRPr="005D5D9F">
              <w:rPr>
                <w:rFonts w:ascii="Times New Roman" w:eastAsia="Microsoft Sans Serif" w:hAnsi="Times New Roman"/>
                <w:color w:val="000000"/>
                <w:sz w:val="22"/>
                <w:szCs w:val="22"/>
                <w:lang w:eastAsia="lt-LT" w:bidi="lt-LT"/>
              </w:rPr>
              <w:t>VAATC</w:t>
            </w:r>
            <w:r w:rsidR="008C6C78" w:rsidRPr="005D5D9F">
              <w:rPr>
                <w:rFonts w:ascii="Times New Roman" w:eastAsia="Microsoft Sans Serif" w:hAnsi="Times New Roman"/>
                <w:color w:val="000000"/>
                <w:sz w:val="22"/>
                <w:szCs w:val="22"/>
                <w:lang w:eastAsia="lt-LT" w:bidi="lt-LT"/>
              </w:rPr>
              <w:t xml:space="preserve"> </w:t>
            </w:r>
            <w:r w:rsidR="00AE13E5" w:rsidRPr="005D5D9F">
              <w:rPr>
                <w:rFonts w:ascii="Times New Roman" w:eastAsia="Microsoft Sans Serif" w:hAnsi="Times New Roman"/>
                <w:color w:val="000000"/>
                <w:sz w:val="22"/>
                <w:szCs w:val="22"/>
                <w:lang w:eastAsia="lt-LT" w:bidi="lt-LT"/>
              </w:rPr>
              <w:t xml:space="preserve">MS Dynamics NAV </w:t>
            </w:r>
            <w:r w:rsidR="009F18A0" w:rsidRPr="005D5D9F">
              <w:rPr>
                <w:rFonts w:ascii="Times New Roman" w:eastAsia="Microsoft Sans Serif" w:hAnsi="Times New Roman"/>
                <w:color w:val="000000"/>
                <w:sz w:val="22"/>
                <w:szCs w:val="22"/>
                <w:lang w:eastAsia="lt-LT" w:bidi="lt-LT"/>
              </w:rPr>
              <w:t>20</w:t>
            </w:r>
            <w:r w:rsidR="0058535A" w:rsidRPr="005D5D9F">
              <w:rPr>
                <w:rFonts w:ascii="Times New Roman" w:eastAsia="Microsoft Sans Serif" w:hAnsi="Times New Roman"/>
                <w:color w:val="000000"/>
                <w:sz w:val="22"/>
                <w:szCs w:val="22"/>
                <w:lang w:eastAsia="lt-LT" w:bidi="lt-LT"/>
              </w:rPr>
              <w:t>16</w:t>
            </w:r>
            <w:r w:rsidR="00AE13E5" w:rsidRPr="005D5D9F">
              <w:rPr>
                <w:rFonts w:ascii="Times New Roman" w:eastAsia="Microsoft Sans Serif" w:hAnsi="Times New Roman"/>
                <w:color w:val="000000"/>
                <w:sz w:val="22"/>
                <w:szCs w:val="22"/>
                <w:lang w:eastAsia="lt-LT" w:bidi="lt-LT"/>
              </w:rPr>
              <w:t xml:space="preserve"> bandomąjį migravimą </w:t>
            </w:r>
            <w:r w:rsidR="008C6C78" w:rsidRPr="005D5D9F">
              <w:rPr>
                <w:rFonts w:ascii="Times New Roman" w:eastAsia="Microsoft Sans Serif" w:hAnsi="Times New Roman"/>
                <w:color w:val="000000"/>
                <w:sz w:val="22"/>
                <w:szCs w:val="22"/>
                <w:lang w:eastAsia="lt-LT" w:bidi="lt-LT"/>
              </w:rPr>
              <w:t>į</w:t>
            </w:r>
            <w:r w:rsidR="00AE13E5" w:rsidRPr="005D5D9F">
              <w:rPr>
                <w:rFonts w:ascii="Times New Roman" w:eastAsia="Microsoft Sans Serif" w:hAnsi="Times New Roman"/>
                <w:color w:val="000000"/>
                <w:sz w:val="22"/>
                <w:szCs w:val="22"/>
                <w:lang w:eastAsia="lt-LT" w:bidi="lt-LT"/>
              </w:rPr>
              <w:t xml:space="preserve"> </w:t>
            </w:r>
            <w:r w:rsidR="008C6C78" w:rsidRPr="005D5D9F">
              <w:rPr>
                <w:rFonts w:ascii="Times New Roman" w:eastAsia="Microsoft Sans Serif" w:hAnsi="Times New Roman"/>
                <w:color w:val="000000"/>
                <w:sz w:val="22"/>
                <w:szCs w:val="22"/>
                <w:lang w:eastAsia="lt-LT" w:bidi="lt-LT"/>
              </w:rPr>
              <w:t>MS Dynamics 365 Business Central SaaS</w:t>
            </w:r>
          </w:p>
        </w:tc>
        <w:tc>
          <w:tcPr>
            <w:tcW w:w="4522" w:type="dxa"/>
            <w:tcBorders>
              <w:top w:val="single" w:sz="4" w:space="0" w:color="auto"/>
            </w:tcBorders>
          </w:tcPr>
          <w:p w14:paraId="7FE88996" w14:textId="77777777" w:rsidR="00AE13E5" w:rsidRPr="005D5D9F" w:rsidRDefault="008C6C78"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w:t>
            </w:r>
            <w:r w:rsidR="00AE13E5" w:rsidRPr="005D5D9F">
              <w:rPr>
                <w:rFonts w:ascii="Times New Roman" w:eastAsia="Microsoft Sans Serif" w:hAnsi="Times New Roman"/>
                <w:color w:val="000000"/>
                <w:sz w:val="22"/>
                <w:szCs w:val="22"/>
                <w:lang w:eastAsia="lt-LT" w:bidi="lt-LT"/>
              </w:rPr>
              <w:t xml:space="preserve"> įvykdo reikiamus pasiruošimo darbus ir atlieka </w:t>
            </w:r>
            <w:r w:rsidR="00225E5C" w:rsidRPr="005D5D9F">
              <w:rPr>
                <w:rFonts w:ascii="Times New Roman" w:eastAsia="Microsoft Sans Serif" w:hAnsi="Times New Roman"/>
                <w:color w:val="000000"/>
                <w:sz w:val="22"/>
                <w:szCs w:val="22"/>
                <w:lang w:eastAsia="lt-LT" w:bidi="lt-LT"/>
              </w:rPr>
              <w:t>VAATC</w:t>
            </w:r>
            <w:r w:rsidR="00AE13E5" w:rsidRPr="005D5D9F">
              <w:rPr>
                <w:rFonts w:ascii="Times New Roman" w:eastAsia="Microsoft Sans Serif" w:hAnsi="Times New Roman"/>
                <w:color w:val="000000"/>
                <w:sz w:val="22"/>
                <w:szCs w:val="22"/>
                <w:lang w:eastAsia="lt-LT" w:bidi="lt-LT"/>
              </w:rPr>
              <w:t xml:space="preserve"> MS Dynamics NAV </w:t>
            </w:r>
            <w:r w:rsidR="009F18A0" w:rsidRPr="005D5D9F">
              <w:rPr>
                <w:rFonts w:ascii="Times New Roman" w:eastAsia="Microsoft Sans Serif" w:hAnsi="Times New Roman"/>
                <w:color w:val="000000"/>
                <w:sz w:val="22"/>
                <w:szCs w:val="22"/>
                <w:lang w:eastAsia="lt-LT" w:bidi="lt-LT"/>
              </w:rPr>
              <w:t>20</w:t>
            </w:r>
            <w:r w:rsidR="0058535A" w:rsidRPr="005D5D9F">
              <w:rPr>
                <w:rFonts w:ascii="Times New Roman" w:eastAsia="Microsoft Sans Serif" w:hAnsi="Times New Roman"/>
                <w:color w:val="000000"/>
                <w:sz w:val="22"/>
                <w:szCs w:val="22"/>
                <w:lang w:eastAsia="lt-LT" w:bidi="lt-LT"/>
              </w:rPr>
              <w:t>16</w:t>
            </w:r>
            <w:r w:rsidR="00AE13E5" w:rsidRPr="005D5D9F">
              <w:rPr>
                <w:rFonts w:ascii="Times New Roman" w:eastAsia="Microsoft Sans Serif" w:hAnsi="Times New Roman"/>
                <w:color w:val="000000"/>
                <w:sz w:val="22"/>
                <w:szCs w:val="22"/>
                <w:lang w:eastAsia="lt-LT" w:bidi="lt-LT"/>
              </w:rPr>
              <w:t xml:space="preserve"> bandomąjį migravimą į </w:t>
            </w:r>
            <w:r w:rsidRPr="005D5D9F">
              <w:rPr>
                <w:rFonts w:ascii="Times New Roman" w:eastAsia="Microsoft Sans Serif" w:hAnsi="Times New Roman"/>
                <w:color w:val="000000"/>
                <w:sz w:val="22"/>
                <w:szCs w:val="22"/>
                <w:lang w:eastAsia="lt-LT" w:bidi="lt-LT"/>
              </w:rPr>
              <w:t>MS Dynamics 365 Business Central SaaS</w:t>
            </w:r>
            <w:r w:rsidR="00AE13E5" w:rsidRPr="005D5D9F">
              <w:rPr>
                <w:rFonts w:ascii="Times New Roman" w:eastAsia="Microsoft Sans Serif" w:hAnsi="Times New Roman"/>
                <w:color w:val="000000"/>
                <w:sz w:val="22"/>
                <w:szCs w:val="22"/>
                <w:lang w:eastAsia="lt-LT" w:bidi="lt-LT"/>
              </w:rPr>
              <w:t>.</w:t>
            </w:r>
          </w:p>
          <w:p w14:paraId="55C851B2" w14:textId="1BF09922" w:rsidR="00AA6231" w:rsidRPr="005D5D9F" w:rsidRDefault="00AA6231" w:rsidP="00AA6231">
            <w:pPr>
              <w:pStyle w:val="tabletext"/>
              <w:rPr>
                <w:rFonts w:ascii="Times New Roman" w:eastAsia="Microsoft Sans Serif" w:hAnsi="Times New Roman"/>
                <w:color w:val="000000"/>
                <w:sz w:val="22"/>
                <w:szCs w:val="22"/>
                <w:lang w:eastAsia="lt-LT" w:bidi="lt-LT"/>
              </w:rPr>
            </w:pPr>
          </w:p>
        </w:tc>
        <w:tc>
          <w:tcPr>
            <w:tcW w:w="2566" w:type="dxa"/>
            <w:tcBorders>
              <w:top w:val="single" w:sz="4" w:space="0" w:color="auto"/>
            </w:tcBorders>
          </w:tcPr>
          <w:p w14:paraId="00F2F72E" w14:textId="6523504C" w:rsidR="00AE13E5" w:rsidRPr="005D5D9F" w:rsidRDefault="00A95C99" w:rsidP="008C6C78">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Atliktas f</w:t>
            </w:r>
            <w:r w:rsidR="00AE13E5" w:rsidRPr="005D5D9F">
              <w:rPr>
                <w:rFonts w:ascii="Times New Roman" w:eastAsia="Microsoft Sans Serif" w:hAnsi="Times New Roman"/>
                <w:color w:val="000000"/>
                <w:sz w:val="22"/>
                <w:szCs w:val="22"/>
                <w:lang w:eastAsia="lt-LT" w:bidi="lt-LT"/>
              </w:rPr>
              <w:t>unkcini</w:t>
            </w:r>
            <w:r w:rsidRPr="005D5D9F">
              <w:rPr>
                <w:rFonts w:ascii="Times New Roman" w:eastAsia="Microsoft Sans Serif" w:hAnsi="Times New Roman"/>
                <w:color w:val="000000"/>
                <w:sz w:val="22"/>
                <w:szCs w:val="22"/>
                <w:lang w:eastAsia="lt-LT" w:bidi="lt-LT"/>
              </w:rPr>
              <w:t>s</w:t>
            </w:r>
            <w:r w:rsidR="008C6C78" w:rsidRPr="005D5D9F">
              <w:rPr>
                <w:rFonts w:ascii="Times New Roman" w:eastAsia="Microsoft Sans Serif" w:hAnsi="Times New Roman"/>
                <w:color w:val="000000"/>
                <w:sz w:val="22"/>
                <w:szCs w:val="22"/>
                <w:lang w:eastAsia="lt-LT" w:bidi="lt-LT"/>
              </w:rPr>
              <w:t xml:space="preserve"> </w:t>
            </w:r>
            <w:r w:rsidRPr="005D5D9F">
              <w:rPr>
                <w:rFonts w:ascii="Times New Roman" w:eastAsia="Microsoft Sans Serif" w:hAnsi="Times New Roman"/>
                <w:color w:val="000000"/>
                <w:sz w:val="22"/>
                <w:szCs w:val="22"/>
                <w:lang w:eastAsia="lt-LT" w:bidi="lt-LT"/>
              </w:rPr>
              <w:t>testavimas</w:t>
            </w:r>
          </w:p>
        </w:tc>
        <w:tc>
          <w:tcPr>
            <w:tcW w:w="4786" w:type="dxa"/>
            <w:tcBorders>
              <w:top w:val="single" w:sz="4" w:space="0" w:color="auto"/>
            </w:tcBorders>
          </w:tcPr>
          <w:p w14:paraId="0EC11E77" w14:textId="2D5C46B8" w:rsidR="00AE13E5" w:rsidRPr="005D5D9F" w:rsidRDefault="00AE13E5" w:rsidP="00043577">
            <w:pPr>
              <w:widowControl w:val="0"/>
              <w:tabs>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Funkcini</w:t>
            </w:r>
            <w:r w:rsidR="005852F9" w:rsidRPr="005D5D9F">
              <w:rPr>
                <w:rFonts w:ascii="Times New Roman" w:eastAsia="Microsoft Sans Serif" w:hAnsi="Times New Roman"/>
                <w:color w:val="000000"/>
                <w:sz w:val="22"/>
                <w:szCs w:val="22"/>
                <w:lang w:eastAsia="lt-LT" w:bidi="lt-LT"/>
              </w:rPr>
              <w:t>ai</w:t>
            </w:r>
            <w:r w:rsidRPr="005D5D9F">
              <w:rPr>
                <w:rFonts w:ascii="Times New Roman" w:eastAsia="Microsoft Sans Serif" w:hAnsi="Times New Roman"/>
                <w:color w:val="000000"/>
                <w:sz w:val="22"/>
                <w:szCs w:val="22"/>
                <w:lang w:eastAsia="lt-LT" w:bidi="lt-LT"/>
              </w:rPr>
              <w:t xml:space="preserve"> testavim</w:t>
            </w:r>
            <w:r w:rsidR="005852F9" w:rsidRPr="005D5D9F">
              <w:rPr>
                <w:rFonts w:ascii="Times New Roman" w:eastAsia="Microsoft Sans Serif" w:hAnsi="Times New Roman"/>
                <w:color w:val="000000"/>
                <w:sz w:val="22"/>
                <w:szCs w:val="22"/>
                <w:lang w:eastAsia="lt-LT" w:bidi="lt-LT"/>
              </w:rPr>
              <w:t>ai</w:t>
            </w:r>
            <w:r w:rsidRPr="005D5D9F">
              <w:rPr>
                <w:rFonts w:ascii="Times New Roman" w:eastAsia="Microsoft Sans Serif" w:hAnsi="Times New Roman"/>
                <w:color w:val="000000"/>
                <w:sz w:val="22"/>
                <w:szCs w:val="22"/>
                <w:lang w:eastAsia="lt-LT" w:bidi="lt-LT"/>
              </w:rPr>
              <w:t xml:space="preserve">  turi apimti:</w:t>
            </w:r>
          </w:p>
          <w:p w14:paraId="21BA6EC9" w14:textId="54AD5937" w:rsidR="00AE13E5" w:rsidRPr="005D5D9F" w:rsidRDefault="008C6C78" w:rsidP="00043577">
            <w:pPr>
              <w:widowControl w:val="0"/>
              <w:tabs>
                <w:tab w:val="left" w:pos="2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1. </w:t>
            </w:r>
            <w:r w:rsidR="00AE13E5" w:rsidRPr="005D5D9F">
              <w:rPr>
                <w:rFonts w:ascii="Times New Roman" w:eastAsia="Microsoft Sans Serif" w:hAnsi="Times New Roman"/>
                <w:color w:val="000000"/>
                <w:sz w:val="22"/>
                <w:szCs w:val="22"/>
                <w:lang w:eastAsia="lt-LT" w:bidi="lt-LT"/>
              </w:rPr>
              <w:t xml:space="preserve">su </w:t>
            </w:r>
            <w:r w:rsidR="00225E5C" w:rsidRPr="005D5D9F">
              <w:rPr>
                <w:rFonts w:ascii="Times New Roman" w:eastAsia="Microsoft Sans Serif" w:hAnsi="Times New Roman"/>
                <w:color w:val="000000"/>
                <w:sz w:val="22"/>
                <w:szCs w:val="22"/>
                <w:lang w:eastAsia="lt-LT" w:bidi="lt-LT"/>
              </w:rPr>
              <w:t>VAATC</w:t>
            </w:r>
            <w:r w:rsidR="00AE13E5" w:rsidRPr="005D5D9F">
              <w:rPr>
                <w:rFonts w:ascii="Times New Roman" w:eastAsia="Microsoft Sans Serif" w:hAnsi="Times New Roman"/>
                <w:color w:val="000000"/>
                <w:sz w:val="22"/>
                <w:szCs w:val="22"/>
                <w:lang w:eastAsia="lt-LT" w:bidi="lt-LT"/>
              </w:rPr>
              <w:t xml:space="preserve"> suderintu funkcijų testavimo planu, pagal kurį bus atliekami testavimo darbai bei identifikuojamas sprendimo tinkamumas;</w:t>
            </w:r>
          </w:p>
          <w:p w14:paraId="0838C74D" w14:textId="45764EC5" w:rsidR="00AE13E5" w:rsidRPr="005D5D9F" w:rsidRDefault="008C6C78" w:rsidP="00043577">
            <w:pPr>
              <w:widowControl w:val="0"/>
              <w:tabs>
                <w:tab w:val="left" w:pos="250"/>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2. </w:t>
            </w:r>
            <w:r w:rsidR="00AE13E5" w:rsidRPr="005D5D9F">
              <w:rPr>
                <w:rFonts w:ascii="Times New Roman" w:eastAsia="Microsoft Sans Serif" w:hAnsi="Times New Roman"/>
                <w:color w:val="000000"/>
                <w:sz w:val="22"/>
                <w:szCs w:val="22"/>
                <w:lang w:eastAsia="lt-LT" w:bidi="lt-LT"/>
              </w:rPr>
              <w:t xml:space="preserve">testavimo rezultatus pagal visus su </w:t>
            </w:r>
            <w:r w:rsidR="00225E5C" w:rsidRPr="005D5D9F">
              <w:rPr>
                <w:rFonts w:ascii="Times New Roman" w:eastAsia="Microsoft Sans Serif" w:hAnsi="Times New Roman"/>
                <w:color w:val="000000"/>
                <w:sz w:val="22"/>
                <w:szCs w:val="22"/>
                <w:lang w:eastAsia="lt-LT" w:bidi="lt-LT"/>
              </w:rPr>
              <w:t>VAATC</w:t>
            </w:r>
            <w:r w:rsidR="00AE13E5" w:rsidRPr="005D5D9F">
              <w:rPr>
                <w:rFonts w:ascii="Times New Roman" w:eastAsia="Microsoft Sans Serif" w:hAnsi="Times New Roman"/>
                <w:color w:val="000000"/>
                <w:sz w:val="22"/>
                <w:szCs w:val="22"/>
                <w:lang w:eastAsia="lt-LT" w:bidi="lt-LT"/>
              </w:rPr>
              <w:t xml:space="preserve"> suderintus punktus </w:t>
            </w:r>
            <w:r w:rsidR="00043577" w:rsidRPr="005D5D9F">
              <w:rPr>
                <w:rFonts w:ascii="Times New Roman" w:eastAsia="Microsoft Sans Serif" w:hAnsi="Times New Roman"/>
                <w:color w:val="000000"/>
                <w:sz w:val="22"/>
                <w:szCs w:val="22"/>
                <w:lang w:eastAsia="lt-LT" w:bidi="lt-LT"/>
              </w:rPr>
              <w:t>Tiekėjui</w:t>
            </w:r>
            <w:r w:rsidR="00AE13E5" w:rsidRPr="005D5D9F">
              <w:rPr>
                <w:rFonts w:ascii="Times New Roman" w:eastAsia="Microsoft Sans Serif" w:hAnsi="Times New Roman"/>
                <w:color w:val="000000"/>
                <w:sz w:val="22"/>
                <w:szCs w:val="22"/>
                <w:lang w:eastAsia="lt-LT" w:bidi="lt-LT"/>
              </w:rPr>
              <w:t xml:space="preserve"> atlikus funkcinį testavimą</w:t>
            </w:r>
            <w:r w:rsidR="00453778">
              <w:rPr>
                <w:rFonts w:ascii="Times New Roman" w:eastAsia="Microsoft Sans Serif" w:hAnsi="Times New Roman"/>
                <w:color w:val="000000"/>
                <w:sz w:val="22"/>
                <w:szCs w:val="22"/>
                <w:lang w:eastAsia="lt-LT" w:bidi="lt-LT"/>
              </w:rPr>
              <w:t>.</w:t>
            </w:r>
          </w:p>
          <w:p w14:paraId="04014734" w14:textId="6E5E6FFF" w:rsidR="00AE13E5" w:rsidRPr="005D5D9F" w:rsidRDefault="00AE13E5" w:rsidP="00043577">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Užduotis bus laikoma atlikta, kai visi testavimo  su </w:t>
            </w:r>
            <w:r w:rsidR="00225E5C" w:rsidRPr="005D5D9F">
              <w:rPr>
                <w:rFonts w:ascii="Times New Roman" w:eastAsia="Microsoft Sans Serif" w:hAnsi="Times New Roman"/>
                <w:color w:val="000000"/>
                <w:sz w:val="22"/>
                <w:szCs w:val="22"/>
                <w:lang w:eastAsia="lt-LT" w:bidi="lt-LT"/>
              </w:rPr>
              <w:t>VAATC</w:t>
            </w:r>
            <w:r w:rsidRPr="005D5D9F">
              <w:rPr>
                <w:rFonts w:ascii="Times New Roman" w:eastAsia="Microsoft Sans Serif" w:hAnsi="Times New Roman"/>
                <w:color w:val="000000"/>
                <w:sz w:val="22"/>
                <w:szCs w:val="22"/>
                <w:lang w:eastAsia="lt-LT" w:bidi="lt-LT"/>
              </w:rPr>
              <w:t xml:space="preserve"> suderinti punktai bus atlikti be kritinių klaidų.</w:t>
            </w:r>
          </w:p>
        </w:tc>
      </w:tr>
      <w:tr w:rsidR="00E67EEF" w:rsidRPr="005D5D9F" w14:paraId="3F318710" w14:textId="77777777" w:rsidTr="00323177">
        <w:tc>
          <w:tcPr>
            <w:tcW w:w="2830" w:type="dxa"/>
          </w:tcPr>
          <w:p w14:paraId="7BC8B9FA" w14:textId="37FB7921" w:rsidR="00E67EEF" w:rsidRPr="005D5D9F" w:rsidRDefault="00E67EEF"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 </w:t>
            </w:r>
            <w:r w:rsidR="008D59F7" w:rsidRPr="005D5D9F">
              <w:rPr>
                <w:rFonts w:ascii="Times New Roman" w:eastAsia="Microsoft Sans Serif" w:hAnsi="Times New Roman"/>
                <w:color w:val="000000"/>
                <w:sz w:val="22"/>
                <w:szCs w:val="22"/>
                <w:lang w:eastAsia="lt-LT" w:bidi="lt-LT"/>
              </w:rPr>
              <w:t>9.</w:t>
            </w:r>
            <w:r w:rsidR="005852F9" w:rsidRPr="005D5D9F">
              <w:rPr>
                <w:rFonts w:ascii="Times New Roman" w:eastAsia="Microsoft Sans Serif" w:hAnsi="Times New Roman"/>
                <w:color w:val="000000"/>
                <w:sz w:val="22"/>
                <w:szCs w:val="22"/>
                <w:lang w:eastAsia="lt-LT" w:bidi="lt-LT"/>
              </w:rPr>
              <w:t>4</w:t>
            </w:r>
            <w:r w:rsidRPr="005D5D9F">
              <w:rPr>
                <w:rFonts w:ascii="Times New Roman" w:eastAsia="Microsoft Sans Serif" w:hAnsi="Times New Roman"/>
                <w:color w:val="000000"/>
                <w:sz w:val="22"/>
                <w:szCs w:val="22"/>
                <w:lang w:eastAsia="lt-LT" w:bidi="lt-LT"/>
              </w:rPr>
              <w:t>.</w:t>
            </w:r>
            <w:r w:rsidR="008D59F7" w:rsidRPr="005D5D9F">
              <w:rPr>
                <w:rFonts w:ascii="Times New Roman" w:eastAsia="Microsoft Sans Serif" w:hAnsi="Times New Roman"/>
                <w:color w:val="000000"/>
                <w:sz w:val="22"/>
                <w:szCs w:val="22"/>
                <w:lang w:eastAsia="lt-LT" w:bidi="lt-LT"/>
              </w:rPr>
              <w:t xml:space="preserve"> </w:t>
            </w:r>
            <w:r w:rsidRPr="005D5D9F">
              <w:rPr>
                <w:rFonts w:ascii="Times New Roman" w:eastAsia="Microsoft Sans Serif" w:hAnsi="Times New Roman"/>
                <w:color w:val="000000"/>
                <w:sz w:val="22"/>
                <w:szCs w:val="22"/>
                <w:lang w:eastAsia="lt-LT" w:bidi="lt-LT"/>
              </w:rPr>
              <w:t xml:space="preserve">Atlikti </w:t>
            </w:r>
            <w:r w:rsidR="00225E5C" w:rsidRPr="005D5D9F">
              <w:rPr>
                <w:rFonts w:ascii="Times New Roman" w:eastAsia="Microsoft Sans Serif" w:hAnsi="Times New Roman"/>
                <w:color w:val="000000"/>
                <w:sz w:val="22"/>
                <w:szCs w:val="22"/>
                <w:lang w:eastAsia="lt-LT" w:bidi="lt-LT"/>
              </w:rPr>
              <w:t>VAATC</w:t>
            </w:r>
            <w:r w:rsidR="0071180B" w:rsidRPr="005D5D9F">
              <w:rPr>
                <w:rFonts w:ascii="Times New Roman" w:eastAsia="Microsoft Sans Serif" w:hAnsi="Times New Roman"/>
                <w:color w:val="000000"/>
                <w:sz w:val="22"/>
                <w:szCs w:val="22"/>
                <w:lang w:eastAsia="lt-LT" w:bidi="lt-LT"/>
              </w:rPr>
              <w:t xml:space="preserve"> darbuotojų mokymus </w:t>
            </w:r>
          </w:p>
        </w:tc>
        <w:tc>
          <w:tcPr>
            <w:tcW w:w="4522" w:type="dxa"/>
          </w:tcPr>
          <w:p w14:paraId="67A79E8C" w14:textId="66B8A8D1" w:rsidR="00E67EEF" w:rsidRPr="005D5D9F" w:rsidRDefault="00043577" w:rsidP="00E67EEF">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w:t>
            </w:r>
            <w:r w:rsidR="00E67EEF" w:rsidRPr="005D5D9F">
              <w:rPr>
                <w:rFonts w:ascii="Times New Roman" w:eastAsia="Microsoft Sans Serif" w:hAnsi="Times New Roman"/>
                <w:color w:val="000000"/>
                <w:sz w:val="22"/>
                <w:szCs w:val="22"/>
                <w:lang w:eastAsia="lt-LT" w:bidi="lt-LT"/>
              </w:rPr>
              <w:t>ėjas</w:t>
            </w:r>
            <w:r w:rsidR="00EC0BB7" w:rsidRPr="005D5D9F">
              <w:rPr>
                <w:rFonts w:ascii="Times New Roman" w:eastAsia="Microsoft Sans Serif" w:hAnsi="Times New Roman"/>
                <w:color w:val="000000"/>
                <w:sz w:val="22"/>
                <w:szCs w:val="22"/>
                <w:lang w:eastAsia="lt-LT" w:bidi="lt-LT"/>
              </w:rPr>
              <w:t xml:space="preserve"> </w:t>
            </w:r>
            <w:r w:rsidR="00E67EEF" w:rsidRPr="005D5D9F">
              <w:rPr>
                <w:rFonts w:ascii="Times New Roman" w:eastAsia="Microsoft Sans Serif" w:hAnsi="Times New Roman"/>
                <w:color w:val="000000"/>
                <w:sz w:val="22"/>
                <w:szCs w:val="22"/>
                <w:lang w:eastAsia="lt-LT" w:bidi="lt-LT"/>
              </w:rPr>
              <w:t xml:space="preserve">turi apmokyti </w:t>
            </w:r>
            <w:r w:rsidR="00225E5C" w:rsidRPr="005D5D9F">
              <w:rPr>
                <w:rFonts w:ascii="Times New Roman" w:eastAsia="Microsoft Sans Serif" w:hAnsi="Times New Roman"/>
                <w:color w:val="000000"/>
                <w:sz w:val="22"/>
                <w:szCs w:val="22"/>
                <w:lang w:eastAsia="lt-LT" w:bidi="lt-LT"/>
              </w:rPr>
              <w:t>VAATC</w:t>
            </w:r>
            <w:r w:rsidRPr="005D5D9F">
              <w:rPr>
                <w:rFonts w:ascii="Times New Roman" w:eastAsia="Microsoft Sans Serif" w:hAnsi="Times New Roman"/>
                <w:color w:val="000000"/>
                <w:sz w:val="22"/>
                <w:szCs w:val="22"/>
                <w:lang w:eastAsia="lt-LT" w:bidi="lt-LT"/>
              </w:rPr>
              <w:t xml:space="preserve"> </w:t>
            </w:r>
            <w:r w:rsidR="00900E26" w:rsidRPr="005D5D9F">
              <w:rPr>
                <w:rFonts w:ascii="Times New Roman" w:eastAsia="Microsoft Sans Serif" w:hAnsi="Times New Roman"/>
                <w:color w:val="000000"/>
                <w:sz w:val="22"/>
                <w:szCs w:val="22"/>
                <w:lang w:eastAsia="lt-LT" w:bidi="lt-LT"/>
              </w:rPr>
              <w:t xml:space="preserve">9 </w:t>
            </w:r>
            <w:r w:rsidRPr="005D5D9F">
              <w:rPr>
                <w:rFonts w:ascii="Times New Roman" w:eastAsia="Microsoft Sans Serif" w:hAnsi="Times New Roman"/>
                <w:color w:val="000000"/>
                <w:sz w:val="22"/>
                <w:szCs w:val="22"/>
                <w:lang w:eastAsia="lt-LT" w:bidi="lt-LT"/>
              </w:rPr>
              <w:t>darbuotojus, kurie planuoja dirbti su įdiegta MS Dynamics 365 Business Central SaaS</w:t>
            </w:r>
            <w:r w:rsidR="0071180B" w:rsidRPr="005D5D9F">
              <w:rPr>
                <w:rFonts w:ascii="Times New Roman" w:eastAsia="Microsoft Sans Serif" w:hAnsi="Times New Roman"/>
                <w:color w:val="000000"/>
                <w:sz w:val="22"/>
                <w:szCs w:val="22"/>
                <w:lang w:eastAsia="lt-LT" w:bidi="lt-LT"/>
              </w:rPr>
              <w:t xml:space="preserve"> bei sistemos administratorius</w:t>
            </w:r>
            <w:r w:rsidR="004F72F1" w:rsidRPr="005D5D9F">
              <w:rPr>
                <w:rFonts w:ascii="Times New Roman" w:eastAsia="Microsoft Sans Serif" w:hAnsi="Times New Roman"/>
                <w:color w:val="000000"/>
                <w:sz w:val="22"/>
                <w:szCs w:val="22"/>
                <w:lang w:eastAsia="lt-LT" w:bidi="lt-LT"/>
              </w:rPr>
              <w:t xml:space="preserve"> apie sistemos pasikeitimus naujoje versijoje</w:t>
            </w:r>
            <w:r w:rsidRPr="005D5D9F">
              <w:rPr>
                <w:rFonts w:ascii="Times New Roman" w:eastAsia="Microsoft Sans Serif" w:hAnsi="Times New Roman"/>
                <w:color w:val="000000"/>
                <w:sz w:val="22"/>
                <w:szCs w:val="22"/>
                <w:lang w:eastAsia="lt-LT" w:bidi="lt-LT"/>
              </w:rPr>
              <w:t xml:space="preserve">. </w:t>
            </w:r>
          </w:p>
          <w:p w14:paraId="1820F34C" w14:textId="51CB61FE" w:rsidR="004F72F1" w:rsidRPr="005D5D9F" w:rsidRDefault="004F72F1" w:rsidP="00E67EEF">
            <w:pPr>
              <w:widowControl w:val="0"/>
              <w:jc w:val="both"/>
              <w:rPr>
                <w:rFonts w:ascii="Times New Roman" w:eastAsia="Microsoft Sans Serif" w:hAnsi="Times New Roman"/>
                <w:color w:val="000000"/>
                <w:sz w:val="22"/>
                <w:szCs w:val="22"/>
                <w:lang w:eastAsia="lt-LT" w:bidi="lt-LT"/>
              </w:rPr>
            </w:pPr>
          </w:p>
          <w:p w14:paraId="5E93B670" w14:textId="61270608" w:rsidR="00E67EEF" w:rsidRPr="005D5D9F" w:rsidRDefault="00E67EEF" w:rsidP="00E67EEF">
            <w:pPr>
              <w:widowControl w:val="0"/>
              <w:tabs>
                <w:tab w:val="left" w:pos="354"/>
              </w:tabs>
              <w:jc w:val="both"/>
              <w:rPr>
                <w:rFonts w:ascii="Times New Roman" w:eastAsia="Microsoft Sans Serif" w:hAnsi="Times New Roman"/>
                <w:color w:val="000000"/>
                <w:sz w:val="22"/>
                <w:szCs w:val="22"/>
                <w:lang w:eastAsia="lt-LT" w:bidi="lt-LT"/>
              </w:rPr>
            </w:pPr>
          </w:p>
        </w:tc>
        <w:tc>
          <w:tcPr>
            <w:tcW w:w="2566" w:type="dxa"/>
          </w:tcPr>
          <w:p w14:paraId="63CACD6A" w14:textId="6F7626F4" w:rsidR="00E67EEF" w:rsidRPr="005D5D9F" w:rsidRDefault="005852F9"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Atlikti mokymai</w:t>
            </w:r>
          </w:p>
        </w:tc>
        <w:tc>
          <w:tcPr>
            <w:tcW w:w="4786" w:type="dxa"/>
          </w:tcPr>
          <w:p w14:paraId="4F625226" w14:textId="39AFA7B9" w:rsidR="00E67EEF" w:rsidRPr="005D5D9F" w:rsidRDefault="00E67EEF" w:rsidP="005852F9">
            <w:pPr>
              <w:widowControl w:val="0"/>
              <w:tabs>
                <w:tab w:val="left" w:pos="992"/>
              </w:tabs>
              <w:spacing w:line="278" w:lineRule="exact"/>
              <w:jc w:val="both"/>
              <w:rPr>
                <w:rFonts w:ascii="Times New Roman" w:eastAsia="Microsoft Sans Serif" w:hAnsi="Times New Roman"/>
                <w:color w:val="000000"/>
                <w:sz w:val="22"/>
                <w:szCs w:val="22"/>
                <w:lang w:eastAsia="lt-LT" w:bidi="lt-LT"/>
              </w:rPr>
            </w:pPr>
          </w:p>
          <w:p w14:paraId="76373678" w14:textId="66E57AAC" w:rsidR="005852F9" w:rsidRPr="005D5D9F" w:rsidRDefault="005852F9" w:rsidP="005852F9">
            <w:pPr>
              <w:widowControl w:val="0"/>
              <w:tabs>
                <w:tab w:val="left" w:pos="992"/>
              </w:tabs>
              <w:spacing w:line="278" w:lineRule="exact"/>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Atlikti mokymai</w:t>
            </w:r>
          </w:p>
        </w:tc>
      </w:tr>
      <w:tr w:rsidR="00E67EEF" w:rsidRPr="005D5D9F" w14:paraId="32141D70" w14:textId="77777777" w:rsidTr="009838E1">
        <w:tc>
          <w:tcPr>
            <w:tcW w:w="2830" w:type="dxa"/>
          </w:tcPr>
          <w:p w14:paraId="544139D1" w14:textId="4562CB9E" w:rsidR="00E67EEF" w:rsidRPr="005D5D9F" w:rsidRDefault="008D59F7"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w:t>
            </w:r>
            <w:r w:rsidR="005852F9" w:rsidRPr="005D5D9F">
              <w:rPr>
                <w:rFonts w:ascii="Times New Roman" w:eastAsia="Microsoft Sans Serif" w:hAnsi="Times New Roman"/>
                <w:color w:val="000000"/>
                <w:sz w:val="22"/>
                <w:szCs w:val="22"/>
                <w:lang w:eastAsia="lt-LT" w:bidi="lt-LT"/>
              </w:rPr>
              <w:t>5</w:t>
            </w:r>
            <w:r w:rsidRPr="005D5D9F">
              <w:rPr>
                <w:rFonts w:ascii="Times New Roman" w:eastAsia="Microsoft Sans Serif" w:hAnsi="Times New Roman"/>
                <w:color w:val="000000"/>
                <w:sz w:val="22"/>
                <w:szCs w:val="22"/>
                <w:lang w:eastAsia="lt-LT" w:bidi="lt-LT"/>
              </w:rPr>
              <w:t xml:space="preserve">. </w:t>
            </w:r>
            <w:r w:rsidR="0071180B" w:rsidRPr="005D5D9F">
              <w:rPr>
                <w:rFonts w:ascii="Times New Roman" w:eastAsia="Microsoft Sans Serif" w:hAnsi="Times New Roman"/>
                <w:color w:val="000000"/>
                <w:sz w:val="22"/>
                <w:szCs w:val="22"/>
                <w:lang w:eastAsia="lt-LT" w:bidi="lt-LT"/>
              </w:rPr>
              <w:t>Ištestuoti MS Dynamics 365 Business Central SaaS</w:t>
            </w:r>
            <w:r w:rsidR="009838E1" w:rsidRPr="005D5D9F">
              <w:rPr>
                <w:rFonts w:ascii="Times New Roman" w:eastAsia="Microsoft Sans Serif" w:hAnsi="Times New Roman"/>
                <w:color w:val="000000"/>
                <w:sz w:val="22"/>
                <w:szCs w:val="22"/>
                <w:lang w:eastAsia="lt-LT" w:bidi="lt-LT"/>
              </w:rPr>
              <w:t xml:space="preserve"> sistemą</w:t>
            </w:r>
          </w:p>
        </w:tc>
        <w:tc>
          <w:tcPr>
            <w:tcW w:w="4522" w:type="dxa"/>
          </w:tcPr>
          <w:p w14:paraId="06B2CF77" w14:textId="74A820CD" w:rsidR="009838E1" w:rsidRPr="005D5D9F" w:rsidRDefault="004655C5" w:rsidP="009838E1">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w:t>
            </w:r>
            <w:r w:rsidR="00E67EEF" w:rsidRPr="005D5D9F">
              <w:rPr>
                <w:rFonts w:ascii="Times New Roman" w:eastAsia="Microsoft Sans Serif" w:hAnsi="Times New Roman"/>
                <w:color w:val="000000"/>
                <w:sz w:val="22"/>
                <w:szCs w:val="22"/>
                <w:lang w:eastAsia="lt-LT" w:bidi="lt-LT"/>
              </w:rPr>
              <w:t xml:space="preserve"> </w:t>
            </w:r>
            <w:r w:rsidR="009838E1" w:rsidRPr="005D5D9F">
              <w:rPr>
                <w:rFonts w:ascii="Times New Roman" w:eastAsia="Microsoft Sans Serif" w:hAnsi="Times New Roman"/>
                <w:color w:val="000000"/>
                <w:sz w:val="22"/>
                <w:szCs w:val="22"/>
                <w:lang w:eastAsia="lt-LT" w:bidi="lt-LT"/>
              </w:rPr>
              <w:t xml:space="preserve">turi </w:t>
            </w:r>
            <w:r w:rsidR="005852F9" w:rsidRPr="005D5D9F">
              <w:rPr>
                <w:rFonts w:ascii="Times New Roman" w:eastAsia="Microsoft Sans Serif" w:hAnsi="Times New Roman"/>
                <w:color w:val="000000"/>
                <w:sz w:val="22"/>
                <w:szCs w:val="22"/>
                <w:lang w:eastAsia="lt-LT" w:bidi="lt-LT"/>
              </w:rPr>
              <w:t xml:space="preserve">dalyvauti </w:t>
            </w:r>
            <w:r w:rsidR="00225E5C" w:rsidRPr="005D5D9F">
              <w:rPr>
                <w:rFonts w:ascii="Times New Roman" w:eastAsia="Microsoft Sans Serif" w:hAnsi="Times New Roman"/>
                <w:color w:val="000000"/>
                <w:sz w:val="22"/>
                <w:szCs w:val="22"/>
                <w:lang w:eastAsia="lt-LT" w:bidi="lt-LT"/>
              </w:rPr>
              <w:t>VAATC</w:t>
            </w:r>
            <w:r w:rsidR="009838E1" w:rsidRPr="005D5D9F">
              <w:rPr>
                <w:rFonts w:ascii="Times New Roman" w:eastAsia="Microsoft Sans Serif" w:hAnsi="Times New Roman"/>
                <w:color w:val="000000"/>
                <w:sz w:val="22"/>
                <w:szCs w:val="22"/>
                <w:lang w:eastAsia="lt-LT" w:bidi="lt-LT"/>
              </w:rPr>
              <w:t xml:space="preserve"> MS Dynamics 365 Business Central SaaS s</w:t>
            </w:r>
            <w:r w:rsidR="00E67EEF" w:rsidRPr="005D5D9F">
              <w:rPr>
                <w:rFonts w:ascii="Times New Roman" w:eastAsia="Microsoft Sans Serif" w:hAnsi="Times New Roman"/>
                <w:color w:val="000000"/>
                <w:sz w:val="22"/>
                <w:szCs w:val="22"/>
                <w:lang w:eastAsia="lt-LT" w:bidi="lt-LT"/>
              </w:rPr>
              <w:t xml:space="preserve">istemos testavime, teikti konsultacijas, kaip </w:t>
            </w:r>
            <w:r w:rsidR="009838E1" w:rsidRPr="005D5D9F">
              <w:rPr>
                <w:rFonts w:ascii="Times New Roman" w:eastAsia="Microsoft Sans Serif" w:hAnsi="Times New Roman"/>
                <w:color w:val="000000"/>
                <w:sz w:val="22"/>
                <w:szCs w:val="22"/>
                <w:lang w:eastAsia="lt-LT" w:bidi="lt-LT"/>
              </w:rPr>
              <w:t>s</w:t>
            </w:r>
            <w:r w:rsidR="00E67EEF" w:rsidRPr="005D5D9F">
              <w:rPr>
                <w:rFonts w:ascii="Times New Roman" w:eastAsia="Microsoft Sans Serif" w:hAnsi="Times New Roman"/>
                <w:color w:val="000000"/>
                <w:sz w:val="22"/>
                <w:szCs w:val="22"/>
                <w:lang w:eastAsia="lt-LT" w:bidi="lt-LT"/>
              </w:rPr>
              <w:t xml:space="preserve">istemoje turi būti atliekamas testuojamas veiksmas / funkcija / operacija, išsakyti savo komentarus ir siūlymus dėl rekomenduojamo klaidos kritiškumo lygio, informuoti testavimo dalyvius apie klaidos </w:t>
            </w:r>
            <w:r w:rsidR="00E67EEF" w:rsidRPr="005D5D9F">
              <w:rPr>
                <w:rFonts w:ascii="Times New Roman" w:eastAsia="Microsoft Sans Serif" w:hAnsi="Times New Roman"/>
                <w:color w:val="000000"/>
                <w:sz w:val="22"/>
                <w:szCs w:val="22"/>
                <w:lang w:eastAsia="lt-LT" w:bidi="lt-LT"/>
              </w:rPr>
              <w:lastRenderedPageBreak/>
              <w:t>šalinimo terminą, taisyti klaidas.</w:t>
            </w:r>
          </w:p>
          <w:p w14:paraId="6553EBDA" w14:textId="699BC741" w:rsidR="00E67EEF" w:rsidRPr="005D5D9F" w:rsidRDefault="00E67EEF" w:rsidP="009838E1">
            <w:pPr>
              <w:widowControl w:val="0"/>
              <w:tabs>
                <w:tab w:val="left" w:pos="354"/>
              </w:tabs>
              <w:jc w:val="both"/>
              <w:rPr>
                <w:rFonts w:ascii="Times New Roman" w:eastAsia="Microsoft Sans Serif" w:hAnsi="Times New Roman"/>
                <w:color w:val="000000"/>
                <w:sz w:val="22"/>
                <w:szCs w:val="22"/>
                <w:lang w:eastAsia="lt-LT" w:bidi="lt-LT"/>
              </w:rPr>
            </w:pPr>
          </w:p>
        </w:tc>
        <w:tc>
          <w:tcPr>
            <w:tcW w:w="2566" w:type="dxa"/>
          </w:tcPr>
          <w:p w14:paraId="5F8BFDBC" w14:textId="7212B346" w:rsidR="00E67EEF" w:rsidRPr="005D5D9F" w:rsidRDefault="00E67EEF" w:rsidP="009838E1">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lastRenderedPageBreak/>
              <w:t>Testavimo planas</w:t>
            </w:r>
            <w:r w:rsidR="004655C5" w:rsidRPr="005D5D9F">
              <w:rPr>
                <w:rFonts w:ascii="Times New Roman" w:eastAsia="Microsoft Sans Serif" w:hAnsi="Times New Roman"/>
                <w:color w:val="000000"/>
                <w:sz w:val="22"/>
                <w:szCs w:val="22"/>
                <w:lang w:eastAsia="lt-LT" w:bidi="lt-LT"/>
              </w:rPr>
              <w:t xml:space="preserve"> ir testavimo ataskaita</w:t>
            </w:r>
          </w:p>
        </w:tc>
        <w:tc>
          <w:tcPr>
            <w:tcW w:w="4786" w:type="dxa"/>
          </w:tcPr>
          <w:p w14:paraId="1AE3A902" w14:textId="49984975" w:rsidR="00E67EEF" w:rsidRPr="005D5D9F" w:rsidRDefault="009838E1" w:rsidP="009838E1">
            <w:pPr>
              <w:widowControl w:val="0"/>
              <w:tabs>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Sistemos t</w:t>
            </w:r>
            <w:r w:rsidR="00E67EEF" w:rsidRPr="005D5D9F">
              <w:rPr>
                <w:rFonts w:ascii="Times New Roman" w:eastAsia="Microsoft Sans Serif" w:hAnsi="Times New Roman"/>
                <w:color w:val="000000"/>
                <w:sz w:val="22"/>
                <w:szCs w:val="22"/>
                <w:lang w:eastAsia="lt-LT" w:bidi="lt-LT"/>
              </w:rPr>
              <w:t>estavimo planas:</w:t>
            </w:r>
          </w:p>
          <w:p w14:paraId="2AD7691A" w14:textId="1BE5B493" w:rsidR="00E67EEF" w:rsidRPr="005D5D9F" w:rsidRDefault="009838E1" w:rsidP="009838E1">
            <w:pPr>
              <w:widowControl w:val="0"/>
              <w:tabs>
                <w:tab w:val="left" w:pos="360"/>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1. </w:t>
            </w:r>
            <w:r w:rsidR="00E67EEF" w:rsidRPr="005D5D9F">
              <w:rPr>
                <w:rFonts w:ascii="Times New Roman" w:eastAsia="Microsoft Sans Serif" w:hAnsi="Times New Roman"/>
                <w:color w:val="000000"/>
                <w:sz w:val="22"/>
                <w:szCs w:val="22"/>
                <w:lang w:eastAsia="lt-LT" w:bidi="lt-LT"/>
              </w:rPr>
              <w:t>testuojamų funkcinių sričių ir procesų sąraš</w:t>
            </w:r>
            <w:r w:rsidRPr="005D5D9F">
              <w:rPr>
                <w:rFonts w:ascii="Times New Roman" w:eastAsia="Microsoft Sans Serif" w:hAnsi="Times New Roman"/>
                <w:color w:val="000000"/>
                <w:sz w:val="22"/>
                <w:szCs w:val="22"/>
                <w:lang w:eastAsia="lt-LT" w:bidi="lt-LT"/>
              </w:rPr>
              <w:t>ą</w:t>
            </w:r>
            <w:r w:rsidR="00E67EEF" w:rsidRPr="005D5D9F">
              <w:rPr>
                <w:rFonts w:ascii="Times New Roman" w:eastAsia="Microsoft Sans Serif" w:hAnsi="Times New Roman"/>
                <w:color w:val="000000"/>
                <w:sz w:val="22"/>
                <w:szCs w:val="22"/>
                <w:lang w:eastAsia="lt-LT" w:bidi="lt-LT"/>
              </w:rPr>
              <w:t>;</w:t>
            </w:r>
          </w:p>
          <w:p w14:paraId="24E7C6D7" w14:textId="6030F889" w:rsidR="00E67EEF" w:rsidRPr="005D5D9F" w:rsidRDefault="009838E1" w:rsidP="009838E1">
            <w:pPr>
              <w:widowControl w:val="0"/>
              <w:tabs>
                <w:tab w:val="left" w:pos="360"/>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2. </w:t>
            </w:r>
            <w:r w:rsidR="00E67EEF" w:rsidRPr="005D5D9F">
              <w:rPr>
                <w:rFonts w:ascii="Times New Roman" w:eastAsia="Microsoft Sans Serif" w:hAnsi="Times New Roman"/>
                <w:color w:val="000000"/>
                <w:sz w:val="22"/>
                <w:szCs w:val="22"/>
                <w:lang w:eastAsia="lt-LT" w:bidi="lt-LT"/>
              </w:rPr>
              <w:t>testavimo termin</w:t>
            </w:r>
            <w:r w:rsidRPr="005D5D9F">
              <w:rPr>
                <w:rFonts w:ascii="Times New Roman" w:eastAsia="Microsoft Sans Serif" w:hAnsi="Times New Roman"/>
                <w:color w:val="000000"/>
                <w:sz w:val="22"/>
                <w:szCs w:val="22"/>
                <w:lang w:eastAsia="lt-LT" w:bidi="lt-LT"/>
              </w:rPr>
              <w:t>us</w:t>
            </w:r>
            <w:r w:rsidR="00E67EEF" w:rsidRPr="005D5D9F">
              <w:rPr>
                <w:rFonts w:ascii="Times New Roman" w:eastAsia="Microsoft Sans Serif" w:hAnsi="Times New Roman"/>
                <w:color w:val="000000"/>
                <w:sz w:val="22"/>
                <w:szCs w:val="22"/>
                <w:lang w:eastAsia="lt-LT" w:bidi="lt-LT"/>
              </w:rPr>
              <w:t xml:space="preserve"> ir atsakomyb</w:t>
            </w:r>
            <w:r w:rsidRPr="005D5D9F">
              <w:rPr>
                <w:rFonts w:ascii="Times New Roman" w:eastAsia="Microsoft Sans Serif" w:hAnsi="Times New Roman"/>
                <w:color w:val="000000"/>
                <w:sz w:val="22"/>
                <w:szCs w:val="22"/>
                <w:lang w:eastAsia="lt-LT" w:bidi="lt-LT"/>
              </w:rPr>
              <w:t>es</w:t>
            </w:r>
            <w:r w:rsidR="00E67EEF" w:rsidRPr="005D5D9F">
              <w:rPr>
                <w:rFonts w:ascii="Times New Roman" w:eastAsia="Microsoft Sans Serif" w:hAnsi="Times New Roman"/>
                <w:color w:val="000000"/>
                <w:sz w:val="22"/>
                <w:szCs w:val="22"/>
                <w:lang w:eastAsia="lt-LT" w:bidi="lt-LT"/>
              </w:rPr>
              <w:t>;</w:t>
            </w:r>
          </w:p>
          <w:p w14:paraId="5BBE796F" w14:textId="28134660" w:rsidR="009838E1" w:rsidRPr="005D5D9F" w:rsidRDefault="009838E1" w:rsidP="009838E1">
            <w:pPr>
              <w:widowControl w:val="0"/>
              <w:tabs>
                <w:tab w:val="left" w:pos="360"/>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3. testavimo metu nustatytas klaidas</w:t>
            </w:r>
            <w:r w:rsidR="00EC0BB7" w:rsidRPr="005D5D9F">
              <w:rPr>
                <w:rFonts w:ascii="Times New Roman" w:eastAsia="Microsoft Sans Serif" w:hAnsi="Times New Roman"/>
                <w:color w:val="000000"/>
                <w:sz w:val="22"/>
                <w:szCs w:val="22"/>
                <w:lang w:eastAsia="lt-LT" w:bidi="lt-LT"/>
              </w:rPr>
              <w:t>;</w:t>
            </w:r>
          </w:p>
          <w:p w14:paraId="6AC3E904" w14:textId="08D3069C" w:rsidR="00E67EEF" w:rsidRPr="005D5D9F" w:rsidRDefault="009838E1" w:rsidP="009838E1">
            <w:pPr>
              <w:widowControl w:val="0"/>
              <w:tabs>
                <w:tab w:val="left" w:pos="365"/>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4. </w:t>
            </w:r>
            <w:r w:rsidR="00E67EEF" w:rsidRPr="005D5D9F">
              <w:rPr>
                <w:rFonts w:ascii="Times New Roman" w:eastAsia="Microsoft Sans Serif" w:hAnsi="Times New Roman"/>
                <w:color w:val="000000"/>
                <w:sz w:val="22"/>
                <w:szCs w:val="22"/>
                <w:lang w:eastAsia="lt-LT" w:bidi="lt-LT"/>
              </w:rPr>
              <w:t>klaid</w:t>
            </w:r>
            <w:r w:rsidRPr="005D5D9F">
              <w:rPr>
                <w:rFonts w:ascii="Times New Roman" w:eastAsia="Microsoft Sans Serif" w:hAnsi="Times New Roman"/>
                <w:color w:val="000000"/>
                <w:sz w:val="22"/>
                <w:szCs w:val="22"/>
                <w:lang w:eastAsia="lt-LT" w:bidi="lt-LT"/>
              </w:rPr>
              <w:t>ų</w:t>
            </w:r>
            <w:r w:rsidR="00E67EEF" w:rsidRPr="005D5D9F">
              <w:rPr>
                <w:rFonts w:ascii="Times New Roman" w:eastAsia="Microsoft Sans Serif" w:hAnsi="Times New Roman"/>
                <w:color w:val="000000"/>
                <w:sz w:val="22"/>
                <w:szCs w:val="22"/>
                <w:lang w:eastAsia="lt-LT" w:bidi="lt-LT"/>
              </w:rPr>
              <w:t xml:space="preserve"> šalinimo termin</w:t>
            </w:r>
            <w:r w:rsidRPr="005D5D9F">
              <w:rPr>
                <w:rFonts w:ascii="Times New Roman" w:eastAsia="Microsoft Sans Serif" w:hAnsi="Times New Roman"/>
                <w:color w:val="000000"/>
                <w:sz w:val="22"/>
                <w:szCs w:val="22"/>
                <w:lang w:eastAsia="lt-LT" w:bidi="lt-LT"/>
              </w:rPr>
              <w:t>us</w:t>
            </w:r>
            <w:r w:rsidR="00E67EEF" w:rsidRPr="005D5D9F">
              <w:rPr>
                <w:rFonts w:ascii="Times New Roman" w:eastAsia="Microsoft Sans Serif" w:hAnsi="Times New Roman"/>
                <w:color w:val="000000"/>
                <w:sz w:val="22"/>
                <w:szCs w:val="22"/>
                <w:lang w:eastAsia="lt-LT" w:bidi="lt-LT"/>
              </w:rPr>
              <w:t>;</w:t>
            </w:r>
          </w:p>
          <w:p w14:paraId="78CF2028" w14:textId="713BB053" w:rsidR="00E67EEF" w:rsidRPr="005D5D9F" w:rsidRDefault="009838E1" w:rsidP="009838E1">
            <w:pPr>
              <w:widowControl w:val="0"/>
              <w:tabs>
                <w:tab w:val="left" w:pos="365"/>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5. </w:t>
            </w:r>
            <w:r w:rsidR="00E67EEF" w:rsidRPr="005D5D9F">
              <w:rPr>
                <w:rFonts w:ascii="Times New Roman" w:eastAsia="Microsoft Sans Serif" w:hAnsi="Times New Roman"/>
                <w:color w:val="000000"/>
                <w:sz w:val="22"/>
                <w:szCs w:val="22"/>
                <w:lang w:eastAsia="lt-LT" w:bidi="lt-LT"/>
              </w:rPr>
              <w:t>už klaid</w:t>
            </w:r>
            <w:r w:rsidRPr="005D5D9F">
              <w:rPr>
                <w:rFonts w:ascii="Times New Roman" w:eastAsia="Microsoft Sans Serif" w:hAnsi="Times New Roman"/>
                <w:color w:val="000000"/>
                <w:sz w:val="22"/>
                <w:szCs w:val="22"/>
                <w:lang w:eastAsia="lt-LT" w:bidi="lt-LT"/>
              </w:rPr>
              <w:t>ų</w:t>
            </w:r>
            <w:r w:rsidR="00E67EEF" w:rsidRPr="005D5D9F">
              <w:rPr>
                <w:rFonts w:ascii="Times New Roman" w:eastAsia="Microsoft Sans Serif" w:hAnsi="Times New Roman"/>
                <w:color w:val="000000"/>
                <w:sz w:val="22"/>
                <w:szCs w:val="22"/>
                <w:lang w:eastAsia="lt-LT" w:bidi="lt-LT"/>
              </w:rPr>
              <w:t xml:space="preserve"> šalinimą atsaking</w:t>
            </w:r>
            <w:r w:rsidRPr="005D5D9F">
              <w:rPr>
                <w:rFonts w:ascii="Times New Roman" w:eastAsia="Microsoft Sans Serif" w:hAnsi="Times New Roman"/>
                <w:color w:val="000000"/>
                <w:sz w:val="22"/>
                <w:szCs w:val="22"/>
                <w:lang w:eastAsia="lt-LT" w:bidi="lt-LT"/>
              </w:rPr>
              <w:t>us</w:t>
            </w:r>
            <w:r w:rsidR="00E67EEF" w:rsidRPr="005D5D9F">
              <w:rPr>
                <w:rFonts w:ascii="Times New Roman" w:eastAsia="Microsoft Sans Serif" w:hAnsi="Times New Roman"/>
                <w:color w:val="000000"/>
                <w:sz w:val="22"/>
                <w:szCs w:val="22"/>
                <w:lang w:eastAsia="lt-LT" w:bidi="lt-LT"/>
              </w:rPr>
              <w:t xml:space="preserve"> asmenis bei kit</w:t>
            </w:r>
            <w:r w:rsidRPr="005D5D9F">
              <w:rPr>
                <w:rFonts w:ascii="Times New Roman" w:eastAsia="Microsoft Sans Serif" w:hAnsi="Times New Roman"/>
                <w:color w:val="000000"/>
                <w:sz w:val="22"/>
                <w:szCs w:val="22"/>
                <w:lang w:eastAsia="lt-LT" w:bidi="lt-LT"/>
              </w:rPr>
              <w:t>ą</w:t>
            </w:r>
            <w:r w:rsidR="00E67EEF" w:rsidRPr="005D5D9F">
              <w:rPr>
                <w:rFonts w:ascii="Times New Roman" w:eastAsia="Microsoft Sans Serif" w:hAnsi="Times New Roman"/>
                <w:color w:val="000000"/>
                <w:sz w:val="22"/>
                <w:szCs w:val="22"/>
                <w:lang w:eastAsia="lt-LT" w:bidi="lt-LT"/>
              </w:rPr>
              <w:t xml:space="preserve"> susijusi</w:t>
            </w:r>
            <w:r w:rsidRPr="005D5D9F">
              <w:rPr>
                <w:rFonts w:ascii="Times New Roman" w:eastAsia="Microsoft Sans Serif" w:hAnsi="Times New Roman"/>
                <w:color w:val="000000"/>
                <w:sz w:val="22"/>
                <w:szCs w:val="22"/>
                <w:lang w:eastAsia="lt-LT" w:bidi="lt-LT"/>
              </w:rPr>
              <w:t>ą</w:t>
            </w:r>
            <w:r w:rsidR="00E67EEF" w:rsidRPr="005D5D9F">
              <w:rPr>
                <w:rFonts w:ascii="Times New Roman" w:eastAsia="Microsoft Sans Serif" w:hAnsi="Times New Roman"/>
                <w:color w:val="000000"/>
                <w:sz w:val="22"/>
                <w:szCs w:val="22"/>
                <w:lang w:eastAsia="lt-LT" w:bidi="lt-LT"/>
              </w:rPr>
              <w:t xml:space="preserve"> informacij</w:t>
            </w:r>
            <w:r w:rsidRPr="005D5D9F">
              <w:rPr>
                <w:rFonts w:ascii="Times New Roman" w:eastAsia="Microsoft Sans Serif" w:hAnsi="Times New Roman"/>
                <w:color w:val="000000"/>
                <w:sz w:val="22"/>
                <w:szCs w:val="22"/>
                <w:lang w:eastAsia="lt-LT" w:bidi="lt-LT"/>
              </w:rPr>
              <w:t>ą</w:t>
            </w:r>
            <w:r w:rsidR="00E67EEF" w:rsidRPr="005D5D9F">
              <w:rPr>
                <w:rFonts w:ascii="Times New Roman" w:eastAsia="Microsoft Sans Serif" w:hAnsi="Times New Roman"/>
                <w:color w:val="000000"/>
                <w:sz w:val="22"/>
                <w:szCs w:val="22"/>
                <w:lang w:eastAsia="lt-LT" w:bidi="lt-LT"/>
              </w:rPr>
              <w:t>.</w:t>
            </w:r>
          </w:p>
          <w:p w14:paraId="1891F296" w14:textId="11A274BC" w:rsidR="00E67EEF" w:rsidRPr="005D5D9F" w:rsidRDefault="00E67EEF" w:rsidP="003C1160">
            <w:pPr>
              <w:widowControl w:val="0"/>
              <w:tabs>
                <w:tab w:val="left" w:pos="992"/>
              </w:tabs>
              <w:jc w:val="both"/>
              <w:rPr>
                <w:rFonts w:ascii="Times New Roman" w:eastAsia="Microsoft Sans Serif" w:hAnsi="Times New Roman"/>
                <w:color w:val="000000"/>
                <w:sz w:val="22"/>
                <w:szCs w:val="22"/>
                <w:lang w:eastAsia="lt-LT" w:bidi="lt-LT"/>
              </w:rPr>
            </w:pPr>
          </w:p>
        </w:tc>
      </w:tr>
      <w:tr w:rsidR="00E67EEF" w:rsidRPr="005D5D9F" w14:paraId="7E219438" w14:textId="77777777" w:rsidTr="00323177">
        <w:tc>
          <w:tcPr>
            <w:tcW w:w="2830" w:type="dxa"/>
          </w:tcPr>
          <w:p w14:paraId="2CAF4650" w14:textId="546E1997" w:rsidR="00E67EEF" w:rsidRPr="005D5D9F" w:rsidRDefault="008D59F7"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lastRenderedPageBreak/>
              <w:t>9.</w:t>
            </w:r>
            <w:r w:rsidR="005852F9" w:rsidRPr="005D5D9F">
              <w:rPr>
                <w:rFonts w:ascii="Times New Roman" w:eastAsia="Microsoft Sans Serif" w:hAnsi="Times New Roman"/>
                <w:color w:val="000000"/>
                <w:sz w:val="22"/>
                <w:szCs w:val="22"/>
                <w:lang w:eastAsia="lt-LT" w:bidi="lt-LT"/>
              </w:rPr>
              <w:t>6</w:t>
            </w:r>
            <w:r w:rsidRPr="005D5D9F">
              <w:rPr>
                <w:rFonts w:ascii="Times New Roman" w:eastAsia="Microsoft Sans Serif" w:hAnsi="Times New Roman"/>
                <w:color w:val="000000"/>
                <w:sz w:val="22"/>
                <w:szCs w:val="22"/>
                <w:lang w:eastAsia="lt-LT" w:bidi="lt-LT"/>
              </w:rPr>
              <w:t xml:space="preserve">. </w:t>
            </w:r>
            <w:r w:rsidR="004655C5" w:rsidRPr="005D5D9F">
              <w:rPr>
                <w:rFonts w:ascii="Times New Roman" w:eastAsia="Microsoft Sans Serif" w:hAnsi="Times New Roman"/>
                <w:color w:val="000000"/>
                <w:sz w:val="22"/>
                <w:szCs w:val="22"/>
                <w:lang w:eastAsia="lt-LT" w:bidi="lt-LT"/>
              </w:rPr>
              <w:t>Paš</w:t>
            </w:r>
            <w:r w:rsidR="00E67EEF" w:rsidRPr="005D5D9F">
              <w:rPr>
                <w:rFonts w:ascii="Times New Roman" w:eastAsia="Microsoft Sans Serif" w:hAnsi="Times New Roman"/>
                <w:color w:val="000000"/>
                <w:sz w:val="22"/>
                <w:szCs w:val="22"/>
                <w:lang w:eastAsia="lt-LT" w:bidi="lt-LT"/>
              </w:rPr>
              <w:t>alinti aptiktas klaidas</w:t>
            </w:r>
            <w:r w:rsidR="004655C5" w:rsidRPr="005D5D9F">
              <w:rPr>
                <w:rFonts w:ascii="Times New Roman" w:eastAsia="Microsoft Sans Serif" w:hAnsi="Times New Roman"/>
                <w:color w:val="000000"/>
                <w:sz w:val="22"/>
                <w:szCs w:val="22"/>
                <w:lang w:eastAsia="lt-LT" w:bidi="lt-LT"/>
              </w:rPr>
              <w:t xml:space="preserve"> po testavimo</w:t>
            </w:r>
          </w:p>
        </w:tc>
        <w:tc>
          <w:tcPr>
            <w:tcW w:w="4522" w:type="dxa"/>
          </w:tcPr>
          <w:p w14:paraId="5B2947E6" w14:textId="4CE90023" w:rsidR="00E67EEF" w:rsidRPr="005D5D9F" w:rsidRDefault="004655C5"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w:t>
            </w:r>
            <w:r w:rsidR="00E67EEF" w:rsidRPr="005D5D9F">
              <w:rPr>
                <w:rFonts w:ascii="Times New Roman" w:eastAsia="Microsoft Sans Serif" w:hAnsi="Times New Roman"/>
                <w:color w:val="000000"/>
                <w:sz w:val="22"/>
                <w:szCs w:val="22"/>
                <w:lang w:eastAsia="lt-LT" w:bidi="lt-LT"/>
              </w:rPr>
              <w:t xml:space="preserve">, pagal testavimo </w:t>
            </w:r>
            <w:r w:rsidR="009838E1" w:rsidRPr="005D5D9F">
              <w:rPr>
                <w:rFonts w:ascii="Times New Roman" w:eastAsia="Microsoft Sans Serif" w:hAnsi="Times New Roman"/>
                <w:color w:val="000000"/>
                <w:sz w:val="22"/>
                <w:szCs w:val="22"/>
                <w:lang w:eastAsia="lt-LT" w:bidi="lt-LT"/>
              </w:rPr>
              <w:t xml:space="preserve">ataskaitoje </w:t>
            </w:r>
            <w:r w:rsidR="00E67EEF" w:rsidRPr="005D5D9F">
              <w:rPr>
                <w:rFonts w:ascii="Times New Roman" w:eastAsia="Microsoft Sans Serif" w:hAnsi="Times New Roman"/>
                <w:color w:val="000000"/>
                <w:sz w:val="22"/>
                <w:szCs w:val="22"/>
                <w:lang w:eastAsia="lt-LT" w:bidi="lt-LT"/>
              </w:rPr>
              <w:t>užregistruotą informaciją tur</w:t>
            </w:r>
            <w:r w:rsidR="009838E1" w:rsidRPr="005D5D9F">
              <w:rPr>
                <w:rFonts w:ascii="Times New Roman" w:eastAsia="Microsoft Sans Serif" w:hAnsi="Times New Roman"/>
                <w:color w:val="000000"/>
                <w:sz w:val="22"/>
                <w:szCs w:val="22"/>
                <w:lang w:eastAsia="lt-LT" w:bidi="lt-LT"/>
              </w:rPr>
              <w:t>i</w:t>
            </w:r>
            <w:r w:rsidR="00E67EEF" w:rsidRPr="005D5D9F">
              <w:rPr>
                <w:rFonts w:ascii="Times New Roman" w:eastAsia="Microsoft Sans Serif" w:hAnsi="Times New Roman"/>
                <w:color w:val="000000"/>
                <w:sz w:val="22"/>
                <w:szCs w:val="22"/>
                <w:lang w:eastAsia="lt-LT" w:bidi="lt-LT"/>
              </w:rPr>
              <w:t xml:space="preserve"> </w:t>
            </w:r>
            <w:r w:rsidR="009838E1" w:rsidRPr="005D5D9F">
              <w:rPr>
                <w:rFonts w:ascii="Times New Roman" w:eastAsia="Microsoft Sans Serif" w:hAnsi="Times New Roman"/>
                <w:color w:val="000000"/>
                <w:sz w:val="22"/>
                <w:szCs w:val="22"/>
                <w:lang w:eastAsia="lt-LT" w:bidi="lt-LT"/>
              </w:rPr>
              <w:t>pa</w:t>
            </w:r>
            <w:r w:rsidR="00E67EEF" w:rsidRPr="005D5D9F">
              <w:rPr>
                <w:rFonts w:ascii="Times New Roman" w:eastAsia="Microsoft Sans Serif" w:hAnsi="Times New Roman"/>
                <w:color w:val="000000"/>
                <w:sz w:val="22"/>
                <w:szCs w:val="22"/>
                <w:lang w:eastAsia="lt-LT" w:bidi="lt-LT"/>
              </w:rPr>
              <w:t>šalinti visas užregistruotas klaidas ir neatitikimus, nustatytus testavimo metu.</w:t>
            </w:r>
          </w:p>
        </w:tc>
        <w:tc>
          <w:tcPr>
            <w:tcW w:w="2566" w:type="dxa"/>
          </w:tcPr>
          <w:p w14:paraId="59B81E6A" w14:textId="427A824B" w:rsidR="00E67EEF" w:rsidRPr="005D5D9F" w:rsidRDefault="00E67EEF"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Pašalintos testavimo metu aptiktos klaidos</w:t>
            </w:r>
          </w:p>
        </w:tc>
        <w:tc>
          <w:tcPr>
            <w:tcW w:w="4786" w:type="dxa"/>
          </w:tcPr>
          <w:p w14:paraId="0773BCE0" w14:textId="246F9779" w:rsidR="00E67EEF" w:rsidRPr="005D5D9F" w:rsidRDefault="00E67EEF" w:rsidP="00E67EEF">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Pašalintos testavimo metu aptiktos ir užregistruotos klaidos bei neatitikimai sistemos keliamiems reikalavimams</w:t>
            </w:r>
            <w:r w:rsidR="009838E1" w:rsidRPr="005D5D9F">
              <w:rPr>
                <w:rFonts w:ascii="Times New Roman" w:eastAsia="Microsoft Sans Serif" w:hAnsi="Times New Roman"/>
                <w:color w:val="000000"/>
                <w:sz w:val="22"/>
                <w:szCs w:val="22"/>
                <w:lang w:eastAsia="lt-LT" w:bidi="lt-LT"/>
              </w:rPr>
              <w:t>.</w:t>
            </w:r>
          </w:p>
        </w:tc>
      </w:tr>
      <w:tr w:rsidR="00E67EEF" w:rsidRPr="005D5D9F" w14:paraId="621E5D4B" w14:textId="77777777" w:rsidTr="00323177">
        <w:tc>
          <w:tcPr>
            <w:tcW w:w="2830" w:type="dxa"/>
          </w:tcPr>
          <w:p w14:paraId="09B926BB" w14:textId="4D6DA3D6" w:rsidR="00E67EEF" w:rsidRPr="005D5D9F" w:rsidRDefault="008D59F7"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w:t>
            </w:r>
            <w:r w:rsidR="005852F9" w:rsidRPr="005D5D9F">
              <w:rPr>
                <w:rFonts w:ascii="Times New Roman" w:eastAsia="Microsoft Sans Serif" w:hAnsi="Times New Roman"/>
                <w:color w:val="000000"/>
                <w:sz w:val="22"/>
                <w:szCs w:val="22"/>
                <w:lang w:eastAsia="lt-LT" w:bidi="lt-LT"/>
              </w:rPr>
              <w:t>7</w:t>
            </w:r>
            <w:r w:rsidRPr="005D5D9F">
              <w:rPr>
                <w:rFonts w:ascii="Times New Roman" w:eastAsia="Microsoft Sans Serif" w:hAnsi="Times New Roman"/>
                <w:color w:val="000000"/>
                <w:sz w:val="22"/>
                <w:szCs w:val="22"/>
                <w:lang w:eastAsia="lt-LT" w:bidi="lt-LT"/>
              </w:rPr>
              <w:t xml:space="preserve">. </w:t>
            </w:r>
            <w:r w:rsidR="00E67EEF" w:rsidRPr="005D5D9F">
              <w:rPr>
                <w:rFonts w:ascii="Times New Roman" w:eastAsia="Microsoft Sans Serif" w:hAnsi="Times New Roman"/>
                <w:color w:val="000000"/>
                <w:sz w:val="22"/>
                <w:szCs w:val="22"/>
                <w:lang w:eastAsia="lt-LT" w:bidi="lt-LT"/>
              </w:rPr>
              <w:t>Atlikti realų migravimą</w:t>
            </w:r>
            <w:r w:rsidR="00EC0BB7" w:rsidRPr="005D5D9F">
              <w:rPr>
                <w:rFonts w:ascii="Times New Roman" w:eastAsia="Microsoft Sans Serif" w:hAnsi="Times New Roman"/>
                <w:color w:val="000000"/>
                <w:sz w:val="22"/>
                <w:szCs w:val="22"/>
                <w:lang w:eastAsia="lt-LT" w:bidi="lt-LT"/>
              </w:rPr>
              <w:t xml:space="preserve"> su 9.3 p. nurodytais duomenimis</w:t>
            </w:r>
            <w:r w:rsidR="00E67EEF" w:rsidRPr="005D5D9F">
              <w:rPr>
                <w:rFonts w:ascii="Times New Roman" w:eastAsia="Microsoft Sans Serif" w:hAnsi="Times New Roman"/>
                <w:color w:val="000000"/>
                <w:sz w:val="22"/>
                <w:szCs w:val="22"/>
                <w:lang w:eastAsia="lt-LT" w:bidi="lt-LT"/>
              </w:rPr>
              <w:t xml:space="preserve"> į </w:t>
            </w:r>
            <w:r w:rsidR="00FF654B" w:rsidRPr="005D5D9F">
              <w:rPr>
                <w:rFonts w:ascii="Times New Roman" w:eastAsia="Microsoft Sans Serif" w:hAnsi="Times New Roman"/>
                <w:color w:val="000000"/>
                <w:sz w:val="22"/>
                <w:szCs w:val="22"/>
                <w:lang w:eastAsia="lt-LT" w:bidi="lt-LT"/>
              </w:rPr>
              <w:t xml:space="preserve">MS Dynamics 365 </w:t>
            </w:r>
            <w:r w:rsidR="00E67EEF" w:rsidRPr="005D5D9F">
              <w:rPr>
                <w:rFonts w:ascii="Times New Roman" w:eastAsia="Microsoft Sans Serif" w:hAnsi="Times New Roman"/>
                <w:color w:val="000000"/>
                <w:sz w:val="22"/>
                <w:szCs w:val="22"/>
                <w:lang w:eastAsia="lt-LT" w:bidi="lt-LT"/>
              </w:rPr>
              <w:t>Business Central SaaS aplinką.</w:t>
            </w:r>
          </w:p>
        </w:tc>
        <w:tc>
          <w:tcPr>
            <w:tcW w:w="4522" w:type="dxa"/>
          </w:tcPr>
          <w:p w14:paraId="1F0F8337" w14:textId="0FAE0B7B" w:rsidR="00E67EEF" w:rsidRPr="005D5D9F" w:rsidRDefault="004655C5"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Tiekėjas turi pasiruošti ir </w:t>
            </w:r>
            <w:r w:rsidR="00E67EEF" w:rsidRPr="005D5D9F">
              <w:rPr>
                <w:rFonts w:ascii="Times New Roman" w:eastAsia="Microsoft Sans Serif" w:hAnsi="Times New Roman"/>
                <w:color w:val="000000"/>
                <w:sz w:val="22"/>
                <w:szCs w:val="22"/>
                <w:lang w:eastAsia="lt-LT" w:bidi="lt-LT"/>
              </w:rPr>
              <w:t xml:space="preserve">įdiegti </w:t>
            </w:r>
            <w:r w:rsidR="00225E5C" w:rsidRPr="005D5D9F">
              <w:rPr>
                <w:rFonts w:ascii="Times New Roman" w:eastAsia="Microsoft Sans Serif" w:hAnsi="Times New Roman"/>
                <w:color w:val="000000"/>
                <w:sz w:val="22"/>
                <w:szCs w:val="22"/>
                <w:lang w:eastAsia="lt-LT" w:bidi="lt-LT"/>
              </w:rPr>
              <w:t>VAATC</w:t>
            </w:r>
            <w:r w:rsidRPr="005D5D9F">
              <w:rPr>
                <w:rFonts w:ascii="Times New Roman" w:eastAsia="Microsoft Sans Serif" w:hAnsi="Times New Roman"/>
                <w:color w:val="000000"/>
                <w:sz w:val="22"/>
                <w:szCs w:val="22"/>
                <w:lang w:eastAsia="lt-LT" w:bidi="lt-LT"/>
              </w:rPr>
              <w:t xml:space="preserve"> MS Dynamics 365 Business Central SaaS</w:t>
            </w:r>
            <w:r w:rsidR="00E67EEF" w:rsidRPr="005D5D9F">
              <w:rPr>
                <w:rFonts w:ascii="Times New Roman" w:eastAsia="Microsoft Sans Serif" w:hAnsi="Times New Roman"/>
                <w:color w:val="000000"/>
                <w:sz w:val="22"/>
                <w:szCs w:val="22"/>
                <w:lang w:eastAsia="lt-LT" w:bidi="lt-LT"/>
              </w:rPr>
              <w:t xml:space="preserve"> gamybinę aplinką. Aplinka turi būti ištestuota bei paruošta prieš pradedant bandomąją eksploataciją. Paruoštoje gamybinėje </w:t>
            </w:r>
            <w:r w:rsidRPr="005D5D9F">
              <w:rPr>
                <w:rFonts w:ascii="Times New Roman" w:eastAsia="Microsoft Sans Serif" w:hAnsi="Times New Roman"/>
                <w:color w:val="000000"/>
                <w:sz w:val="22"/>
                <w:szCs w:val="22"/>
                <w:lang w:eastAsia="lt-LT" w:bidi="lt-LT"/>
              </w:rPr>
              <w:t>MS Dynamics 365 Business Central SaaS</w:t>
            </w:r>
            <w:r w:rsidR="00E67EEF" w:rsidRPr="005D5D9F">
              <w:rPr>
                <w:rFonts w:ascii="Times New Roman" w:eastAsia="Microsoft Sans Serif" w:hAnsi="Times New Roman"/>
                <w:color w:val="000000"/>
                <w:sz w:val="22"/>
                <w:szCs w:val="22"/>
                <w:lang w:eastAsia="lt-LT" w:bidi="lt-LT"/>
              </w:rPr>
              <w:t xml:space="preserve"> aplinkoje turi būti visi su </w:t>
            </w:r>
            <w:r w:rsidR="00225E5C" w:rsidRPr="005D5D9F">
              <w:rPr>
                <w:rFonts w:ascii="Times New Roman" w:eastAsia="Microsoft Sans Serif" w:hAnsi="Times New Roman"/>
                <w:color w:val="000000"/>
                <w:sz w:val="22"/>
                <w:szCs w:val="22"/>
                <w:lang w:eastAsia="lt-LT" w:bidi="lt-LT"/>
              </w:rPr>
              <w:t>VAATC</w:t>
            </w:r>
            <w:r w:rsidR="00E67EEF" w:rsidRPr="005D5D9F">
              <w:rPr>
                <w:rFonts w:ascii="Times New Roman" w:eastAsia="Microsoft Sans Serif" w:hAnsi="Times New Roman"/>
                <w:color w:val="000000"/>
                <w:sz w:val="22"/>
                <w:szCs w:val="22"/>
                <w:lang w:eastAsia="lt-LT" w:bidi="lt-LT"/>
              </w:rPr>
              <w:t xml:space="preserve"> suderinti duomenys.</w:t>
            </w:r>
          </w:p>
        </w:tc>
        <w:tc>
          <w:tcPr>
            <w:tcW w:w="2566" w:type="dxa"/>
          </w:tcPr>
          <w:p w14:paraId="3129A00F" w14:textId="2F6E7ED1" w:rsidR="00E67EEF" w:rsidRPr="005D5D9F" w:rsidRDefault="00E67EEF" w:rsidP="005E41C6">
            <w:pPr>
              <w:widowControl w:val="0"/>
              <w:spacing w:line="220" w:lineRule="exact"/>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Parengta</w:t>
            </w:r>
            <w:r w:rsidR="005E41C6" w:rsidRPr="005D5D9F">
              <w:rPr>
                <w:rFonts w:ascii="Times New Roman" w:eastAsia="Microsoft Sans Serif" w:hAnsi="Times New Roman"/>
                <w:color w:val="000000"/>
                <w:sz w:val="22"/>
                <w:szCs w:val="22"/>
                <w:lang w:eastAsia="lt-LT" w:bidi="lt-LT"/>
              </w:rPr>
              <w:t xml:space="preserve"> </w:t>
            </w:r>
            <w:r w:rsidRPr="005D5D9F">
              <w:rPr>
                <w:rFonts w:ascii="Times New Roman" w:eastAsia="Microsoft Sans Serif" w:hAnsi="Times New Roman"/>
                <w:color w:val="000000"/>
                <w:sz w:val="22"/>
                <w:szCs w:val="22"/>
                <w:lang w:eastAsia="lt-LT" w:bidi="lt-LT"/>
              </w:rPr>
              <w:t>gamybinė aplinka</w:t>
            </w:r>
          </w:p>
        </w:tc>
        <w:tc>
          <w:tcPr>
            <w:tcW w:w="4786" w:type="dxa"/>
          </w:tcPr>
          <w:p w14:paraId="24EE3971" w14:textId="5D42FF05" w:rsidR="00E67EEF" w:rsidRPr="005D5D9F" w:rsidRDefault="00E67EEF" w:rsidP="00E67EEF">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Parengta gamybinė aplinka turi užtikrinti tinkamą pasirengimą </w:t>
            </w:r>
            <w:r w:rsidR="004655C5" w:rsidRPr="005D5D9F">
              <w:rPr>
                <w:rFonts w:ascii="Times New Roman" w:eastAsia="Microsoft Sans Serif" w:hAnsi="Times New Roman"/>
                <w:color w:val="000000"/>
                <w:sz w:val="22"/>
                <w:szCs w:val="22"/>
                <w:lang w:eastAsia="lt-LT" w:bidi="lt-LT"/>
              </w:rPr>
              <w:t>MS Dynamics 365 Business Central SaaS eksploatacijai</w:t>
            </w:r>
            <w:r w:rsidRPr="005D5D9F">
              <w:rPr>
                <w:rFonts w:ascii="Times New Roman" w:eastAsia="Microsoft Sans Serif" w:hAnsi="Times New Roman"/>
                <w:color w:val="000000"/>
                <w:sz w:val="22"/>
                <w:szCs w:val="22"/>
                <w:lang w:eastAsia="lt-LT" w:bidi="lt-LT"/>
              </w:rPr>
              <w:t>.</w:t>
            </w:r>
          </w:p>
        </w:tc>
      </w:tr>
      <w:tr w:rsidR="00E67EEF" w:rsidRPr="005D5D9F" w14:paraId="7E81B15B" w14:textId="77777777" w:rsidTr="00323177">
        <w:tc>
          <w:tcPr>
            <w:tcW w:w="2830" w:type="dxa"/>
          </w:tcPr>
          <w:p w14:paraId="3DFCB198" w14:textId="74135C96" w:rsidR="00E67EEF" w:rsidRPr="005D5D9F" w:rsidRDefault="008D59F7"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w:t>
            </w:r>
            <w:r w:rsidR="005852F9" w:rsidRPr="005D5D9F">
              <w:rPr>
                <w:rFonts w:ascii="Times New Roman" w:eastAsia="Microsoft Sans Serif" w:hAnsi="Times New Roman"/>
                <w:color w:val="000000"/>
                <w:sz w:val="22"/>
                <w:szCs w:val="22"/>
                <w:lang w:eastAsia="lt-LT" w:bidi="lt-LT"/>
              </w:rPr>
              <w:t>8</w:t>
            </w:r>
            <w:r w:rsidRPr="005D5D9F">
              <w:rPr>
                <w:rFonts w:ascii="Times New Roman" w:eastAsia="Microsoft Sans Serif" w:hAnsi="Times New Roman"/>
                <w:color w:val="000000"/>
                <w:sz w:val="22"/>
                <w:szCs w:val="22"/>
                <w:lang w:eastAsia="lt-LT" w:bidi="lt-LT"/>
              </w:rPr>
              <w:t xml:space="preserve">. </w:t>
            </w:r>
            <w:r w:rsidR="00D8764E" w:rsidRPr="005D5D9F">
              <w:rPr>
                <w:rFonts w:ascii="Times New Roman" w:eastAsia="Microsoft Sans Serif" w:hAnsi="Times New Roman"/>
                <w:color w:val="000000"/>
                <w:sz w:val="22"/>
                <w:szCs w:val="22"/>
                <w:lang w:eastAsia="lt-LT" w:bidi="lt-LT"/>
              </w:rPr>
              <w:t xml:space="preserve">Atlikti </w:t>
            </w:r>
            <w:r w:rsidR="00225E5C" w:rsidRPr="005D5D9F">
              <w:rPr>
                <w:rFonts w:ascii="Times New Roman" w:eastAsia="Microsoft Sans Serif" w:hAnsi="Times New Roman"/>
                <w:color w:val="000000"/>
                <w:sz w:val="22"/>
                <w:szCs w:val="22"/>
                <w:lang w:eastAsia="lt-LT" w:bidi="lt-LT"/>
              </w:rPr>
              <w:t>VAATC</w:t>
            </w:r>
            <w:r w:rsidR="00D8764E" w:rsidRPr="005D5D9F">
              <w:rPr>
                <w:rFonts w:ascii="Times New Roman" w:eastAsia="Microsoft Sans Serif" w:hAnsi="Times New Roman"/>
                <w:color w:val="000000"/>
                <w:sz w:val="22"/>
                <w:szCs w:val="22"/>
                <w:lang w:eastAsia="lt-LT" w:bidi="lt-LT"/>
              </w:rPr>
              <w:t xml:space="preserve"> MS Dynamics 365 Business Central SaaS bandomąją eksploataciją </w:t>
            </w:r>
            <w:r w:rsidR="00E67EEF" w:rsidRPr="005D5D9F">
              <w:rPr>
                <w:rFonts w:ascii="Times New Roman" w:eastAsia="Microsoft Sans Serif" w:hAnsi="Times New Roman"/>
                <w:color w:val="000000"/>
                <w:sz w:val="22"/>
                <w:szCs w:val="22"/>
                <w:lang w:eastAsia="lt-LT" w:bidi="lt-LT"/>
              </w:rPr>
              <w:t>bei šalinti nustatytas klaidas</w:t>
            </w:r>
          </w:p>
        </w:tc>
        <w:tc>
          <w:tcPr>
            <w:tcW w:w="4522" w:type="dxa"/>
          </w:tcPr>
          <w:p w14:paraId="1824E093" w14:textId="1A2231D1" w:rsidR="00E67EEF" w:rsidRPr="005D5D9F" w:rsidRDefault="00225E5C" w:rsidP="00E67EEF">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VAATC</w:t>
            </w:r>
            <w:r w:rsidR="00E67EEF" w:rsidRPr="005D5D9F">
              <w:rPr>
                <w:rFonts w:ascii="Times New Roman" w:eastAsia="Microsoft Sans Serif" w:hAnsi="Times New Roman"/>
                <w:color w:val="000000"/>
                <w:sz w:val="22"/>
                <w:szCs w:val="22"/>
                <w:lang w:eastAsia="lt-LT" w:bidi="lt-LT"/>
              </w:rPr>
              <w:t xml:space="preserve"> </w:t>
            </w:r>
            <w:r w:rsidR="00E226BA" w:rsidRPr="005D5D9F">
              <w:rPr>
                <w:rFonts w:ascii="Times New Roman" w:eastAsia="Microsoft Sans Serif" w:hAnsi="Times New Roman"/>
                <w:color w:val="000000"/>
                <w:sz w:val="22"/>
                <w:szCs w:val="22"/>
                <w:lang w:eastAsia="lt-LT" w:bidi="lt-LT"/>
              </w:rPr>
              <w:t xml:space="preserve">per </w:t>
            </w:r>
            <w:r w:rsidR="00E67EEF" w:rsidRPr="005D5D9F">
              <w:rPr>
                <w:rFonts w:ascii="Times New Roman" w:eastAsia="Microsoft Sans Serif" w:hAnsi="Times New Roman"/>
                <w:color w:val="000000"/>
                <w:sz w:val="22"/>
                <w:szCs w:val="22"/>
                <w:lang w:eastAsia="lt-LT" w:bidi="lt-LT"/>
              </w:rPr>
              <w:t xml:space="preserve">suderintą projekto metu </w:t>
            </w:r>
            <w:r w:rsidR="00E226BA" w:rsidRPr="005D5D9F">
              <w:rPr>
                <w:rFonts w:ascii="Times New Roman" w:eastAsia="Microsoft Sans Serif" w:hAnsi="Times New Roman"/>
                <w:color w:val="000000"/>
                <w:sz w:val="22"/>
                <w:szCs w:val="22"/>
                <w:lang w:eastAsia="lt-LT" w:bidi="lt-LT"/>
              </w:rPr>
              <w:t xml:space="preserve">(preliminariai – 1 mėn.) </w:t>
            </w:r>
            <w:r w:rsidR="00E67EEF" w:rsidRPr="005D5D9F">
              <w:rPr>
                <w:rFonts w:ascii="Times New Roman" w:eastAsia="Microsoft Sans Serif" w:hAnsi="Times New Roman"/>
                <w:color w:val="000000"/>
                <w:sz w:val="22"/>
                <w:szCs w:val="22"/>
                <w:lang w:eastAsia="lt-LT" w:bidi="lt-LT"/>
              </w:rPr>
              <w:t xml:space="preserve">laikotarpį </w:t>
            </w:r>
            <w:r w:rsidR="00E226BA" w:rsidRPr="005D5D9F">
              <w:rPr>
                <w:rFonts w:ascii="Times New Roman" w:eastAsia="Microsoft Sans Serif" w:hAnsi="Times New Roman"/>
                <w:color w:val="000000"/>
                <w:sz w:val="22"/>
                <w:szCs w:val="22"/>
                <w:lang w:eastAsia="lt-LT" w:bidi="lt-LT"/>
              </w:rPr>
              <w:t>vykdo darbą naudojantis įdiegta MS Dynamics 365 Business Central SaaS. Nustatytus trūkumus bei klaidas fiksuoja ir perduota tiekėjui.</w:t>
            </w:r>
          </w:p>
          <w:p w14:paraId="2235E4FE" w14:textId="0D4D737B" w:rsidR="00E67EEF" w:rsidRPr="005D5D9F" w:rsidRDefault="00E226BA"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w:t>
            </w:r>
            <w:r w:rsidR="00E67EEF" w:rsidRPr="005D5D9F">
              <w:rPr>
                <w:rFonts w:ascii="Times New Roman" w:eastAsia="Microsoft Sans Serif" w:hAnsi="Times New Roman"/>
                <w:color w:val="000000"/>
                <w:sz w:val="22"/>
                <w:szCs w:val="22"/>
                <w:lang w:eastAsia="lt-LT" w:bidi="lt-LT"/>
              </w:rPr>
              <w:t xml:space="preserve"> visą numatytą laikotarpį turi skirti ir įpareigoti dalyvauti bandomojoje eksploatacijoje konsultantą, atsakingą už funkcinės darbo su </w:t>
            </w:r>
            <w:r w:rsidRPr="005D5D9F">
              <w:rPr>
                <w:rFonts w:ascii="Times New Roman" w:eastAsia="Microsoft Sans Serif" w:hAnsi="Times New Roman"/>
                <w:color w:val="000000"/>
                <w:sz w:val="22"/>
                <w:szCs w:val="22"/>
                <w:lang w:eastAsia="lt-LT" w:bidi="lt-LT"/>
              </w:rPr>
              <w:t xml:space="preserve">MS Dynamics 365 Business Central SaaS </w:t>
            </w:r>
            <w:r w:rsidR="00E67EEF" w:rsidRPr="005D5D9F">
              <w:rPr>
                <w:rFonts w:ascii="Times New Roman" w:eastAsia="Microsoft Sans Serif" w:hAnsi="Times New Roman"/>
                <w:color w:val="000000"/>
                <w:sz w:val="22"/>
                <w:szCs w:val="22"/>
                <w:lang w:eastAsia="lt-LT" w:bidi="lt-LT"/>
              </w:rPr>
              <w:t xml:space="preserve">pagalbos teikimą </w:t>
            </w:r>
            <w:r w:rsidR="00225E5C" w:rsidRPr="005D5D9F">
              <w:rPr>
                <w:rFonts w:ascii="Times New Roman" w:eastAsia="Microsoft Sans Serif" w:hAnsi="Times New Roman"/>
                <w:color w:val="000000"/>
                <w:sz w:val="22"/>
                <w:szCs w:val="22"/>
                <w:lang w:eastAsia="lt-LT" w:bidi="lt-LT"/>
              </w:rPr>
              <w:t>VAATC</w:t>
            </w:r>
            <w:r w:rsidRPr="005D5D9F">
              <w:rPr>
                <w:rFonts w:ascii="Times New Roman" w:eastAsia="Microsoft Sans Serif" w:hAnsi="Times New Roman"/>
                <w:color w:val="000000"/>
                <w:sz w:val="22"/>
                <w:szCs w:val="22"/>
                <w:lang w:eastAsia="lt-LT" w:bidi="lt-LT"/>
              </w:rPr>
              <w:t xml:space="preserve"> </w:t>
            </w:r>
            <w:r w:rsidR="00E67EEF" w:rsidRPr="005D5D9F">
              <w:rPr>
                <w:rFonts w:ascii="Times New Roman" w:eastAsia="Microsoft Sans Serif" w:hAnsi="Times New Roman"/>
                <w:color w:val="000000"/>
                <w:sz w:val="22"/>
                <w:szCs w:val="22"/>
                <w:lang w:eastAsia="lt-LT" w:bidi="lt-LT"/>
              </w:rPr>
              <w:t>darbuotojams</w:t>
            </w:r>
            <w:r w:rsidRPr="005D5D9F">
              <w:rPr>
                <w:rFonts w:ascii="Times New Roman" w:eastAsia="Microsoft Sans Serif" w:hAnsi="Times New Roman"/>
                <w:color w:val="000000"/>
                <w:sz w:val="22"/>
                <w:szCs w:val="22"/>
                <w:lang w:eastAsia="lt-LT" w:bidi="lt-LT"/>
              </w:rPr>
              <w:t xml:space="preserve"> bei nustatytų trūkumų ir klaidų pašalinimui</w:t>
            </w:r>
            <w:r w:rsidR="00E67EEF" w:rsidRPr="005D5D9F">
              <w:rPr>
                <w:rFonts w:ascii="Times New Roman" w:eastAsia="Microsoft Sans Serif" w:hAnsi="Times New Roman"/>
                <w:color w:val="000000"/>
                <w:sz w:val="22"/>
                <w:szCs w:val="22"/>
                <w:lang w:eastAsia="lt-LT" w:bidi="lt-LT"/>
              </w:rPr>
              <w:t>.</w:t>
            </w:r>
          </w:p>
        </w:tc>
        <w:tc>
          <w:tcPr>
            <w:tcW w:w="2566" w:type="dxa"/>
          </w:tcPr>
          <w:p w14:paraId="089EB6C6" w14:textId="6F53FA8A" w:rsidR="00E67EEF" w:rsidRPr="005D5D9F" w:rsidRDefault="00E67EEF"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Sukurta ir įdiegta </w:t>
            </w:r>
            <w:r w:rsidR="00225E5C" w:rsidRPr="005D5D9F">
              <w:rPr>
                <w:rFonts w:ascii="Times New Roman" w:eastAsia="Microsoft Sans Serif" w:hAnsi="Times New Roman"/>
                <w:color w:val="000000"/>
                <w:sz w:val="22"/>
                <w:szCs w:val="22"/>
                <w:lang w:eastAsia="lt-LT" w:bidi="lt-LT"/>
              </w:rPr>
              <w:t>VAATC</w:t>
            </w:r>
            <w:r w:rsidR="004655C5" w:rsidRPr="005D5D9F">
              <w:rPr>
                <w:rFonts w:ascii="Times New Roman" w:eastAsia="Microsoft Sans Serif" w:hAnsi="Times New Roman"/>
                <w:color w:val="000000"/>
                <w:sz w:val="22"/>
                <w:szCs w:val="22"/>
                <w:lang w:eastAsia="lt-LT" w:bidi="lt-LT"/>
              </w:rPr>
              <w:t xml:space="preserve"> MS Dynamics 365 Business Central SaaS be klaidų</w:t>
            </w:r>
          </w:p>
        </w:tc>
        <w:tc>
          <w:tcPr>
            <w:tcW w:w="4786" w:type="dxa"/>
          </w:tcPr>
          <w:p w14:paraId="4BB43B40" w14:textId="6440D9D9" w:rsidR="00E67EEF" w:rsidRPr="005D5D9F" w:rsidRDefault="00225E5C" w:rsidP="00E67EEF">
            <w:pPr>
              <w:widowControl w:val="0"/>
              <w:tabs>
                <w:tab w:val="left" w:pos="992"/>
              </w:tabs>
              <w:spacing w:line="278" w:lineRule="exact"/>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VAATC</w:t>
            </w:r>
            <w:r w:rsidR="00E226BA" w:rsidRPr="005D5D9F">
              <w:rPr>
                <w:rFonts w:ascii="Times New Roman" w:eastAsia="Microsoft Sans Serif" w:hAnsi="Times New Roman"/>
                <w:color w:val="000000"/>
                <w:sz w:val="22"/>
                <w:szCs w:val="22"/>
                <w:lang w:eastAsia="lt-LT" w:bidi="lt-LT"/>
              </w:rPr>
              <w:t xml:space="preserve"> MS Dynamics 365 Business Central SaaS bandomosios eksploatacijos atlikimas bei nustatytų trūkumų (klaidų) pašalinimas </w:t>
            </w:r>
            <w:r w:rsidR="00E67EEF" w:rsidRPr="005D5D9F">
              <w:rPr>
                <w:rFonts w:ascii="Times New Roman" w:eastAsia="Microsoft Sans Serif" w:hAnsi="Times New Roman"/>
                <w:color w:val="000000"/>
                <w:sz w:val="22"/>
                <w:szCs w:val="22"/>
                <w:lang w:eastAsia="lt-LT" w:bidi="lt-LT"/>
              </w:rPr>
              <w:t xml:space="preserve">po migravimo, kuris užbaigiamas </w:t>
            </w:r>
            <w:r w:rsidR="00E226BA" w:rsidRPr="005D5D9F">
              <w:rPr>
                <w:rFonts w:ascii="Times New Roman" w:eastAsia="Microsoft Sans Serif" w:hAnsi="Times New Roman"/>
                <w:color w:val="000000"/>
                <w:sz w:val="22"/>
                <w:szCs w:val="22"/>
                <w:lang w:eastAsia="lt-LT" w:bidi="lt-LT"/>
              </w:rPr>
              <w:t>Tiekėjo</w:t>
            </w:r>
            <w:r w:rsidR="00E67EEF" w:rsidRPr="005D5D9F">
              <w:rPr>
                <w:rFonts w:ascii="Times New Roman" w:eastAsia="Microsoft Sans Serif" w:hAnsi="Times New Roman"/>
                <w:color w:val="000000"/>
                <w:sz w:val="22"/>
                <w:szCs w:val="22"/>
                <w:lang w:eastAsia="lt-LT" w:bidi="lt-LT"/>
              </w:rPr>
              <w:t xml:space="preserve"> pateiktu ir su </w:t>
            </w:r>
            <w:r w:rsidRPr="005D5D9F">
              <w:rPr>
                <w:rFonts w:ascii="Times New Roman" w:eastAsia="Microsoft Sans Serif" w:hAnsi="Times New Roman"/>
                <w:color w:val="000000"/>
                <w:sz w:val="22"/>
                <w:szCs w:val="22"/>
                <w:lang w:eastAsia="lt-LT" w:bidi="lt-LT"/>
              </w:rPr>
              <w:t>VAATC</w:t>
            </w:r>
            <w:r w:rsidR="00E226BA" w:rsidRPr="005D5D9F">
              <w:rPr>
                <w:rFonts w:ascii="Times New Roman" w:eastAsia="Microsoft Sans Serif" w:hAnsi="Times New Roman"/>
                <w:color w:val="000000"/>
                <w:sz w:val="22"/>
                <w:szCs w:val="22"/>
                <w:lang w:eastAsia="lt-LT" w:bidi="lt-LT"/>
              </w:rPr>
              <w:t xml:space="preserve"> pasirašytu </w:t>
            </w:r>
            <w:r w:rsidR="00E67EEF" w:rsidRPr="005D5D9F">
              <w:rPr>
                <w:rFonts w:ascii="Times New Roman" w:eastAsia="Microsoft Sans Serif" w:hAnsi="Times New Roman"/>
                <w:color w:val="000000"/>
                <w:sz w:val="22"/>
                <w:szCs w:val="22"/>
                <w:lang w:eastAsia="lt-LT" w:bidi="lt-LT"/>
              </w:rPr>
              <w:t>perdavimo- priėmimo aktu.</w:t>
            </w:r>
          </w:p>
          <w:p w14:paraId="4BD67CE1" w14:textId="3C8AB327" w:rsidR="00E67EEF" w:rsidRPr="005D5D9F" w:rsidRDefault="00E67EEF" w:rsidP="00E67EEF">
            <w:pPr>
              <w:widowControl w:val="0"/>
              <w:tabs>
                <w:tab w:val="left" w:pos="354"/>
                <w:tab w:val="left" w:pos="992"/>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Garantinio aptarnavimo ir palaikymo darbų pradžia</w:t>
            </w:r>
            <w:r w:rsidR="00E226BA" w:rsidRPr="005D5D9F">
              <w:rPr>
                <w:rFonts w:ascii="Times New Roman" w:eastAsia="Microsoft Sans Serif" w:hAnsi="Times New Roman"/>
                <w:color w:val="000000"/>
                <w:sz w:val="22"/>
                <w:szCs w:val="22"/>
                <w:lang w:eastAsia="lt-LT" w:bidi="lt-LT"/>
              </w:rPr>
              <w:t>.</w:t>
            </w:r>
          </w:p>
        </w:tc>
      </w:tr>
      <w:tr w:rsidR="00E67EEF" w:rsidRPr="005D5D9F" w14:paraId="257E73BD" w14:textId="77777777" w:rsidTr="00323177">
        <w:tc>
          <w:tcPr>
            <w:tcW w:w="2830" w:type="dxa"/>
          </w:tcPr>
          <w:p w14:paraId="0BA66C9E" w14:textId="4971D896" w:rsidR="00E67EEF" w:rsidRPr="005D5D9F" w:rsidRDefault="008D59F7"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9.</w:t>
            </w:r>
            <w:r w:rsidR="005852F9" w:rsidRPr="005D5D9F">
              <w:rPr>
                <w:rFonts w:ascii="Times New Roman" w:eastAsia="Microsoft Sans Serif" w:hAnsi="Times New Roman"/>
                <w:color w:val="000000"/>
                <w:sz w:val="22"/>
                <w:szCs w:val="22"/>
                <w:lang w:eastAsia="lt-LT" w:bidi="lt-LT"/>
              </w:rPr>
              <w:t>9</w:t>
            </w:r>
            <w:r w:rsidRPr="005D5D9F">
              <w:rPr>
                <w:rFonts w:ascii="Times New Roman" w:eastAsia="Microsoft Sans Serif" w:hAnsi="Times New Roman"/>
                <w:color w:val="000000"/>
                <w:sz w:val="22"/>
                <w:szCs w:val="22"/>
                <w:lang w:eastAsia="lt-LT" w:bidi="lt-LT"/>
              </w:rPr>
              <w:t xml:space="preserve">. </w:t>
            </w:r>
            <w:r w:rsidR="00E67EEF" w:rsidRPr="005D5D9F">
              <w:rPr>
                <w:rFonts w:ascii="Times New Roman" w:eastAsia="Microsoft Sans Serif" w:hAnsi="Times New Roman"/>
                <w:color w:val="000000"/>
                <w:sz w:val="22"/>
                <w:szCs w:val="22"/>
                <w:lang w:eastAsia="lt-LT" w:bidi="lt-LT"/>
              </w:rPr>
              <w:t xml:space="preserve">Teikti </w:t>
            </w:r>
            <w:r w:rsidR="00225E5C" w:rsidRPr="005D5D9F">
              <w:rPr>
                <w:rFonts w:ascii="Times New Roman" w:eastAsia="Microsoft Sans Serif" w:hAnsi="Times New Roman"/>
                <w:color w:val="000000"/>
                <w:sz w:val="22"/>
                <w:szCs w:val="22"/>
                <w:lang w:eastAsia="lt-LT" w:bidi="lt-LT"/>
              </w:rPr>
              <w:t>VAATC</w:t>
            </w:r>
            <w:r w:rsidR="0071180B" w:rsidRPr="005D5D9F">
              <w:rPr>
                <w:rFonts w:ascii="Times New Roman" w:eastAsia="Microsoft Sans Serif" w:hAnsi="Times New Roman"/>
                <w:color w:val="000000"/>
                <w:sz w:val="22"/>
                <w:szCs w:val="22"/>
                <w:lang w:eastAsia="lt-LT" w:bidi="lt-LT"/>
              </w:rPr>
              <w:t xml:space="preserve"> įdiegtos </w:t>
            </w:r>
            <w:r w:rsidR="00225E5C" w:rsidRPr="005D5D9F">
              <w:rPr>
                <w:rFonts w:ascii="Times New Roman" w:eastAsia="Microsoft Sans Serif" w:hAnsi="Times New Roman"/>
                <w:color w:val="000000"/>
                <w:sz w:val="22"/>
                <w:szCs w:val="22"/>
                <w:lang w:eastAsia="lt-LT" w:bidi="lt-LT"/>
              </w:rPr>
              <w:t>VAATC</w:t>
            </w:r>
            <w:r w:rsidR="00FF654B" w:rsidRPr="005D5D9F">
              <w:rPr>
                <w:rFonts w:ascii="Times New Roman" w:eastAsia="Microsoft Sans Serif" w:hAnsi="Times New Roman"/>
                <w:color w:val="000000"/>
                <w:sz w:val="22"/>
                <w:szCs w:val="22"/>
                <w:lang w:eastAsia="lt-LT" w:bidi="lt-LT"/>
              </w:rPr>
              <w:t xml:space="preserve"> MS Dynamics 365 Business Central SaaS </w:t>
            </w:r>
            <w:r w:rsidR="0071180B" w:rsidRPr="005D5D9F">
              <w:rPr>
                <w:rFonts w:ascii="Times New Roman" w:eastAsia="Microsoft Sans Serif" w:hAnsi="Times New Roman"/>
                <w:color w:val="000000"/>
                <w:sz w:val="22"/>
                <w:szCs w:val="22"/>
                <w:lang w:eastAsia="lt-LT" w:bidi="lt-LT"/>
              </w:rPr>
              <w:t xml:space="preserve">sistemos </w:t>
            </w:r>
            <w:r w:rsidR="00E67EEF" w:rsidRPr="005D5D9F">
              <w:rPr>
                <w:rFonts w:ascii="Times New Roman" w:eastAsia="Microsoft Sans Serif" w:hAnsi="Times New Roman"/>
                <w:color w:val="000000"/>
                <w:sz w:val="22"/>
                <w:szCs w:val="22"/>
                <w:lang w:eastAsia="lt-LT" w:bidi="lt-LT"/>
              </w:rPr>
              <w:t>garantinį aptarnavimą</w:t>
            </w:r>
          </w:p>
        </w:tc>
        <w:tc>
          <w:tcPr>
            <w:tcW w:w="4522" w:type="dxa"/>
          </w:tcPr>
          <w:p w14:paraId="4A7D74E3" w14:textId="5B2105A2" w:rsidR="00E67EEF" w:rsidRPr="005D5D9F" w:rsidRDefault="0071180B" w:rsidP="00E67EEF">
            <w:pPr>
              <w:widowControl w:val="0"/>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Tiekėjas</w:t>
            </w:r>
            <w:r w:rsidR="00E67EEF" w:rsidRPr="005D5D9F">
              <w:rPr>
                <w:rFonts w:ascii="Times New Roman" w:eastAsia="Microsoft Sans Serif" w:hAnsi="Times New Roman"/>
                <w:color w:val="000000"/>
                <w:sz w:val="22"/>
                <w:szCs w:val="22"/>
                <w:lang w:eastAsia="lt-LT" w:bidi="lt-LT"/>
              </w:rPr>
              <w:t xml:space="preserve"> garantinio aptarnavimo metu turi užtikrinti </w:t>
            </w:r>
            <w:r w:rsidRPr="005D5D9F">
              <w:rPr>
                <w:rFonts w:ascii="Times New Roman" w:eastAsia="Microsoft Sans Serif" w:hAnsi="Times New Roman"/>
                <w:color w:val="000000"/>
                <w:sz w:val="22"/>
                <w:szCs w:val="22"/>
                <w:lang w:eastAsia="lt-LT" w:bidi="lt-LT"/>
              </w:rPr>
              <w:t>įdiegtos MS Dynamics 365 Business Central SaaS</w:t>
            </w:r>
            <w:r w:rsidR="00E67EEF" w:rsidRPr="005D5D9F">
              <w:rPr>
                <w:rFonts w:ascii="Times New Roman" w:eastAsia="Microsoft Sans Serif" w:hAnsi="Times New Roman"/>
                <w:color w:val="000000"/>
                <w:sz w:val="22"/>
                <w:szCs w:val="22"/>
                <w:lang w:eastAsia="lt-LT" w:bidi="lt-LT"/>
              </w:rPr>
              <w:t xml:space="preserve"> kokybės garantiją.</w:t>
            </w:r>
          </w:p>
          <w:p w14:paraId="0AA1B17C" w14:textId="6F6D5398" w:rsidR="00E67EEF" w:rsidRPr="005D5D9F" w:rsidRDefault="00E67EEF"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 xml:space="preserve">Reikalavimai garantiniam aptarnavimui aprašyti </w:t>
            </w:r>
            <w:r w:rsidR="0071180B" w:rsidRPr="005D5D9F">
              <w:rPr>
                <w:rFonts w:ascii="Times New Roman" w:eastAsia="Microsoft Sans Serif" w:hAnsi="Times New Roman"/>
                <w:color w:val="000000"/>
                <w:sz w:val="22"/>
                <w:szCs w:val="22"/>
                <w:lang w:eastAsia="lt-LT" w:bidi="lt-LT"/>
              </w:rPr>
              <w:t>10</w:t>
            </w:r>
            <w:r w:rsidRPr="005D5D9F">
              <w:rPr>
                <w:rFonts w:ascii="Times New Roman" w:eastAsia="Microsoft Sans Serif" w:hAnsi="Times New Roman"/>
                <w:color w:val="000000"/>
                <w:sz w:val="22"/>
                <w:szCs w:val="22"/>
                <w:lang w:eastAsia="lt-LT" w:bidi="lt-LT"/>
              </w:rPr>
              <w:t xml:space="preserve"> skyriuje.</w:t>
            </w:r>
          </w:p>
        </w:tc>
        <w:tc>
          <w:tcPr>
            <w:tcW w:w="2566" w:type="dxa"/>
          </w:tcPr>
          <w:p w14:paraId="78228B7B" w14:textId="15F26AA0" w:rsidR="00E67EEF" w:rsidRPr="005D5D9F" w:rsidRDefault="00E67EEF" w:rsidP="00E67EEF">
            <w:pPr>
              <w:widowControl w:val="0"/>
              <w:tabs>
                <w:tab w:val="left" w:pos="354"/>
              </w:tabs>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Ketvirtinės ataskaitos apie pašalintas (pataisytas) klaidas ir (ar) trikdžius</w:t>
            </w:r>
          </w:p>
        </w:tc>
        <w:tc>
          <w:tcPr>
            <w:tcW w:w="4786" w:type="dxa"/>
          </w:tcPr>
          <w:p w14:paraId="604DD8AE" w14:textId="3E1B0A25" w:rsidR="00E67EEF" w:rsidRPr="005D5D9F" w:rsidRDefault="00E67EEF" w:rsidP="0071180B">
            <w:pPr>
              <w:widowControl w:val="0"/>
              <w:tabs>
                <w:tab w:val="left" w:pos="992"/>
              </w:tabs>
              <w:spacing w:after="180" w:line="220" w:lineRule="exact"/>
              <w:jc w:val="both"/>
              <w:rPr>
                <w:rFonts w:ascii="Times New Roman" w:eastAsia="Microsoft Sans Serif" w:hAnsi="Times New Roman"/>
                <w:color w:val="000000"/>
                <w:sz w:val="22"/>
                <w:szCs w:val="22"/>
                <w:lang w:eastAsia="lt-LT" w:bidi="lt-LT"/>
              </w:rPr>
            </w:pPr>
            <w:r w:rsidRPr="005D5D9F">
              <w:rPr>
                <w:rFonts w:ascii="Times New Roman" w:eastAsia="Microsoft Sans Serif" w:hAnsi="Times New Roman"/>
                <w:color w:val="000000"/>
                <w:sz w:val="22"/>
                <w:szCs w:val="22"/>
                <w:lang w:eastAsia="lt-LT" w:bidi="lt-LT"/>
              </w:rPr>
              <w:t>Ketvirtinė ataskaita turi apimti informacij</w:t>
            </w:r>
            <w:r w:rsidR="0071180B" w:rsidRPr="005D5D9F">
              <w:rPr>
                <w:rFonts w:ascii="Times New Roman" w:eastAsia="Microsoft Sans Serif" w:hAnsi="Times New Roman"/>
                <w:color w:val="000000"/>
                <w:sz w:val="22"/>
                <w:szCs w:val="22"/>
                <w:lang w:eastAsia="lt-LT" w:bidi="lt-LT"/>
              </w:rPr>
              <w:t>ą</w:t>
            </w:r>
            <w:r w:rsidRPr="005D5D9F">
              <w:rPr>
                <w:rFonts w:ascii="Times New Roman" w:eastAsia="Microsoft Sans Serif" w:hAnsi="Times New Roman"/>
                <w:color w:val="000000"/>
                <w:sz w:val="22"/>
                <w:szCs w:val="22"/>
                <w:lang w:eastAsia="lt-LT" w:bidi="lt-LT"/>
              </w:rPr>
              <w:t xml:space="preserve"> apie aptiktas ir pašalintas klaidas</w:t>
            </w:r>
            <w:r w:rsidR="0071180B" w:rsidRPr="005D5D9F">
              <w:rPr>
                <w:rFonts w:ascii="Times New Roman" w:eastAsia="Microsoft Sans Serif" w:hAnsi="Times New Roman"/>
                <w:color w:val="000000"/>
                <w:sz w:val="22"/>
                <w:szCs w:val="22"/>
                <w:lang w:eastAsia="lt-LT" w:bidi="lt-LT"/>
              </w:rPr>
              <w:t xml:space="preserve"> bei </w:t>
            </w:r>
            <w:r w:rsidRPr="005D5D9F">
              <w:rPr>
                <w:rFonts w:ascii="Times New Roman" w:eastAsia="Microsoft Sans Serif" w:hAnsi="Times New Roman"/>
                <w:color w:val="000000"/>
                <w:sz w:val="22"/>
                <w:szCs w:val="22"/>
                <w:lang w:eastAsia="lt-LT" w:bidi="lt-LT"/>
              </w:rPr>
              <w:t>trikdžius.</w:t>
            </w:r>
          </w:p>
        </w:tc>
      </w:tr>
    </w:tbl>
    <w:p w14:paraId="6CB2E956" w14:textId="77777777" w:rsidR="00110F2C" w:rsidRPr="005D5D9F" w:rsidRDefault="00110F2C" w:rsidP="00AE13E5">
      <w:pPr>
        <w:widowControl w:val="0"/>
        <w:tabs>
          <w:tab w:val="left" w:pos="354"/>
        </w:tabs>
        <w:jc w:val="both"/>
        <w:rPr>
          <w:rFonts w:eastAsia="Microsoft Sans Serif"/>
          <w:color w:val="000000"/>
          <w:sz w:val="22"/>
          <w:szCs w:val="22"/>
          <w:lang w:eastAsia="lt-LT" w:bidi="lt-LT"/>
        </w:rPr>
      </w:pPr>
    </w:p>
    <w:p w14:paraId="0D0C3953" w14:textId="77777777" w:rsidR="00110F2C" w:rsidRPr="005D5D9F" w:rsidRDefault="00110F2C" w:rsidP="00AE13E5">
      <w:pPr>
        <w:widowControl w:val="0"/>
        <w:tabs>
          <w:tab w:val="left" w:pos="354"/>
        </w:tabs>
        <w:jc w:val="both"/>
        <w:rPr>
          <w:rFonts w:eastAsia="Microsoft Sans Serif"/>
          <w:color w:val="000000"/>
          <w:sz w:val="22"/>
          <w:szCs w:val="22"/>
          <w:lang w:eastAsia="lt-LT" w:bidi="lt-LT"/>
        </w:rPr>
      </w:pPr>
    </w:p>
    <w:p w14:paraId="67DBB133" w14:textId="77777777" w:rsidR="00110F2C" w:rsidRPr="005D5D9F" w:rsidRDefault="00110F2C" w:rsidP="00AE13E5">
      <w:pPr>
        <w:widowControl w:val="0"/>
        <w:tabs>
          <w:tab w:val="left" w:pos="354"/>
        </w:tabs>
        <w:jc w:val="both"/>
        <w:rPr>
          <w:rFonts w:eastAsia="Microsoft Sans Serif"/>
          <w:color w:val="000000"/>
          <w:sz w:val="22"/>
          <w:szCs w:val="22"/>
          <w:lang w:eastAsia="lt-LT" w:bidi="lt-LT"/>
        </w:rPr>
      </w:pPr>
    </w:p>
    <w:p w14:paraId="4E1D0540" w14:textId="77777777" w:rsidR="00110F2C" w:rsidRPr="005D5D9F" w:rsidRDefault="00110F2C" w:rsidP="00AE13E5">
      <w:pPr>
        <w:widowControl w:val="0"/>
        <w:tabs>
          <w:tab w:val="left" w:pos="354"/>
        </w:tabs>
        <w:jc w:val="both"/>
        <w:rPr>
          <w:rFonts w:eastAsia="Microsoft Sans Serif"/>
          <w:color w:val="000000"/>
          <w:sz w:val="22"/>
          <w:szCs w:val="22"/>
          <w:lang w:eastAsia="lt-LT" w:bidi="lt-LT"/>
        </w:rPr>
      </w:pPr>
    </w:p>
    <w:p w14:paraId="467F5B1C" w14:textId="77777777" w:rsidR="00110F2C" w:rsidRPr="005D5D9F" w:rsidRDefault="00110F2C" w:rsidP="00AE13E5">
      <w:pPr>
        <w:widowControl w:val="0"/>
        <w:tabs>
          <w:tab w:val="left" w:pos="354"/>
        </w:tabs>
        <w:jc w:val="both"/>
        <w:rPr>
          <w:rFonts w:eastAsia="Microsoft Sans Serif"/>
          <w:color w:val="000000"/>
          <w:sz w:val="22"/>
          <w:szCs w:val="22"/>
          <w:lang w:eastAsia="lt-LT" w:bidi="lt-LT"/>
        </w:rPr>
      </w:pPr>
    </w:p>
    <w:p w14:paraId="3D1D14CC" w14:textId="0C872340" w:rsidR="00110F2C" w:rsidRPr="005D5D9F" w:rsidRDefault="00110F2C">
      <w:pPr>
        <w:rPr>
          <w:rFonts w:eastAsia="Microsoft Sans Serif"/>
          <w:color w:val="000000"/>
          <w:sz w:val="22"/>
          <w:szCs w:val="22"/>
          <w:lang w:eastAsia="lt-LT" w:bidi="lt-LT"/>
        </w:rPr>
      </w:pPr>
      <w:r w:rsidRPr="005D5D9F">
        <w:rPr>
          <w:rFonts w:eastAsia="Microsoft Sans Serif"/>
          <w:color w:val="000000"/>
          <w:sz w:val="22"/>
          <w:szCs w:val="22"/>
          <w:lang w:eastAsia="lt-LT" w:bidi="lt-LT"/>
        </w:rPr>
        <w:br w:type="page"/>
      </w:r>
    </w:p>
    <w:p w14:paraId="7FCD4073" w14:textId="77777777" w:rsidR="00110F2C" w:rsidRPr="005D5D9F" w:rsidRDefault="00110F2C" w:rsidP="005053EA">
      <w:pPr>
        <w:widowControl w:val="0"/>
        <w:tabs>
          <w:tab w:val="left" w:pos="354"/>
        </w:tabs>
        <w:spacing w:line="276" w:lineRule="auto"/>
        <w:jc w:val="both"/>
        <w:rPr>
          <w:rFonts w:eastAsia="Microsoft Sans Serif"/>
          <w:color w:val="000000"/>
          <w:sz w:val="22"/>
          <w:szCs w:val="22"/>
          <w:lang w:eastAsia="lt-LT" w:bidi="lt-LT"/>
        </w:rPr>
        <w:sectPr w:rsidR="00110F2C" w:rsidRPr="005D5D9F" w:rsidSect="00110F2C">
          <w:headerReference w:type="even" r:id="rId11"/>
          <w:headerReference w:type="default" r:id="rId12"/>
          <w:footerReference w:type="even" r:id="rId13"/>
          <w:pgSz w:w="16840" w:h="11907" w:orient="landscape" w:code="9"/>
          <w:pgMar w:top="1276" w:right="1134" w:bottom="567" w:left="992" w:header="454" w:footer="794" w:gutter="0"/>
          <w:cols w:space="708"/>
          <w:titlePg/>
          <w:docGrid w:linePitch="326"/>
        </w:sectPr>
      </w:pPr>
    </w:p>
    <w:p w14:paraId="3E2E1388" w14:textId="77777777" w:rsidR="00110F2C" w:rsidRPr="005D5D9F" w:rsidRDefault="00110F2C" w:rsidP="00513B17">
      <w:pPr>
        <w:widowControl w:val="0"/>
        <w:tabs>
          <w:tab w:val="left" w:pos="354"/>
          <w:tab w:val="left" w:pos="9498"/>
        </w:tabs>
        <w:spacing w:line="276" w:lineRule="auto"/>
        <w:ind w:left="142" w:right="566" w:firstLine="851"/>
        <w:jc w:val="both"/>
        <w:rPr>
          <w:rFonts w:eastAsia="Microsoft Sans Serif"/>
          <w:color w:val="000000"/>
          <w:sz w:val="22"/>
          <w:szCs w:val="22"/>
          <w:lang w:eastAsia="lt-LT" w:bidi="lt-LT"/>
        </w:rPr>
      </w:pPr>
    </w:p>
    <w:p w14:paraId="3C2EBBF9" w14:textId="303E974A" w:rsidR="00F11619" w:rsidRPr="005D5D9F" w:rsidRDefault="008D59F7" w:rsidP="00513B17">
      <w:pPr>
        <w:widowControl w:val="0"/>
        <w:tabs>
          <w:tab w:val="left" w:pos="354"/>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 Garantinės priežiūros reikalavimai</w:t>
      </w:r>
      <w:r w:rsidR="00513B17" w:rsidRPr="005D5D9F">
        <w:rPr>
          <w:rFonts w:eastAsia="Microsoft Sans Serif"/>
          <w:color w:val="000000"/>
          <w:sz w:val="22"/>
          <w:szCs w:val="22"/>
          <w:lang w:eastAsia="lt-LT" w:bidi="lt-LT"/>
        </w:rPr>
        <w:t>:</w:t>
      </w:r>
    </w:p>
    <w:p w14:paraId="34222C39" w14:textId="152DC440" w:rsidR="00F11619" w:rsidRPr="005D5D9F" w:rsidRDefault="00513B17" w:rsidP="00513B17">
      <w:pPr>
        <w:widowControl w:val="0"/>
        <w:tabs>
          <w:tab w:val="left" w:pos="430"/>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10.1.</w:t>
      </w:r>
      <w:r w:rsidR="005053EA"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Garantinės priežiūros objektas yra pagal šio projekto sąlygas ir reikalavimus migruota </w:t>
      </w:r>
      <w:r w:rsidR="00AD7056" w:rsidRPr="005D5D9F">
        <w:rPr>
          <w:rFonts w:eastAsia="Microsoft Sans Serif"/>
          <w:color w:val="000000"/>
          <w:sz w:val="22"/>
          <w:szCs w:val="22"/>
          <w:lang w:eastAsia="lt-LT" w:bidi="lt-LT"/>
        </w:rPr>
        <w:t>finansų valdymo</w:t>
      </w:r>
      <w:r w:rsidRPr="005D5D9F">
        <w:rPr>
          <w:rFonts w:eastAsia="Microsoft Sans Serif"/>
          <w:color w:val="000000"/>
          <w:sz w:val="22"/>
          <w:szCs w:val="22"/>
          <w:lang w:eastAsia="lt-LT" w:bidi="lt-LT"/>
        </w:rPr>
        <w:t xml:space="preserve"> 365 Business Central SaaS </w:t>
      </w:r>
      <w:r w:rsidR="00F11619" w:rsidRPr="005D5D9F">
        <w:rPr>
          <w:rFonts w:eastAsia="Microsoft Sans Serif"/>
          <w:color w:val="000000"/>
          <w:sz w:val="22"/>
          <w:szCs w:val="22"/>
          <w:lang w:eastAsia="lt-LT" w:bidi="lt-LT"/>
        </w:rPr>
        <w:t>sistema.</w:t>
      </w:r>
    </w:p>
    <w:p w14:paraId="1E075130" w14:textId="5F6A0651" w:rsidR="00F11619" w:rsidRDefault="00513B17" w:rsidP="00513B17">
      <w:pPr>
        <w:widowControl w:val="0"/>
        <w:tabs>
          <w:tab w:val="left" w:pos="430"/>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w:t>
      </w:r>
      <w:r w:rsidR="005053EA" w:rsidRPr="005D5D9F">
        <w:rPr>
          <w:rFonts w:eastAsia="Microsoft Sans Serif"/>
          <w:color w:val="000000"/>
          <w:sz w:val="22"/>
          <w:szCs w:val="22"/>
          <w:lang w:eastAsia="lt-LT" w:bidi="lt-LT"/>
        </w:rPr>
        <w:t>.</w:t>
      </w:r>
      <w:r w:rsidRPr="005D5D9F">
        <w:rPr>
          <w:rFonts w:eastAsia="Microsoft Sans Serif"/>
          <w:color w:val="000000"/>
          <w:sz w:val="22"/>
          <w:szCs w:val="22"/>
          <w:lang w:eastAsia="lt-LT" w:bidi="lt-LT"/>
        </w:rPr>
        <w:t>2</w:t>
      </w:r>
      <w:r w:rsidR="005053EA"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Garantinės priežiūros trukmė </w:t>
      </w:r>
      <w:r w:rsidRPr="005D5D9F">
        <w:rPr>
          <w:rFonts w:eastAsia="Microsoft Sans Serif"/>
          <w:color w:val="000000"/>
          <w:sz w:val="22"/>
          <w:szCs w:val="22"/>
          <w:lang w:eastAsia="lt-LT" w:bidi="lt-LT"/>
        </w:rPr>
        <w:t>–</w:t>
      </w:r>
      <w:r w:rsidR="00F11619" w:rsidRPr="005D5D9F">
        <w:rPr>
          <w:rFonts w:eastAsia="Microsoft Sans Serif"/>
          <w:color w:val="000000"/>
          <w:sz w:val="22"/>
          <w:szCs w:val="22"/>
          <w:lang w:eastAsia="lt-LT" w:bidi="lt-LT"/>
        </w:rPr>
        <w:t xml:space="preserve"> 1</w:t>
      </w:r>
      <w:r w:rsidR="00A01084" w:rsidRPr="005D5D9F">
        <w:rPr>
          <w:rFonts w:eastAsia="Microsoft Sans Serif"/>
          <w:color w:val="000000"/>
          <w:sz w:val="22"/>
          <w:szCs w:val="22"/>
          <w:lang w:eastAsia="lt-LT" w:bidi="lt-LT"/>
        </w:rPr>
        <w:t>8</w:t>
      </w:r>
      <w:r w:rsidR="00F11619" w:rsidRPr="005D5D9F">
        <w:rPr>
          <w:rFonts w:eastAsia="Microsoft Sans Serif"/>
          <w:color w:val="000000"/>
          <w:sz w:val="22"/>
          <w:szCs w:val="22"/>
          <w:lang w:eastAsia="lt-LT" w:bidi="lt-LT"/>
        </w:rPr>
        <w:t xml:space="preserve"> mėnesių.</w:t>
      </w:r>
    </w:p>
    <w:p w14:paraId="3ECD3FD4" w14:textId="7C356DF9" w:rsidR="00352C14" w:rsidRPr="005D5D9F" w:rsidRDefault="00352C14" w:rsidP="00513B17">
      <w:pPr>
        <w:widowControl w:val="0"/>
        <w:tabs>
          <w:tab w:val="left" w:pos="430"/>
          <w:tab w:val="left" w:pos="9498"/>
        </w:tabs>
        <w:spacing w:line="276" w:lineRule="auto"/>
        <w:ind w:left="142" w:right="566" w:firstLine="851"/>
        <w:jc w:val="both"/>
        <w:rPr>
          <w:rFonts w:eastAsia="Microsoft Sans Serif"/>
          <w:color w:val="000000"/>
          <w:sz w:val="22"/>
          <w:szCs w:val="22"/>
          <w:lang w:eastAsia="lt-LT" w:bidi="lt-LT"/>
        </w:rPr>
      </w:pPr>
      <w:r>
        <w:rPr>
          <w:rFonts w:eastAsia="Microsoft Sans Serif"/>
          <w:color w:val="000000"/>
          <w:sz w:val="22"/>
          <w:szCs w:val="22"/>
          <w:lang w:eastAsia="lt-LT" w:bidi="lt-LT"/>
        </w:rPr>
        <w:t>10.2.1</w:t>
      </w:r>
      <w:r w:rsidR="008E6E2B">
        <w:rPr>
          <w:rFonts w:eastAsia="Microsoft Sans Serif"/>
          <w:color w:val="000000"/>
          <w:sz w:val="22"/>
          <w:szCs w:val="22"/>
          <w:lang w:eastAsia="lt-LT" w:bidi="lt-LT"/>
        </w:rPr>
        <w:t>.</w:t>
      </w:r>
      <w:r>
        <w:rPr>
          <w:rFonts w:eastAsia="Microsoft Sans Serif"/>
          <w:color w:val="000000"/>
          <w:sz w:val="22"/>
          <w:szCs w:val="22"/>
          <w:lang w:eastAsia="lt-LT" w:bidi="lt-LT"/>
        </w:rPr>
        <w:t xml:space="preserve">  Pogarantinės priežiūros trukmė -</w:t>
      </w:r>
      <w:r w:rsidR="00104CC4">
        <w:rPr>
          <w:rFonts w:eastAsia="Microsoft Sans Serif"/>
          <w:color w:val="000000"/>
          <w:sz w:val="22"/>
          <w:szCs w:val="22"/>
          <w:lang w:eastAsia="lt-LT" w:bidi="lt-LT"/>
        </w:rPr>
        <w:t xml:space="preserve"> </w:t>
      </w:r>
      <w:r>
        <w:rPr>
          <w:rFonts w:eastAsia="Microsoft Sans Serif"/>
          <w:color w:val="000000"/>
          <w:sz w:val="22"/>
          <w:szCs w:val="22"/>
          <w:lang w:eastAsia="lt-LT" w:bidi="lt-LT"/>
        </w:rPr>
        <w:t>24 mėnesių, tiekėjas turi teikti klaidų taisymo, konsultacijų ir atnaujinimų paslaugas.</w:t>
      </w:r>
      <w:r w:rsidR="00FA32D9">
        <w:rPr>
          <w:rFonts w:eastAsia="Microsoft Sans Serif"/>
          <w:color w:val="000000"/>
          <w:sz w:val="22"/>
          <w:szCs w:val="22"/>
          <w:lang w:eastAsia="lt-LT" w:bidi="lt-LT"/>
        </w:rPr>
        <w:t xml:space="preserve"> </w:t>
      </w:r>
      <w:r w:rsidR="000E2DA4">
        <w:rPr>
          <w:rFonts w:eastAsia="Microsoft Sans Serif"/>
          <w:color w:val="000000"/>
          <w:sz w:val="22"/>
          <w:szCs w:val="22"/>
          <w:lang w:eastAsia="lt-LT" w:bidi="lt-LT"/>
        </w:rPr>
        <w:t>Pogarantinė priežiūra teikiama tomis pačiomis sąlygomis kaip ir garantinė priežiūra.</w:t>
      </w:r>
    </w:p>
    <w:p w14:paraId="19C2670C" w14:textId="1ED2EFD3" w:rsidR="00F11619" w:rsidRPr="005D5D9F" w:rsidRDefault="00513B17" w:rsidP="00513B17">
      <w:pPr>
        <w:widowControl w:val="0"/>
        <w:tabs>
          <w:tab w:val="left" w:pos="435"/>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w:t>
      </w:r>
      <w:r w:rsidR="005053EA" w:rsidRPr="005D5D9F">
        <w:rPr>
          <w:rFonts w:eastAsia="Microsoft Sans Serif"/>
          <w:color w:val="000000"/>
          <w:sz w:val="22"/>
          <w:szCs w:val="22"/>
          <w:lang w:eastAsia="lt-LT" w:bidi="lt-LT"/>
        </w:rPr>
        <w:t>.</w:t>
      </w:r>
      <w:r w:rsidRPr="005D5D9F">
        <w:rPr>
          <w:rFonts w:eastAsia="Microsoft Sans Serif"/>
          <w:color w:val="000000"/>
          <w:sz w:val="22"/>
          <w:szCs w:val="22"/>
          <w:lang w:eastAsia="lt-LT" w:bidi="lt-LT"/>
        </w:rPr>
        <w:t>3</w:t>
      </w:r>
      <w:r w:rsidR="005053EA"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Sistema privalo būti patikima, greitai atstatoma po trikdžių. Visi </w:t>
      </w:r>
      <w:r w:rsidRPr="005D5D9F">
        <w:rPr>
          <w:rFonts w:eastAsia="Microsoft Sans Serif"/>
          <w:color w:val="000000"/>
          <w:sz w:val="22"/>
          <w:szCs w:val="22"/>
          <w:lang w:eastAsia="lt-LT" w:bidi="lt-LT"/>
        </w:rPr>
        <w:t xml:space="preserve">tiekėjo </w:t>
      </w:r>
      <w:r w:rsidR="00F11619" w:rsidRPr="005D5D9F">
        <w:rPr>
          <w:rFonts w:eastAsia="Microsoft Sans Serif"/>
          <w:color w:val="000000"/>
          <w:sz w:val="22"/>
          <w:szCs w:val="22"/>
          <w:lang w:eastAsia="lt-LT" w:bidi="lt-LT"/>
        </w:rPr>
        <w:t xml:space="preserve">veiksmai, atliekant </w:t>
      </w:r>
      <w:r w:rsidRPr="005D5D9F">
        <w:rPr>
          <w:rFonts w:eastAsia="Microsoft Sans Serif"/>
          <w:color w:val="000000"/>
          <w:sz w:val="22"/>
          <w:szCs w:val="22"/>
          <w:lang w:eastAsia="lt-LT" w:bidi="lt-LT"/>
        </w:rPr>
        <w:t>s</w:t>
      </w:r>
      <w:r w:rsidR="00F11619" w:rsidRPr="005D5D9F">
        <w:rPr>
          <w:rFonts w:eastAsia="Microsoft Sans Serif"/>
          <w:color w:val="000000"/>
          <w:sz w:val="22"/>
          <w:szCs w:val="22"/>
          <w:lang w:eastAsia="lt-LT" w:bidi="lt-LT"/>
        </w:rPr>
        <w:t xml:space="preserve">istemos garantinę priežiūrą, turi būti atliekami pagal su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suderintą tvarką.</w:t>
      </w:r>
    </w:p>
    <w:p w14:paraId="51F7EB36" w14:textId="0A2AF4AD" w:rsidR="00F11619" w:rsidRPr="005D5D9F" w:rsidRDefault="00513B17" w:rsidP="00513B17">
      <w:pPr>
        <w:widowControl w:val="0"/>
        <w:tabs>
          <w:tab w:val="left" w:pos="430"/>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w:t>
      </w:r>
      <w:r w:rsidR="005053EA" w:rsidRPr="005D5D9F">
        <w:rPr>
          <w:rFonts w:eastAsia="Microsoft Sans Serif"/>
          <w:color w:val="000000"/>
          <w:sz w:val="22"/>
          <w:szCs w:val="22"/>
          <w:lang w:eastAsia="lt-LT" w:bidi="lt-LT"/>
        </w:rPr>
        <w:t>.</w:t>
      </w:r>
      <w:r w:rsidRPr="005D5D9F">
        <w:rPr>
          <w:rFonts w:eastAsia="Microsoft Sans Serif"/>
          <w:color w:val="000000"/>
          <w:sz w:val="22"/>
          <w:szCs w:val="22"/>
          <w:lang w:eastAsia="lt-LT" w:bidi="lt-LT"/>
        </w:rPr>
        <w:t>4</w:t>
      </w:r>
      <w:r w:rsidR="005053EA"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Sistemos garantinė priežiūra apima:</w:t>
      </w:r>
    </w:p>
    <w:p w14:paraId="44E5FE5A" w14:textId="1BA90DEA"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10.4.1. s</w:t>
      </w:r>
      <w:r w:rsidR="00F11619" w:rsidRPr="005D5D9F">
        <w:rPr>
          <w:rFonts w:eastAsia="Microsoft Sans Serif"/>
          <w:color w:val="000000"/>
          <w:sz w:val="22"/>
          <w:szCs w:val="22"/>
          <w:lang w:eastAsia="lt-LT" w:bidi="lt-LT"/>
        </w:rPr>
        <w:t xml:space="preserve">istemos neatitikimų funkciniams reikalavimams ir veikimo </w:t>
      </w:r>
      <w:r w:rsidRPr="005D5D9F">
        <w:rPr>
          <w:rFonts w:eastAsia="Microsoft Sans Serif"/>
          <w:color w:val="000000"/>
          <w:sz w:val="22"/>
          <w:szCs w:val="22"/>
          <w:lang w:eastAsia="lt-LT" w:bidi="lt-LT"/>
        </w:rPr>
        <w:t>k</w:t>
      </w:r>
      <w:r w:rsidR="00F11619" w:rsidRPr="005D5D9F">
        <w:rPr>
          <w:rFonts w:eastAsia="Microsoft Sans Serif"/>
          <w:color w:val="000000"/>
          <w:sz w:val="22"/>
          <w:szCs w:val="22"/>
          <w:lang w:eastAsia="lt-LT" w:bidi="lt-LT"/>
        </w:rPr>
        <w:t xml:space="preserve">laidų bei </w:t>
      </w:r>
      <w:r w:rsidRPr="005D5D9F">
        <w:rPr>
          <w:rFonts w:eastAsia="Microsoft Sans Serif"/>
          <w:color w:val="000000"/>
          <w:sz w:val="22"/>
          <w:szCs w:val="22"/>
          <w:lang w:eastAsia="lt-LT" w:bidi="lt-LT"/>
        </w:rPr>
        <w:t>k</w:t>
      </w:r>
      <w:r w:rsidR="00F11619" w:rsidRPr="005D5D9F">
        <w:rPr>
          <w:rFonts w:eastAsia="Microsoft Sans Serif"/>
          <w:color w:val="000000"/>
          <w:sz w:val="22"/>
          <w:szCs w:val="22"/>
          <w:lang w:eastAsia="lt-LT" w:bidi="lt-LT"/>
        </w:rPr>
        <w:t>ritinių klaidų</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šalinimą bei kitas LR įstatymais ir norminiais aktais numatytas garantijas;</w:t>
      </w:r>
    </w:p>
    <w:p w14:paraId="465B92CB" w14:textId="602D49D3"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10.4.2. s</w:t>
      </w:r>
      <w:r w:rsidR="00F11619" w:rsidRPr="005D5D9F">
        <w:rPr>
          <w:rFonts w:eastAsia="Microsoft Sans Serif"/>
          <w:color w:val="000000"/>
          <w:sz w:val="22"/>
          <w:szCs w:val="22"/>
          <w:lang w:eastAsia="lt-LT" w:bidi="lt-LT"/>
        </w:rPr>
        <w:t>istemos darbingumo atstatymą, pavyzdžiui, įvykus duomenų bazės ar atskirų jos komponentų darbų sutrikimams, kai tai įvyksta dėl diegėjo pateiktų pakeitimų atnaujinimų ar kitų diegėjo veiksmų ar neveiki</w:t>
      </w:r>
      <w:r w:rsidR="00C70904" w:rsidRPr="005D5D9F">
        <w:rPr>
          <w:rFonts w:eastAsia="Microsoft Sans Serif"/>
          <w:color w:val="000000"/>
          <w:sz w:val="22"/>
          <w:szCs w:val="22"/>
          <w:lang w:eastAsia="lt-LT" w:bidi="lt-LT"/>
        </w:rPr>
        <w:t>mo</w:t>
      </w:r>
      <w:r w:rsidR="00F11619" w:rsidRPr="005D5D9F">
        <w:rPr>
          <w:rFonts w:eastAsia="Microsoft Sans Serif"/>
          <w:color w:val="000000"/>
          <w:sz w:val="22"/>
          <w:szCs w:val="22"/>
          <w:lang w:eastAsia="lt-LT" w:bidi="lt-LT"/>
        </w:rPr>
        <w:t>;</w:t>
      </w:r>
    </w:p>
    <w:p w14:paraId="421B5641" w14:textId="664BAD11"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10.4.3. </w:t>
      </w:r>
      <w:r w:rsidR="00F11619" w:rsidRPr="005D5D9F">
        <w:rPr>
          <w:rFonts w:eastAsia="Microsoft Sans Serif"/>
          <w:color w:val="000000"/>
          <w:sz w:val="22"/>
          <w:szCs w:val="22"/>
          <w:lang w:eastAsia="lt-LT" w:bidi="lt-LT"/>
        </w:rPr>
        <w:t xml:space="preserve">išgadintų (sugadintų) duomenų atstatymą, kai gedimo priežastis yra </w:t>
      </w:r>
      <w:r w:rsidRPr="005D5D9F">
        <w:rPr>
          <w:rFonts w:eastAsia="Microsoft Sans Serif"/>
          <w:color w:val="000000"/>
          <w:sz w:val="22"/>
          <w:szCs w:val="22"/>
          <w:lang w:eastAsia="lt-LT" w:bidi="lt-LT"/>
        </w:rPr>
        <w:t xml:space="preserve">tiekėjo </w:t>
      </w:r>
      <w:r w:rsidR="00F11619" w:rsidRPr="005D5D9F">
        <w:rPr>
          <w:rFonts w:eastAsia="Microsoft Sans Serif"/>
          <w:color w:val="000000"/>
          <w:sz w:val="22"/>
          <w:szCs w:val="22"/>
          <w:lang w:eastAsia="lt-LT" w:bidi="lt-LT"/>
        </w:rPr>
        <w:t>pateiktos programinės įrangos netinkamas veikimas;</w:t>
      </w:r>
    </w:p>
    <w:p w14:paraId="60E5F203" w14:textId="0DCB60D3" w:rsidR="00C93421"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10.4.4. </w:t>
      </w:r>
      <w:r w:rsidR="00F11619" w:rsidRPr="005D5D9F">
        <w:rPr>
          <w:rFonts w:eastAsia="Microsoft Sans Serif"/>
          <w:color w:val="000000"/>
          <w:sz w:val="22"/>
          <w:szCs w:val="22"/>
          <w:lang w:eastAsia="lt-LT" w:bidi="lt-LT"/>
        </w:rPr>
        <w:t>neatitikimų šalinimą ir taisymą klaidų, kai pagal pobūdį jos nėra garantinės priežiūros objekta</w:t>
      </w:r>
      <w:r w:rsidR="00C70904" w:rsidRPr="005D5D9F">
        <w:rPr>
          <w:rFonts w:eastAsia="Microsoft Sans Serif"/>
          <w:color w:val="000000"/>
          <w:sz w:val="22"/>
          <w:szCs w:val="22"/>
          <w:lang w:eastAsia="lt-LT" w:bidi="lt-LT"/>
        </w:rPr>
        <w:t>s</w:t>
      </w:r>
      <w:r w:rsidR="00F11619" w:rsidRPr="005D5D9F">
        <w:rPr>
          <w:rFonts w:eastAsia="Microsoft Sans Serif"/>
          <w:color w:val="000000"/>
          <w:sz w:val="22"/>
          <w:szCs w:val="22"/>
          <w:lang w:eastAsia="lt-LT" w:bidi="lt-LT"/>
        </w:rPr>
        <w:t>.</w:t>
      </w:r>
    </w:p>
    <w:p w14:paraId="0C6C97EB" w14:textId="070CE906"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w:t>
      </w:r>
      <w:r w:rsidR="00F11619" w:rsidRPr="005D5D9F">
        <w:rPr>
          <w:rFonts w:eastAsia="Microsoft Sans Serif"/>
          <w:color w:val="000000"/>
          <w:sz w:val="22"/>
          <w:szCs w:val="22"/>
          <w:lang w:eastAsia="lt-LT" w:bidi="lt-LT"/>
        </w:rPr>
        <w:t>.</w:t>
      </w:r>
      <w:r w:rsidRPr="005D5D9F">
        <w:rPr>
          <w:rFonts w:eastAsia="Microsoft Sans Serif"/>
          <w:color w:val="000000"/>
          <w:sz w:val="22"/>
          <w:szCs w:val="22"/>
          <w:lang w:eastAsia="lt-LT" w:bidi="lt-LT"/>
        </w:rPr>
        <w:t>5</w:t>
      </w:r>
      <w:r w:rsidR="00F11619" w:rsidRPr="005D5D9F">
        <w:rPr>
          <w:rFonts w:eastAsia="Microsoft Sans Serif"/>
          <w:color w:val="000000"/>
          <w:sz w:val="22"/>
          <w:szCs w:val="22"/>
          <w:lang w:eastAsia="lt-LT" w:bidi="lt-LT"/>
        </w:rPr>
        <w:t xml:space="preserve">. Visos </w:t>
      </w:r>
      <w:r w:rsidRPr="005D5D9F">
        <w:rPr>
          <w:rFonts w:eastAsia="Microsoft Sans Serif"/>
          <w:color w:val="000000"/>
          <w:sz w:val="22"/>
          <w:szCs w:val="22"/>
          <w:lang w:eastAsia="lt-LT" w:bidi="lt-LT"/>
        </w:rPr>
        <w:t>s</w:t>
      </w:r>
      <w:r w:rsidR="00F11619" w:rsidRPr="005D5D9F">
        <w:rPr>
          <w:rFonts w:eastAsia="Microsoft Sans Serif"/>
          <w:color w:val="000000"/>
          <w:sz w:val="22"/>
          <w:szCs w:val="22"/>
          <w:lang w:eastAsia="lt-LT" w:bidi="lt-LT"/>
        </w:rPr>
        <w:t>istemos veikimo klaidos ir (ar) trikdžiai klasifikuojami:</w:t>
      </w:r>
    </w:p>
    <w:p w14:paraId="3D0CDB94" w14:textId="1D4730BF"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10.5.1. </w:t>
      </w:r>
      <w:r w:rsidR="00F11619" w:rsidRPr="005D5D9F">
        <w:rPr>
          <w:rFonts w:eastAsia="Microsoft Sans Serif"/>
          <w:color w:val="000000"/>
          <w:sz w:val="22"/>
          <w:szCs w:val="22"/>
          <w:lang w:eastAsia="lt-LT" w:bidi="lt-LT"/>
        </w:rPr>
        <w:t xml:space="preserve">Kritinė klaida </w:t>
      </w:r>
      <w:r w:rsidRPr="005D5D9F">
        <w:rPr>
          <w:rFonts w:eastAsia="Microsoft Sans Serif"/>
          <w:color w:val="000000"/>
          <w:sz w:val="22"/>
          <w:szCs w:val="22"/>
          <w:lang w:eastAsia="lt-LT" w:bidi="lt-LT"/>
        </w:rPr>
        <w:t>–</w:t>
      </w:r>
      <w:r w:rsidR="00F11619" w:rsidRPr="005D5D9F">
        <w:rPr>
          <w:rFonts w:eastAsia="Microsoft Sans Serif"/>
          <w:color w:val="000000"/>
          <w:sz w:val="22"/>
          <w:szCs w:val="22"/>
          <w:lang w:eastAsia="lt-LT" w:bidi="lt-LT"/>
        </w:rPr>
        <w:t xml:space="preserve"> kai nustatytas trikdis ir (ar) problema, dėl kurios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negali vykdyti numatytų būtinų funkcijų ir nežinomas joks kitas alternatyvus šios funkcijos vykdymas;</w:t>
      </w:r>
    </w:p>
    <w:p w14:paraId="115D74D1" w14:textId="0E7C31A5" w:rsidR="00C93421"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10.5.1. </w:t>
      </w:r>
      <w:r w:rsidR="00F11619" w:rsidRPr="005D5D9F">
        <w:rPr>
          <w:rFonts w:eastAsia="Microsoft Sans Serif"/>
          <w:color w:val="000000"/>
          <w:sz w:val="22"/>
          <w:szCs w:val="22"/>
          <w:lang w:eastAsia="lt-LT" w:bidi="lt-LT"/>
        </w:rPr>
        <w:t>Klaida</w:t>
      </w:r>
      <w:r w:rsidRPr="005D5D9F">
        <w:rPr>
          <w:rFonts w:eastAsia="Microsoft Sans Serif"/>
          <w:color w:val="000000"/>
          <w:sz w:val="22"/>
          <w:szCs w:val="22"/>
          <w:lang w:eastAsia="lt-LT" w:bidi="lt-LT"/>
        </w:rPr>
        <w:t xml:space="preserve"> – </w:t>
      </w:r>
      <w:r w:rsidR="00F11619" w:rsidRPr="005D5D9F">
        <w:rPr>
          <w:rFonts w:eastAsia="Microsoft Sans Serif"/>
          <w:color w:val="000000"/>
          <w:sz w:val="22"/>
          <w:szCs w:val="22"/>
          <w:lang w:eastAsia="lt-LT" w:bidi="lt-LT"/>
        </w:rPr>
        <w:t xml:space="preserve">kai nustatytas trikdis ir (ar) problema, kuri kliudo vykdyti būtinas funkcijas, tačiau yra žinomas alternatyvus funkcijos vykdymas arba kai nustatytas trikdis ir (ar) problema, kuri sukelia sunkumus naudojantis </w:t>
      </w:r>
      <w:r w:rsidRPr="005D5D9F">
        <w:rPr>
          <w:rFonts w:eastAsia="Microsoft Sans Serif"/>
          <w:color w:val="000000"/>
          <w:sz w:val="22"/>
          <w:szCs w:val="22"/>
          <w:lang w:eastAsia="lt-LT" w:bidi="lt-LT"/>
        </w:rPr>
        <w:t>s</w:t>
      </w:r>
      <w:r w:rsidR="00F11619" w:rsidRPr="005D5D9F">
        <w:rPr>
          <w:rFonts w:eastAsia="Microsoft Sans Serif"/>
          <w:color w:val="000000"/>
          <w:sz w:val="22"/>
          <w:szCs w:val="22"/>
          <w:lang w:eastAsia="lt-LT" w:bidi="lt-LT"/>
        </w:rPr>
        <w:t xml:space="preserve">istema, bet neturi įtakos </w:t>
      </w:r>
      <w:r w:rsidRPr="005D5D9F">
        <w:rPr>
          <w:rFonts w:eastAsia="Microsoft Sans Serif"/>
          <w:color w:val="000000"/>
          <w:sz w:val="22"/>
          <w:szCs w:val="22"/>
          <w:lang w:eastAsia="lt-LT" w:bidi="lt-LT"/>
        </w:rPr>
        <w:t>s</w:t>
      </w:r>
      <w:r w:rsidR="00F11619" w:rsidRPr="005D5D9F">
        <w:rPr>
          <w:rFonts w:eastAsia="Microsoft Sans Serif"/>
          <w:color w:val="000000"/>
          <w:sz w:val="22"/>
          <w:szCs w:val="22"/>
          <w:lang w:eastAsia="lt-LT" w:bidi="lt-LT"/>
        </w:rPr>
        <w:t xml:space="preserve">istemos funkcijų veikimui ir nedaro jokio kito poveikio </w:t>
      </w:r>
      <w:r w:rsidRPr="005D5D9F">
        <w:rPr>
          <w:rFonts w:eastAsia="Microsoft Sans Serif"/>
          <w:color w:val="000000"/>
          <w:sz w:val="22"/>
          <w:szCs w:val="22"/>
          <w:lang w:eastAsia="lt-LT" w:bidi="lt-LT"/>
        </w:rPr>
        <w:t>s</w:t>
      </w:r>
      <w:r w:rsidR="00F11619" w:rsidRPr="005D5D9F">
        <w:rPr>
          <w:rFonts w:eastAsia="Microsoft Sans Serif"/>
          <w:color w:val="000000"/>
          <w:sz w:val="22"/>
          <w:szCs w:val="22"/>
          <w:lang w:eastAsia="lt-LT" w:bidi="lt-LT"/>
        </w:rPr>
        <w:t>istemai.</w:t>
      </w:r>
    </w:p>
    <w:p w14:paraId="59D60595" w14:textId="4F25C09D"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10.6. </w:t>
      </w:r>
      <w:r w:rsidR="00F11619" w:rsidRPr="005D5D9F">
        <w:rPr>
          <w:rFonts w:eastAsia="Microsoft Sans Serif"/>
          <w:color w:val="000000"/>
          <w:sz w:val="22"/>
          <w:szCs w:val="22"/>
          <w:lang w:eastAsia="lt-LT" w:bidi="lt-LT"/>
        </w:rPr>
        <w:t xml:space="preserve">Sprendimą, kokio tipo (Kritinė klaida, Klaida) klaida yra nustatyta, priima </w:t>
      </w:r>
      <w:r w:rsidR="00225E5C" w:rsidRPr="005D5D9F">
        <w:rPr>
          <w:rFonts w:eastAsia="Microsoft Sans Serif"/>
          <w:color w:val="000000"/>
          <w:sz w:val="22"/>
          <w:szCs w:val="22"/>
          <w:lang w:eastAsia="lt-LT" w:bidi="lt-LT"/>
        </w:rPr>
        <w:t>VAATC</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paskirti atsakingi asmenys, suderinę su </w:t>
      </w:r>
      <w:r w:rsidRPr="005D5D9F">
        <w:rPr>
          <w:rFonts w:eastAsia="Microsoft Sans Serif"/>
          <w:color w:val="000000"/>
          <w:sz w:val="22"/>
          <w:szCs w:val="22"/>
          <w:lang w:eastAsia="lt-LT" w:bidi="lt-LT"/>
        </w:rPr>
        <w:t>tiekėjo</w:t>
      </w:r>
      <w:r w:rsidR="00F11619" w:rsidRPr="005D5D9F">
        <w:rPr>
          <w:rFonts w:eastAsia="Microsoft Sans Serif"/>
          <w:color w:val="000000"/>
          <w:sz w:val="22"/>
          <w:szCs w:val="22"/>
          <w:lang w:eastAsia="lt-LT" w:bidi="lt-LT"/>
        </w:rPr>
        <w:t xml:space="preserve"> paskirtais atsakingais asmenimis.</w:t>
      </w:r>
    </w:p>
    <w:p w14:paraId="02A10AE3" w14:textId="765B2DD5"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10.7. T</w:t>
      </w:r>
      <w:r w:rsidR="00F11619" w:rsidRPr="005D5D9F">
        <w:rPr>
          <w:rFonts w:eastAsia="Microsoft Sans Serif"/>
          <w:color w:val="000000"/>
          <w:sz w:val="22"/>
          <w:szCs w:val="22"/>
          <w:lang w:eastAsia="lt-LT" w:bidi="lt-LT"/>
        </w:rPr>
        <w:t>ie</w:t>
      </w:r>
      <w:r w:rsidRPr="005D5D9F">
        <w:rPr>
          <w:rFonts w:eastAsia="Microsoft Sans Serif"/>
          <w:color w:val="000000"/>
          <w:sz w:val="22"/>
          <w:szCs w:val="22"/>
          <w:lang w:eastAsia="lt-LT" w:bidi="lt-LT"/>
        </w:rPr>
        <w:t>k</w:t>
      </w:r>
      <w:r w:rsidR="00F11619" w:rsidRPr="005D5D9F">
        <w:rPr>
          <w:rFonts w:eastAsia="Microsoft Sans Serif"/>
          <w:color w:val="000000"/>
          <w:sz w:val="22"/>
          <w:szCs w:val="22"/>
          <w:lang w:eastAsia="lt-LT" w:bidi="lt-LT"/>
        </w:rPr>
        <w:t xml:space="preserve">ėjas privalo išanalizuoti trikdį ir (ar) Klaidą/Kritinę klaidą, pateikti </w:t>
      </w:r>
      <w:r w:rsidR="00225E5C" w:rsidRPr="005D5D9F">
        <w:rPr>
          <w:rFonts w:eastAsia="Microsoft Sans Serif"/>
          <w:color w:val="000000"/>
          <w:sz w:val="22"/>
          <w:szCs w:val="22"/>
          <w:lang w:eastAsia="lt-LT" w:bidi="lt-LT"/>
        </w:rPr>
        <w:t>VAATC</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trikdžių ir (ar) Klaidų/Kritinių klaidų šalinimo įgyvendinimo būdo aprašymą pagal tokius grafikus:</w:t>
      </w:r>
    </w:p>
    <w:p w14:paraId="772B4D33" w14:textId="326ABB56" w:rsidR="00F11619" w:rsidRPr="005D5D9F" w:rsidRDefault="00513B17" w:rsidP="00513B17">
      <w:pPr>
        <w:widowControl w:val="0"/>
        <w:tabs>
          <w:tab w:val="left" w:pos="1682"/>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10.7.1. </w:t>
      </w:r>
      <w:r w:rsidR="00F11619" w:rsidRPr="005D5D9F">
        <w:rPr>
          <w:rFonts w:eastAsia="Microsoft Sans Serif"/>
          <w:color w:val="000000"/>
          <w:sz w:val="22"/>
          <w:szCs w:val="22"/>
          <w:lang w:eastAsia="lt-LT" w:bidi="lt-LT"/>
        </w:rPr>
        <w:t xml:space="preserve">Kritinės klaidos atveju </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ne vėliau kaip per </w:t>
      </w:r>
      <w:r w:rsidR="00E601FB" w:rsidRPr="005D5D9F">
        <w:rPr>
          <w:rFonts w:eastAsia="Microsoft Sans Serif"/>
          <w:color w:val="000000"/>
          <w:sz w:val="22"/>
          <w:szCs w:val="22"/>
          <w:lang w:eastAsia="lt-LT" w:bidi="lt-LT"/>
        </w:rPr>
        <w:t>8</w:t>
      </w:r>
      <w:r w:rsidR="00F11619" w:rsidRPr="005D5D9F">
        <w:rPr>
          <w:rFonts w:eastAsia="Microsoft Sans Serif"/>
          <w:color w:val="000000"/>
          <w:sz w:val="22"/>
          <w:szCs w:val="22"/>
          <w:lang w:eastAsia="lt-LT" w:bidi="lt-LT"/>
        </w:rPr>
        <w:t xml:space="preserve"> darbo valandas;</w:t>
      </w:r>
    </w:p>
    <w:p w14:paraId="533D9A36" w14:textId="15041E70" w:rsidR="00F11619" w:rsidRPr="005D5D9F" w:rsidRDefault="00513B17" w:rsidP="00513B17">
      <w:pPr>
        <w:widowControl w:val="0"/>
        <w:tabs>
          <w:tab w:val="left" w:pos="1682"/>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10.7.2. </w:t>
      </w:r>
      <w:r w:rsidR="00F11619" w:rsidRPr="005D5D9F">
        <w:rPr>
          <w:rFonts w:eastAsia="Microsoft Sans Serif"/>
          <w:color w:val="000000"/>
          <w:sz w:val="22"/>
          <w:szCs w:val="22"/>
          <w:lang w:eastAsia="lt-LT" w:bidi="lt-LT"/>
        </w:rPr>
        <w:t xml:space="preserve">Kitais atvejais </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 xml:space="preserve">ne vėliau kaip per </w:t>
      </w:r>
      <w:r w:rsidR="00E601FB" w:rsidRPr="005D5D9F">
        <w:rPr>
          <w:rFonts w:eastAsia="Microsoft Sans Serif"/>
          <w:color w:val="000000"/>
          <w:sz w:val="22"/>
          <w:szCs w:val="22"/>
          <w:lang w:eastAsia="lt-LT" w:bidi="lt-LT"/>
        </w:rPr>
        <w:t>8 darbo valandas</w:t>
      </w:r>
      <w:r w:rsidR="00F11619" w:rsidRPr="005D5D9F">
        <w:rPr>
          <w:rFonts w:eastAsia="Microsoft Sans Serif"/>
          <w:color w:val="000000"/>
          <w:sz w:val="22"/>
          <w:szCs w:val="22"/>
          <w:lang w:eastAsia="lt-LT" w:bidi="lt-LT"/>
        </w:rPr>
        <w:t>.</w:t>
      </w:r>
    </w:p>
    <w:p w14:paraId="7D51DDC2" w14:textId="79C31C56" w:rsidR="00F11619" w:rsidRPr="005D5D9F" w:rsidRDefault="00513B17" w:rsidP="00513B17">
      <w:pPr>
        <w:widowControl w:val="0"/>
        <w:tabs>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10. 8 . </w:t>
      </w:r>
      <w:r w:rsidR="00F11619" w:rsidRPr="005D5D9F">
        <w:rPr>
          <w:rFonts w:eastAsia="Microsoft Sans Serif"/>
          <w:color w:val="000000"/>
          <w:sz w:val="22"/>
          <w:szCs w:val="22"/>
          <w:lang w:eastAsia="lt-LT" w:bidi="lt-LT"/>
        </w:rPr>
        <w:t xml:space="preserve">Klaidų ir Kritinių klaidų ir (ar) trikdžių šalinimo terminai derinami su </w:t>
      </w:r>
      <w:r w:rsidR="00225E5C" w:rsidRPr="005D5D9F">
        <w:rPr>
          <w:rFonts w:eastAsia="Microsoft Sans Serif"/>
          <w:color w:val="000000"/>
          <w:sz w:val="22"/>
          <w:szCs w:val="22"/>
          <w:lang w:eastAsia="lt-LT" w:bidi="lt-LT"/>
        </w:rPr>
        <w:t>VAATC</w:t>
      </w:r>
      <w:r w:rsidR="00F11619" w:rsidRPr="005D5D9F">
        <w:rPr>
          <w:rFonts w:eastAsia="Microsoft Sans Serif"/>
          <w:color w:val="000000"/>
          <w:sz w:val="22"/>
          <w:szCs w:val="22"/>
          <w:lang w:eastAsia="lt-LT" w:bidi="lt-LT"/>
        </w:rPr>
        <w:t xml:space="preserve">, tačiau turi būti ne ilgesni kaip (terminas pradedamas skaičiuoti nuo informavimo apie trikdį ir (ar) Klaidą/Kritinę klaidą </w:t>
      </w:r>
      <w:r w:rsidR="00E601FB" w:rsidRPr="005D5D9F">
        <w:rPr>
          <w:rFonts w:eastAsia="Microsoft Sans Serif"/>
          <w:color w:val="000000"/>
          <w:sz w:val="22"/>
          <w:szCs w:val="22"/>
          <w:lang w:eastAsia="lt-LT" w:bidi="lt-LT"/>
        </w:rPr>
        <w:t>reakcijos pabaigos, kuomet išanalizuota klaida ir suderintas šalinimo būdas</w:t>
      </w:r>
      <w:r w:rsidR="00F11619" w:rsidRPr="005D5D9F">
        <w:rPr>
          <w:rFonts w:eastAsia="Microsoft Sans Serif"/>
          <w:color w:val="000000"/>
          <w:sz w:val="22"/>
          <w:szCs w:val="22"/>
          <w:lang w:eastAsia="lt-LT" w:bidi="lt-LT"/>
        </w:rPr>
        <w:t>):</w:t>
      </w:r>
    </w:p>
    <w:p w14:paraId="48B55B01" w14:textId="60256491" w:rsidR="00F11619" w:rsidRPr="005D5D9F" w:rsidRDefault="00513B17" w:rsidP="00513B17">
      <w:pPr>
        <w:widowControl w:val="0"/>
        <w:tabs>
          <w:tab w:val="left" w:pos="1682"/>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 xml:space="preserve">10.8.1. </w:t>
      </w:r>
      <w:r w:rsidR="00F11619" w:rsidRPr="005D5D9F">
        <w:rPr>
          <w:rFonts w:eastAsia="Microsoft Sans Serif"/>
          <w:color w:val="000000"/>
          <w:sz w:val="22"/>
          <w:szCs w:val="22"/>
          <w:lang w:eastAsia="lt-LT" w:bidi="lt-LT"/>
        </w:rPr>
        <w:t xml:space="preserve">Kritinės klaidos atveju </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ne vėliau kaip per 2 darbo dien</w:t>
      </w:r>
      <w:r w:rsidRPr="005D5D9F">
        <w:rPr>
          <w:rFonts w:eastAsia="Microsoft Sans Serif"/>
          <w:color w:val="000000"/>
          <w:sz w:val="22"/>
          <w:szCs w:val="22"/>
          <w:lang w:eastAsia="lt-LT" w:bidi="lt-LT"/>
        </w:rPr>
        <w:t>as</w:t>
      </w:r>
      <w:r w:rsidR="000F16F8">
        <w:rPr>
          <w:rFonts w:eastAsia="Microsoft Sans Serif"/>
          <w:color w:val="000000"/>
          <w:sz w:val="22"/>
          <w:szCs w:val="22"/>
          <w:lang w:eastAsia="lt-LT" w:bidi="lt-LT"/>
        </w:rPr>
        <w:t xml:space="preserve">. </w:t>
      </w:r>
    </w:p>
    <w:p w14:paraId="7B54DB04" w14:textId="3BB5C545" w:rsidR="00C70904" w:rsidRPr="005D5D9F" w:rsidRDefault="00513B17" w:rsidP="00513B17">
      <w:pPr>
        <w:widowControl w:val="0"/>
        <w:tabs>
          <w:tab w:val="left" w:pos="1682"/>
          <w:tab w:val="left" w:pos="9498"/>
        </w:tabs>
        <w:spacing w:line="276" w:lineRule="auto"/>
        <w:ind w:left="142" w:right="566"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t>10.8.2. k</w:t>
      </w:r>
      <w:r w:rsidR="00F11619" w:rsidRPr="005D5D9F">
        <w:rPr>
          <w:rFonts w:eastAsia="Microsoft Sans Serif"/>
          <w:color w:val="000000"/>
          <w:sz w:val="22"/>
          <w:szCs w:val="22"/>
          <w:lang w:eastAsia="lt-LT" w:bidi="lt-LT"/>
        </w:rPr>
        <w:t xml:space="preserve">itais atvejais </w:t>
      </w:r>
      <w:r w:rsidRPr="005D5D9F">
        <w:rPr>
          <w:rFonts w:eastAsia="Microsoft Sans Serif"/>
          <w:color w:val="000000"/>
          <w:sz w:val="22"/>
          <w:szCs w:val="22"/>
          <w:lang w:eastAsia="lt-LT" w:bidi="lt-LT"/>
        </w:rPr>
        <w:t xml:space="preserve">– </w:t>
      </w:r>
      <w:r w:rsidR="00F11619" w:rsidRPr="005D5D9F">
        <w:rPr>
          <w:rFonts w:eastAsia="Microsoft Sans Serif"/>
          <w:color w:val="000000"/>
          <w:sz w:val="22"/>
          <w:szCs w:val="22"/>
          <w:lang w:eastAsia="lt-LT" w:bidi="lt-LT"/>
        </w:rPr>
        <w:t>ne vėliau kaip per 10 darbo dienų.</w:t>
      </w:r>
    </w:p>
    <w:p w14:paraId="6993190B" w14:textId="77777777" w:rsidR="00065DCF" w:rsidRPr="005D5D9F" w:rsidRDefault="00065DCF" w:rsidP="00513B17">
      <w:pPr>
        <w:widowControl w:val="0"/>
        <w:tabs>
          <w:tab w:val="left" w:pos="1682"/>
          <w:tab w:val="left" w:pos="9498"/>
        </w:tabs>
        <w:spacing w:line="276" w:lineRule="auto"/>
        <w:ind w:left="142" w:right="566" w:firstLine="851"/>
        <w:jc w:val="both"/>
        <w:rPr>
          <w:rFonts w:eastAsia="Microsoft Sans Serif"/>
          <w:color w:val="000000"/>
          <w:sz w:val="22"/>
          <w:szCs w:val="22"/>
          <w:lang w:eastAsia="lt-LT" w:bidi="lt-LT"/>
        </w:rPr>
      </w:pPr>
    </w:p>
    <w:p w14:paraId="425323AF" w14:textId="77777777" w:rsidR="005160C4" w:rsidRPr="005D5D9F" w:rsidRDefault="005160C4" w:rsidP="00513B17">
      <w:pPr>
        <w:widowControl w:val="0"/>
        <w:tabs>
          <w:tab w:val="left" w:pos="1682"/>
          <w:tab w:val="left" w:pos="9498"/>
        </w:tabs>
        <w:spacing w:line="276" w:lineRule="auto"/>
        <w:ind w:left="142" w:right="566" w:firstLine="851"/>
        <w:jc w:val="both"/>
        <w:rPr>
          <w:rFonts w:eastAsia="Microsoft Sans Serif"/>
          <w:color w:val="000000"/>
          <w:sz w:val="22"/>
          <w:szCs w:val="22"/>
          <w:lang w:eastAsia="lt-LT" w:bidi="lt-LT"/>
        </w:rPr>
      </w:pPr>
    </w:p>
    <w:p w14:paraId="62A4DEA8" w14:textId="34075012" w:rsidR="008B7CB1" w:rsidRPr="005D5D9F" w:rsidRDefault="008B7CB1" w:rsidP="00E3145F">
      <w:pPr>
        <w:tabs>
          <w:tab w:val="left" w:pos="9498"/>
        </w:tabs>
        <w:ind w:left="142" w:firstLine="851"/>
        <w:jc w:val="both"/>
        <w:rPr>
          <w:rFonts w:eastAsia="Microsoft Sans Serif"/>
          <w:color w:val="000000"/>
          <w:sz w:val="22"/>
          <w:szCs w:val="22"/>
          <w:lang w:eastAsia="lt-LT" w:bidi="lt-LT"/>
        </w:rPr>
      </w:pPr>
      <w:r w:rsidRPr="005D5D9F">
        <w:rPr>
          <w:rFonts w:eastAsia="Microsoft Sans Serif"/>
          <w:color w:val="000000"/>
          <w:sz w:val="22"/>
          <w:szCs w:val="22"/>
          <w:lang w:eastAsia="lt-LT" w:bidi="lt-LT"/>
        </w:rPr>
        <w:br w:type="page"/>
      </w:r>
    </w:p>
    <w:p w14:paraId="7995FF4B" w14:textId="3E1AF17E" w:rsidR="00E24473" w:rsidRPr="005D5D9F" w:rsidRDefault="00E24473" w:rsidP="0034557B">
      <w:pPr>
        <w:widowControl w:val="0"/>
        <w:tabs>
          <w:tab w:val="left" w:pos="1682"/>
          <w:tab w:val="left" w:pos="9498"/>
        </w:tabs>
        <w:spacing w:line="276" w:lineRule="auto"/>
        <w:ind w:left="142" w:right="566" w:firstLine="851"/>
        <w:jc w:val="center"/>
        <w:rPr>
          <w:sz w:val="22"/>
          <w:szCs w:val="22"/>
        </w:rPr>
      </w:pPr>
    </w:p>
    <w:sectPr w:rsidR="00E24473" w:rsidRPr="005D5D9F" w:rsidSect="00110F2C">
      <w:pgSz w:w="11907" w:h="16840" w:code="9"/>
      <w:pgMar w:top="1134" w:right="567" w:bottom="992" w:left="1276"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63D6" w14:textId="77777777" w:rsidR="00961167" w:rsidRDefault="00961167">
      <w:r>
        <w:separator/>
      </w:r>
    </w:p>
  </w:endnote>
  <w:endnote w:type="continuationSeparator" w:id="0">
    <w:p w14:paraId="1326A878" w14:textId="77777777" w:rsidR="00961167" w:rsidRDefault="0096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9E4C" w14:textId="77777777" w:rsidR="003D3C4E" w:rsidRDefault="003D3C4E" w:rsidP="003D3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56BEE" w14:textId="77777777" w:rsidR="003D3C4E" w:rsidRDefault="003D3C4E" w:rsidP="003D3C4E">
    <w:pPr>
      <w:pStyle w:val="Footer"/>
      <w:ind w:right="360"/>
    </w:pPr>
  </w:p>
  <w:p w14:paraId="299A4448" w14:textId="77777777" w:rsidR="003D3C4E" w:rsidRDefault="003D3C4E"/>
  <w:p w14:paraId="1E3A5693" w14:textId="77777777" w:rsidR="003D3C4E" w:rsidRDefault="003D3C4E"/>
  <w:p w14:paraId="3F1805C4" w14:textId="77777777" w:rsidR="003D3C4E" w:rsidRDefault="003D3C4E"/>
  <w:p w14:paraId="17A20B2B" w14:textId="77777777" w:rsidR="003D3C4E" w:rsidRDefault="003D3C4E"/>
  <w:p w14:paraId="3E9337BA" w14:textId="77777777" w:rsidR="003D3C4E" w:rsidRDefault="003D3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E269" w14:textId="77777777" w:rsidR="00961167" w:rsidRDefault="00961167">
      <w:r>
        <w:separator/>
      </w:r>
    </w:p>
  </w:footnote>
  <w:footnote w:type="continuationSeparator" w:id="0">
    <w:p w14:paraId="068402EC" w14:textId="77777777" w:rsidR="00961167" w:rsidRDefault="0096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C94F" w14:textId="77777777" w:rsidR="003D3C4E" w:rsidRDefault="003D3C4E" w:rsidP="003D3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8A582" w14:textId="77777777" w:rsidR="003D3C4E" w:rsidRDefault="003D3C4E">
    <w:pPr>
      <w:pStyle w:val="Header"/>
    </w:pPr>
  </w:p>
  <w:p w14:paraId="17B21C7C" w14:textId="77777777" w:rsidR="003D3C4E" w:rsidRDefault="003D3C4E"/>
  <w:p w14:paraId="26FB73A0" w14:textId="77777777" w:rsidR="003D3C4E" w:rsidRDefault="003D3C4E"/>
  <w:p w14:paraId="178F8BE8" w14:textId="77777777" w:rsidR="003D3C4E" w:rsidRDefault="003D3C4E"/>
  <w:p w14:paraId="78F70165" w14:textId="77777777" w:rsidR="003D3C4E" w:rsidRDefault="003D3C4E"/>
  <w:p w14:paraId="36FD6FC9" w14:textId="77777777" w:rsidR="003D3C4E" w:rsidRDefault="003D3C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1A2E" w14:textId="15A936BB" w:rsidR="003D3C4E" w:rsidRDefault="003D3C4E" w:rsidP="003D3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37E">
      <w:rPr>
        <w:rStyle w:val="PageNumber"/>
        <w:noProof/>
      </w:rPr>
      <w:t>11</w:t>
    </w:r>
    <w:r>
      <w:rPr>
        <w:rStyle w:val="PageNumber"/>
      </w:rPr>
      <w:fldChar w:fldCharType="end"/>
    </w:r>
  </w:p>
  <w:p w14:paraId="55B3477A" w14:textId="77777777" w:rsidR="003D3C4E" w:rsidRDefault="003D3C4E" w:rsidP="003D3C4E"/>
  <w:p w14:paraId="59C9FB65" w14:textId="77777777" w:rsidR="003D3C4E" w:rsidRDefault="003D3C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DF"/>
    <w:multiLevelType w:val="multilevel"/>
    <w:tmpl w:val="8598B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730EE"/>
    <w:multiLevelType w:val="hybridMultilevel"/>
    <w:tmpl w:val="B2C24CD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0E75579D"/>
    <w:multiLevelType w:val="multilevel"/>
    <w:tmpl w:val="D11EE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278AA"/>
    <w:multiLevelType w:val="hybridMultilevel"/>
    <w:tmpl w:val="5FC8DD2C"/>
    <w:lvl w:ilvl="0" w:tplc="F4260190">
      <w:start w:val="1"/>
      <w:numFmt w:val="bullet"/>
      <w:pStyle w:val="lentelesbu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03B"/>
    <w:multiLevelType w:val="multilevel"/>
    <w:tmpl w:val="156E8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31"/>
    <w:multiLevelType w:val="multilevel"/>
    <w:tmpl w:val="25CC588A"/>
    <w:lvl w:ilvl="0">
      <w:start w:val="1"/>
      <w:numFmt w:val="decimal"/>
      <w:pStyle w:val="HSPunktai"/>
      <w:lvlText w:val="%1."/>
      <w:lvlJc w:val="left"/>
      <w:pPr>
        <w:tabs>
          <w:tab w:val="num" w:pos="1070"/>
        </w:tabs>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pStyle w:val="Heading9"/>
      <w:lvlText w:val="%1.%2.%3.%4.%5.%6.%7.%8.%9."/>
      <w:lvlJc w:val="left"/>
      <w:pPr>
        <w:tabs>
          <w:tab w:val="num" w:pos="5400"/>
        </w:tabs>
        <w:ind w:left="5040" w:hanging="1440"/>
      </w:pPr>
      <w:rPr>
        <w:rFonts w:cs="Times New Roman" w:hint="default"/>
      </w:rPr>
    </w:lvl>
  </w:abstractNum>
  <w:abstractNum w:abstractNumId="6" w15:restartNumberingAfterBreak="0">
    <w:nsid w:val="1A6D036E"/>
    <w:multiLevelType w:val="hybridMultilevel"/>
    <w:tmpl w:val="BCBC2F66"/>
    <w:lvl w:ilvl="0" w:tplc="0DE4316E">
      <w:start w:val="3"/>
      <w:numFmt w:val="decimal"/>
      <w:lvlText w:val="%1."/>
      <w:lvlJc w:val="left"/>
      <w:pPr>
        <w:ind w:left="1003" w:hanging="360"/>
      </w:pPr>
    </w:lvl>
    <w:lvl w:ilvl="1" w:tplc="04270019">
      <w:start w:val="1"/>
      <w:numFmt w:val="lowerLetter"/>
      <w:lvlText w:val="%2."/>
      <w:lvlJc w:val="left"/>
      <w:pPr>
        <w:ind w:left="1723" w:hanging="360"/>
      </w:pPr>
    </w:lvl>
    <w:lvl w:ilvl="2" w:tplc="0427001B">
      <w:start w:val="1"/>
      <w:numFmt w:val="lowerRoman"/>
      <w:lvlText w:val="%3."/>
      <w:lvlJc w:val="right"/>
      <w:pPr>
        <w:ind w:left="2443" w:hanging="180"/>
      </w:pPr>
    </w:lvl>
    <w:lvl w:ilvl="3" w:tplc="0427000F">
      <w:start w:val="1"/>
      <w:numFmt w:val="decimal"/>
      <w:lvlText w:val="%4."/>
      <w:lvlJc w:val="left"/>
      <w:pPr>
        <w:ind w:left="3163" w:hanging="360"/>
      </w:pPr>
    </w:lvl>
    <w:lvl w:ilvl="4" w:tplc="04270019">
      <w:start w:val="1"/>
      <w:numFmt w:val="lowerLetter"/>
      <w:lvlText w:val="%5."/>
      <w:lvlJc w:val="left"/>
      <w:pPr>
        <w:ind w:left="3883" w:hanging="360"/>
      </w:pPr>
    </w:lvl>
    <w:lvl w:ilvl="5" w:tplc="0427001B">
      <w:start w:val="1"/>
      <w:numFmt w:val="lowerRoman"/>
      <w:lvlText w:val="%6."/>
      <w:lvlJc w:val="right"/>
      <w:pPr>
        <w:ind w:left="4603" w:hanging="180"/>
      </w:pPr>
    </w:lvl>
    <w:lvl w:ilvl="6" w:tplc="0427000F">
      <w:start w:val="1"/>
      <w:numFmt w:val="decimal"/>
      <w:lvlText w:val="%7."/>
      <w:lvlJc w:val="left"/>
      <w:pPr>
        <w:ind w:left="5323" w:hanging="360"/>
      </w:pPr>
    </w:lvl>
    <w:lvl w:ilvl="7" w:tplc="04270019">
      <w:start w:val="1"/>
      <w:numFmt w:val="lowerLetter"/>
      <w:lvlText w:val="%8."/>
      <w:lvlJc w:val="left"/>
      <w:pPr>
        <w:ind w:left="6043" w:hanging="360"/>
      </w:pPr>
    </w:lvl>
    <w:lvl w:ilvl="8" w:tplc="0427001B">
      <w:start w:val="1"/>
      <w:numFmt w:val="lowerRoman"/>
      <w:lvlText w:val="%9."/>
      <w:lvlJc w:val="right"/>
      <w:pPr>
        <w:ind w:left="6763" w:hanging="180"/>
      </w:pPr>
    </w:lvl>
  </w:abstractNum>
  <w:abstractNum w:abstractNumId="7" w15:restartNumberingAfterBreak="0">
    <w:nsid w:val="1B512FFD"/>
    <w:multiLevelType w:val="hybridMultilevel"/>
    <w:tmpl w:val="95881FC2"/>
    <w:lvl w:ilvl="0" w:tplc="0166154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D570C"/>
    <w:multiLevelType w:val="hybridMultilevel"/>
    <w:tmpl w:val="F014E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408B"/>
    <w:multiLevelType w:val="multilevel"/>
    <w:tmpl w:val="97C84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320FB"/>
    <w:multiLevelType w:val="hybridMultilevel"/>
    <w:tmpl w:val="47C4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C7148"/>
    <w:multiLevelType w:val="multilevel"/>
    <w:tmpl w:val="847876DE"/>
    <w:lvl w:ilvl="0">
      <w:start w:val="1"/>
      <w:numFmt w:val="decimal"/>
      <w:lvlText w:val="%1."/>
      <w:lvlJc w:val="left"/>
      <w:pPr>
        <w:tabs>
          <w:tab w:val="num" w:pos="643"/>
        </w:tabs>
        <w:ind w:left="643" w:hanging="360"/>
      </w:pPr>
      <w:rPr>
        <w:b/>
      </w:rPr>
    </w:lvl>
    <w:lvl w:ilvl="1">
      <w:start w:val="5"/>
      <w:numFmt w:val="decimal"/>
      <w:isLgl/>
      <w:lvlText w:val="%1.%2."/>
      <w:lvlJc w:val="left"/>
      <w:pPr>
        <w:tabs>
          <w:tab w:val="num" w:pos="759"/>
        </w:tabs>
        <w:ind w:left="759" w:hanging="360"/>
      </w:pPr>
    </w:lvl>
    <w:lvl w:ilvl="2">
      <w:start w:val="1"/>
      <w:numFmt w:val="decimal"/>
      <w:isLgl/>
      <w:lvlText w:val="%1.%2.%3."/>
      <w:lvlJc w:val="left"/>
      <w:pPr>
        <w:tabs>
          <w:tab w:val="num" w:pos="1158"/>
        </w:tabs>
        <w:ind w:left="1158" w:hanging="720"/>
      </w:pPr>
    </w:lvl>
    <w:lvl w:ilvl="3">
      <w:start w:val="1"/>
      <w:numFmt w:val="decimal"/>
      <w:isLgl/>
      <w:lvlText w:val="%1.%2.%3.%4."/>
      <w:lvlJc w:val="left"/>
      <w:pPr>
        <w:tabs>
          <w:tab w:val="num" w:pos="1197"/>
        </w:tabs>
        <w:ind w:left="1197" w:hanging="720"/>
      </w:pPr>
    </w:lvl>
    <w:lvl w:ilvl="4">
      <w:start w:val="1"/>
      <w:numFmt w:val="decimal"/>
      <w:isLgl/>
      <w:lvlText w:val="%1.%2.%3.%4.%5."/>
      <w:lvlJc w:val="left"/>
      <w:pPr>
        <w:tabs>
          <w:tab w:val="num" w:pos="1596"/>
        </w:tabs>
        <w:ind w:left="1596" w:hanging="1080"/>
      </w:pPr>
    </w:lvl>
    <w:lvl w:ilvl="5">
      <w:start w:val="1"/>
      <w:numFmt w:val="decimal"/>
      <w:isLgl/>
      <w:lvlText w:val="%1.%2.%3.%4.%5.%6."/>
      <w:lvlJc w:val="left"/>
      <w:pPr>
        <w:tabs>
          <w:tab w:val="num" w:pos="1635"/>
        </w:tabs>
        <w:ind w:left="1635" w:hanging="1080"/>
      </w:pPr>
    </w:lvl>
    <w:lvl w:ilvl="6">
      <w:start w:val="1"/>
      <w:numFmt w:val="decimal"/>
      <w:isLgl/>
      <w:lvlText w:val="%1.%2.%3.%4.%5.%6.%7."/>
      <w:lvlJc w:val="left"/>
      <w:pPr>
        <w:tabs>
          <w:tab w:val="num" w:pos="2034"/>
        </w:tabs>
        <w:ind w:left="2034" w:hanging="1440"/>
      </w:pPr>
    </w:lvl>
    <w:lvl w:ilvl="7">
      <w:start w:val="1"/>
      <w:numFmt w:val="decimal"/>
      <w:isLgl/>
      <w:lvlText w:val="%1.%2.%3.%4.%5.%6.%7.%8."/>
      <w:lvlJc w:val="left"/>
      <w:pPr>
        <w:tabs>
          <w:tab w:val="num" w:pos="2073"/>
        </w:tabs>
        <w:ind w:left="2073" w:hanging="1440"/>
      </w:pPr>
    </w:lvl>
    <w:lvl w:ilvl="8">
      <w:start w:val="1"/>
      <w:numFmt w:val="decimal"/>
      <w:isLgl/>
      <w:lvlText w:val="%1.%2.%3.%4.%5.%6.%7.%8.%9."/>
      <w:lvlJc w:val="left"/>
      <w:pPr>
        <w:tabs>
          <w:tab w:val="num" w:pos="2472"/>
        </w:tabs>
        <w:ind w:left="2472" w:hanging="1800"/>
      </w:pPr>
    </w:lvl>
  </w:abstractNum>
  <w:abstractNum w:abstractNumId="12" w15:restartNumberingAfterBreak="0">
    <w:nsid w:val="2B4703A7"/>
    <w:multiLevelType w:val="multilevel"/>
    <w:tmpl w:val="801E6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E5F4F"/>
    <w:multiLevelType w:val="multilevel"/>
    <w:tmpl w:val="3FAE501A"/>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E55E7"/>
    <w:multiLevelType w:val="multilevel"/>
    <w:tmpl w:val="9A0C3D32"/>
    <w:lvl w:ilvl="0">
      <w:start w:val="7"/>
      <w:numFmt w:val="decimal"/>
      <w:lvlText w:val="%1."/>
      <w:lvlJc w:val="left"/>
      <w:pPr>
        <w:ind w:left="360" w:hanging="360"/>
      </w:pPr>
      <w:rPr>
        <w:rFonts w:hint="default"/>
        <w:b/>
      </w:rPr>
    </w:lvl>
    <w:lvl w:ilvl="1">
      <w:start w:val="3"/>
      <w:numFmt w:val="decimal"/>
      <w:lvlText w:val="%1.%2."/>
      <w:lvlJc w:val="left"/>
      <w:pPr>
        <w:ind w:left="760" w:hanging="360"/>
      </w:pPr>
      <w:rPr>
        <w:rFonts w:hint="default"/>
        <w:b w:val="0"/>
      </w:rPr>
    </w:lvl>
    <w:lvl w:ilvl="2">
      <w:start w:val="1"/>
      <w:numFmt w:val="decimal"/>
      <w:lvlText w:val="%1.%2.%3."/>
      <w:lvlJc w:val="left"/>
      <w:pPr>
        <w:ind w:left="1520" w:hanging="720"/>
      </w:pPr>
      <w:rPr>
        <w:rFonts w:hint="default"/>
        <w:b w:val="0"/>
      </w:rPr>
    </w:lvl>
    <w:lvl w:ilvl="3">
      <w:start w:val="1"/>
      <w:numFmt w:val="decimal"/>
      <w:lvlText w:val="%1.%2.%3.%4."/>
      <w:lvlJc w:val="left"/>
      <w:pPr>
        <w:ind w:left="1920" w:hanging="720"/>
      </w:pPr>
      <w:rPr>
        <w:rFonts w:hint="default"/>
        <w:b w:val="0"/>
      </w:rPr>
    </w:lvl>
    <w:lvl w:ilvl="4">
      <w:start w:val="1"/>
      <w:numFmt w:val="decimal"/>
      <w:lvlText w:val="%1.%2.%3.%4.%5."/>
      <w:lvlJc w:val="left"/>
      <w:pPr>
        <w:ind w:left="2680" w:hanging="1080"/>
      </w:pPr>
      <w:rPr>
        <w:rFonts w:hint="default"/>
        <w:b w:val="0"/>
      </w:rPr>
    </w:lvl>
    <w:lvl w:ilvl="5">
      <w:start w:val="1"/>
      <w:numFmt w:val="decimal"/>
      <w:lvlText w:val="%1.%2.%3.%4.%5.%6."/>
      <w:lvlJc w:val="left"/>
      <w:pPr>
        <w:ind w:left="3080" w:hanging="1080"/>
      </w:pPr>
      <w:rPr>
        <w:rFonts w:hint="default"/>
        <w:b w:val="0"/>
      </w:rPr>
    </w:lvl>
    <w:lvl w:ilvl="6">
      <w:start w:val="1"/>
      <w:numFmt w:val="decimal"/>
      <w:lvlText w:val="%1.%2.%3.%4.%5.%6.%7."/>
      <w:lvlJc w:val="left"/>
      <w:pPr>
        <w:ind w:left="3840" w:hanging="1440"/>
      </w:pPr>
      <w:rPr>
        <w:rFonts w:hint="default"/>
        <w:b w:val="0"/>
      </w:rPr>
    </w:lvl>
    <w:lvl w:ilvl="7">
      <w:start w:val="1"/>
      <w:numFmt w:val="decimal"/>
      <w:lvlText w:val="%1.%2.%3.%4.%5.%6.%7.%8."/>
      <w:lvlJc w:val="left"/>
      <w:pPr>
        <w:ind w:left="4240" w:hanging="1440"/>
      </w:pPr>
      <w:rPr>
        <w:rFonts w:hint="default"/>
        <w:b w:val="0"/>
      </w:rPr>
    </w:lvl>
    <w:lvl w:ilvl="8">
      <w:start w:val="1"/>
      <w:numFmt w:val="decimal"/>
      <w:lvlText w:val="%1.%2.%3.%4.%5.%6.%7.%8.%9."/>
      <w:lvlJc w:val="left"/>
      <w:pPr>
        <w:ind w:left="5000" w:hanging="1800"/>
      </w:pPr>
      <w:rPr>
        <w:rFonts w:hint="default"/>
        <w:b w:val="0"/>
      </w:rPr>
    </w:lvl>
  </w:abstractNum>
  <w:abstractNum w:abstractNumId="15" w15:restartNumberingAfterBreak="0">
    <w:nsid w:val="39CD219C"/>
    <w:multiLevelType w:val="multilevel"/>
    <w:tmpl w:val="1110CF70"/>
    <w:lvl w:ilvl="0">
      <w:start w:val="3"/>
      <w:numFmt w:val="decimal"/>
      <w:lvlText w:val="%1."/>
      <w:lvlJc w:val="left"/>
      <w:pPr>
        <w:ind w:left="643" w:hanging="360"/>
      </w:pPr>
      <w:rPr>
        <w:rFonts w:hint="default"/>
      </w:rPr>
    </w:lvl>
    <w:lvl w:ilvl="1">
      <w:start w:val="1"/>
      <w:numFmt w:val="decimal"/>
      <w:isLgl/>
      <w:lvlText w:val="%1.%2."/>
      <w:lvlJc w:val="left"/>
      <w:pPr>
        <w:ind w:left="760" w:hanging="360"/>
      </w:pPr>
      <w:rPr>
        <w:rFonts w:hint="default"/>
        <w:b w:val="0"/>
      </w:rPr>
    </w:lvl>
    <w:lvl w:ilvl="2">
      <w:start w:val="1"/>
      <w:numFmt w:val="decimal"/>
      <w:isLgl/>
      <w:lvlText w:val="%1.%2.%3."/>
      <w:lvlJc w:val="left"/>
      <w:pPr>
        <w:ind w:left="1237" w:hanging="720"/>
      </w:pPr>
      <w:rPr>
        <w:rFonts w:hint="default"/>
        <w:b w:val="0"/>
      </w:rPr>
    </w:lvl>
    <w:lvl w:ilvl="3">
      <w:start w:val="1"/>
      <w:numFmt w:val="decimal"/>
      <w:isLgl/>
      <w:lvlText w:val="%1.%2.%3.%4."/>
      <w:lvlJc w:val="left"/>
      <w:pPr>
        <w:ind w:left="1354"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948" w:hanging="1080"/>
      </w:pPr>
      <w:rPr>
        <w:rFonts w:hint="default"/>
        <w:b w:val="0"/>
      </w:rPr>
    </w:lvl>
    <w:lvl w:ilvl="6">
      <w:start w:val="1"/>
      <w:numFmt w:val="decimal"/>
      <w:isLgl/>
      <w:lvlText w:val="%1.%2.%3.%4.%5.%6.%7."/>
      <w:lvlJc w:val="left"/>
      <w:pPr>
        <w:ind w:left="2425"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3019" w:hanging="1800"/>
      </w:pPr>
      <w:rPr>
        <w:rFonts w:hint="default"/>
        <w:b w:val="0"/>
      </w:rPr>
    </w:lvl>
  </w:abstractNum>
  <w:abstractNum w:abstractNumId="16" w15:restartNumberingAfterBreak="0">
    <w:nsid w:val="3A410BDB"/>
    <w:multiLevelType w:val="multilevel"/>
    <w:tmpl w:val="CB6442E2"/>
    <w:lvl w:ilvl="0">
      <w:start w:val="1"/>
      <w:numFmt w:val="decimal"/>
      <w:lvlText w:val="%1."/>
      <w:lvlJc w:val="left"/>
      <w:pPr>
        <w:tabs>
          <w:tab w:val="num" w:pos="360"/>
        </w:tabs>
        <w:ind w:left="357" w:hanging="357"/>
      </w:pPr>
      <w:rPr>
        <w:rFonts w:hint="default"/>
        <w:b w:val="0"/>
        <w:i w:val="0"/>
        <w:strike w:val="0"/>
        <w:color w:val="auto"/>
      </w:rPr>
    </w:lvl>
    <w:lvl w:ilvl="1">
      <w:start w:val="1"/>
      <w:numFmt w:val="decimal"/>
      <w:lvlText w:val="%1.%2."/>
      <w:lvlJc w:val="left"/>
      <w:pPr>
        <w:tabs>
          <w:tab w:val="num" w:pos="1353"/>
        </w:tabs>
        <w:ind w:left="880" w:firstLine="113"/>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CE14E62"/>
    <w:multiLevelType w:val="multilevel"/>
    <w:tmpl w:val="B3F67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47E1E"/>
    <w:multiLevelType w:val="multilevel"/>
    <w:tmpl w:val="39E22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9F06DE"/>
    <w:multiLevelType w:val="multilevel"/>
    <w:tmpl w:val="55EE14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1CE3BF1"/>
    <w:multiLevelType w:val="hybridMultilevel"/>
    <w:tmpl w:val="AC3ACB02"/>
    <w:lvl w:ilvl="0" w:tplc="950449EA">
      <w:start w:val="1"/>
      <w:numFmt w:val="bullet"/>
      <w:lvlText w:val=""/>
      <w:lvlJc w:val="left"/>
      <w:pPr>
        <w:tabs>
          <w:tab w:val="num" w:pos="3521"/>
        </w:tabs>
        <w:ind w:left="3521" w:hanging="360"/>
      </w:pPr>
      <w:rPr>
        <w:rFonts w:ascii="Wingdings" w:hAnsi="Wingdings" w:hint="default"/>
      </w:rPr>
    </w:lvl>
    <w:lvl w:ilvl="1" w:tplc="04270003">
      <w:start w:val="1"/>
      <w:numFmt w:val="bullet"/>
      <w:lvlText w:val="o"/>
      <w:lvlJc w:val="left"/>
      <w:pPr>
        <w:tabs>
          <w:tab w:val="num" w:pos="1552"/>
        </w:tabs>
        <w:ind w:left="1552" w:hanging="360"/>
      </w:pPr>
      <w:rPr>
        <w:rFonts w:ascii="Courier New" w:hAnsi="Courier New" w:cs="Courier New" w:hint="default"/>
      </w:rPr>
    </w:lvl>
    <w:lvl w:ilvl="2" w:tplc="04270005">
      <w:start w:val="1"/>
      <w:numFmt w:val="bullet"/>
      <w:lvlText w:val=""/>
      <w:lvlJc w:val="left"/>
      <w:pPr>
        <w:tabs>
          <w:tab w:val="num" w:pos="2272"/>
        </w:tabs>
        <w:ind w:left="2272" w:hanging="360"/>
      </w:pPr>
      <w:rPr>
        <w:rFonts w:ascii="Wingdings" w:hAnsi="Wingdings" w:hint="default"/>
      </w:rPr>
    </w:lvl>
    <w:lvl w:ilvl="3" w:tplc="04270001">
      <w:start w:val="1"/>
      <w:numFmt w:val="bullet"/>
      <w:lvlText w:val=""/>
      <w:lvlJc w:val="left"/>
      <w:pPr>
        <w:tabs>
          <w:tab w:val="num" w:pos="2992"/>
        </w:tabs>
        <w:ind w:left="2992" w:hanging="360"/>
      </w:pPr>
      <w:rPr>
        <w:rFonts w:ascii="Symbol" w:hAnsi="Symbol" w:hint="default"/>
      </w:rPr>
    </w:lvl>
    <w:lvl w:ilvl="4" w:tplc="04270003">
      <w:start w:val="1"/>
      <w:numFmt w:val="bullet"/>
      <w:lvlText w:val="o"/>
      <w:lvlJc w:val="left"/>
      <w:pPr>
        <w:tabs>
          <w:tab w:val="num" w:pos="3712"/>
        </w:tabs>
        <w:ind w:left="3712" w:hanging="360"/>
      </w:pPr>
      <w:rPr>
        <w:rFonts w:ascii="Courier New" w:hAnsi="Courier New" w:cs="Courier New" w:hint="default"/>
      </w:rPr>
    </w:lvl>
    <w:lvl w:ilvl="5" w:tplc="04270005">
      <w:start w:val="1"/>
      <w:numFmt w:val="bullet"/>
      <w:lvlText w:val=""/>
      <w:lvlJc w:val="left"/>
      <w:pPr>
        <w:tabs>
          <w:tab w:val="num" w:pos="4432"/>
        </w:tabs>
        <w:ind w:left="4432" w:hanging="360"/>
      </w:pPr>
      <w:rPr>
        <w:rFonts w:ascii="Wingdings" w:hAnsi="Wingdings" w:hint="default"/>
      </w:rPr>
    </w:lvl>
    <w:lvl w:ilvl="6" w:tplc="04270001">
      <w:start w:val="1"/>
      <w:numFmt w:val="bullet"/>
      <w:lvlText w:val=""/>
      <w:lvlJc w:val="left"/>
      <w:pPr>
        <w:tabs>
          <w:tab w:val="num" w:pos="5152"/>
        </w:tabs>
        <w:ind w:left="5152" w:hanging="360"/>
      </w:pPr>
      <w:rPr>
        <w:rFonts w:ascii="Symbol" w:hAnsi="Symbol" w:hint="default"/>
      </w:rPr>
    </w:lvl>
    <w:lvl w:ilvl="7" w:tplc="04270003">
      <w:start w:val="1"/>
      <w:numFmt w:val="bullet"/>
      <w:lvlText w:val="o"/>
      <w:lvlJc w:val="left"/>
      <w:pPr>
        <w:tabs>
          <w:tab w:val="num" w:pos="5872"/>
        </w:tabs>
        <w:ind w:left="5872" w:hanging="360"/>
      </w:pPr>
      <w:rPr>
        <w:rFonts w:ascii="Courier New" w:hAnsi="Courier New" w:cs="Courier New" w:hint="default"/>
      </w:rPr>
    </w:lvl>
    <w:lvl w:ilvl="8" w:tplc="04270005">
      <w:start w:val="1"/>
      <w:numFmt w:val="bullet"/>
      <w:lvlText w:val=""/>
      <w:lvlJc w:val="left"/>
      <w:pPr>
        <w:tabs>
          <w:tab w:val="num" w:pos="6592"/>
        </w:tabs>
        <w:ind w:left="6592" w:hanging="360"/>
      </w:pPr>
      <w:rPr>
        <w:rFonts w:ascii="Wingdings" w:hAnsi="Wingdings" w:hint="default"/>
      </w:rPr>
    </w:lvl>
  </w:abstractNum>
  <w:abstractNum w:abstractNumId="21" w15:restartNumberingAfterBreak="0">
    <w:nsid w:val="46590FB1"/>
    <w:multiLevelType w:val="hybridMultilevel"/>
    <w:tmpl w:val="6C685ACA"/>
    <w:lvl w:ilvl="0" w:tplc="950449EA">
      <w:start w:val="1"/>
      <w:numFmt w:val="bullet"/>
      <w:lvlText w:val=""/>
      <w:lvlJc w:val="left"/>
      <w:pPr>
        <w:tabs>
          <w:tab w:val="num" w:pos="644"/>
        </w:tabs>
        <w:ind w:left="644"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77E25"/>
    <w:multiLevelType w:val="multilevel"/>
    <w:tmpl w:val="6FCE8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E57CF7"/>
    <w:multiLevelType w:val="multilevel"/>
    <w:tmpl w:val="FFE46C0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A41CDA"/>
    <w:multiLevelType w:val="hybridMultilevel"/>
    <w:tmpl w:val="3C04D446"/>
    <w:lvl w:ilvl="0" w:tplc="FB86E1E6">
      <w:start w:val="1"/>
      <w:numFmt w:val="lowerLetter"/>
      <w:lvlText w:val="%1."/>
      <w:lvlJc w:val="left"/>
      <w:pPr>
        <w:ind w:left="2160" w:hanging="360"/>
      </w:pPr>
    </w:lvl>
    <w:lvl w:ilvl="1" w:tplc="E2348158">
      <w:start w:val="1"/>
      <w:numFmt w:val="lowerLetter"/>
      <w:lvlText w:val="%2."/>
      <w:lvlJc w:val="left"/>
      <w:pPr>
        <w:ind w:left="2160" w:hanging="360"/>
      </w:pPr>
    </w:lvl>
    <w:lvl w:ilvl="2" w:tplc="ACF6C66C">
      <w:start w:val="1"/>
      <w:numFmt w:val="lowerLetter"/>
      <w:lvlText w:val="%3."/>
      <w:lvlJc w:val="left"/>
      <w:pPr>
        <w:ind w:left="2160" w:hanging="360"/>
      </w:pPr>
    </w:lvl>
    <w:lvl w:ilvl="3" w:tplc="C5560BF2">
      <w:start w:val="1"/>
      <w:numFmt w:val="lowerLetter"/>
      <w:lvlText w:val="%4."/>
      <w:lvlJc w:val="left"/>
      <w:pPr>
        <w:ind w:left="2160" w:hanging="360"/>
      </w:pPr>
    </w:lvl>
    <w:lvl w:ilvl="4" w:tplc="AE382B16">
      <w:start w:val="1"/>
      <w:numFmt w:val="lowerLetter"/>
      <w:lvlText w:val="%5."/>
      <w:lvlJc w:val="left"/>
      <w:pPr>
        <w:ind w:left="2160" w:hanging="360"/>
      </w:pPr>
    </w:lvl>
    <w:lvl w:ilvl="5" w:tplc="37C84E90">
      <w:start w:val="1"/>
      <w:numFmt w:val="lowerLetter"/>
      <w:lvlText w:val="%6."/>
      <w:lvlJc w:val="left"/>
      <w:pPr>
        <w:ind w:left="2160" w:hanging="360"/>
      </w:pPr>
    </w:lvl>
    <w:lvl w:ilvl="6" w:tplc="6CB4AD4A">
      <w:start w:val="1"/>
      <w:numFmt w:val="lowerLetter"/>
      <w:lvlText w:val="%7."/>
      <w:lvlJc w:val="left"/>
      <w:pPr>
        <w:ind w:left="2160" w:hanging="360"/>
      </w:pPr>
    </w:lvl>
    <w:lvl w:ilvl="7" w:tplc="75A4B344">
      <w:start w:val="1"/>
      <w:numFmt w:val="lowerLetter"/>
      <w:lvlText w:val="%8."/>
      <w:lvlJc w:val="left"/>
      <w:pPr>
        <w:ind w:left="2160" w:hanging="360"/>
      </w:pPr>
    </w:lvl>
    <w:lvl w:ilvl="8" w:tplc="BB6CCE80">
      <w:start w:val="1"/>
      <w:numFmt w:val="lowerLetter"/>
      <w:lvlText w:val="%9."/>
      <w:lvlJc w:val="left"/>
      <w:pPr>
        <w:ind w:left="2160" w:hanging="360"/>
      </w:pPr>
    </w:lvl>
  </w:abstractNum>
  <w:abstractNum w:abstractNumId="25" w15:restartNumberingAfterBreak="0">
    <w:nsid w:val="556D5C08"/>
    <w:multiLevelType w:val="hybridMultilevel"/>
    <w:tmpl w:val="B23083FA"/>
    <w:lvl w:ilvl="0" w:tplc="76A4E84E">
      <w:start w:val="1"/>
      <w:numFmt w:val="decimal"/>
      <w:lvlText w:val="%1."/>
      <w:lvlJc w:val="left"/>
      <w:pPr>
        <w:ind w:left="720" w:hanging="360"/>
      </w:pPr>
    </w:lvl>
    <w:lvl w:ilvl="1" w:tplc="97B80888">
      <w:start w:val="1"/>
      <w:numFmt w:val="lowerLetter"/>
      <w:lvlText w:val="%2."/>
      <w:lvlJc w:val="left"/>
      <w:pPr>
        <w:ind w:left="1440" w:hanging="360"/>
      </w:pPr>
    </w:lvl>
    <w:lvl w:ilvl="2" w:tplc="C95C8BAC">
      <w:start w:val="1"/>
      <w:numFmt w:val="lowerRoman"/>
      <w:lvlText w:val="%3."/>
      <w:lvlJc w:val="right"/>
      <w:pPr>
        <w:ind w:left="2160" w:hanging="180"/>
      </w:pPr>
    </w:lvl>
    <w:lvl w:ilvl="3" w:tplc="E4366FAE">
      <w:start w:val="1"/>
      <w:numFmt w:val="decimal"/>
      <w:lvlText w:val="%4."/>
      <w:lvlJc w:val="left"/>
      <w:pPr>
        <w:ind w:left="2880" w:hanging="360"/>
      </w:pPr>
    </w:lvl>
    <w:lvl w:ilvl="4" w:tplc="D2603E3E">
      <w:start w:val="1"/>
      <w:numFmt w:val="lowerLetter"/>
      <w:lvlText w:val="%5."/>
      <w:lvlJc w:val="left"/>
      <w:pPr>
        <w:ind w:left="3600" w:hanging="360"/>
      </w:pPr>
    </w:lvl>
    <w:lvl w:ilvl="5" w:tplc="3A30C64C">
      <w:start w:val="1"/>
      <w:numFmt w:val="lowerRoman"/>
      <w:lvlText w:val="%6."/>
      <w:lvlJc w:val="right"/>
      <w:pPr>
        <w:ind w:left="4320" w:hanging="180"/>
      </w:pPr>
    </w:lvl>
    <w:lvl w:ilvl="6" w:tplc="D990FEBA">
      <w:start w:val="1"/>
      <w:numFmt w:val="decimal"/>
      <w:lvlText w:val="%7."/>
      <w:lvlJc w:val="left"/>
      <w:pPr>
        <w:ind w:left="5040" w:hanging="360"/>
      </w:pPr>
    </w:lvl>
    <w:lvl w:ilvl="7" w:tplc="DF4ACD64">
      <w:start w:val="1"/>
      <w:numFmt w:val="lowerLetter"/>
      <w:lvlText w:val="%8."/>
      <w:lvlJc w:val="left"/>
      <w:pPr>
        <w:ind w:left="5760" w:hanging="360"/>
      </w:pPr>
    </w:lvl>
    <w:lvl w:ilvl="8" w:tplc="F438C870">
      <w:start w:val="1"/>
      <w:numFmt w:val="lowerRoman"/>
      <w:lvlText w:val="%9."/>
      <w:lvlJc w:val="right"/>
      <w:pPr>
        <w:ind w:left="6480" w:hanging="180"/>
      </w:pPr>
    </w:lvl>
  </w:abstractNum>
  <w:abstractNum w:abstractNumId="26" w15:restartNumberingAfterBreak="0">
    <w:nsid w:val="5C6426EA"/>
    <w:multiLevelType w:val="multilevel"/>
    <w:tmpl w:val="C4E2963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7B5FF2"/>
    <w:multiLevelType w:val="multilevel"/>
    <w:tmpl w:val="A16C39A0"/>
    <w:lvl w:ilvl="0">
      <w:start w:val="7"/>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8" w15:restartNumberingAfterBreak="0">
    <w:nsid w:val="638A5FB2"/>
    <w:multiLevelType w:val="multilevel"/>
    <w:tmpl w:val="E3560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2E72AF"/>
    <w:multiLevelType w:val="multilevel"/>
    <w:tmpl w:val="CF267332"/>
    <w:lvl w:ilvl="0">
      <w:start w:val="1"/>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5A462C"/>
    <w:multiLevelType w:val="hybridMultilevel"/>
    <w:tmpl w:val="9F2E5220"/>
    <w:lvl w:ilvl="0" w:tplc="0166154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922EB6"/>
    <w:multiLevelType w:val="multilevel"/>
    <w:tmpl w:val="FAAC663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604E29"/>
    <w:multiLevelType w:val="hybridMultilevel"/>
    <w:tmpl w:val="69A0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96D0B68"/>
    <w:multiLevelType w:val="multilevel"/>
    <w:tmpl w:val="14FA30D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7BA07E32"/>
    <w:multiLevelType w:val="multilevel"/>
    <w:tmpl w:val="3D6A62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vertAlign w:val="superscript"/>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0C63E6"/>
    <w:multiLevelType w:val="multilevel"/>
    <w:tmpl w:val="C8700E4A"/>
    <w:lvl w:ilvl="0">
      <w:start w:val="10"/>
      <w:numFmt w:val="decimal"/>
      <w:lvlText w:val="%1."/>
      <w:lvlJc w:val="left"/>
      <w:pPr>
        <w:tabs>
          <w:tab w:val="num" w:pos="644"/>
        </w:tabs>
        <w:ind w:left="644" w:hanging="360"/>
      </w:pPr>
      <w:rPr>
        <w:b/>
      </w:rPr>
    </w:lvl>
    <w:lvl w:ilvl="1">
      <w:start w:val="1"/>
      <w:numFmt w:val="decimal"/>
      <w:isLgl/>
      <w:lvlText w:val="%1.%2."/>
      <w:lvlJc w:val="left"/>
      <w:pPr>
        <w:tabs>
          <w:tab w:val="num" w:pos="760"/>
        </w:tabs>
        <w:ind w:left="760" w:hanging="360"/>
      </w:pPr>
      <w:rPr>
        <w:b w:val="0"/>
      </w:rPr>
    </w:lvl>
    <w:lvl w:ilvl="2">
      <w:start w:val="1"/>
      <w:numFmt w:val="decimal"/>
      <w:isLgl/>
      <w:lvlText w:val="%1.%2.%3."/>
      <w:lvlJc w:val="left"/>
      <w:pPr>
        <w:tabs>
          <w:tab w:val="num" w:pos="1159"/>
        </w:tabs>
        <w:ind w:left="1159" w:hanging="720"/>
      </w:pPr>
    </w:lvl>
    <w:lvl w:ilvl="3">
      <w:start w:val="1"/>
      <w:numFmt w:val="decimal"/>
      <w:isLgl/>
      <w:lvlText w:val="%1.%2.%3.%4."/>
      <w:lvlJc w:val="left"/>
      <w:pPr>
        <w:tabs>
          <w:tab w:val="num" w:pos="1198"/>
        </w:tabs>
        <w:ind w:left="1198" w:hanging="720"/>
      </w:pPr>
    </w:lvl>
    <w:lvl w:ilvl="4">
      <w:start w:val="1"/>
      <w:numFmt w:val="decimal"/>
      <w:isLgl/>
      <w:lvlText w:val="%1.%2.%3.%4.%5."/>
      <w:lvlJc w:val="left"/>
      <w:pPr>
        <w:tabs>
          <w:tab w:val="num" w:pos="1597"/>
        </w:tabs>
        <w:ind w:left="1597" w:hanging="1080"/>
      </w:pPr>
    </w:lvl>
    <w:lvl w:ilvl="5">
      <w:start w:val="1"/>
      <w:numFmt w:val="decimal"/>
      <w:isLgl/>
      <w:lvlText w:val="%1.%2.%3.%4.%5.%6."/>
      <w:lvlJc w:val="left"/>
      <w:pPr>
        <w:tabs>
          <w:tab w:val="num" w:pos="1636"/>
        </w:tabs>
        <w:ind w:left="1636" w:hanging="1080"/>
      </w:pPr>
    </w:lvl>
    <w:lvl w:ilvl="6">
      <w:start w:val="1"/>
      <w:numFmt w:val="decimal"/>
      <w:isLgl/>
      <w:lvlText w:val="%1.%2.%3.%4.%5.%6.%7."/>
      <w:lvlJc w:val="left"/>
      <w:pPr>
        <w:tabs>
          <w:tab w:val="num" w:pos="2035"/>
        </w:tabs>
        <w:ind w:left="2035" w:hanging="1440"/>
      </w:pPr>
    </w:lvl>
    <w:lvl w:ilvl="7">
      <w:start w:val="1"/>
      <w:numFmt w:val="decimal"/>
      <w:isLgl/>
      <w:lvlText w:val="%1.%2.%3.%4.%5.%6.%7.%8."/>
      <w:lvlJc w:val="left"/>
      <w:pPr>
        <w:tabs>
          <w:tab w:val="num" w:pos="2074"/>
        </w:tabs>
        <w:ind w:left="2074" w:hanging="1440"/>
      </w:pPr>
    </w:lvl>
    <w:lvl w:ilvl="8">
      <w:start w:val="1"/>
      <w:numFmt w:val="decimal"/>
      <w:isLgl/>
      <w:lvlText w:val="%1.%2.%3.%4.%5.%6.%7.%8.%9."/>
      <w:lvlJc w:val="left"/>
      <w:pPr>
        <w:tabs>
          <w:tab w:val="num" w:pos="2473"/>
        </w:tabs>
        <w:ind w:left="2473" w:hanging="1800"/>
      </w:pPr>
    </w:lvl>
  </w:abstractNum>
  <w:num w:numId="1" w16cid:durableId="1273442423">
    <w:abstractNumId w:val="34"/>
  </w:num>
  <w:num w:numId="2" w16cid:durableId="1667631570">
    <w:abstractNumId w:val="5"/>
  </w:num>
  <w:num w:numId="3" w16cid:durableId="1021928625">
    <w:abstractNumId w:val="19"/>
  </w:num>
  <w:num w:numId="4" w16cid:durableId="1652368474">
    <w:abstractNumId w:val="33"/>
  </w:num>
  <w:num w:numId="5" w16cid:durableId="1459449294">
    <w:abstractNumId w:val="7"/>
  </w:num>
  <w:num w:numId="6" w16cid:durableId="1504935679">
    <w:abstractNumId w:val="30"/>
  </w:num>
  <w:num w:numId="7" w16cid:durableId="2069643148">
    <w:abstractNumId w:val="32"/>
  </w:num>
  <w:num w:numId="8" w16cid:durableId="538861447">
    <w:abstractNumId w:val="10"/>
  </w:num>
  <w:num w:numId="9" w16cid:durableId="644552516">
    <w:abstractNumId w:val="8"/>
  </w:num>
  <w:num w:numId="10" w16cid:durableId="2080663495">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6196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105826">
    <w:abstractNumId w:val="21"/>
  </w:num>
  <w:num w:numId="13" w16cid:durableId="672342143">
    <w:abstractNumId w:val="20"/>
  </w:num>
  <w:num w:numId="14" w16cid:durableId="876820634">
    <w:abstractNumId w:val="1"/>
  </w:num>
  <w:num w:numId="15" w16cid:durableId="24269140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3842246">
    <w:abstractNumId w:val="11"/>
  </w:num>
  <w:num w:numId="17" w16cid:durableId="877933658">
    <w:abstractNumId w:val="15"/>
  </w:num>
  <w:num w:numId="18" w16cid:durableId="2064016454">
    <w:abstractNumId w:val="27"/>
  </w:num>
  <w:num w:numId="19" w16cid:durableId="1436247159">
    <w:abstractNumId w:val="14"/>
  </w:num>
  <w:num w:numId="20" w16cid:durableId="1449085670">
    <w:abstractNumId w:val="22"/>
  </w:num>
  <w:num w:numId="21" w16cid:durableId="450323302">
    <w:abstractNumId w:val="23"/>
  </w:num>
  <w:num w:numId="22" w16cid:durableId="238172019">
    <w:abstractNumId w:val="26"/>
  </w:num>
  <w:num w:numId="23" w16cid:durableId="1967467826">
    <w:abstractNumId w:val="18"/>
  </w:num>
  <w:num w:numId="24" w16cid:durableId="1369139892">
    <w:abstractNumId w:val="17"/>
  </w:num>
  <w:num w:numId="25" w16cid:durableId="1673528898">
    <w:abstractNumId w:val="4"/>
  </w:num>
  <w:num w:numId="26" w16cid:durableId="345597644">
    <w:abstractNumId w:val="9"/>
  </w:num>
  <w:num w:numId="27" w16cid:durableId="805706122">
    <w:abstractNumId w:val="0"/>
  </w:num>
  <w:num w:numId="28" w16cid:durableId="416051816">
    <w:abstractNumId w:val="2"/>
  </w:num>
  <w:num w:numId="29" w16cid:durableId="1434519002">
    <w:abstractNumId w:val="12"/>
  </w:num>
  <w:num w:numId="30" w16cid:durableId="2755219">
    <w:abstractNumId w:val="31"/>
  </w:num>
  <w:num w:numId="31" w16cid:durableId="761149174">
    <w:abstractNumId w:val="29"/>
  </w:num>
  <w:num w:numId="32" w16cid:durableId="2038655212">
    <w:abstractNumId w:val="13"/>
  </w:num>
  <w:num w:numId="33" w16cid:durableId="1523786903">
    <w:abstractNumId w:val="35"/>
  </w:num>
  <w:num w:numId="34" w16cid:durableId="692347617">
    <w:abstractNumId w:val="28"/>
  </w:num>
  <w:num w:numId="35" w16cid:durableId="1825975751">
    <w:abstractNumId w:val="25"/>
  </w:num>
  <w:num w:numId="36" w16cid:durableId="1148783180">
    <w:abstractNumId w:val="16"/>
  </w:num>
  <w:num w:numId="37" w16cid:durableId="1039358381">
    <w:abstractNumId w:val="24"/>
  </w:num>
  <w:num w:numId="38" w16cid:durableId="625311510">
    <w:abstractNumId w:val="3"/>
  </w:num>
  <w:num w:numId="39" w16cid:durableId="1524326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4E"/>
    <w:rsid w:val="00001D6C"/>
    <w:rsid w:val="00004AE7"/>
    <w:rsid w:val="0000695C"/>
    <w:rsid w:val="00013434"/>
    <w:rsid w:val="0001744D"/>
    <w:rsid w:val="000271FB"/>
    <w:rsid w:val="00037E78"/>
    <w:rsid w:val="00041A9F"/>
    <w:rsid w:val="00043577"/>
    <w:rsid w:val="00060175"/>
    <w:rsid w:val="00060465"/>
    <w:rsid w:val="000647A5"/>
    <w:rsid w:val="00065611"/>
    <w:rsid w:val="00065DCF"/>
    <w:rsid w:val="00072569"/>
    <w:rsid w:val="00075A97"/>
    <w:rsid w:val="00083CED"/>
    <w:rsid w:val="000845E3"/>
    <w:rsid w:val="0009345F"/>
    <w:rsid w:val="000A6539"/>
    <w:rsid w:val="000C3A1D"/>
    <w:rsid w:val="000C4881"/>
    <w:rsid w:val="000C7720"/>
    <w:rsid w:val="000C77D1"/>
    <w:rsid w:val="000D7F84"/>
    <w:rsid w:val="000E21C4"/>
    <w:rsid w:val="000E2DA4"/>
    <w:rsid w:val="000E338D"/>
    <w:rsid w:val="000E4DF6"/>
    <w:rsid w:val="000E6048"/>
    <w:rsid w:val="000E702F"/>
    <w:rsid w:val="000F02A9"/>
    <w:rsid w:val="000F16F8"/>
    <w:rsid w:val="000F328F"/>
    <w:rsid w:val="000F4ED7"/>
    <w:rsid w:val="001011FD"/>
    <w:rsid w:val="00104CC4"/>
    <w:rsid w:val="00110F2C"/>
    <w:rsid w:val="0012357E"/>
    <w:rsid w:val="00135382"/>
    <w:rsid w:val="00151469"/>
    <w:rsid w:val="001514F8"/>
    <w:rsid w:val="00155059"/>
    <w:rsid w:val="00157B87"/>
    <w:rsid w:val="00164660"/>
    <w:rsid w:val="001769D5"/>
    <w:rsid w:val="00181BC0"/>
    <w:rsid w:val="001831C3"/>
    <w:rsid w:val="0019067F"/>
    <w:rsid w:val="00192174"/>
    <w:rsid w:val="001A49EC"/>
    <w:rsid w:val="001A7AF7"/>
    <w:rsid w:val="001B2537"/>
    <w:rsid w:val="001C1381"/>
    <w:rsid w:val="001C2649"/>
    <w:rsid w:val="001C7573"/>
    <w:rsid w:val="001D3162"/>
    <w:rsid w:val="001D71B0"/>
    <w:rsid w:val="001E56BA"/>
    <w:rsid w:val="001F32A0"/>
    <w:rsid w:val="001F74B2"/>
    <w:rsid w:val="002124AD"/>
    <w:rsid w:val="00212DB8"/>
    <w:rsid w:val="00217851"/>
    <w:rsid w:val="00225E5C"/>
    <w:rsid w:val="002277BC"/>
    <w:rsid w:val="00230EB8"/>
    <w:rsid w:val="0024364F"/>
    <w:rsid w:val="00250283"/>
    <w:rsid w:val="002528C4"/>
    <w:rsid w:val="002579F9"/>
    <w:rsid w:val="00262D04"/>
    <w:rsid w:val="00273548"/>
    <w:rsid w:val="002742F6"/>
    <w:rsid w:val="00284AE5"/>
    <w:rsid w:val="00285797"/>
    <w:rsid w:val="0029437E"/>
    <w:rsid w:val="002A5F1C"/>
    <w:rsid w:val="002B5545"/>
    <w:rsid w:val="002C178C"/>
    <w:rsid w:val="002C2466"/>
    <w:rsid w:val="002D0746"/>
    <w:rsid w:val="002D2609"/>
    <w:rsid w:val="002D5AED"/>
    <w:rsid w:val="002D5FC9"/>
    <w:rsid w:val="002E699F"/>
    <w:rsid w:val="002F11D5"/>
    <w:rsid w:val="002F2F72"/>
    <w:rsid w:val="003010DD"/>
    <w:rsid w:val="003113DE"/>
    <w:rsid w:val="00313522"/>
    <w:rsid w:val="0031640A"/>
    <w:rsid w:val="00317A62"/>
    <w:rsid w:val="00317BD6"/>
    <w:rsid w:val="0032296D"/>
    <w:rsid w:val="00323177"/>
    <w:rsid w:val="00324E74"/>
    <w:rsid w:val="0033114C"/>
    <w:rsid w:val="003313B3"/>
    <w:rsid w:val="0033507B"/>
    <w:rsid w:val="00336A93"/>
    <w:rsid w:val="0033733F"/>
    <w:rsid w:val="0034557B"/>
    <w:rsid w:val="00346A90"/>
    <w:rsid w:val="003471EB"/>
    <w:rsid w:val="00352C14"/>
    <w:rsid w:val="00352F22"/>
    <w:rsid w:val="00356D8F"/>
    <w:rsid w:val="0037105D"/>
    <w:rsid w:val="0038327C"/>
    <w:rsid w:val="003868E1"/>
    <w:rsid w:val="00397FF4"/>
    <w:rsid w:val="003B478F"/>
    <w:rsid w:val="003C0348"/>
    <w:rsid w:val="003C1160"/>
    <w:rsid w:val="003C59E4"/>
    <w:rsid w:val="003D2E4E"/>
    <w:rsid w:val="003D3C4E"/>
    <w:rsid w:val="003D492B"/>
    <w:rsid w:val="003E359B"/>
    <w:rsid w:val="003E36E7"/>
    <w:rsid w:val="003F2E04"/>
    <w:rsid w:val="00401F20"/>
    <w:rsid w:val="00422DCB"/>
    <w:rsid w:val="00424DF0"/>
    <w:rsid w:val="004307C5"/>
    <w:rsid w:val="00441391"/>
    <w:rsid w:val="004419AC"/>
    <w:rsid w:val="004419BB"/>
    <w:rsid w:val="0044328D"/>
    <w:rsid w:val="00451D89"/>
    <w:rsid w:val="00452CC6"/>
    <w:rsid w:val="00453778"/>
    <w:rsid w:val="004655C5"/>
    <w:rsid w:val="00482CED"/>
    <w:rsid w:val="00487F77"/>
    <w:rsid w:val="004920E6"/>
    <w:rsid w:val="00494D06"/>
    <w:rsid w:val="004968E3"/>
    <w:rsid w:val="004973CA"/>
    <w:rsid w:val="004B0E37"/>
    <w:rsid w:val="004C2309"/>
    <w:rsid w:val="004C4461"/>
    <w:rsid w:val="004D0628"/>
    <w:rsid w:val="004D3125"/>
    <w:rsid w:val="004D60D3"/>
    <w:rsid w:val="004E5513"/>
    <w:rsid w:val="004F72F1"/>
    <w:rsid w:val="005053EA"/>
    <w:rsid w:val="0050678B"/>
    <w:rsid w:val="005074C3"/>
    <w:rsid w:val="005113A6"/>
    <w:rsid w:val="00513B17"/>
    <w:rsid w:val="005160C4"/>
    <w:rsid w:val="00527BFA"/>
    <w:rsid w:val="005309A7"/>
    <w:rsid w:val="005449AA"/>
    <w:rsid w:val="00547F89"/>
    <w:rsid w:val="0056618C"/>
    <w:rsid w:val="005721BD"/>
    <w:rsid w:val="0057398C"/>
    <w:rsid w:val="00574CCC"/>
    <w:rsid w:val="00577923"/>
    <w:rsid w:val="005852F9"/>
    <w:rsid w:val="0058535A"/>
    <w:rsid w:val="00586973"/>
    <w:rsid w:val="0059629C"/>
    <w:rsid w:val="005B018E"/>
    <w:rsid w:val="005B4083"/>
    <w:rsid w:val="005C120B"/>
    <w:rsid w:val="005C521E"/>
    <w:rsid w:val="005D2A24"/>
    <w:rsid w:val="005D4402"/>
    <w:rsid w:val="005D5D9F"/>
    <w:rsid w:val="005E41C6"/>
    <w:rsid w:val="005F4224"/>
    <w:rsid w:val="005F540E"/>
    <w:rsid w:val="005F657C"/>
    <w:rsid w:val="006071F2"/>
    <w:rsid w:val="00610627"/>
    <w:rsid w:val="00610C7F"/>
    <w:rsid w:val="00610FD5"/>
    <w:rsid w:val="00614CA4"/>
    <w:rsid w:val="0062070F"/>
    <w:rsid w:val="00631FD4"/>
    <w:rsid w:val="006330ED"/>
    <w:rsid w:val="0063699F"/>
    <w:rsid w:val="00646A05"/>
    <w:rsid w:val="006506D0"/>
    <w:rsid w:val="00663172"/>
    <w:rsid w:val="006761A8"/>
    <w:rsid w:val="00677A2E"/>
    <w:rsid w:val="00681E59"/>
    <w:rsid w:val="00684141"/>
    <w:rsid w:val="00687EDD"/>
    <w:rsid w:val="006904E1"/>
    <w:rsid w:val="006A5BD3"/>
    <w:rsid w:val="006C4A1F"/>
    <w:rsid w:val="006C5995"/>
    <w:rsid w:val="006D4288"/>
    <w:rsid w:val="006D785C"/>
    <w:rsid w:val="006E0086"/>
    <w:rsid w:val="006E0A1D"/>
    <w:rsid w:val="006E27AA"/>
    <w:rsid w:val="006E3582"/>
    <w:rsid w:val="006E4F01"/>
    <w:rsid w:val="006F4109"/>
    <w:rsid w:val="006F65A2"/>
    <w:rsid w:val="006F6CB1"/>
    <w:rsid w:val="006F78F9"/>
    <w:rsid w:val="00703BB6"/>
    <w:rsid w:val="0071180B"/>
    <w:rsid w:val="00712047"/>
    <w:rsid w:val="00724EF0"/>
    <w:rsid w:val="00725960"/>
    <w:rsid w:val="00725AF2"/>
    <w:rsid w:val="00740039"/>
    <w:rsid w:val="007400B2"/>
    <w:rsid w:val="00750130"/>
    <w:rsid w:val="00750922"/>
    <w:rsid w:val="00754DF1"/>
    <w:rsid w:val="00760DB1"/>
    <w:rsid w:val="00761AD5"/>
    <w:rsid w:val="00762912"/>
    <w:rsid w:val="007734BB"/>
    <w:rsid w:val="00782A3E"/>
    <w:rsid w:val="00786316"/>
    <w:rsid w:val="00787B8F"/>
    <w:rsid w:val="00795F0F"/>
    <w:rsid w:val="00797DC6"/>
    <w:rsid w:val="007A2352"/>
    <w:rsid w:val="007A7B69"/>
    <w:rsid w:val="007B647D"/>
    <w:rsid w:val="007C15DD"/>
    <w:rsid w:val="007C1D14"/>
    <w:rsid w:val="007C20FD"/>
    <w:rsid w:val="007C6BDC"/>
    <w:rsid w:val="007C7BD2"/>
    <w:rsid w:val="007E47CC"/>
    <w:rsid w:val="007E4D60"/>
    <w:rsid w:val="007E6848"/>
    <w:rsid w:val="007E7EF4"/>
    <w:rsid w:val="007F0722"/>
    <w:rsid w:val="007F3375"/>
    <w:rsid w:val="00804B06"/>
    <w:rsid w:val="00806B06"/>
    <w:rsid w:val="008150E9"/>
    <w:rsid w:val="0081679B"/>
    <w:rsid w:val="00820E37"/>
    <w:rsid w:val="008234D3"/>
    <w:rsid w:val="00824B2C"/>
    <w:rsid w:val="00871215"/>
    <w:rsid w:val="00873635"/>
    <w:rsid w:val="0087799B"/>
    <w:rsid w:val="0088053B"/>
    <w:rsid w:val="008832BF"/>
    <w:rsid w:val="008902B9"/>
    <w:rsid w:val="008B4E02"/>
    <w:rsid w:val="008B63C7"/>
    <w:rsid w:val="008B7CB1"/>
    <w:rsid w:val="008C024C"/>
    <w:rsid w:val="008C2484"/>
    <w:rsid w:val="008C6C78"/>
    <w:rsid w:val="008D0F6A"/>
    <w:rsid w:val="008D3211"/>
    <w:rsid w:val="008D59F7"/>
    <w:rsid w:val="008E061A"/>
    <w:rsid w:val="008E6E2B"/>
    <w:rsid w:val="008F4F2B"/>
    <w:rsid w:val="00900E26"/>
    <w:rsid w:val="00904A25"/>
    <w:rsid w:val="009407AC"/>
    <w:rsid w:val="009407C7"/>
    <w:rsid w:val="00944960"/>
    <w:rsid w:val="00947F0D"/>
    <w:rsid w:val="009535FE"/>
    <w:rsid w:val="00953715"/>
    <w:rsid w:val="00954B28"/>
    <w:rsid w:val="00957702"/>
    <w:rsid w:val="00960627"/>
    <w:rsid w:val="00961167"/>
    <w:rsid w:val="00975516"/>
    <w:rsid w:val="009838E1"/>
    <w:rsid w:val="0098610E"/>
    <w:rsid w:val="0098640B"/>
    <w:rsid w:val="009A3263"/>
    <w:rsid w:val="009C5859"/>
    <w:rsid w:val="009D2E88"/>
    <w:rsid w:val="009D69AB"/>
    <w:rsid w:val="009D7629"/>
    <w:rsid w:val="009E27F2"/>
    <w:rsid w:val="009F18A0"/>
    <w:rsid w:val="009F220E"/>
    <w:rsid w:val="009F4C56"/>
    <w:rsid w:val="00A01084"/>
    <w:rsid w:val="00A02CAA"/>
    <w:rsid w:val="00A20BF7"/>
    <w:rsid w:val="00A229C7"/>
    <w:rsid w:val="00A37299"/>
    <w:rsid w:val="00A53499"/>
    <w:rsid w:val="00A56108"/>
    <w:rsid w:val="00A770FA"/>
    <w:rsid w:val="00A95C99"/>
    <w:rsid w:val="00AA6231"/>
    <w:rsid w:val="00AB2D61"/>
    <w:rsid w:val="00AC2357"/>
    <w:rsid w:val="00AC290B"/>
    <w:rsid w:val="00AC559D"/>
    <w:rsid w:val="00AD3683"/>
    <w:rsid w:val="00AD50E1"/>
    <w:rsid w:val="00AD536E"/>
    <w:rsid w:val="00AD7056"/>
    <w:rsid w:val="00AE13E5"/>
    <w:rsid w:val="00AE31FD"/>
    <w:rsid w:val="00AE333C"/>
    <w:rsid w:val="00AF468B"/>
    <w:rsid w:val="00AF69B5"/>
    <w:rsid w:val="00B26ED6"/>
    <w:rsid w:val="00B26F15"/>
    <w:rsid w:val="00B32B9D"/>
    <w:rsid w:val="00B43118"/>
    <w:rsid w:val="00B81A88"/>
    <w:rsid w:val="00BA0577"/>
    <w:rsid w:val="00BA69F3"/>
    <w:rsid w:val="00BC7E09"/>
    <w:rsid w:val="00BD37C0"/>
    <w:rsid w:val="00BE310F"/>
    <w:rsid w:val="00BE614C"/>
    <w:rsid w:val="00C00E00"/>
    <w:rsid w:val="00C30481"/>
    <w:rsid w:val="00C52DA2"/>
    <w:rsid w:val="00C551E8"/>
    <w:rsid w:val="00C65735"/>
    <w:rsid w:val="00C65D5C"/>
    <w:rsid w:val="00C708F9"/>
    <w:rsid w:val="00C70904"/>
    <w:rsid w:val="00C71228"/>
    <w:rsid w:val="00C72767"/>
    <w:rsid w:val="00C92A1B"/>
    <w:rsid w:val="00C92C62"/>
    <w:rsid w:val="00C93421"/>
    <w:rsid w:val="00C94C8E"/>
    <w:rsid w:val="00CA0BF1"/>
    <w:rsid w:val="00CA1D96"/>
    <w:rsid w:val="00CB4A4F"/>
    <w:rsid w:val="00CB79B5"/>
    <w:rsid w:val="00CC04C7"/>
    <w:rsid w:val="00CE080B"/>
    <w:rsid w:val="00CE14F2"/>
    <w:rsid w:val="00CE6BEF"/>
    <w:rsid w:val="00CF5E42"/>
    <w:rsid w:val="00D07EF9"/>
    <w:rsid w:val="00D10385"/>
    <w:rsid w:val="00D2378B"/>
    <w:rsid w:val="00D25E67"/>
    <w:rsid w:val="00D3380F"/>
    <w:rsid w:val="00D35F22"/>
    <w:rsid w:val="00D36A9B"/>
    <w:rsid w:val="00D41484"/>
    <w:rsid w:val="00D46A26"/>
    <w:rsid w:val="00D50FE4"/>
    <w:rsid w:val="00D5474B"/>
    <w:rsid w:val="00D561BA"/>
    <w:rsid w:val="00D75E62"/>
    <w:rsid w:val="00D86819"/>
    <w:rsid w:val="00D8764E"/>
    <w:rsid w:val="00D9188A"/>
    <w:rsid w:val="00D939A6"/>
    <w:rsid w:val="00D97161"/>
    <w:rsid w:val="00DB3DE5"/>
    <w:rsid w:val="00DC2806"/>
    <w:rsid w:val="00DD14F9"/>
    <w:rsid w:val="00DE191D"/>
    <w:rsid w:val="00DE5867"/>
    <w:rsid w:val="00E16173"/>
    <w:rsid w:val="00E226BA"/>
    <w:rsid w:val="00E24473"/>
    <w:rsid w:val="00E3145F"/>
    <w:rsid w:val="00E44F94"/>
    <w:rsid w:val="00E53BC9"/>
    <w:rsid w:val="00E601FB"/>
    <w:rsid w:val="00E64303"/>
    <w:rsid w:val="00E67EEF"/>
    <w:rsid w:val="00E7684A"/>
    <w:rsid w:val="00E8566F"/>
    <w:rsid w:val="00EA537E"/>
    <w:rsid w:val="00EB5E15"/>
    <w:rsid w:val="00EC0BB7"/>
    <w:rsid w:val="00EC5A68"/>
    <w:rsid w:val="00F00D6A"/>
    <w:rsid w:val="00F0181A"/>
    <w:rsid w:val="00F11619"/>
    <w:rsid w:val="00F12673"/>
    <w:rsid w:val="00F25CA8"/>
    <w:rsid w:val="00F25D10"/>
    <w:rsid w:val="00F458A9"/>
    <w:rsid w:val="00F71624"/>
    <w:rsid w:val="00F73142"/>
    <w:rsid w:val="00F73B29"/>
    <w:rsid w:val="00F8094F"/>
    <w:rsid w:val="00F83721"/>
    <w:rsid w:val="00F85BF1"/>
    <w:rsid w:val="00F93100"/>
    <w:rsid w:val="00FA1E7C"/>
    <w:rsid w:val="00FA32D9"/>
    <w:rsid w:val="00FA3E25"/>
    <w:rsid w:val="00FB093C"/>
    <w:rsid w:val="00FB4669"/>
    <w:rsid w:val="00FB5D62"/>
    <w:rsid w:val="00FD1B23"/>
    <w:rsid w:val="00FD463A"/>
    <w:rsid w:val="00FD69EE"/>
    <w:rsid w:val="00FF1462"/>
    <w:rsid w:val="00FF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1D12E"/>
  <w15:chartTrackingRefBased/>
  <w15:docId w15:val="{B4612F66-D33F-4372-AF7B-0FE4D023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0ED"/>
    <w:rPr>
      <w:sz w:val="24"/>
      <w:szCs w:val="24"/>
      <w:lang w:eastAsia="en-US"/>
    </w:rPr>
  </w:style>
  <w:style w:type="paragraph" w:styleId="Heading1">
    <w:name w:val="heading 1"/>
    <w:aliases w:val="Appendix"/>
    <w:basedOn w:val="Normal"/>
    <w:next w:val="Normal"/>
    <w:link w:val="Heading1Char"/>
    <w:qFormat/>
    <w:rsid w:val="003D3C4E"/>
    <w:pPr>
      <w:keepNext/>
      <w:numPr>
        <w:numId w:val="1"/>
      </w:numPr>
      <w:spacing w:before="360" w:after="360"/>
      <w:jc w:val="center"/>
      <w:outlineLvl w:val="0"/>
    </w:pPr>
    <w:rPr>
      <w:sz w:val="28"/>
      <w:szCs w:val="22"/>
      <w:lang w:val="x-none" w:eastAsia="x-none"/>
    </w:rPr>
  </w:style>
  <w:style w:type="paragraph" w:styleId="Heading2">
    <w:name w:val="heading 2"/>
    <w:aliases w:val="Title Header2"/>
    <w:basedOn w:val="Normal"/>
    <w:next w:val="Normal"/>
    <w:link w:val="Heading2Char"/>
    <w:qFormat/>
    <w:rsid w:val="003D3C4E"/>
    <w:pPr>
      <w:numPr>
        <w:ilvl w:val="1"/>
        <w:numId w:val="1"/>
      </w:numPr>
      <w:jc w:val="both"/>
      <w:outlineLvl w:val="1"/>
    </w:pPr>
    <w:rPr>
      <w:szCs w:val="20"/>
      <w:lang w:val="x-none" w:eastAsia="x-none"/>
    </w:rPr>
  </w:style>
  <w:style w:type="paragraph" w:styleId="Heading3">
    <w:name w:val="heading 3"/>
    <w:aliases w:val="Section Header3,Sub-Clause Paragraph"/>
    <w:basedOn w:val="Normal"/>
    <w:next w:val="Normal"/>
    <w:link w:val="Heading3Char"/>
    <w:qFormat/>
    <w:rsid w:val="003D3C4E"/>
    <w:pPr>
      <w:keepNext/>
      <w:numPr>
        <w:ilvl w:val="2"/>
        <w:numId w:val="1"/>
      </w:numPr>
      <w:jc w:val="both"/>
      <w:outlineLvl w:val="2"/>
    </w:pPr>
    <w:rPr>
      <w:szCs w:val="20"/>
      <w:lang w:val="x-none" w:eastAsia="x-none"/>
    </w:rPr>
  </w:style>
  <w:style w:type="paragraph" w:styleId="Heading4">
    <w:name w:val="heading 4"/>
    <w:aliases w:val="Heading 4 Char Char Char Char, Sub-Clause Sub-paragraph,Sub-Clause Sub-paragraph,Heading 4 Char Char Char Char Char"/>
    <w:basedOn w:val="Normal"/>
    <w:next w:val="Normal"/>
    <w:link w:val="Heading4Char"/>
    <w:qFormat/>
    <w:rsid w:val="003D3C4E"/>
    <w:pPr>
      <w:keepNext/>
      <w:numPr>
        <w:ilvl w:val="3"/>
        <w:numId w:val="1"/>
      </w:numPr>
      <w:outlineLvl w:val="3"/>
    </w:pPr>
    <w:rPr>
      <w:b/>
      <w:sz w:val="44"/>
      <w:szCs w:val="20"/>
      <w:lang w:val="x-none" w:eastAsia="x-none"/>
    </w:rPr>
  </w:style>
  <w:style w:type="paragraph" w:styleId="Heading5">
    <w:name w:val="heading 5"/>
    <w:basedOn w:val="Normal"/>
    <w:next w:val="Normal"/>
    <w:link w:val="Heading5Char"/>
    <w:qFormat/>
    <w:rsid w:val="003D3C4E"/>
    <w:pPr>
      <w:keepNext/>
      <w:numPr>
        <w:ilvl w:val="4"/>
        <w:numId w:val="1"/>
      </w:numPr>
      <w:outlineLvl w:val="4"/>
    </w:pPr>
    <w:rPr>
      <w:b/>
      <w:sz w:val="40"/>
      <w:szCs w:val="20"/>
      <w:lang w:val="x-none" w:eastAsia="x-none"/>
    </w:rPr>
  </w:style>
  <w:style w:type="paragraph" w:styleId="Heading6">
    <w:name w:val="heading 6"/>
    <w:basedOn w:val="Normal"/>
    <w:next w:val="Normal"/>
    <w:link w:val="Heading6Char"/>
    <w:qFormat/>
    <w:rsid w:val="003D3C4E"/>
    <w:pPr>
      <w:keepNext/>
      <w:numPr>
        <w:ilvl w:val="5"/>
        <w:numId w:val="1"/>
      </w:numPr>
      <w:outlineLvl w:val="5"/>
    </w:pPr>
    <w:rPr>
      <w:b/>
      <w:sz w:val="36"/>
      <w:szCs w:val="20"/>
      <w:lang w:val="x-none" w:eastAsia="x-none"/>
    </w:rPr>
  </w:style>
  <w:style w:type="paragraph" w:styleId="Heading7">
    <w:name w:val="heading 7"/>
    <w:basedOn w:val="Normal"/>
    <w:next w:val="Normal"/>
    <w:link w:val="Heading7Char"/>
    <w:qFormat/>
    <w:rsid w:val="003D3C4E"/>
    <w:pPr>
      <w:keepNext/>
      <w:numPr>
        <w:ilvl w:val="6"/>
        <w:numId w:val="1"/>
      </w:numPr>
      <w:outlineLvl w:val="6"/>
    </w:pPr>
    <w:rPr>
      <w:sz w:val="48"/>
      <w:szCs w:val="20"/>
      <w:lang w:val="x-none" w:eastAsia="x-none"/>
    </w:rPr>
  </w:style>
  <w:style w:type="paragraph" w:styleId="Heading8">
    <w:name w:val="heading 8"/>
    <w:basedOn w:val="Normal"/>
    <w:next w:val="Normal"/>
    <w:link w:val="Heading8Char"/>
    <w:qFormat/>
    <w:rsid w:val="003D3C4E"/>
    <w:pPr>
      <w:keepNext/>
      <w:numPr>
        <w:ilvl w:val="7"/>
        <w:numId w:val="1"/>
      </w:numPr>
      <w:outlineLvl w:val="7"/>
    </w:pPr>
    <w:rPr>
      <w:b/>
      <w:sz w:val="18"/>
      <w:szCs w:val="20"/>
      <w:lang w:val="x-none" w:eastAsia="x-none"/>
    </w:rPr>
  </w:style>
  <w:style w:type="paragraph" w:styleId="Heading9">
    <w:name w:val="heading 9"/>
    <w:basedOn w:val="Normal"/>
    <w:next w:val="Normal"/>
    <w:link w:val="Heading9Char"/>
    <w:qFormat/>
    <w:rsid w:val="003D3C4E"/>
    <w:pPr>
      <w:keepNext/>
      <w:numPr>
        <w:ilvl w:val="8"/>
        <w:numId w:val="2"/>
      </w:numPr>
      <w:outlineLvl w:val="8"/>
    </w:pPr>
    <w:rPr>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3D3C4E"/>
    <w:rPr>
      <w:sz w:val="28"/>
      <w:szCs w:val="22"/>
      <w:lang w:val="x-none" w:eastAsia="x-none"/>
    </w:rPr>
  </w:style>
  <w:style w:type="character" w:customStyle="1" w:styleId="Heading2Char">
    <w:name w:val="Heading 2 Char"/>
    <w:aliases w:val="Title Header2 Char"/>
    <w:basedOn w:val="DefaultParagraphFont"/>
    <w:link w:val="Heading2"/>
    <w:rsid w:val="003D3C4E"/>
    <w:rPr>
      <w:sz w:val="24"/>
      <w:lang w:val="x-none" w:eastAsia="x-none"/>
    </w:rPr>
  </w:style>
  <w:style w:type="character" w:customStyle="1" w:styleId="Heading3Char">
    <w:name w:val="Heading 3 Char"/>
    <w:aliases w:val="Section Header3 Char,Sub-Clause Paragraph Char"/>
    <w:basedOn w:val="DefaultParagraphFont"/>
    <w:link w:val="Heading3"/>
    <w:rsid w:val="003D3C4E"/>
    <w:rPr>
      <w:sz w:val="24"/>
      <w:lang w:val="x-none" w:eastAsia="x-none"/>
    </w:rPr>
  </w:style>
  <w:style w:type="character" w:customStyle="1" w:styleId="Heading4Char">
    <w:name w:val="Heading 4 Char"/>
    <w:aliases w:val="Heading 4 Char Char Char Char Char1, Sub-Clause Sub-paragraph Char,Sub-Clause Sub-paragraph Char,Heading 4 Char Char Char Char Char Char"/>
    <w:basedOn w:val="DefaultParagraphFont"/>
    <w:link w:val="Heading4"/>
    <w:rsid w:val="003D3C4E"/>
    <w:rPr>
      <w:b/>
      <w:sz w:val="44"/>
      <w:lang w:val="x-none" w:eastAsia="x-none"/>
    </w:rPr>
  </w:style>
  <w:style w:type="character" w:customStyle="1" w:styleId="Heading5Char">
    <w:name w:val="Heading 5 Char"/>
    <w:basedOn w:val="DefaultParagraphFont"/>
    <w:link w:val="Heading5"/>
    <w:rsid w:val="003D3C4E"/>
    <w:rPr>
      <w:b/>
      <w:sz w:val="40"/>
      <w:lang w:val="x-none" w:eastAsia="x-none"/>
    </w:rPr>
  </w:style>
  <w:style w:type="character" w:customStyle="1" w:styleId="Heading6Char">
    <w:name w:val="Heading 6 Char"/>
    <w:basedOn w:val="DefaultParagraphFont"/>
    <w:link w:val="Heading6"/>
    <w:rsid w:val="003D3C4E"/>
    <w:rPr>
      <w:b/>
      <w:sz w:val="36"/>
      <w:lang w:val="x-none" w:eastAsia="x-none"/>
    </w:rPr>
  </w:style>
  <w:style w:type="character" w:customStyle="1" w:styleId="Heading7Char">
    <w:name w:val="Heading 7 Char"/>
    <w:basedOn w:val="DefaultParagraphFont"/>
    <w:link w:val="Heading7"/>
    <w:rsid w:val="003D3C4E"/>
    <w:rPr>
      <w:sz w:val="48"/>
      <w:lang w:val="x-none" w:eastAsia="x-none"/>
    </w:rPr>
  </w:style>
  <w:style w:type="character" w:customStyle="1" w:styleId="Heading8Char">
    <w:name w:val="Heading 8 Char"/>
    <w:basedOn w:val="DefaultParagraphFont"/>
    <w:link w:val="Heading8"/>
    <w:rsid w:val="003D3C4E"/>
    <w:rPr>
      <w:b/>
      <w:sz w:val="18"/>
      <w:lang w:val="x-none" w:eastAsia="x-none"/>
    </w:rPr>
  </w:style>
  <w:style w:type="character" w:customStyle="1" w:styleId="Heading9Char">
    <w:name w:val="Heading 9 Char"/>
    <w:basedOn w:val="DefaultParagraphFont"/>
    <w:link w:val="Heading9"/>
    <w:rsid w:val="003D3C4E"/>
    <w:rPr>
      <w:sz w:val="40"/>
      <w:lang w:val="x-none" w:eastAsia="x-none"/>
    </w:rPr>
  </w:style>
  <w:style w:type="paragraph" w:customStyle="1" w:styleId="HSPunktai">
    <w:name w:val="HSPunktai"/>
    <w:basedOn w:val="ListParagraph"/>
    <w:link w:val="HSPunktaiChar1"/>
    <w:qFormat/>
    <w:rsid w:val="003D3C4E"/>
    <w:pPr>
      <w:numPr>
        <w:numId w:val="2"/>
      </w:numPr>
      <w:tabs>
        <w:tab w:val="clear" w:pos="1070"/>
        <w:tab w:val="num" w:pos="360"/>
      </w:tabs>
      <w:spacing w:after="0" w:line="360" w:lineRule="auto"/>
      <w:ind w:left="1296" w:firstLine="0"/>
      <w:contextualSpacing/>
      <w:jc w:val="both"/>
    </w:pPr>
    <w:rPr>
      <w:szCs w:val="20"/>
      <w:lang w:val="x-none"/>
    </w:rPr>
  </w:style>
  <w:style w:type="character" w:customStyle="1" w:styleId="HSPunktaiChar1">
    <w:name w:val="HSPunktai Char1"/>
    <w:link w:val="HSPunktai"/>
    <w:locked/>
    <w:rsid w:val="003D3C4E"/>
    <w:rPr>
      <w:rFonts w:eastAsia="Calibri"/>
      <w:sz w:val="24"/>
      <w:lang w:val="x-none" w:eastAsia="en-US"/>
    </w:rPr>
  </w:style>
  <w:style w:type="paragraph" w:styleId="ListParagraph">
    <w:name w:val="List Paragraph"/>
    <w:basedOn w:val="Normal"/>
    <w:link w:val="ListParagraphChar"/>
    <w:uiPriority w:val="34"/>
    <w:qFormat/>
    <w:rsid w:val="003D3C4E"/>
    <w:pPr>
      <w:spacing w:after="200" w:line="276" w:lineRule="auto"/>
      <w:ind w:left="1296"/>
    </w:pPr>
    <w:rPr>
      <w:rFonts w:eastAsia="Calibri"/>
      <w:szCs w:val="22"/>
    </w:rPr>
  </w:style>
  <w:style w:type="paragraph" w:customStyle="1" w:styleId="Punktai11">
    <w:name w:val="Punktai 1.1"/>
    <w:basedOn w:val="HSPunktai"/>
    <w:qFormat/>
    <w:rsid w:val="003D3C4E"/>
    <w:pPr>
      <w:numPr>
        <w:ilvl w:val="1"/>
      </w:numPr>
      <w:tabs>
        <w:tab w:val="clear" w:pos="1392"/>
        <w:tab w:val="num" w:pos="360"/>
        <w:tab w:val="left" w:pos="1276"/>
      </w:tabs>
    </w:pPr>
  </w:style>
  <w:style w:type="paragraph" w:styleId="Title">
    <w:name w:val="Title"/>
    <w:basedOn w:val="Normal"/>
    <w:next w:val="Normal"/>
    <w:link w:val="TitleChar"/>
    <w:qFormat/>
    <w:rsid w:val="003D3C4E"/>
    <w:pPr>
      <w:spacing w:before="120" w:after="120"/>
      <w:jc w:val="center"/>
      <w:outlineLvl w:val="0"/>
    </w:pPr>
    <w:rPr>
      <w:b/>
      <w:bCs/>
      <w:kern w:val="28"/>
      <w:szCs w:val="32"/>
    </w:rPr>
  </w:style>
  <w:style w:type="character" w:customStyle="1" w:styleId="TitleChar">
    <w:name w:val="Title Char"/>
    <w:basedOn w:val="DefaultParagraphFont"/>
    <w:link w:val="Title"/>
    <w:rsid w:val="003D3C4E"/>
    <w:rPr>
      <w:b/>
      <w:bCs/>
      <w:kern w:val="28"/>
      <w:sz w:val="24"/>
      <w:szCs w:val="32"/>
      <w:lang w:eastAsia="en-US"/>
    </w:rPr>
  </w:style>
  <w:style w:type="character" w:customStyle="1" w:styleId="SubtitleChar">
    <w:name w:val="Subtitle Char"/>
    <w:link w:val="Subtitle"/>
    <w:rsid w:val="003D3C4E"/>
    <w:rPr>
      <w:rFonts w:ascii="Cambria" w:hAnsi="Cambria"/>
      <w:sz w:val="24"/>
      <w:szCs w:val="24"/>
      <w:lang w:eastAsia="en-US"/>
    </w:rPr>
  </w:style>
  <w:style w:type="character" w:styleId="Strong">
    <w:name w:val="Strong"/>
    <w:uiPriority w:val="22"/>
    <w:qFormat/>
    <w:rsid w:val="003D3C4E"/>
    <w:rPr>
      <w:b/>
      <w:bCs/>
    </w:rPr>
  </w:style>
  <w:style w:type="character" w:styleId="Emphasis">
    <w:name w:val="Emphasis"/>
    <w:uiPriority w:val="20"/>
    <w:qFormat/>
    <w:rsid w:val="003D3C4E"/>
    <w:rPr>
      <w:b/>
      <w:bCs/>
      <w:i w:val="0"/>
      <w:iCs w:val="0"/>
    </w:rPr>
  </w:style>
  <w:style w:type="paragraph" w:styleId="NoSpacing">
    <w:name w:val="No Spacing"/>
    <w:uiPriority w:val="1"/>
    <w:qFormat/>
    <w:rsid w:val="003D3C4E"/>
    <w:rPr>
      <w:lang w:eastAsia="en-US"/>
    </w:rPr>
  </w:style>
  <w:style w:type="paragraph" w:customStyle="1" w:styleId="Stilius1">
    <w:name w:val="Stilius1"/>
    <w:basedOn w:val="Normal"/>
    <w:link w:val="Stilius1Diagrama"/>
    <w:qFormat/>
    <w:rsid w:val="003D3C4E"/>
    <w:pPr>
      <w:tabs>
        <w:tab w:val="num" w:pos="720"/>
      </w:tabs>
      <w:ind w:left="720" w:hanging="360"/>
      <w:jc w:val="center"/>
    </w:pPr>
    <w:rPr>
      <w:b/>
      <w:color w:val="000000"/>
      <w:lang w:eastAsia="lt-LT"/>
    </w:rPr>
  </w:style>
  <w:style w:type="character" w:customStyle="1" w:styleId="Stilius1Diagrama">
    <w:name w:val="Stilius1 Diagrama"/>
    <w:link w:val="Stilius1"/>
    <w:locked/>
    <w:rsid w:val="003D3C4E"/>
    <w:rPr>
      <w:b/>
      <w:color w:val="000000"/>
      <w:sz w:val="24"/>
      <w:szCs w:val="24"/>
    </w:rPr>
  </w:style>
  <w:style w:type="paragraph" w:customStyle="1" w:styleId="Priedai">
    <w:name w:val="Priedai"/>
    <w:basedOn w:val="Normal"/>
    <w:link w:val="PriedaiDiagrama"/>
    <w:qFormat/>
    <w:rsid w:val="003D3C4E"/>
    <w:pPr>
      <w:tabs>
        <w:tab w:val="left" w:pos="709"/>
      </w:tabs>
      <w:ind w:firstLine="567"/>
      <w:jc w:val="right"/>
    </w:pPr>
    <w:rPr>
      <w:b/>
      <w:lang w:eastAsia="lt-LT"/>
    </w:rPr>
  </w:style>
  <w:style w:type="character" w:customStyle="1" w:styleId="PriedaiDiagrama">
    <w:name w:val="Priedai Diagrama"/>
    <w:link w:val="Priedai"/>
    <w:locked/>
    <w:rsid w:val="003D3C4E"/>
    <w:rPr>
      <w:b/>
      <w:sz w:val="24"/>
      <w:szCs w:val="24"/>
    </w:rPr>
  </w:style>
  <w:style w:type="paragraph" w:customStyle="1" w:styleId="Priedas">
    <w:name w:val="Priedas"/>
    <w:basedOn w:val="Normal"/>
    <w:link w:val="PriedasDiagrama"/>
    <w:semiHidden/>
    <w:qFormat/>
    <w:rsid w:val="003D3C4E"/>
    <w:pPr>
      <w:tabs>
        <w:tab w:val="left" w:pos="709"/>
      </w:tabs>
      <w:ind w:firstLine="567"/>
      <w:jc w:val="right"/>
    </w:pPr>
    <w:rPr>
      <w:b/>
      <w:lang w:eastAsia="lt-LT"/>
    </w:rPr>
  </w:style>
  <w:style w:type="character" w:customStyle="1" w:styleId="PriedasDiagrama">
    <w:name w:val="Priedas Diagrama"/>
    <w:link w:val="Priedas"/>
    <w:semiHidden/>
    <w:locked/>
    <w:rsid w:val="003D3C4E"/>
    <w:rPr>
      <w:b/>
      <w:sz w:val="24"/>
      <w:szCs w:val="24"/>
    </w:rPr>
  </w:style>
  <w:style w:type="paragraph" w:styleId="Caption">
    <w:name w:val="caption"/>
    <w:basedOn w:val="Normal"/>
    <w:next w:val="Normal"/>
    <w:link w:val="CaptionChar"/>
    <w:unhideWhenUsed/>
    <w:qFormat/>
    <w:rsid w:val="003D3C4E"/>
    <w:pPr>
      <w:jc w:val="center"/>
    </w:pPr>
    <w:rPr>
      <w:b/>
      <w:sz w:val="28"/>
      <w:szCs w:val="20"/>
    </w:rPr>
  </w:style>
  <w:style w:type="character" w:customStyle="1" w:styleId="CaptionChar">
    <w:name w:val="Caption Char"/>
    <w:link w:val="Caption"/>
    <w:locked/>
    <w:rsid w:val="003D3C4E"/>
    <w:rPr>
      <w:b/>
      <w:sz w:val="28"/>
      <w:lang w:eastAsia="en-US"/>
    </w:rPr>
  </w:style>
  <w:style w:type="character" w:customStyle="1" w:styleId="ListParagraphChar">
    <w:name w:val="List Paragraph Char"/>
    <w:link w:val="ListParagraph"/>
    <w:uiPriority w:val="34"/>
    <w:locked/>
    <w:rsid w:val="003D3C4E"/>
    <w:rPr>
      <w:rFonts w:eastAsia="Calibri"/>
      <w:sz w:val="24"/>
      <w:szCs w:val="22"/>
      <w:lang w:eastAsia="en-US"/>
    </w:rPr>
  </w:style>
  <w:style w:type="numbering" w:customStyle="1" w:styleId="Sraonra1">
    <w:name w:val="Sąrašo nėra1"/>
    <w:next w:val="NoList"/>
    <w:uiPriority w:val="99"/>
    <w:semiHidden/>
    <w:unhideWhenUsed/>
    <w:rsid w:val="003D3C4E"/>
  </w:style>
  <w:style w:type="paragraph" w:customStyle="1" w:styleId="Point1">
    <w:name w:val="Point 1"/>
    <w:basedOn w:val="Normal"/>
    <w:rsid w:val="003D3C4E"/>
    <w:pPr>
      <w:spacing w:before="120" w:after="120"/>
      <w:ind w:left="1418" w:hanging="567"/>
      <w:jc w:val="both"/>
    </w:pPr>
    <w:rPr>
      <w:szCs w:val="20"/>
      <w:lang w:val="en-GB" w:eastAsia="lt-LT"/>
    </w:rPr>
  </w:style>
  <w:style w:type="character" w:styleId="Hyperlink">
    <w:name w:val="Hyperlink"/>
    <w:uiPriority w:val="99"/>
    <w:rsid w:val="003D3C4E"/>
    <w:rPr>
      <w:color w:val="0000FF"/>
      <w:u w:val="single"/>
    </w:rPr>
  </w:style>
  <w:style w:type="paragraph" w:customStyle="1" w:styleId="Pagrindinistekstas1">
    <w:name w:val="Pagrindinis tekstas1"/>
    <w:link w:val="BodytextChar"/>
    <w:rsid w:val="003D3C4E"/>
    <w:pPr>
      <w:autoSpaceDE w:val="0"/>
      <w:autoSpaceDN w:val="0"/>
      <w:adjustRightInd w:val="0"/>
      <w:ind w:firstLine="312"/>
      <w:jc w:val="both"/>
    </w:pPr>
    <w:rPr>
      <w:rFonts w:ascii="TimesLT" w:hAnsi="TimesLT"/>
      <w:lang w:val="en-US" w:eastAsia="en-US"/>
    </w:rPr>
  </w:style>
  <w:style w:type="paragraph" w:styleId="Footer">
    <w:name w:val="footer"/>
    <w:basedOn w:val="Normal"/>
    <w:link w:val="FooterChar"/>
    <w:rsid w:val="003D3C4E"/>
    <w:pPr>
      <w:tabs>
        <w:tab w:val="center" w:pos="4320"/>
        <w:tab w:val="right" w:pos="8640"/>
      </w:tabs>
    </w:pPr>
    <w:rPr>
      <w:szCs w:val="20"/>
      <w:lang w:eastAsia="lt-LT"/>
    </w:rPr>
  </w:style>
  <w:style w:type="character" w:customStyle="1" w:styleId="FooterChar">
    <w:name w:val="Footer Char"/>
    <w:basedOn w:val="DefaultParagraphFont"/>
    <w:link w:val="Footer"/>
    <w:rsid w:val="003D3C4E"/>
    <w:rPr>
      <w:sz w:val="24"/>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0"/>
    <w:rsid w:val="003D3C4E"/>
    <w:pPr>
      <w:spacing w:after="120"/>
    </w:pPr>
    <w:rPr>
      <w:szCs w:val="20"/>
      <w:lang w:eastAsia="lt-LT"/>
    </w:rPr>
  </w:style>
  <w:style w:type="character" w:customStyle="1" w:styleId="BodyTextChar0">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3D3C4E"/>
    <w:rPr>
      <w:sz w:val="24"/>
    </w:rPr>
  </w:style>
  <w:style w:type="character" w:styleId="CommentReference">
    <w:name w:val="annotation reference"/>
    <w:uiPriority w:val="99"/>
    <w:semiHidden/>
    <w:rsid w:val="003D3C4E"/>
    <w:rPr>
      <w:sz w:val="16"/>
      <w:szCs w:val="16"/>
    </w:rPr>
  </w:style>
  <w:style w:type="paragraph" w:styleId="CommentText">
    <w:name w:val="annotation text"/>
    <w:basedOn w:val="Normal"/>
    <w:link w:val="CommentTextChar"/>
    <w:uiPriority w:val="99"/>
    <w:rsid w:val="003D3C4E"/>
    <w:rPr>
      <w:sz w:val="20"/>
      <w:szCs w:val="20"/>
      <w:lang w:eastAsia="lt-LT"/>
    </w:rPr>
  </w:style>
  <w:style w:type="character" w:customStyle="1" w:styleId="CommentTextChar">
    <w:name w:val="Comment Text Char"/>
    <w:basedOn w:val="DefaultParagraphFont"/>
    <w:link w:val="CommentText"/>
    <w:semiHidden/>
    <w:rsid w:val="003D3C4E"/>
  </w:style>
  <w:style w:type="paragraph" w:styleId="Header">
    <w:name w:val="header"/>
    <w:aliases w:val=" Diagrama6,Diagrama6"/>
    <w:basedOn w:val="Normal"/>
    <w:link w:val="HeaderChar"/>
    <w:rsid w:val="003D3C4E"/>
    <w:pPr>
      <w:tabs>
        <w:tab w:val="center" w:pos="4819"/>
        <w:tab w:val="right" w:pos="9638"/>
      </w:tabs>
    </w:pPr>
  </w:style>
  <w:style w:type="character" w:customStyle="1" w:styleId="HeaderChar">
    <w:name w:val="Header Char"/>
    <w:aliases w:val=" Diagrama6 Char,Diagrama6 Char"/>
    <w:basedOn w:val="DefaultParagraphFont"/>
    <w:link w:val="Header"/>
    <w:rsid w:val="003D3C4E"/>
    <w:rPr>
      <w:sz w:val="24"/>
      <w:szCs w:val="24"/>
      <w:lang w:eastAsia="en-US"/>
    </w:rPr>
  </w:style>
  <w:style w:type="paragraph" w:customStyle="1" w:styleId="CentrBoldm">
    <w:name w:val="CentrBoldm"/>
    <w:basedOn w:val="Normal"/>
    <w:rsid w:val="003D3C4E"/>
    <w:pPr>
      <w:autoSpaceDE w:val="0"/>
      <w:autoSpaceDN w:val="0"/>
      <w:adjustRightInd w:val="0"/>
      <w:jc w:val="center"/>
    </w:pPr>
    <w:rPr>
      <w:rFonts w:ascii="TimesLT" w:hAnsi="TimesLT"/>
      <w:b/>
      <w:bCs/>
      <w:sz w:val="20"/>
      <w:lang w:val="en-US"/>
    </w:rPr>
  </w:style>
  <w:style w:type="paragraph" w:styleId="HTMLPreformatted">
    <w:name w:val="HTML Preformatted"/>
    <w:aliases w:val=" Diagrama Diagrama"/>
    <w:basedOn w:val="Normal"/>
    <w:link w:val="HTMLPreformattedChar"/>
    <w:rsid w:val="003D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DefaultParagraphFont"/>
    <w:semiHidden/>
    <w:rsid w:val="003D3C4E"/>
    <w:rPr>
      <w:rFonts w:ascii="Consolas" w:hAnsi="Consolas"/>
      <w:lang w:eastAsia="en-US"/>
    </w:rPr>
  </w:style>
  <w:style w:type="character" w:customStyle="1" w:styleId="HTMLPreformattedChar">
    <w:name w:val="HTML Preformatted Char"/>
    <w:aliases w:val=" Diagrama Diagrama Char"/>
    <w:link w:val="HTMLPreformatted"/>
    <w:rsid w:val="003D3C4E"/>
    <w:rPr>
      <w:rFonts w:ascii="Courier New" w:hAnsi="Courier New" w:cs="Courier New"/>
      <w:sz w:val="24"/>
    </w:rPr>
  </w:style>
  <w:style w:type="paragraph" w:customStyle="1" w:styleId="Patvirtinta">
    <w:name w:val="Patvirtinta"/>
    <w:rsid w:val="003D3C4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
    <w:name w:val="Body Text Indent"/>
    <w:basedOn w:val="Normal"/>
    <w:link w:val="BodyTextIndentChar"/>
    <w:rsid w:val="003D3C4E"/>
    <w:pPr>
      <w:spacing w:after="120"/>
      <w:ind w:left="283"/>
    </w:pPr>
    <w:rPr>
      <w:szCs w:val="20"/>
      <w:lang w:eastAsia="lt-LT"/>
    </w:rPr>
  </w:style>
  <w:style w:type="character" w:customStyle="1" w:styleId="BodyTextIndentChar">
    <w:name w:val="Body Text Indent Char"/>
    <w:basedOn w:val="DefaultParagraphFont"/>
    <w:link w:val="BodyTextIndent"/>
    <w:rsid w:val="003D3C4E"/>
    <w:rPr>
      <w:sz w:val="24"/>
    </w:rPr>
  </w:style>
  <w:style w:type="paragraph" w:styleId="BalloonText">
    <w:name w:val="Balloon Text"/>
    <w:basedOn w:val="Normal"/>
    <w:link w:val="BalloonTextChar"/>
    <w:uiPriority w:val="99"/>
    <w:semiHidden/>
    <w:unhideWhenUsed/>
    <w:rsid w:val="003D3C4E"/>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rsid w:val="003D3C4E"/>
    <w:rPr>
      <w:rFonts w:ascii="Tahoma" w:hAnsi="Tahoma" w:cs="Tahoma"/>
      <w:sz w:val="16"/>
      <w:szCs w:val="16"/>
    </w:rPr>
  </w:style>
  <w:style w:type="paragraph" w:styleId="Revision">
    <w:name w:val="Revision"/>
    <w:hidden/>
    <w:uiPriority w:val="99"/>
    <w:semiHidden/>
    <w:rsid w:val="003D3C4E"/>
    <w:rPr>
      <w:sz w:val="24"/>
    </w:rPr>
  </w:style>
  <w:style w:type="paragraph" w:styleId="CommentSubject">
    <w:name w:val="annotation subject"/>
    <w:basedOn w:val="CommentText"/>
    <w:next w:val="CommentText"/>
    <w:link w:val="CommentSubjectChar"/>
    <w:uiPriority w:val="99"/>
    <w:semiHidden/>
    <w:unhideWhenUsed/>
    <w:rsid w:val="003D3C4E"/>
    <w:rPr>
      <w:b/>
      <w:bCs/>
    </w:rPr>
  </w:style>
  <w:style w:type="character" w:customStyle="1" w:styleId="CommentSubjectChar">
    <w:name w:val="Comment Subject Char"/>
    <w:basedOn w:val="CommentTextChar"/>
    <w:link w:val="CommentSubject"/>
    <w:uiPriority w:val="99"/>
    <w:semiHidden/>
    <w:rsid w:val="003D3C4E"/>
    <w:rPr>
      <w:b/>
      <w:bCs/>
    </w:rPr>
  </w:style>
  <w:style w:type="paragraph" w:styleId="BodyText2">
    <w:name w:val="Body Text 2"/>
    <w:basedOn w:val="Normal"/>
    <w:link w:val="BodyText2Char"/>
    <w:rsid w:val="003D3C4E"/>
    <w:pPr>
      <w:spacing w:after="120" w:line="480" w:lineRule="auto"/>
    </w:pPr>
    <w:rPr>
      <w:szCs w:val="20"/>
    </w:rPr>
  </w:style>
  <w:style w:type="character" w:customStyle="1" w:styleId="BodyText2Char">
    <w:name w:val="Body Text 2 Char"/>
    <w:basedOn w:val="DefaultParagraphFont"/>
    <w:link w:val="BodyText2"/>
    <w:rsid w:val="003D3C4E"/>
    <w:rPr>
      <w:sz w:val="24"/>
      <w:lang w:eastAsia="en-US"/>
    </w:rPr>
  </w:style>
  <w:style w:type="paragraph" w:styleId="BodyTextIndent2">
    <w:name w:val="Body Text Indent 2"/>
    <w:basedOn w:val="Normal"/>
    <w:link w:val="BodyTextIndent2Char"/>
    <w:rsid w:val="003D3C4E"/>
    <w:pPr>
      <w:ind w:left="720"/>
    </w:pPr>
    <w:rPr>
      <w:i/>
      <w:szCs w:val="20"/>
    </w:rPr>
  </w:style>
  <w:style w:type="character" w:customStyle="1" w:styleId="BodyTextIndent2Char">
    <w:name w:val="Body Text Indent 2 Char"/>
    <w:basedOn w:val="DefaultParagraphFont"/>
    <w:link w:val="BodyTextIndent2"/>
    <w:rsid w:val="003D3C4E"/>
    <w:rPr>
      <w:i/>
      <w:sz w:val="24"/>
      <w:lang w:eastAsia="en-US"/>
    </w:rPr>
  </w:style>
  <w:style w:type="paragraph" w:customStyle="1" w:styleId="normaltableau">
    <w:name w:val="normal_tableau"/>
    <w:basedOn w:val="Normal"/>
    <w:rsid w:val="003D3C4E"/>
    <w:pPr>
      <w:spacing w:before="120" w:after="120"/>
      <w:jc w:val="both"/>
    </w:pPr>
    <w:rPr>
      <w:rFonts w:ascii="Optima" w:hAnsi="Optima"/>
      <w:sz w:val="22"/>
      <w:szCs w:val="20"/>
      <w:lang w:val="en-GB"/>
    </w:rPr>
  </w:style>
  <w:style w:type="character" w:customStyle="1" w:styleId="parahead1">
    <w:name w:val="parahead1"/>
    <w:rsid w:val="003D3C4E"/>
    <w:rPr>
      <w:rFonts w:ascii="Verdana" w:hAnsi="Verdana" w:hint="default"/>
      <w:b/>
      <w:bCs/>
      <w:color w:val="000000"/>
      <w:sz w:val="17"/>
      <w:szCs w:val="17"/>
    </w:rPr>
  </w:style>
  <w:style w:type="paragraph" w:customStyle="1" w:styleId="Style22">
    <w:name w:val="Style22"/>
    <w:basedOn w:val="Normal"/>
    <w:rsid w:val="003D3C4E"/>
    <w:pPr>
      <w:widowControl w:val="0"/>
      <w:autoSpaceDE w:val="0"/>
      <w:autoSpaceDN w:val="0"/>
      <w:adjustRightInd w:val="0"/>
      <w:spacing w:line="239" w:lineRule="exact"/>
      <w:ind w:hanging="353"/>
    </w:pPr>
    <w:rPr>
      <w:rFonts w:eastAsia="MS Mincho"/>
      <w:lang w:val="en-US" w:eastAsia="ja-JP"/>
    </w:rPr>
  </w:style>
  <w:style w:type="paragraph" w:customStyle="1" w:styleId="Style23">
    <w:name w:val="Style23"/>
    <w:basedOn w:val="Normal"/>
    <w:rsid w:val="003D3C4E"/>
    <w:pPr>
      <w:widowControl w:val="0"/>
      <w:autoSpaceDE w:val="0"/>
      <w:autoSpaceDN w:val="0"/>
      <w:adjustRightInd w:val="0"/>
      <w:spacing w:line="254" w:lineRule="exact"/>
    </w:pPr>
    <w:rPr>
      <w:rFonts w:eastAsia="MS Mincho"/>
      <w:lang w:val="en-US" w:eastAsia="ja-JP"/>
    </w:rPr>
  </w:style>
  <w:style w:type="character" w:customStyle="1" w:styleId="FontStyle28">
    <w:name w:val="Font Style28"/>
    <w:rsid w:val="003D3C4E"/>
    <w:rPr>
      <w:rFonts w:ascii="Times New Roman" w:hAnsi="Times New Roman" w:cs="Times New Roman"/>
      <w:sz w:val="20"/>
      <w:szCs w:val="20"/>
    </w:rPr>
  </w:style>
  <w:style w:type="character" w:styleId="PageNumber">
    <w:name w:val="page number"/>
    <w:rsid w:val="003D3C4E"/>
  </w:style>
  <w:style w:type="table" w:styleId="TableGrid">
    <w:name w:val="Table Grid"/>
    <w:basedOn w:val="TableNormal"/>
    <w:uiPriority w:val="59"/>
    <w:rsid w:val="003D3C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3D3C4E"/>
    <w:pPr>
      <w:ind w:left="720"/>
      <w:contextualSpacing/>
    </w:pPr>
    <w:rPr>
      <w:rFonts w:ascii="TimesLT" w:hAnsi="TimesLT"/>
      <w:szCs w:val="20"/>
      <w:lang w:val="en-US"/>
    </w:rPr>
  </w:style>
  <w:style w:type="paragraph" w:customStyle="1" w:styleId="Punktas1">
    <w:name w:val="Punktas 1"/>
    <w:basedOn w:val="Normal"/>
    <w:autoRedefine/>
    <w:rsid w:val="003D3C4E"/>
    <w:pPr>
      <w:ind w:firstLine="568"/>
      <w:jc w:val="both"/>
    </w:pPr>
    <w:rPr>
      <w:rFonts w:eastAsia="Calibri"/>
      <w:bCs/>
      <w:color w:val="000000"/>
      <w:sz w:val="22"/>
      <w:szCs w:val="22"/>
    </w:rPr>
  </w:style>
  <w:style w:type="character" w:customStyle="1" w:styleId="FontStyle31">
    <w:name w:val="Font Style31"/>
    <w:rsid w:val="003D3C4E"/>
    <w:rPr>
      <w:rFonts w:ascii="Times New Roman" w:hAnsi="Times New Roman" w:cs="Times New Roman"/>
      <w:sz w:val="20"/>
      <w:szCs w:val="20"/>
    </w:rPr>
  </w:style>
  <w:style w:type="character" w:customStyle="1" w:styleId="BodytextChar">
    <w:name w:val="Body text Char"/>
    <w:link w:val="Pagrindinistekstas1"/>
    <w:locked/>
    <w:rsid w:val="003D3C4E"/>
    <w:rPr>
      <w:rFonts w:ascii="TimesLT" w:hAnsi="TimesLT"/>
      <w:lang w:val="en-US" w:eastAsia="en-US"/>
    </w:rPr>
  </w:style>
  <w:style w:type="paragraph" w:customStyle="1" w:styleId="Pagrindinistekstas2">
    <w:name w:val="Pagrindinis tekstas2"/>
    <w:rsid w:val="003D3C4E"/>
    <w:pPr>
      <w:autoSpaceDE w:val="0"/>
      <w:autoSpaceDN w:val="0"/>
      <w:adjustRightInd w:val="0"/>
      <w:ind w:firstLine="312"/>
      <w:jc w:val="both"/>
    </w:pPr>
    <w:rPr>
      <w:rFonts w:ascii="TimesLT" w:hAnsi="TimesLT"/>
      <w:lang w:val="en-US" w:eastAsia="en-US"/>
    </w:rPr>
  </w:style>
  <w:style w:type="paragraph" w:customStyle="1" w:styleId="MAZAS">
    <w:name w:val="MAZAS"/>
    <w:rsid w:val="003D3C4E"/>
    <w:pPr>
      <w:autoSpaceDE w:val="0"/>
      <w:autoSpaceDN w:val="0"/>
      <w:adjustRightInd w:val="0"/>
      <w:ind w:firstLine="312"/>
      <w:jc w:val="both"/>
    </w:pPr>
    <w:rPr>
      <w:rFonts w:ascii="TimesLT" w:hAnsi="TimesLT"/>
      <w:color w:val="000000"/>
      <w:sz w:val="8"/>
      <w:szCs w:val="8"/>
      <w:lang w:val="en-US" w:eastAsia="en-US"/>
    </w:rPr>
  </w:style>
  <w:style w:type="paragraph" w:styleId="TOC1">
    <w:name w:val="toc 1"/>
    <w:basedOn w:val="Normal"/>
    <w:next w:val="Normal"/>
    <w:autoRedefine/>
    <w:uiPriority w:val="39"/>
    <w:unhideWhenUsed/>
    <w:rsid w:val="003D3C4E"/>
  </w:style>
  <w:style w:type="paragraph" w:styleId="TOC2">
    <w:name w:val="toc 2"/>
    <w:basedOn w:val="Normal"/>
    <w:next w:val="Normal"/>
    <w:autoRedefine/>
    <w:uiPriority w:val="39"/>
    <w:unhideWhenUsed/>
    <w:rsid w:val="003D3C4E"/>
    <w:pPr>
      <w:ind w:left="240"/>
    </w:pPr>
  </w:style>
  <w:style w:type="paragraph" w:customStyle="1" w:styleId="Default">
    <w:name w:val="Default"/>
    <w:rsid w:val="003D3C4E"/>
    <w:pPr>
      <w:autoSpaceDE w:val="0"/>
      <w:autoSpaceDN w:val="0"/>
      <w:adjustRightInd w:val="0"/>
    </w:pPr>
    <w:rPr>
      <w:color w:val="000000"/>
      <w:sz w:val="24"/>
      <w:szCs w:val="24"/>
    </w:rPr>
  </w:style>
  <w:style w:type="paragraph" w:styleId="Subtitle">
    <w:name w:val="Subtitle"/>
    <w:basedOn w:val="Normal"/>
    <w:next w:val="Normal"/>
    <w:link w:val="SubtitleChar"/>
    <w:qFormat/>
    <w:rsid w:val="003D3C4E"/>
    <w:pPr>
      <w:numPr>
        <w:ilvl w:val="1"/>
      </w:numPr>
      <w:spacing w:after="160"/>
    </w:pPr>
    <w:rPr>
      <w:rFonts w:ascii="Cambria" w:hAnsi="Cambria"/>
    </w:rPr>
  </w:style>
  <w:style w:type="character" w:customStyle="1" w:styleId="PaantratDiagrama">
    <w:name w:val="Paantraštė Diagrama"/>
    <w:basedOn w:val="DefaultParagraphFont"/>
    <w:uiPriority w:val="11"/>
    <w:rsid w:val="003D3C4E"/>
    <w:rPr>
      <w:rFonts w:asciiTheme="minorHAnsi" w:eastAsiaTheme="minorEastAsia" w:hAnsiTheme="minorHAnsi" w:cstheme="minorBidi"/>
      <w:color w:val="5A5A5A" w:themeColor="text1" w:themeTint="A5"/>
      <w:spacing w:val="15"/>
      <w:sz w:val="22"/>
      <w:szCs w:val="22"/>
      <w:lang w:eastAsia="en-US"/>
    </w:rPr>
  </w:style>
  <w:style w:type="character" w:customStyle="1" w:styleId="Headerorfooter">
    <w:name w:val="Header or footer"/>
    <w:basedOn w:val="DefaultParagraphFont"/>
    <w:rsid w:val="00F1161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styleId="EndnoteText">
    <w:name w:val="endnote text"/>
    <w:basedOn w:val="Normal"/>
    <w:link w:val="EndnoteTextChar"/>
    <w:uiPriority w:val="99"/>
    <w:semiHidden/>
    <w:unhideWhenUsed/>
    <w:rsid w:val="00C93421"/>
    <w:rPr>
      <w:sz w:val="20"/>
      <w:szCs w:val="20"/>
    </w:rPr>
  </w:style>
  <w:style w:type="character" w:customStyle="1" w:styleId="EndnoteTextChar">
    <w:name w:val="Endnote Text Char"/>
    <w:basedOn w:val="DefaultParagraphFont"/>
    <w:link w:val="EndnoteText"/>
    <w:uiPriority w:val="99"/>
    <w:semiHidden/>
    <w:rsid w:val="00C93421"/>
    <w:rPr>
      <w:lang w:eastAsia="en-US"/>
    </w:rPr>
  </w:style>
  <w:style w:type="character" w:styleId="EndnoteReference">
    <w:name w:val="endnote reference"/>
    <w:basedOn w:val="DefaultParagraphFont"/>
    <w:uiPriority w:val="99"/>
    <w:semiHidden/>
    <w:unhideWhenUsed/>
    <w:rsid w:val="00C93421"/>
    <w:rPr>
      <w:vertAlign w:val="superscript"/>
    </w:rPr>
  </w:style>
  <w:style w:type="paragraph" w:styleId="FootnoteText">
    <w:name w:val="footnote text"/>
    <w:basedOn w:val="Normal"/>
    <w:link w:val="FootnoteTextChar"/>
    <w:uiPriority w:val="99"/>
    <w:semiHidden/>
    <w:unhideWhenUsed/>
    <w:rsid w:val="00C93421"/>
    <w:rPr>
      <w:sz w:val="20"/>
      <w:szCs w:val="20"/>
    </w:rPr>
  </w:style>
  <w:style w:type="character" w:customStyle="1" w:styleId="FootnoteTextChar">
    <w:name w:val="Footnote Text Char"/>
    <w:basedOn w:val="DefaultParagraphFont"/>
    <w:link w:val="FootnoteText"/>
    <w:uiPriority w:val="99"/>
    <w:semiHidden/>
    <w:rsid w:val="00C93421"/>
    <w:rPr>
      <w:lang w:eastAsia="en-US"/>
    </w:rPr>
  </w:style>
  <w:style w:type="character" w:styleId="FootnoteReference">
    <w:name w:val="footnote reference"/>
    <w:basedOn w:val="DefaultParagraphFont"/>
    <w:uiPriority w:val="99"/>
    <w:semiHidden/>
    <w:unhideWhenUsed/>
    <w:rsid w:val="00C93421"/>
    <w:rPr>
      <w:vertAlign w:val="superscript"/>
    </w:rPr>
  </w:style>
  <w:style w:type="table" w:styleId="TableGridLight">
    <w:name w:val="Grid Table Light"/>
    <w:basedOn w:val="TableNormal"/>
    <w:uiPriority w:val="40"/>
    <w:rsid w:val="006F65A2"/>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ntvidus">
    <w:name w:val="Lent_vidus"/>
    <w:basedOn w:val="Normal"/>
    <w:link w:val="LentvidusChar"/>
    <w:qFormat/>
    <w:rsid w:val="006F65A2"/>
    <w:pPr>
      <w:widowControl w:val="0"/>
      <w:overflowPunct w:val="0"/>
      <w:autoSpaceDE w:val="0"/>
      <w:autoSpaceDN w:val="0"/>
      <w:adjustRightInd w:val="0"/>
      <w:spacing w:before="40" w:after="40" w:line="23" w:lineRule="atLeast"/>
      <w:jc w:val="center"/>
      <w:textAlignment w:val="baseline"/>
    </w:pPr>
    <w:rPr>
      <w:color w:val="000000"/>
      <w:lang w:eastAsia="lt-LT"/>
    </w:rPr>
  </w:style>
  <w:style w:type="character" w:customStyle="1" w:styleId="LentvidusChar">
    <w:name w:val="Lent_vidus Char"/>
    <w:basedOn w:val="DefaultParagraphFont"/>
    <w:link w:val="Lentvidus"/>
    <w:rsid w:val="006F65A2"/>
    <w:rPr>
      <w:color w:val="000000"/>
      <w:sz w:val="24"/>
      <w:szCs w:val="24"/>
    </w:rPr>
  </w:style>
  <w:style w:type="character" w:customStyle="1" w:styleId="CommentTextChar1">
    <w:name w:val="Comment Text Char1"/>
    <w:uiPriority w:val="99"/>
    <w:semiHidden/>
    <w:rsid w:val="008B7CB1"/>
    <w:rPr>
      <w:rFonts w:ascii="Times New Roman" w:hAnsi="Times New Roman"/>
      <w:lang w:eastAsia="en-US"/>
    </w:rPr>
  </w:style>
  <w:style w:type="paragraph" w:customStyle="1" w:styleId="tabletext">
    <w:name w:val="table_text"/>
    <w:basedOn w:val="Normal"/>
    <w:link w:val="tabletextChar"/>
    <w:qFormat/>
    <w:rsid w:val="00AA6231"/>
    <w:pPr>
      <w:spacing w:before="40" w:after="40" w:line="276" w:lineRule="auto"/>
    </w:pPr>
    <w:rPr>
      <w:rFonts w:eastAsiaTheme="minorHAnsi"/>
      <w:color w:val="000000" w:themeColor="text1"/>
    </w:rPr>
  </w:style>
  <w:style w:type="character" w:customStyle="1" w:styleId="tabletextChar">
    <w:name w:val="table_text Char"/>
    <w:basedOn w:val="DefaultParagraphFont"/>
    <w:link w:val="tabletext"/>
    <w:rsid w:val="00AA6231"/>
    <w:rPr>
      <w:rFonts w:eastAsiaTheme="minorHAnsi"/>
      <w:color w:val="000000" w:themeColor="text1"/>
      <w:sz w:val="24"/>
      <w:szCs w:val="24"/>
      <w:lang w:eastAsia="en-US"/>
    </w:rPr>
  </w:style>
  <w:style w:type="paragraph" w:customStyle="1" w:styleId="lentelesbulet">
    <w:name w:val="lenteles bulet"/>
    <w:basedOn w:val="tabletext"/>
    <w:link w:val="lentelesbuletChar"/>
    <w:qFormat/>
    <w:rsid w:val="00AA6231"/>
    <w:pPr>
      <w:numPr>
        <w:numId w:val="38"/>
      </w:numPr>
    </w:pPr>
  </w:style>
  <w:style w:type="character" w:customStyle="1" w:styleId="lentelesbuletChar">
    <w:name w:val="lenteles bulet Char"/>
    <w:basedOn w:val="tabletextChar"/>
    <w:link w:val="lentelesbulet"/>
    <w:rsid w:val="00AA6231"/>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65">
      <w:bodyDiv w:val="1"/>
      <w:marLeft w:val="0"/>
      <w:marRight w:val="0"/>
      <w:marTop w:val="0"/>
      <w:marBottom w:val="0"/>
      <w:divBdr>
        <w:top w:val="none" w:sz="0" w:space="0" w:color="auto"/>
        <w:left w:val="none" w:sz="0" w:space="0" w:color="auto"/>
        <w:bottom w:val="none" w:sz="0" w:space="0" w:color="auto"/>
        <w:right w:val="none" w:sz="0" w:space="0" w:color="auto"/>
      </w:divBdr>
    </w:div>
    <w:div w:id="1334143425">
      <w:bodyDiv w:val="1"/>
      <w:marLeft w:val="0"/>
      <w:marRight w:val="0"/>
      <w:marTop w:val="0"/>
      <w:marBottom w:val="0"/>
      <w:divBdr>
        <w:top w:val="none" w:sz="0" w:space="0" w:color="auto"/>
        <w:left w:val="none" w:sz="0" w:space="0" w:color="auto"/>
        <w:bottom w:val="none" w:sz="0" w:space="0" w:color="auto"/>
        <w:right w:val="none" w:sz="0" w:space="0" w:color="auto"/>
      </w:divBdr>
    </w:div>
    <w:div w:id="1416243452">
      <w:bodyDiv w:val="1"/>
      <w:marLeft w:val="0"/>
      <w:marRight w:val="0"/>
      <w:marTop w:val="0"/>
      <w:marBottom w:val="0"/>
      <w:divBdr>
        <w:top w:val="none" w:sz="0" w:space="0" w:color="auto"/>
        <w:left w:val="none" w:sz="0" w:space="0" w:color="auto"/>
        <w:bottom w:val="none" w:sz="0" w:space="0" w:color="auto"/>
        <w:right w:val="none" w:sz="0" w:space="0" w:color="auto"/>
      </w:divBdr>
    </w:div>
    <w:div w:id="1880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3b38ec7d76debc0162faec4b526a15cc">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25f482f669499bf258916688ceea7baa"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KVREGSuppPageCount xmlns="A3796F18-3354-4D2A-89A5-0E0F1B411B15">23</KVREGSuppPageCount>
    <KVREGRegNo xmlns="A3796F18-3354-4D2A-89A5-0E0F1B411B15">68-384</KVREGRegNo>
    <Adresatas xmlns="a3796f18-3354-4d2a-89a5-0e0f1b411b15">12761</Adresatas>
    <Dok_x002e__x0020_kodas xmlns="a3796f18-3354-4d2a-89a5-0e0f1b411b15">57</Dok_x002e__x0020_kodas>
    <KVREGDocDate xmlns="A3796F18-3354-4D2A-89A5-0E0F1B411B15" xsi:nil="true"/>
    <KVREGAnswToDocRegNo xmlns="A3796F18-3354-4D2A-89A5-0E0F1B411B15">06-587; </KVREGAnswToDocRegNo>
    <KVREGMainPageCount xmlns="A3796F18-3354-4D2A-89A5-0E0F1B411B15">15</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&lt;!--,OfficialNotes#11931--&gt;&lt;a href="http://tvs/DVS/OfficialNotes/Forms/DispForm.aspx?ID=11931"&gt;Dėl Navision BIS atnaujinimo &lt;/a&gt;;&amp;nbsp;</KVREGAnswToDoc>
    <KVREGRegDate xmlns="A3796F18-3354-4D2A-89A5-0E0F1B411B15">2016-09-21T21:00:00+00:00</KVREGRegDate>
    <KVREGCompletedDate xmlns="A3796F18-3354-4D2A-89A5-0E0F1B411B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53E7-DACA-41A2-BEEF-E4AB2757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CFA9B-A2F8-4D1A-A1F0-173FA5D3C8D6}">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17752F9C-95A0-43C6-BA7A-EF556D84CA34}">
  <ds:schemaRefs>
    <ds:schemaRef ds:uri="http://schemas.microsoft.com/sharepoint/v3/contenttype/forms"/>
  </ds:schemaRefs>
</ds:datastoreItem>
</file>

<file path=customXml/itemProps4.xml><?xml version="1.0" encoding="utf-8"?>
<ds:datastoreItem xmlns:ds="http://schemas.openxmlformats.org/officeDocument/2006/customXml" ds:itemID="{6C1F2D36-5CEC-4A18-97A2-D8A5A898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1521</Words>
  <Characters>10179</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pardavimų apskaitos ir valdymo informacinės sistemos realizuotos Microsoft Dynamics NAV pagrindu atnaujinimo pirkimo</vt:lpstr>
      <vt:lpstr>Dėl pardavimų apskaitos ir valdymo informacinės sistemos realizuotos Microsoft Dynamics NAV pagrindu atnaujinimo pirkimo</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pardavimų apskaitos ir valdymo informacinės sistemos realizuotos Microsoft Dynamics NAV pagrindu atnaujinimo pirkimo</dc:title>
  <dc:subject/>
  <dc:creator>Audronė Butvidaitė</dc:creator>
  <cp:keywords/>
  <dc:description/>
  <cp:lastModifiedBy>Tomas Laptikas</cp:lastModifiedBy>
  <cp:revision>16</cp:revision>
  <dcterms:created xsi:type="dcterms:W3CDTF">2025-11-25T13:54:00Z</dcterms:created>
  <dcterms:modified xsi:type="dcterms:W3CDTF">2026-01-07T10:46:00Z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0x01010065405FD336974F0EA8EDA9912C20A11100F092E8F9605D8F4CABF17D78B4268CA2</vt:lpwstr>
  </property>
  <property fmtid="{D5CDD505-2E9C-101B-9397-08002B2CF9AE}" pid="3" name="KVREGNewDoc">
    <vt:lpwstr>new</vt:lpwstr>
  </property>
  <property fmtid="{D5CDD505-2E9C-101B-9397-08002B2CF9AE}" pid="4" name="KVREGRegNoDN">
    <vt:i4>384</vt:i4>
  </property>
</Properties>
</file>