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3A66" w14:textId="6F07C179" w:rsidR="00A81D35" w:rsidRDefault="00010152" w:rsidP="00A81D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STACIONARIŲ KOMPIUTERIŲ </w:t>
      </w:r>
      <w:r w:rsidR="00C24337">
        <w:rPr>
          <w:rFonts w:ascii="Times New Roman" w:eastAsia="Times New Roman" w:hAnsi="Times New Roman" w:cs="Times New Roman"/>
          <w:b/>
          <w:sz w:val="24"/>
          <w:szCs w:val="24"/>
        </w:rPr>
        <w:t xml:space="preserve">SU PRIEDAIS </w:t>
      </w:r>
      <w:r w:rsidR="00B94F24" w:rsidRPr="00B94F24">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2225E58F" w:rsidR="00FB6741" w:rsidRPr="001D7438"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14:paraId="22E4629D" w14:textId="01AF749D" w:rsidR="001D7438" w:rsidRPr="00215976" w:rsidRDefault="001D7438" w:rsidP="00FB6741">
      <w:pPr>
        <w:pStyle w:val="Sraopastraipa"/>
        <w:numPr>
          <w:ilvl w:val="0"/>
          <w:numId w:val="9"/>
        </w:numPr>
        <w:spacing w:line="276" w:lineRule="auto"/>
        <w:ind w:left="284" w:hanging="284"/>
        <w:jc w:val="both"/>
        <w:rPr>
          <w:b/>
          <w:sz w:val="24"/>
          <w:szCs w:val="24"/>
        </w:rPr>
      </w:pPr>
      <w:r>
        <w:rPr>
          <w:b/>
          <w:sz w:val="24"/>
          <w:szCs w:val="24"/>
        </w:rPr>
        <w:t xml:space="preserve">Perkami kiekiai: </w:t>
      </w:r>
      <w:r w:rsidRPr="001D7438">
        <w:rPr>
          <w:sz w:val="24"/>
          <w:szCs w:val="24"/>
        </w:rPr>
        <w:t>stacionarių kompiuterių-15 vnt. Pelių-15 vnt. Klaviatūrų-15 vnt.</w:t>
      </w:r>
    </w:p>
    <w:p w14:paraId="3047ABE0" w14:textId="68A14955"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Stacionarūs kompiuteriai</w:t>
      </w:r>
      <w:r w:rsidR="002F2A9A">
        <w:rPr>
          <w:b/>
          <w:sz w:val="24"/>
          <w:szCs w:val="24"/>
        </w:rPr>
        <w:t xml:space="preserve"> su priedais</w:t>
      </w:r>
      <w:r w:rsidRPr="00215976">
        <w:rPr>
          <w:b/>
          <w:sz w:val="24"/>
          <w:szCs w:val="24"/>
        </w:rPr>
        <w:t xml:space="preserve">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40A4C9F9"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ne vėliau, kaip per </w:t>
      </w:r>
      <w:r w:rsidR="00380614">
        <w:rPr>
          <w:b/>
          <w:sz w:val="24"/>
          <w:szCs w:val="24"/>
        </w:rPr>
        <w:t>3</w:t>
      </w:r>
      <w:r w:rsidR="00644AB2" w:rsidRPr="007541A2">
        <w:rPr>
          <w:b/>
          <w:sz w:val="24"/>
          <w:szCs w:val="24"/>
        </w:rPr>
        <w:t xml:space="preserve">0 </w:t>
      </w:r>
      <w:r w:rsidR="00DE49F0">
        <w:rPr>
          <w:b/>
          <w:sz w:val="24"/>
          <w:szCs w:val="24"/>
        </w:rPr>
        <w:t>darbo</w:t>
      </w:r>
      <w:r w:rsidR="00644AB2" w:rsidRPr="007541A2">
        <w:rPr>
          <w:b/>
          <w:sz w:val="24"/>
          <w:szCs w:val="24"/>
        </w:rPr>
        <w:t xml:space="preserve"> dienų</w:t>
      </w:r>
      <w:r w:rsidR="00644AB2" w:rsidRPr="00215976">
        <w:rPr>
          <w:sz w:val="24"/>
          <w:szCs w:val="24"/>
        </w:rPr>
        <w:t xml:space="preserve"> nuo pirkimo pardavimo sutarties pasirašymo momento.</w:t>
      </w:r>
    </w:p>
    <w:p w14:paraId="0BCB8DCE" w14:textId="737BA0AE"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5EC0AB1" w14:textId="501C156E" w:rsidR="009A2049" w:rsidRDefault="00215976" w:rsidP="009A2049">
      <w:pPr>
        <w:pStyle w:val="Sraopastraipa"/>
        <w:numPr>
          <w:ilvl w:val="0"/>
          <w:numId w:val="9"/>
        </w:numPr>
        <w:spacing w:line="276" w:lineRule="auto"/>
        <w:ind w:left="284" w:hanging="284"/>
        <w:jc w:val="both"/>
        <w:rPr>
          <w:sz w:val="24"/>
          <w:szCs w:val="24"/>
        </w:rPr>
      </w:pPr>
      <w:r w:rsidRPr="00215976">
        <w:rPr>
          <w:sz w:val="24"/>
          <w:szCs w:val="24"/>
        </w:rPr>
        <w:t>Visa įranga turi būti nauja („brand new“). Naudoti ir atnaujinti („renew“ / „refurbished“ /„remarked“) komponentai neleistini.</w:t>
      </w:r>
    </w:p>
    <w:p w14:paraId="606F07BB" w14:textId="3DE6B488" w:rsidR="00DF2EDA" w:rsidRPr="00E45687" w:rsidRDefault="00DF2EDA" w:rsidP="009A2049">
      <w:pPr>
        <w:pStyle w:val="Sraopastraipa"/>
        <w:numPr>
          <w:ilvl w:val="0"/>
          <w:numId w:val="9"/>
        </w:numPr>
        <w:spacing w:line="276" w:lineRule="auto"/>
        <w:ind w:left="284" w:hanging="284"/>
        <w:jc w:val="both"/>
        <w:rPr>
          <w:sz w:val="24"/>
          <w:szCs w:val="24"/>
        </w:rPr>
      </w:pPr>
      <w:r w:rsidRPr="00E45687">
        <w:rPr>
          <w:sz w:val="24"/>
          <w:szCs w:val="24"/>
        </w:rPr>
        <w:t xml:space="preserve">Įranga turi būti paženklinta CE ženklu. </w:t>
      </w:r>
      <w:r w:rsidRPr="00E45687">
        <w:rPr>
          <w:color w:val="2E74B5" w:themeColor="accent1" w:themeShade="BF"/>
          <w:sz w:val="24"/>
          <w:szCs w:val="24"/>
        </w:rPr>
        <w:t>Tiekėjas pasiūlymo teikimo metu privalo pateikti žymėjimą CE ženklu liudijančių dokumentų kopijas.</w:t>
      </w:r>
    </w:p>
    <w:p w14:paraId="497CB72D" w14:textId="72C6B9A8" w:rsidR="00E73282" w:rsidRPr="007B7B49" w:rsidRDefault="00E45687" w:rsidP="00E45687">
      <w:pPr>
        <w:pStyle w:val="Sraopastraipa"/>
        <w:spacing w:line="276" w:lineRule="auto"/>
        <w:ind w:left="0"/>
        <w:jc w:val="both"/>
        <w:rPr>
          <w:sz w:val="24"/>
          <w:szCs w:val="24"/>
          <w:highlight w:val="yellow"/>
        </w:rPr>
      </w:pPr>
      <w:r>
        <w:rPr>
          <w:b/>
          <w:sz w:val="24"/>
          <w:szCs w:val="24"/>
        </w:rPr>
        <w:t xml:space="preserve">10. </w:t>
      </w:r>
      <w:r w:rsidR="00D44354" w:rsidRPr="00E45687">
        <w:rPr>
          <w:b/>
          <w:sz w:val="24"/>
          <w:szCs w:val="24"/>
        </w:rPr>
        <w:t>Aplinkosauginiai</w:t>
      </w:r>
      <w:r w:rsidR="00D44354" w:rsidRPr="00533FE1">
        <w:rPr>
          <w:b/>
          <w:sz w:val="24"/>
          <w:szCs w:val="24"/>
        </w:rPr>
        <w:t xml:space="preserve"> kriterijai:</w:t>
      </w:r>
      <w:r w:rsidR="00D44354" w:rsidRPr="00533FE1">
        <w:rPr>
          <w:sz w:val="24"/>
          <w:szCs w:val="24"/>
        </w:rPr>
        <w:t xml:space="preserve"> nustatomi </w:t>
      </w:r>
      <w:r w:rsidR="0090761C" w:rsidRPr="00533FE1">
        <w:rPr>
          <w:bCs/>
          <w:sz w:val="24"/>
          <w:szCs w:val="24"/>
          <w:lang w:bidi="lt-LT"/>
        </w:rPr>
        <w:t xml:space="preserve">vadovaujantis Aplinkos ministro </w:t>
      </w:r>
      <w:r w:rsidR="0090761C" w:rsidRPr="00533FE1">
        <w:rPr>
          <w:sz w:val="24"/>
          <w:szCs w:val="24"/>
          <w:lang w:bidi="lt-LT"/>
        </w:rPr>
        <w:t xml:space="preserve">2011 m. birželio 28 d. Lietuvos Respublikos aplinkos ministro įsakymu Nr. D1-508 </w:t>
      </w:r>
      <w:r w:rsidR="0090761C" w:rsidRPr="00533FE1">
        <w:rPr>
          <w:bCs/>
          <w:sz w:val="24"/>
          <w:szCs w:val="24"/>
          <w:lang w:bidi="lt-LT"/>
        </w:rPr>
        <w:t xml:space="preserve">„Dėl aplinkos apsaugos kriterijų taikymo, vykdant žaliuosius pirkimus, tvarkos aprašo patvirtinimo“ (toliau – Tvarkos aprašas) 4.1 p. </w:t>
      </w:r>
      <w:r w:rsidR="00533FE1" w:rsidRPr="00533FE1">
        <w:rPr>
          <w:bCs/>
          <w:sz w:val="24"/>
          <w:szCs w:val="24"/>
          <w:lang w:bidi="lt-LT"/>
        </w:rPr>
        <w:t>,,</w:t>
      </w:r>
      <w:r w:rsidR="0090761C" w:rsidRPr="00533FE1">
        <w:rPr>
          <w:bCs/>
          <w:sz w:val="24"/>
          <w:szCs w:val="24"/>
          <w:lang w:bidi="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w:t>
      </w:r>
      <w:r w:rsidR="0090761C" w:rsidRPr="00CD7A65">
        <w:rPr>
          <w:bCs/>
          <w:sz w:val="24"/>
          <w:szCs w:val="24"/>
          <w:lang w:bidi="lt-LT"/>
        </w:rPr>
        <w:t>Tvarkos aprašo 2 priede</w:t>
      </w:r>
      <w:r w:rsidR="00533FE1" w:rsidRPr="00CD7A65">
        <w:rPr>
          <w:bCs/>
          <w:sz w:val="24"/>
          <w:szCs w:val="24"/>
          <w:lang w:bidi="lt-LT"/>
        </w:rPr>
        <w:t xml:space="preserve"> ,,</w:t>
      </w:r>
      <w:r w:rsidR="0090761C" w:rsidRPr="00CD7A65">
        <w:rPr>
          <w:bCs/>
          <w:sz w:val="24"/>
          <w:szCs w:val="24"/>
          <w:lang w:bidi="lt-LT"/>
        </w:rPr>
        <w:t xml:space="preserve">Minimalūs aplinkos apsaugos kriterijaiׅ“ 4 skyriaus „Kompiuteriai ir planšetės“ 4 punkto </w:t>
      </w:r>
      <w:r w:rsidR="009C7359" w:rsidRPr="00CD7A65">
        <w:rPr>
          <w:bCs/>
          <w:sz w:val="24"/>
          <w:szCs w:val="24"/>
          <w:lang w:bidi="lt-LT"/>
        </w:rPr>
        <w:t>4.1,</w:t>
      </w:r>
      <w:r w:rsidR="00533FE1" w:rsidRPr="00CD7A65">
        <w:rPr>
          <w:bCs/>
          <w:sz w:val="24"/>
          <w:szCs w:val="24"/>
          <w:lang w:bidi="lt-LT"/>
        </w:rPr>
        <w:t xml:space="preserve"> 4.2</w:t>
      </w:r>
      <w:r w:rsidR="009C7359" w:rsidRPr="00CD7A65">
        <w:rPr>
          <w:bCs/>
          <w:sz w:val="24"/>
          <w:szCs w:val="24"/>
          <w:lang w:bidi="lt-LT"/>
        </w:rPr>
        <w:t xml:space="preserve"> </w:t>
      </w:r>
      <w:r w:rsidR="00533FE1" w:rsidRPr="00CD7A65">
        <w:rPr>
          <w:bCs/>
          <w:sz w:val="24"/>
          <w:szCs w:val="24"/>
          <w:lang w:bidi="lt-LT"/>
        </w:rPr>
        <w:t xml:space="preserve">papunkčio </w:t>
      </w:r>
      <w:r w:rsidR="0090761C" w:rsidRPr="00CD7A65">
        <w:rPr>
          <w:bCs/>
          <w:sz w:val="24"/>
          <w:szCs w:val="24"/>
          <w:lang w:bidi="lt-LT"/>
        </w:rPr>
        <w:t>nuostatomis</w:t>
      </w:r>
      <w:r w:rsidR="00D44354" w:rsidRPr="00CD7A65">
        <w:rPr>
          <w:sz w:val="24"/>
          <w:szCs w:val="24"/>
        </w:rPr>
        <w:t xml:space="preserve"> bei pirkimo pardavimo sutarties specialioje dalyje.</w:t>
      </w:r>
      <w:r w:rsidR="00D213A7" w:rsidRPr="00CD7A65">
        <w:rPr>
          <w:sz w:val="24"/>
          <w:szCs w:val="24"/>
        </w:rPr>
        <w:t xml:space="preserve"> </w:t>
      </w:r>
      <w:r w:rsidR="00D56489" w:rsidRPr="005C22DF">
        <w:rPr>
          <w:sz w:val="24"/>
          <w:szCs w:val="24"/>
        </w:rPr>
        <w:t>Teikiant pasiūlymą turi būti pateikiama:</w:t>
      </w:r>
    </w:p>
    <w:p w14:paraId="7CC6EB43" w14:textId="236A2EA8" w:rsidR="00E73282" w:rsidRPr="00E45687" w:rsidRDefault="009C7359" w:rsidP="00E45687">
      <w:pPr>
        <w:pStyle w:val="Sraopastraipa"/>
        <w:spacing w:line="276" w:lineRule="auto"/>
        <w:ind w:left="0"/>
        <w:jc w:val="both"/>
        <w:rPr>
          <w:color w:val="2E74B5" w:themeColor="accent1" w:themeShade="BF"/>
          <w:sz w:val="24"/>
          <w:szCs w:val="24"/>
        </w:rPr>
      </w:pPr>
      <w:r w:rsidRPr="00E45687">
        <w:rPr>
          <w:color w:val="2E74B5" w:themeColor="accent1" w:themeShade="BF"/>
          <w:sz w:val="24"/>
          <w:szCs w:val="24"/>
        </w:rPr>
        <w:t xml:space="preserve">4.1. papunkčiui: </w:t>
      </w:r>
      <w:r w:rsidR="00E73282" w:rsidRPr="00E45687">
        <w:rPr>
          <w:color w:val="2E74B5" w:themeColor="accent1" w:themeShade="BF"/>
          <w:sz w:val="24"/>
          <w:szCs w:val="24"/>
        </w:rPr>
        <w:t>gamintojo atitikties deklaracija, patvirtinanti, kad prekės atitinka Europos Komisijos reglamentuose dėl gaminių ekologinio projektavimo nurodytus reikalavimus, arba gamintojo techniniai dokumentai, arba kiti lygiaverčiai įrodymai.</w:t>
      </w:r>
    </w:p>
    <w:p w14:paraId="1BEA4EF2" w14:textId="449C280F" w:rsidR="00D15829" w:rsidRPr="007B7B49" w:rsidRDefault="00E45687" w:rsidP="007B7B49">
      <w:pPr>
        <w:pStyle w:val="Sraopastraipa"/>
        <w:spacing w:line="276" w:lineRule="auto"/>
        <w:ind w:left="0"/>
        <w:jc w:val="both"/>
        <w:rPr>
          <w:color w:val="2E74B5" w:themeColor="accent1" w:themeShade="BF"/>
          <w:sz w:val="24"/>
          <w:szCs w:val="24"/>
        </w:rPr>
      </w:pPr>
      <w:r>
        <w:rPr>
          <w:color w:val="2E74B5" w:themeColor="accent1" w:themeShade="BF"/>
          <w:sz w:val="24"/>
          <w:szCs w:val="24"/>
        </w:rPr>
        <w:t>4.2. papunkčiui:</w:t>
      </w:r>
      <w:r w:rsidR="00E73282" w:rsidRPr="00E45687">
        <w:rPr>
          <w:color w:val="2E74B5" w:themeColor="accent1" w:themeShade="BF"/>
          <w:sz w:val="24"/>
          <w:szCs w:val="24"/>
        </w:rPr>
        <w:t xml:space="preserve"> siūlomo mod</w:t>
      </w:r>
      <w:r>
        <w:rPr>
          <w:color w:val="2E74B5" w:themeColor="accent1" w:themeShade="BF"/>
          <w:sz w:val="24"/>
          <w:szCs w:val="24"/>
        </w:rPr>
        <w:t>elio gaminio naudojimo vadovą,</w:t>
      </w:r>
      <w:r w:rsidR="00E73282" w:rsidRPr="00E45687">
        <w:rPr>
          <w:color w:val="2E74B5" w:themeColor="accent1" w:themeShade="BF"/>
          <w:sz w:val="24"/>
          <w:szCs w:val="24"/>
        </w:rPr>
        <w:t xml:space="preserve"> jame patei</w:t>
      </w:r>
      <w:r>
        <w:rPr>
          <w:color w:val="2E74B5" w:themeColor="accent1" w:themeShade="BF"/>
          <w:sz w:val="24"/>
          <w:szCs w:val="24"/>
        </w:rPr>
        <w:t>kiant prietaiso išskaidytą brėžinį</w:t>
      </w:r>
      <w:r w:rsidR="00E73282" w:rsidRPr="00E45687">
        <w:rPr>
          <w:color w:val="2E74B5" w:themeColor="accent1" w:themeShade="BF"/>
          <w:sz w:val="24"/>
          <w:szCs w:val="24"/>
        </w:rPr>
        <w:t>, kuriame būtų nurody</w:t>
      </w:r>
      <w:r>
        <w:rPr>
          <w:color w:val="2E74B5" w:themeColor="accent1" w:themeShade="BF"/>
          <w:sz w:val="24"/>
          <w:szCs w:val="24"/>
        </w:rPr>
        <w:t>ti naudojamų</w:t>
      </w:r>
      <w:r w:rsidR="00E73282" w:rsidRPr="00E45687">
        <w:rPr>
          <w:color w:val="2E74B5" w:themeColor="accent1" w:themeShade="BF"/>
          <w:sz w:val="24"/>
          <w:szCs w:val="24"/>
        </w:rPr>
        <w:t xml:space="preserve"> jungčių tipai arba pateikta informacija apie įrenginyje naudojamus jungčių tipus, arba gamintojo techniniai dokumentai, arba kiti lygiaverčiai įrodymai.</w:t>
      </w:r>
    </w:p>
    <w:p w14:paraId="4CABF20F" w14:textId="1F30E7A1" w:rsidR="00E95157" w:rsidRPr="00E95157" w:rsidRDefault="00A4184C" w:rsidP="00E95157">
      <w:pPr>
        <w:pStyle w:val="Sraopastraipa"/>
        <w:numPr>
          <w:ilvl w:val="0"/>
          <w:numId w:val="9"/>
        </w:numPr>
        <w:spacing w:line="360" w:lineRule="auto"/>
        <w:ind w:left="284" w:hanging="426"/>
        <w:jc w:val="both"/>
        <w:rPr>
          <w:sz w:val="24"/>
          <w:szCs w:val="24"/>
        </w:rPr>
      </w:pPr>
      <w:r w:rsidRPr="001A490E">
        <w:rPr>
          <w:b/>
          <w:noProof/>
          <w:sz w:val="24"/>
          <w:szCs w:val="24"/>
        </w:rPr>
        <w:t>Techninė specifikacija įsigyjamiems stacionariems kompiuteriams:</w:t>
      </w:r>
    </w:p>
    <w:tbl>
      <w:tblPr>
        <w:tblStyle w:val="Lentelstinklelis"/>
        <w:tblW w:w="0" w:type="auto"/>
        <w:tblLook w:val="04A0" w:firstRow="1" w:lastRow="0" w:firstColumn="1" w:lastColumn="0" w:noHBand="0" w:noVBand="1"/>
      </w:tblPr>
      <w:tblGrid>
        <w:gridCol w:w="697"/>
        <w:gridCol w:w="1850"/>
        <w:gridCol w:w="7081"/>
      </w:tblGrid>
      <w:tr w:rsidR="00043AAB" w14:paraId="0C706044" w14:textId="77777777" w:rsidTr="00CC04F0">
        <w:trPr>
          <w:trHeight w:val="768"/>
        </w:trPr>
        <w:tc>
          <w:tcPr>
            <w:tcW w:w="697"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50"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CC04F0">
        <w:tc>
          <w:tcPr>
            <w:tcW w:w="697"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50" w:type="dxa"/>
            <w:vAlign w:val="center"/>
          </w:tcPr>
          <w:p w14:paraId="366B86F3" w14:textId="77777777" w:rsidR="00043AAB" w:rsidRPr="00043AAB" w:rsidRDefault="00043AAB" w:rsidP="00CC04F0">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CC04F0">
        <w:tc>
          <w:tcPr>
            <w:tcW w:w="697"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50" w:type="dxa"/>
            <w:vAlign w:val="center"/>
          </w:tcPr>
          <w:p w14:paraId="68CFF7F4" w14:textId="77777777" w:rsidR="00043AAB" w:rsidRPr="00043AAB" w:rsidRDefault="00043AAB" w:rsidP="00CC04F0">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CC04F0">
        <w:tc>
          <w:tcPr>
            <w:tcW w:w="697"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50" w:type="dxa"/>
            <w:vAlign w:val="center"/>
          </w:tcPr>
          <w:p w14:paraId="54B94979" w14:textId="77777777" w:rsidR="006C497B" w:rsidRDefault="006C497B" w:rsidP="00CC04F0">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0A6BB47E"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A65ABB">
              <w:rPr>
                <w:rFonts w:ascii="Times New Roman" w:hAnsi="Times New Roman" w:cs="Times New Roman"/>
                <w:sz w:val="24"/>
              </w:rPr>
              <w:t>kaip 14</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(cores)</w:t>
            </w:r>
            <w:r w:rsidR="006C497B" w:rsidRPr="006C497B">
              <w:rPr>
                <w:rFonts w:ascii="Times New Roman" w:hAnsi="Times New Roman" w:cs="Times New Roman"/>
                <w:sz w:val="24"/>
              </w:rPr>
              <w:t>. Procesoriaus našumas pagal Passmark CPU Mark testą (arba lygiaverčiai viešai 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mažesnis kaip </w:t>
            </w:r>
            <w:r w:rsidR="00A65ABB">
              <w:rPr>
                <w:rFonts w:ascii="Times New Roman" w:hAnsi="Times New Roman" w:cs="Times New Roman"/>
                <w:b/>
                <w:sz w:val="24"/>
              </w:rPr>
              <w:t>425</w:t>
            </w:r>
            <w:r w:rsidR="00C007A3">
              <w:rPr>
                <w:rFonts w:ascii="Times New Roman" w:hAnsi="Times New Roman" w:cs="Times New Roman"/>
                <w:b/>
                <w:sz w:val="24"/>
              </w:rPr>
              <w:t>00</w:t>
            </w:r>
            <w:r w:rsidR="006C497B" w:rsidRPr="006C497B">
              <w:rPr>
                <w:rFonts w:ascii="Times New Roman" w:hAnsi="Times New Roman" w:cs="Times New Roman"/>
                <w:sz w:val="24"/>
              </w:rPr>
              <w:t xml:space="preserve"> taškų.</w:t>
            </w:r>
            <w:r w:rsidR="00A65ABB">
              <w:rPr>
                <w:rFonts w:ascii="Times New Roman" w:hAnsi="Times New Roman" w:cs="Times New Roman"/>
                <w:sz w:val="24"/>
              </w:rPr>
              <w:t xml:space="preserve"> </w:t>
            </w:r>
            <w:r w:rsidR="00A65ABB" w:rsidRPr="00A65ABB">
              <w:rPr>
                <w:rFonts w:ascii="Times New Roman" w:hAnsi="Times New Roman" w:cs="Times New Roman"/>
                <w:sz w:val="24"/>
              </w:rPr>
              <w:t xml:space="preserve">Procesorius privalo turėti ne mažiau kaip 24 MB L3 spartinančiosios (cache) atminties, siekiant užtikrinti </w:t>
            </w:r>
            <w:r w:rsidR="00A65ABB" w:rsidRPr="00A65ABB">
              <w:rPr>
                <w:rFonts w:ascii="Times New Roman" w:hAnsi="Times New Roman" w:cs="Times New Roman"/>
                <w:sz w:val="24"/>
              </w:rPr>
              <w:lastRenderedPageBreak/>
              <w:t>pakankamą duomenų apdorojimo spartą bei sistemos našumą.</w:t>
            </w:r>
            <w:r w:rsidR="006C497B" w:rsidRPr="006C497B">
              <w:rPr>
                <w:rFonts w:ascii="Times New Roman" w:hAnsi="Times New Roman" w:cs="Times New Roman"/>
                <w:sz w:val="24"/>
              </w:rPr>
              <w:t xml:space="preserve"> Procesoriaus našumas negali būti dirbtinai padidintas. Nurodyti procesoriaus gamintoją, tipą, pavadinimą, dažnį, sparčiosios atminties dydį.</w:t>
            </w:r>
          </w:p>
        </w:tc>
      </w:tr>
      <w:tr w:rsidR="00F64804" w14:paraId="7E1D72CE" w14:textId="77777777" w:rsidTr="00CC04F0">
        <w:tc>
          <w:tcPr>
            <w:tcW w:w="697"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50" w:type="dxa"/>
            <w:vAlign w:val="center"/>
          </w:tcPr>
          <w:p w14:paraId="7FCF96B7" w14:textId="77777777" w:rsidR="00F64804" w:rsidRDefault="00F64804" w:rsidP="00CC04F0">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CC04F0">
        <w:tc>
          <w:tcPr>
            <w:tcW w:w="697"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50" w:type="dxa"/>
            <w:vAlign w:val="center"/>
          </w:tcPr>
          <w:p w14:paraId="4B1F1073" w14:textId="77777777" w:rsidR="00010152" w:rsidRDefault="00953EB8" w:rsidP="00CC04F0">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5F9D49EF"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w:t>
            </w:r>
            <w:r w:rsidR="00A22EDA">
              <w:rPr>
                <w:rFonts w:ascii="Times New Roman" w:hAnsi="Times New Roman" w:cs="Times New Roman"/>
                <w:sz w:val="24"/>
              </w:rPr>
              <w:t xml:space="preserve">u nei 24 mėnesiai </w:t>
            </w:r>
            <w:r w:rsidR="00A22EDA" w:rsidRPr="00E45687">
              <w:rPr>
                <w:rFonts w:ascii="Times New Roman" w:hAnsi="Times New Roman" w:cs="Times New Roman"/>
                <w:sz w:val="24"/>
              </w:rPr>
              <w:t>iki pasiūlymo pateikimo datos</w:t>
            </w:r>
            <w:r w:rsidRPr="00E45687">
              <w:rPr>
                <w:rFonts w:ascii="Times New Roman" w:hAnsi="Times New Roman" w:cs="Times New Roman"/>
                <w:sz w:val="24"/>
              </w:rPr>
              <w:t>.</w:t>
            </w:r>
          </w:p>
        </w:tc>
      </w:tr>
      <w:tr w:rsidR="00C5639A" w14:paraId="4D63B82A" w14:textId="77777777" w:rsidTr="00CC04F0">
        <w:tc>
          <w:tcPr>
            <w:tcW w:w="697"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50" w:type="dxa"/>
            <w:vAlign w:val="center"/>
          </w:tcPr>
          <w:p w14:paraId="0C0828D0" w14:textId="77777777" w:rsidR="00C5639A" w:rsidRPr="00953EB8" w:rsidRDefault="00C5639A" w:rsidP="00CC04F0">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1C125515" w:rsidR="00C5639A" w:rsidRDefault="00A65ABB" w:rsidP="00A22EDA">
            <w:pPr>
              <w:jc w:val="both"/>
              <w:outlineLvl w:val="0"/>
              <w:rPr>
                <w:rFonts w:ascii="Times New Roman" w:hAnsi="Times New Roman" w:cs="Times New Roman"/>
                <w:sz w:val="24"/>
              </w:rPr>
            </w:pPr>
            <w:r w:rsidRPr="00A65ABB">
              <w:rPr>
                <w:rFonts w:ascii="Times New Roman" w:hAnsi="Times New Roman" w:cs="Times New Roman"/>
                <w:sz w:val="24"/>
              </w:rPr>
              <w:t>Aušinimo metodo tipas – oras (air). Aušintuvas turi būti suderinamas su siūlomu procesoriumi ir korpusu, užtikrinantis šilumos išsklaidymą bei tylų veikimą</w:t>
            </w:r>
            <w:r w:rsidR="004B0626">
              <w:rPr>
                <w:rFonts w:ascii="Times New Roman" w:hAnsi="Times New Roman" w:cs="Times New Roman"/>
                <w:sz w:val="24"/>
              </w:rPr>
              <w:t>.</w:t>
            </w:r>
          </w:p>
        </w:tc>
      </w:tr>
      <w:tr w:rsidR="00BD6622" w14:paraId="71CE5A04" w14:textId="77777777" w:rsidTr="00CC04F0">
        <w:tc>
          <w:tcPr>
            <w:tcW w:w="697" w:type="dxa"/>
            <w:vAlign w:val="center"/>
          </w:tcPr>
          <w:p w14:paraId="54459E47" w14:textId="77777777" w:rsidR="00BD6622" w:rsidRPr="006C497B" w:rsidRDefault="00BD6622" w:rsidP="00BD6622">
            <w:pPr>
              <w:pStyle w:val="Sraopastraipa"/>
              <w:numPr>
                <w:ilvl w:val="0"/>
                <w:numId w:val="7"/>
              </w:numPr>
              <w:jc w:val="center"/>
              <w:rPr>
                <w:sz w:val="24"/>
              </w:rPr>
            </w:pPr>
          </w:p>
        </w:tc>
        <w:tc>
          <w:tcPr>
            <w:tcW w:w="1850" w:type="dxa"/>
            <w:vAlign w:val="center"/>
          </w:tcPr>
          <w:p w14:paraId="0DD5F8EA" w14:textId="3DF7BB19" w:rsidR="00BD6622" w:rsidRDefault="00BD6622" w:rsidP="00CC04F0">
            <w:pPr>
              <w:rPr>
                <w:rFonts w:ascii="Times New Roman" w:hAnsi="Times New Roman" w:cs="Times New Roman"/>
                <w:bCs/>
                <w:sz w:val="24"/>
                <w:szCs w:val="24"/>
              </w:rPr>
            </w:pPr>
            <w:r>
              <w:rPr>
                <w:rFonts w:ascii="Times New Roman" w:hAnsi="Times New Roman" w:cs="Times New Roman"/>
                <w:sz w:val="24"/>
                <w:szCs w:val="24"/>
              </w:rPr>
              <w:t>Pagrindinė plokštė</w:t>
            </w:r>
          </w:p>
        </w:tc>
        <w:tc>
          <w:tcPr>
            <w:tcW w:w="7081" w:type="dxa"/>
          </w:tcPr>
          <w:p w14:paraId="63D17556"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Pagrindinė plokštė:</w:t>
            </w:r>
          </w:p>
          <w:p w14:paraId="758F5A7A" w14:textId="66386B25"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mažesnis kaip ATX </w:t>
            </w:r>
            <w:r w:rsidRPr="0064039B">
              <w:rPr>
                <w:rFonts w:ascii="Times New Roman" w:hAnsi="Times New Roman" w:cs="Times New Roman"/>
                <w:sz w:val="24"/>
                <w:szCs w:val="24"/>
              </w:rPr>
              <w:t>formos faktorius</w:t>
            </w:r>
            <w:r w:rsidR="0090761C">
              <w:rPr>
                <w:rFonts w:ascii="Times New Roman" w:hAnsi="Times New Roman" w:cs="Times New Roman"/>
                <w:sz w:val="24"/>
                <w:szCs w:val="24"/>
              </w:rPr>
              <w:t xml:space="preserve"> arba lygiavertis.</w:t>
            </w:r>
          </w:p>
          <w:p w14:paraId="178EEC4A" w14:textId="77777777" w:rsidR="00BD6622" w:rsidRDefault="00BD6622" w:rsidP="00BD6622">
            <w:pPr>
              <w:jc w:val="both"/>
              <w:outlineLvl w:val="0"/>
              <w:rPr>
                <w:rFonts w:ascii="Times New Roman" w:hAnsi="Times New Roman" w:cs="Times New Roman"/>
                <w:sz w:val="24"/>
                <w:szCs w:val="24"/>
              </w:rPr>
            </w:pPr>
            <w:r w:rsidRPr="00216B2C">
              <w:rPr>
                <w:rFonts w:ascii="Times New Roman" w:hAnsi="Times New Roman" w:cs="Times New Roman"/>
                <w:sz w:val="24"/>
                <w:szCs w:val="24"/>
              </w:rPr>
              <w:t xml:space="preserve">ne mažiau kaip 1 vnt. </w:t>
            </w:r>
            <w:r w:rsidRPr="00F205DC">
              <w:rPr>
                <w:rFonts w:ascii="Times New Roman" w:hAnsi="Times New Roman" w:cs="Times New Roman"/>
                <w:sz w:val="24"/>
                <w:szCs w:val="24"/>
              </w:rPr>
              <w:t>M.2 PCIe 5.0 x4</w:t>
            </w:r>
            <w:r>
              <w:rPr>
                <w:rFonts w:ascii="Times New Roman" w:hAnsi="Times New Roman" w:cs="Times New Roman"/>
                <w:sz w:val="24"/>
                <w:szCs w:val="24"/>
              </w:rPr>
              <w:t xml:space="preserve"> lizdas;</w:t>
            </w:r>
          </w:p>
          <w:p w14:paraId="64BAEACB" w14:textId="1733748A" w:rsidR="00BD6622" w:rsidRPr="00CF0EEA" w:rsidRDefault="00BD6622" w:rsidP="00E45687">
            <w:pPr>
              <w:jc w:val="both"/>
              <w:outlineLvl w:val="0"/>
              <w:rPr>
                <w:rFonts w:ascii="Times New Roman" w:hAnsi="Times New Roman" w:cs="Times New Roman"/>
                <w:sz w:val="24"/>
              </w:rPr>
            </w:pPr>
            <w:r>
              <w:rPr>
                <w:rFonts w:ascii="Times New Roman" w:hAnsi="Times New Roman" w:cs="Times New Roman"/>
                <w:sz w:val="24"/>
                <w:szCs w:val="24"/>
              </w:rPr>
              <w:t xml:space="preserve">ne prastesnis kaip </w:t>
            </w:r>
            <w:r w:rsidRPr="00917E5E">
              <w:rPr>
                <w:rFonts w:ascii="Times New Roman" w:hAnsi="Times New Roman" w:cs="Times New Roman"/>
                <w:sz w:val="24"/>
                <w:szCs w:val="24"/>
              </w:rPr>
              <w:t>2.5Gb</w:t>
            </w:r>
            <w:r>
              <w:rPr>
                <w:rFonts w:ascii="Times New Roman" w:hAnsi="Times New Roman" w:cs="Times New Roman"/>
                <w:sz w:val="24"/>
                <w:szCs w:val="24"/>
              </w:rPr>
              <w:t xml:space="preserve"> </w:t>
            </w:r>
            <w:r w:rsidRPr="00917E5E">
              <w:rPr>
                <w:rFonts w:ascii="Times New Roman" w:hAnsi="Times New Roman" w:cs="Times New Roman"/>
                <w:sz w:val="24"/>
                <w:szCs w:val="24"/>
              </w:rPr>
              <w:t>E</w:t>
            </w:r>
            <w:r>
              <w:rPr>
                <w:rFonts w:ascii="Times New Roman" w:hAnsi="Times New Roman" w:cs="Times New Roman"/>
                <w:sz w:val="24"/>
                <w:szCs w:val="24"/>
              </w:rPr>
              <w:t>thernet</w:t>
            </w:r>
            <w:r w:rsidRPr="00917E5E">
              <w:rPr>
                <w:rFonts w:ascii="Times New Roman" w:hAnsi="Times New Roman" w:cs="Times New Roman"/>
                <w:sz w:val="24"/>
                <w:szCs w:val="24"/>
              </w:rPr>
              <w:t xml:space="preserve"> LAN</w:t>
            </w:r>
            <w:r w:rsidR="00E45687">
              <w:rPr>
                <w:rFonts w:ascii="Times New Roman" w:hAnsi="Times New Roman" w:cs="Times New Roman"/>
                <w:sz w:val="24"/>
                <w:szCs w:val="24"/>
              </w:rPr>
              <w:t xml:space="preserve"> </w:t>
            </w:r>
            <w:r>
              <w:rPr>
                <w:rFonts w:ascii="Times New Roman" w:hAnsi="Times New Roman" w:cs="Times New Roman"/>
                <w:sz w:val="24"/>
                <w:szCs w:val="24"/>
              </w:rPr>
              <w:t xml:space="preserve">palaikanti ne prastesnį kaip </w:t>
            </w:r>
            <w:r w:rsidRPr="009627D2">
              <w:rPr>
                <w:rFonts w:ascii="Times New Roman" w:hAnsi="Times New Roman" w:cs="Times New Roman"/>
                <w:sz w:val="24"/>
                <w:szCs w:val="24"/>
              </w:rPr>
              <w:t>Wi-Fi 6E standart</w:t>
            </w:r>
            <w:r>
              <w:rPr>
                <w:rFonts w:ascii="Times New Roman" w:hAnsi="Times New Roman" w:cs="Times New Roman"/>
                <w:sz w:val="24"/>
                <w:szCs w:val="24"/>
              </w:rPr>
              <w:t>ą.</w:t>
            </w:r>
          </w:p>
        </w:tc>
      </w:tr>
      <w:tr w:rsidR="00BD6622" w14:paraId="01A50E59" w14:textId="77777777" w:rsidTr="00CC04F0">
        <w:tc>
          <w:tcPr>
            <w:tcW w:w="697"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50" w:type="dxa"/>
            <w:vAlign w:val="center"/>
          </w:tcPr>
          <w:p w14:paraId="75D11548" w14:textId="77777777" w:rsidR="00BD6622" w:rsidRDefault="00BD6622" w:rsidP="00CC04F0">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6A2B335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 xml:space="preserve">Ne mažiau kaip 32 GB su galimybe </w:t>
            </w:r>
            <w:r w:rsidR="004B0626">
              <w:rPr>
                <w:rFonts w:ascii="Times New Roman" w:hAnsi="Times New Roman" w:cs="Times New Roman"/>
                <w:sz w:val="24"/>
                <w:szCs w:val="24"/>
              </w:rPr>
              <w:t>praplėsti iki ne mažiau kaip 128 GB, ne blogiau kaip DDR5-44</w:t>
            </w:r>
            <w:r>
              <w:rPr>
                <w:rFonts w:ascii="Times New Roman" w:hAnsi="Times New Roman" w:cs="Times New Roman"/>
                <w:sz w:val="24"/>
                <w:szCs w:val="24"/>
              </w:rPr>
              <w:t>00</w:t>
            </w:r>
            <w:r w:rsidRPr="006C497B">
              <w:rPr>
                <w:rFonts w:ascii="Times New Roman" w:hAnsi="Times New Roman" w:cs="Times New Roman"/>
                <w:sz w:val="24"/>
                <w:szCs w:val="24"/>
              </w:rPr>
              <w:t>.</w:t>
            </w:r>
          </w:p>
        </w:tc>
      </w:tr>
      <w:tr w:rsidR="00BD6622" w14:paraId="0A568788" w14:textId="77777777" w:rsidTr="00CC04F0">
        <w:tc>
          <w:tcPr>
            <w:tcW w:w="697"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50" w:type="dxa"/>
            <w:vAlign w:val="center"/>
          </w:tcPr>
          <w:p w14:paraId="687D9E87" w14:textId="77777777" w:rsidR="00BD6622" w:rsidRPr="0059340A" w:rsidRDefault="00BD6622" w:rsidP="00CC04F0">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PCIe 5.0 x4 (NVMe)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CC04F0">
        <w:tc>
          <w:tcPr>
            <w:tcW w:w="697"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50" w:type="dxa"/>
            <w:vAlign w:val="center"/>
          </w:tcPr>
          <w:p w14:paraId="5B519368"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Passmark performance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205E83A9" w:rsidR="00BD6622" w:rsidRPr="006C497B" w:rsidRDefault="0032763D" w:rsidP="00BD6622">
            <w:pPr>
              <w:jc w:val="both"/>
              <w:outlineLvl w:val="0"/>
              <w:rPr>
                <w:rFonts w:ascii="Times New Roman" w:hAnsi="Times New Roman" w:cs="Times New Roman"/>
                <w:sz w:val="24"/>
                <w:szCs w:val="24"/>
              </w:rPr>
            </w:pPr>
            <w:r>
              <w:rPr>
                <w:rFonts w:ascii="Times New Roman" w:hAnsi="Times New Roman" w:cs="Times New Roman"/>
                <w:sz w:val="24"/>
                <w:szCs w:val="24"/>
              </w:rPr>
              <w:t>Ne mažesnės nei</w:t>
            </w:r>
            <w:r w:rsidR="00EC6D32" w:rsidRPr="008C28A3">
              <w:rPr>
                <w:rFonts w:ascii="Times New Roman" w:hAnsi="Times New Roman" w:cs="Times New Roman"/>
                <w:sz w:val="24"/>
                <w:szCs w:val="24"/>
              </w:rPr>
              <w:t xml:space="preserve"> </w:t>
            </w:r>
            <w:r w:rsidR="00EC6D32" w:rsidRPr="008C28A3">
              <w:rPr>
                <w:rFonts w:ascii="Times New Roman" w:hAnsi="Times New Roman" w:cs="Times New Roman"/>
                <w:b/>
                <w:sz w:val="24"/>
                <w:szCs w:val="24"/>
              </w:rPr>
              <w:t>16</w:t>
            </w:r>
            <w:r w:rsidR="00BD6622" w:rsidRPr="008C28A3">
              <w:rPr>
                <w:rFonts w:ascii="Times New Roman" w:hAnsi="Times New Roman" w:cs="Times New Roman"/>
                <w:b/>
                <w:sz w:val="24"/>
                <w:szCs w:val="24"/>
              </w:rPr>
              <w:t xml:space="preserve"> GB</w:t>
            </w:r>
            <w:r w:rsidR="00BD6622" w:rsidRPr="008C28A3">
              <w:rPr>
                <w:rFonts w:ascii="Times New Roman" w:hAnsi="Times New Roman" w:cs="Times New Roman"/>
                <w:sz w:val="24"/>
                <w:szCs w:val="24"/>
              </w:rPr>
              <w:t xml:space="preserve"> atminties.</w:t>
            </w:r>
          </w:p>
        </w:tc>
      </w:tr>
      <w:tr w:rsidR="00BD6622" w14:paraId="2E9A11C4" w14:textId="77777777" w:rsidTr="00FF66D8">
        <w:trPr>
          <w:trHeight w:val="2975"/>
        </w:trPr>
        <w:tc>
          <w:tcPr>
            <w:tcW w:w="697"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50" w:type="dxa"/>
            <w:vAlign w:val="center"/>
          </w:tcPr>
          <w:p w14:paraId="47059291"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Prievadai (Integruoti korpuse)</w:t>
            </w:r>
          </w:p>
        </w:tc>
        <w:tc>
          <w:tcPr>
            <w:tcW w:w="7081" w:type="dxa"/>
          </w:tcPr>
          <w:p w14:paraId="3BD4ACC0"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N</w:t>
            </w:r>
            <w:r w:rsidRPr="001A760E">
              <w:rPr>
                <w:rFonts w:ascii="Times New Roman" w:hAnsi="Times New Roman" w:cs="Times New Roman"/>
                <w:sz w:val="24"/>
                <w:szCs w:val="24"/>
              </w:rPr>
              <w:t xml:space="preserve">e mažiau kaip: </w:t>
            </w:r>
          </w:p>
          <w:p w14:paraId="68F4270D" w14:textId="7B214DFA" w:rsidR="00BD6622" w:rsidRPr="00E45687" w:rsidRDefault="00245E5D"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5</w:t>
            </w:r>
            <w:r w:rsidR="00BD6622" w:rsidRPr="00E45687">
              <w:rPr>
                <w:rFonts w:ascii="Times New Roman" w:hAnsi="Times New Roman" w:cs="Times New Roman"/>
                <w:sz w:val="24"/>
                <w:szCs w:val="24"/>
              </w:rPr>
              <w:t xml:space="preserve"> vnt. USB-A (</w:t>
            </w:r>
            <w:r w:rsidRPr="00E45687">
              <w:rPr>
                <w:rFonts w:ascii="Times New Roman" w:hAnsi="Times New Roman" w:cs="Times New Roman"/>
                <w:sz w:val="24"/>
                <w:szCs w:val="24"/>
              </w:rPr>
              <w:t>ne mažiau 2</w:t>
            </w:r>
            <w:r w:rsidR="00BD6622" w:rsidRPr="00E45687">
              <w:rPr>
                <w:rFonts w:ascii="Times New Roman" w:hAnsi="Times New Roman" w:cs="Times New Roman"/>
                <w:sz w:val="24"/>
                <w:szCs w:val="24"/>
              </w:rPr>
              <w:t xml:space="preserve"> vnt. USB-A 3.2</w:t>
            </w:r>
            <w:r w:rsidRPr="00E45687">
              <w:rPr>
                <w:rFonts w:ascii="Times New Roman" w:hAnsi="Times New Roman" w:cs="Times New Roman"/>
                <w:sz w:val="24"/>
                <w:szCs w:val="24"/>
              </w:rPr>
              <w:t xml:space="preserve"> gale ne mažiau 2</w:t>
            </w:r>
            <w:r w:rsidR="00BD6622" w:rsidRPr="00E45687">
              <w:rPr>
                <w:rFonts w:ascii="Times New Roman" w:hAnsi="Times New Roman" w:cs="Times New Roman"/>
                <w:sz w:val="24"/>
                <w:szCs w:val="24"/>
              </w:rPr>
              <w:t xml:space="preserve"> vnt. priekinėje korpuso panelėje);</w:t>
            </w:r>
          </w:p>
          <w:p w14:paraId="11D5E346" w14:textId="4891EFFF" w:rsidR="00006F19" w:rsidRPr="00E45687" w:rsidRDefault="00006F19"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USB-C;</w:t>
            </w:r>
          </w:p>
          <w:p w14:paraId="798B0DBD" w14:textId="4B2C3D85" w:rsidR="00BD6622" w:rsidRPr="00E45687" w:rsidRDefault="00BD6622"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HDMI</w:t>
            </w:r>
            <w:r w:rsidR="00006F19" w:rsidRPr="00E45687">
              <w:rPr>
                <w:rFonts w:ascii="Times New Roman" w:hAnsi="Times New Roman" w:cs="Times New Roman"/>
                <w:sz w:val="24"/>
                <w:szCs w:val="24"/>
              </w:rPr>
              <w:t>;</w:t>
            </w:r>
          </w:p>
          <w:p w14:paraId="669AFAB4" w14:textId="77777777" w:rsidR="00BD6622" w:rsidRPr="00E45687" w:rsidRDefault="00BD6622"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DisplayPort;</w:t>
            </w:r>
          </w:p>
          <w:p w14:paraId="633F0D2C" w14:textId="0DED97AF" w:rsidR="00BD6622" w:rsidRPr="00E45687" w:rsidRDefault="005F5246" w:rsidP="00BD6622">
            <w:pPr>
              <w:jc w:val="both"/>
              <w:outlineLvl w:val="0"/>
              <w:rPr>
                <w:rFonts w:ascii="Times New Roman" w:hAnsi="Times New Roman" w:cs="Times New Roman"/>
                <w:sz w:val="24"/>
                <w:szCs w:val="24"/>
              </w:rPr>
            </w:pPr>
            <w:r w:rsidRPr="00E45687">
              <w:rPr>
                <w:rFonts w:ascii="Times New Roman" w:hAnsi="Times New Roman" w:cs="Times New Roman"/>
                <w:sz w:val="24"/>
                <w:szCs w:val="24"/>
              </w:rPr>
              <w:t>1 vnt. RJ-45 ne prasčiau</w:t>
            </w:r>
            <w:r w:rsidRPr="00E45687">
              <w:t xml:space="preserve"> </w:t>
            </w:r>
            <w:r w:rsidRPr="00E45687">
              <w:rPr>
                <w:rFonts w:ascii="Times New Roman" w:hAnsi="Times New Roman" w:cs="Times New Roman"/>
                <w:sz w:val="24"/>
                <w:szCs w:val="24"/>
              </w:rPr>
              <w:t>2.5Gb Ethernet LAN</w:t>
            </w:r>
          </w:p>
          <w:p w14:paraId="04E93445" w14:textId="5FEBD5D5" w:rsidR="00BD6622" w:rsidRPr="00FF66D8" w:rsidRDefault="00B1208A" w:rsidP="00BD6622">
            <w:pPr>
              <w:jc w:val="both"/>
              <w:outlineLvl w:val="0"/>
              <w:rPr>
                <w:rFonts w:ascii="Times New Roman" w:hAnsi="Times New Roman" w:cs="Times New Roman"/>
                <w:sz w:val="24"/>
                <w:szCs w:val="24"/>
              </w:rPr>
            </w:pPr>
            <w:r w:rsidRPr="00FF66D8">
              <w:rPr>
                <w:rFonts w:ascii="Times New Roman" w:hAnsi="Times New Roman" w:cs="Times New Roman"/>
                <w:sz w:val="24"/>
                <w:szCs w:val="24"/>
              </w:rPr>
              <w:t xml:space="preserve">Ne mažiau kaip 1 </w:t>
            </w:r>
            <w:r w:rsidR="00490573" w:rsidRPr="00FF66D8">
              <w:rPr>
                <w:rFonts w:ascii="Times New Roman" w:hAnsi="Times New Roman" w:cs="Times New Roman"/>
                <w:sz w:val="24"/>
                <w:szCs w:val="24"/>
              </w:rPr>
              <w:t>kombinuota 3.5 jungtis mikrofonui ir ausinėms.</w:t>
            </w:r>
          </w:p>
          <w:p w14:paraId="0186E209"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numatyti prievadai turi būti realizuojami pagrindinėje plokštėje, nenaudojant papildomų plokščių, tarpinių įrenginių ar adapterių.</w:t>
            </w:r>
          </w:p>
        </w:tc>
      </w:tr>
      <w:tr w:rsidR="00BD6622" w14:paraId="06EA9137" w14:textId="77777777" w:rsidTr="00FF66D8">
        <w:trPr>
          <w:trHeight w:val="1767"/>
        </w:trPr>
        <w:tc>
          <w:tcPr>
            <w:tcW w:w="697"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50" w:type="dxa"/>
            <w:vAlign w:val="center"/>
          </w:tcPr>
          <w:p w14:paraId="5CCDDAD1" w14:textId="0052EAEB" w:rsidR="00BD6622" w:rsidRPr="00D25CB4" w:rsidRDefault="00BD6622" w:rsidP="00CC04F0">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3C9B8725" w:rsidR="00BD6622" w:rsidRDefault="00756641" w:rsidP="00BD6622">
            <w:pPr>
              <w:jc w:val="both"/>
              <w:outlineLvl w:val="0"/>
              <w:rPr>
                <w:rFonts w:ascii="Times New Roman" w:hAnsi="Times New Roman" w:cs="Times New Roman"/>
                <w:sz w:val="24"/>
                <w:szCs w:val="24"/>
              </w:rPr>
            </w:pPr>
            <w:r w:rsidRPr="00756641">
              <w:rPr>
                <w:rFonts w:ascii="Times New Roman" w:hAnsi="Times New Roman" w:cs="Times New Roman"/>
                <w:sz w:val="24"/>
                <w:szCs w:val="24"/>
              </w:rPr>
              <w:t>Kompiuteris</w:t>
            </w:r>
            <w:r w:rsidR="000315E9">
              <w:rPr>
                <w:rFonts w:ascii="Times New Roman" w:hAnsi="Times New Roman" w:cs="Times New Roman"/>
                <w:sz w:val="24"/>
                <w:szCs w:val="24"/>
              </w:rPr>
              <w:t xml:space="preserve"> turi būti pritaikytas dirbti 230V</w:t>
            </w:r>
            <w:r w:rsidRPr="00756641">
              <w:rPr>
                <w:rFonts w:ascii="Times New Roman" w:hAnsi="Times New Roman" w:cs="Times New Roman"/>
                <w:sz w:val="24"/>
                <w:szCs w:val="24"/>
              </w:rPr>
              <w:t xml:space="preserve"> / 50 Hz įtampos tinkle</w:t>
            </w:r>
            <w:r w:rsidR="00BD6622" w:rsidRPr="00A440CC">
              <w:rPr>
                <w:rFonts w:ascii="Times New Roman" w:hAnsi="Times New Roman" w:cs="Times New Roman"/>
                <w:sz w:val="24"/>
                <w:szCs w:val="24"/>
              </w:rPr>
              <w:t xml:space="preserve">. </w:t>
            </w:r>
            <w:r w:rsidR="00037072" w:rsidRPr="00037072">
              <w:rPr>
                <w:rFonts w:ascii="Times New Roman" w:hAnsi="Times New Roman" w:cs="Times New Roman"/>
                <w:sz w:val="24"/>
                <w:szCs w:val="24"/>
              </w:rPr>
              <w:t>Turi būti komple</w:t>
            </w:r>
            <w:r w:rsidR="00037072">
              <w:rPr>
                <w:rFonts w:ascii="Times New Roman" w:hAnsi="Times New Roman" w:cs="Times New Roman"/>
                <w:sz w:val="24"/>
                <w:szCs w:val="24"/>
              </w:rPr>
              <w:t xml:space="preserve">ktuojamas su ne mažesnės kaip </w:t>
            </w:r>
            <w:r w:rsidR="00037072" w:rsidRPr="00037072">
              <w:rPr>
                <w:rFonts w:ascii="Times New Roman" w:hAnsi="Times New Roman" w:cs="Times New Roman"/>
                <w:b/>
                <w:sz w:val="24"/>
                <w:szCs w:val="24"/>
              </w:rPr>
              <w:t>1000 W</w:t>
            </w:r>
            <w:r w:rsidR="00037072" w:rsidRPr="00037072">
              <w:rPr>
                <w:rFonts w:ascii="Times New Roman" w:hAnsi="Times New Roman" w:cs="Times New Roman"/>
                <w:sz w:val="24"/>
                <w:szCs w:val="24"/>
              </w:rPr>
              <w:t xml:space="preserve"> galios aktyviu maitinimo šaltiniu, atitinkančiu ne žemesnį nei 80 Plus Platinum efektyvumo sertifikatą</w:t>
            </w:r>
            <w:r w:rsidR="00BD6622" w:rsidRPr="00A440CC">
              <w:rPr>
                <w:rFonts w:ascii="Times New Roman" w:hAnsi="Times New Roman" w:cs="Times New Roman"/>
                <w:sz w:val="24"/>
                <w:szCs w:val="24"/>
              </w:rPr>
              <w:t xml:space="preserve">. </w:t>
            </w:r>
            <w:r w:rsidR="00665210" w:rsidRPr="00665210">
              <w:rPr>
                <w:rFonts w:ascii="Times New Roman" w:hAnsi="Times New Roman" w:cs="Times New Roman"/>
                <w:sz w:val="24"/>
                <w:szCs w:val="24"/>
              </w:rPr>
              <w:t>Maitinimo šaltinis turi būti skirtas aukštos našos darbo stotims ir užtikrinti pakankamą rezervą tolesniam plėtimui (pvz., papildomoms vaizdo plokštėms, atminties ar diskų konfigūracijoms).</w:t>
            </w:r>
          </w:p>
        </w:tc>
      </w:tr>
      <w:tr w:rsidR="00BD6622" w14:paraId="30732877" w14:textId="77777777" w:rsidTr="00FF66D8">
        <w:trPr>
          <w:trHeight w:val="671"/>
        </w:trPr>
        <w:tc>
          <w:tcPr>
            <w:tcW w:w="697"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50" w:type="dxa"/>
            <w:vAlign w:val="center"/>
          </w:tcPr>
          <w:p w14:paraId="41F535F4"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CC04F0">
        <w:tc>
          <w:tcPr>
            <w:tcW w:w="697"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50" w:type="dxa"/>
            <w:vAlign w:val="center"/>
          </w:tcPr>
          <w:p w14:paraId="69FF00C3" w14:textId="77777777" w:rsidR="00BD6622" w:rsidRPr="006C497B" w:rsidRDefault="00BD6622" w:rsidP="00CC04F0">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02EA2DE" w:rsidR="00BD6622" w:rsidRPr="00E45687" w:rsidRDefault="00BD6622" w:rsidP="00CD7A65">
            <w:pPr>
              <w:jc w:val="both"/>
              <w:outlineLvl w:val="0"/>
              <w:rPr>
                <w:rFonts w:ascii="Times New Roman" w:hAnsi="Times New Roman" w:cs="Times New Roman"/>
                <w:sz w:val="24"/>
                <w:szCs w:val="24"/>
              </w:rPr>
            </w:pPr>
            <w:r w:rsidRPr="00E45687">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w:t>
            </w:r>
            <w:r w:rsidR="000315E9" w:rsidRPr="00E45687">
              <w:rPr>
                <w:rFonts w:ascii="Times New Roman" w:eastAsia="Times New Roman" w:hAnsi="Times New Roman" w:cs="Times New Roman"/>
                <w:bCs/>
                <w:spacing w:val="2"/>
                <w:sz w:val="24"/>
                <w:szCs w:val="24"/>
                <w:shd w:val="clear" w:color="auto" w:fill="FFFFFF"/>
              </w:rPr>
              <w:t xml:space="preserve"> arba serijinį numerį (būtina pateikti nuorodą į gamintojo internetinę prieigą).</w:t>
            </w:r>
            <w:r w:rsidRPr="00E45687">
              <w:rPr>
                <w:rFonts w:ascii="Times New Roman" w:eastAsia="Times New Roman" w:hAnsi="Times New Roman" w:cs="Times New Roman"/>
                <w:bCs/>
                <w:spacing w:val="2"/>
                <w:sz w:val="24"/>
                <w:szCs w:val="24"/>
                <w:shd w:val="clear" w:color="auto" w:fill="FFFFFF"/>
              </w:rPr>
              <w:t xml:space="preserve"> </w:t>
            </w:r>
            <w:r w:rsidRPr="00E45687">
              <w:rPr>
                <w:rFonts w:ascii="Times New Roman" w:eastAsia="Times New Roman" w:hAnsi="Times New Roman" w:cs="Times New Roman"/>
                <w:bCs/>
                <w:spacing w:val="2"/>
                <w:sz w:val="24"/>
                <w:szCs w:val="24"/>
                <w:shd w:val="clear" w:color="auto" w:fill="FFFFFF"/>
              </w:rPr>
              <w:lastRenderedPageBreak/>
              <w:t xml:space="preserve">Tvarkyklės </w:t>
            </w:r>
            <w:r w:rsidR="00CD7A65" w:rsidRPr="00E45687">
              <w:rPr>
                <w:rFonts w:ascii="Times New Roman" w:eastAsia="Times New Roman" w:hAnsi="Times New Roman" w:cs="Times New Roman"/>
                <w:bCs/>
                <w:spacing w:val="2"/>
                <w:sz w:val="24"/>
                <w:szCs w:val="24"/>
                <w:shd w:val="clear" w:color="auto" w:fill="FFFFFF"/>
              </w:rPr>
              <w:t xml:space="preserve">ir įranga </w:t>
            </w:r>
            <w:r w:rsidRPr="00E45687">
              <w:rPr>
                <w:rFonts w:ascii="Times New Roman" w:eastAsia="Times New Roman" w:hAnsi="Times New Roman" w:cs="Times New Roman"/>
                <w:bCs/>
                <w:spacing w:val="2"/>
                <w:sz w:val="24"/>
                <w:szCs w:val="24"/>
                <w:shd w:val="clear" w:color="auto" w:fill="FFFFFF"/>
              </w:rPr>
              <w:t>turi būti suderintos su Microsoft Windows 11 Pro arba lygiaverte operacine sistema.</w:t>
            </w:r>
          </w:p>
        </w:tc>
      </w:tr>
      <w:tr w:rsidR="00BD6622" w14:paraId="7BEB24CD" w14:textId="77777777" w:rsidTr="00CC04F0">
        <w:tc>
          <w:tcPr>
            <w:tcW w:w="697"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50" w:type="dxa"/>
            <w:vAlign w:val="center"/>
          </w:tcPr>
          <w:p w14:paraId="408505CB"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65A525EC"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CC04F0">
        <w:tc>
          <w:tcPr>
            <w:tcW w:w="697"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50" w:type="dxa"/>
            <w:vAlign w:val="center"/>
          </w:tcPr>
          <w:p w14:paraId="6CDA02EB"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108578D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8C664C">
              <w:rPr>
                <w:rFonts w:ascii="Times New Roman" w:hAnsi="Times New Roman" w:cs="Times New Roman"/>
                <w:sz w:val="24"/>
                <w:szCs w:val="24"/>
              </w:rPr>
              <w:t xml:space="preserve">Klaviatūra turi būti su </w:t>
            </w:r>
            <w:r w:rsidRPr="00313F21">
              <w:rPr>
                <w:rFonts w:ascii="Times New Roman" w:hAnsi="Times New Roman" w:cs="Times New Roman"/>
                <w:sz w:val="24"/>
                <w:szCs w:val="24"/>
              </w:rPr>
              <w:t>lietuviško</w:t>
            </w:r>
            <w:r w:rsidR="008C664C">
              <w:rPr>
                <w:rFonts w:ascii="Times New Roman" w:hAnsi="Times New Roman" w:cs="Times New Roman"/>
                <w:sz w:val="24"/>
                <w:szCs w:val="24"/>
              </w:rPr>
              <w:t>mi</w:t>
            </w:r>
            <w:r w:rsidRPr="00313F21">
              <w:rPr>
                <w:rFonts w:ascii="Times New Roman" w:hAnsi="Times New Roman" w:cs="Times New Roman"/>
                <w:sz w:val="24"/>
                <w:szCs w:val="24"/>
              </w:rPr>
              <w:t>s</w:t>
            </w:r>
            <w:r w:rsidR="008C664C">
              <w:rPr>
                <w:rFonts w:ascii="Times New Roman" w:hAnsi="Times New Roman" w:cs="Times New Roman"/>
                <w:sz w:val="24"/>
                <w:szCs w:val="24"/>
              </w:rPr>
              <w:t xml:space="preserve"> raidėmis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w:t>
            </w:r>
          </w:p>
        </w:tc>
      </w:tr>
      <w:tr w:rsidR="00BD6622" w14:paraId="78A47CD0" w14:textId="77777777" w:rsidTr="00CC04F0">
        <w:tc>
          <w:tcPr>
            <w:tcW w:w="697"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50" w:type="dxa"/>
            <w:vAlign w:val="center"/>
          </w:tcPr>
          <w:p w14:paraId="365EA08F"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60522AEB" w:rsidR="00BD6622" w:rsidRPr="006C497B" w:rsidRDefault="00BD6622" w:rsidP="00DF2EDA">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ne mažiau 800 dpi</w:t>
            </w:r>
            <w:r w:rsidR="00223899">
              <w:rPr>
                <w:rFonts w:ascii="Times New Roman" w:hAnsi="Times New Roman" w:cs="Times New Roman"/>
                <w:sz w:val="24"/>
                <w:szCs w:val="24"/>
              </w:rPr>
              <w:t>.</w:t>
            </w:r>
            <w:r>
              <w:rPr>
                <w:rFonts w:ascii="Times New Roman" w:hAnsi="Times New Roman" w:cs="Times New Roman"/>
                <w:sz w:val="24"/>
                <w:szCs w:val="24"/>
              </w:rPr>
              <w:t xml:space="preserve"> </w:t>
            </w:r>
          </w:p>
        </w:tc>
      </w:tr>
      <w:tr w:rsidR="00223899" w14:paraId="2751FF6D" w14:textId="77777777" w:rsidTr="00CC04F0">
        <w:tc>
          <w:tcPr>
            <w:tcW w:w="697" w:type="dxa"/>
            <w:vAlign w:val="center"/>
          </w:tcPr>
          <w:p w14:paraId="0D914010" w14:textId="77777777" w:rsidR="00223899" w:rsidRPr="006C497B" w:rsidRDefault="00223899" w:rsidP="00BD6622">
            <w:pPr>
              <w:pStyle w:val="Sraopastraipa"/>
              <w:numPr>
                <w:ilvl w:val="0"/>
                <w:numId w:val="7"/>
              </w:numPr>
              <w:jc w:val="center"/>
              <w:rPr>
                <w:sz w:val="24"/>
              </w:rPr>
            </w:pPr>
          </w:p>
        </w:tc>
        <w:tc>
          <w:tcPr>
            <w:tcW w:w="1850" w:type="dxa"/>
            <w:vAlign w:val="center"/>
          </w:tcPr>
          <w:p w14:paraId="185370F8" w14:textId="1274F056" w:rsidR="00223899" w:rsidRPr="006C497B" w:rsidRDefault="00223899" w:rsidP="00CC04F0">
            <w:pPr>
              <w:outlineLvl w:val="0"/>
              <w:rPr>
                <w:rFonts w:ascii="Times New Roman" w:hAnsi="Times New Roman" w:cs="Times New Roman"/>
                <w:sz w:val="24"/>
                <w:szCs w:val="24"/>
              </w:rPr>
            </w:pPr>
            <w:r>
              <w:rPr>
                <w:rFonts w:ascii="Times New Roman" w:hAnsi="Times New Roman" w:cs="Times New Roman"/>
                <w:sz w:val="24"/>
                <w:szCs w:val="24"/>
              </w:rPr>
              <w:t>Kilimėlis pelei</w:t>
            </w:r>
          </w:p>
        </w:tc>
        <w:tc>
          <w:tcPr>
            <w:tcW w:w="7081" w:type="dxa"/>
          </w:tcPr>
          <w:p w14:paraId="542194B0" w14:textId="7B151CD8" w:rsidR="00223899" w:rsidRDefault="00223899" w:rsidP="005F0006">
            <w:pPr>
              <w:jc w:val="both"/>
              <w:outlineLvl w:val="0"/>
              <w:rPr>
                <w:rFonts w:ascii="Times New Roman" w:hAnsi="Times New Roman" w:cs="Times New Roman"/>
                <w:sz w:val="24"/>
                <w:szCs w:val="24"/>
              </w:rPr>
            </w:pPr>
            <w:r>
              <w:rPr>
                <w:rFonts w:ascii="Times New Roman" w:hAnsi="Times New Roman" w:cs="Times New Roman"/>
                <w:sz w:val="24"/>
                <w:szCs w:val="24"/>
              </w:rPr>
              <w:t>Kilimėlis optinei pelei.</w:t>
            </w:r>
          </w:p>
        </w:tc>
      </w:tr>
      <w:tr w:rsidR="004B68DB" w14:paraId="7F4D4C3E" w14:textId="77777777" w:rsidTr="00CC04F0">
        <w:tc>
          <w:tcPr>
            <w:tcW w:w="697"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50" w:type="dxa"/>
            <w:vAlign w:val="center"/>
          </w:tcPr>
          <w:p w14:paraId="5F5C566D" w14:textId="634E7027" w:rsidR="004B68DB" w:rsidRPr="006C497B" w:rsidRDefault="004B68DB" w:rsidP="00CC04F0">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Pr="0016618C">
              <w:rPr>
                <w:rFonts w:ascii="Times New Roman" w:hAnsi="Times New Roman" w:cs="Times New Roman"/>
                <w:b/>
                <w:sz w:val="24"/>
                <w:szCs w:val="24"/>
              </w:rPr>
              <w:t>3 metai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6E331418" w:rsidR="00084AF7" w:rsidRDefault="004B68DB" w:rsidP="008854A5">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w:t>
            </w:r>
            <w:r w:rsidR="008854A5">
              <w:rPr>
                <w:rFonts w:ascii="Times New Roman" w:hAnsi="Times New Roman" w:cs="Times New Roman"/>
                <w:sz w:val="24"/>
                <w:szCs w:val="24"/>
              </w:rPr>
              <w:t xml:space="preserve">klaviatūrai ir pelėms </w:t>
            </w:r>
            <w:r w:rsidRPr="004B68DB">
              <w:rPr>
                <w:rFonts w:ascii="Times New Roman" w:hAnsi="Times New Roman" w:cs="Times New Roman"/>
                <w:sz w:val="24"/>
                <w:szCs w:val="24"/>
              </w:rPr>
              <w:t xml:space="preserve">ne mažiau nei </w:t>
            </w:r>
            <w:r w:rsidR="009C7359">
              <w:rPr>
                <w:rFonts w:ascii="Times New Roman" w:hAnsi="Times New Roman" w:cs="Times New Roman"/>
                <w:b/>
                <w:sz w:val="24"/>
                <w:szCs w:val="24"/>
              </w:rPr>
              <w:t>3</w:t>
            </w:r>
            <w:r w:rsidRPr="0016618C">
              <w:rPr>
                <w:rFonts w:ascii="Times New Roman" w:hAnsi="Times New Roman" w:cs="Times New Roman"/>
                <w:b/>
                <w:sz w:val="24"/>
                <w:szCs w:val="24"/>
              </w:rPr>
              <w:t xml:space="preserve"> metai</w:t>
            </w:r>
            <w:r w:rsidRPr="004B68DB">
              <w:rPr>
                <w:rFonts w:ascii="Times New Roman" w:hAnsi="Times New Roman" w:cs="Times New Roman"/>
                <w:sz w:val="24"/>
                <w:szCs w:val="24"/>
              </w:rPr>
              <w:t xml:space="preserve">. </w:t>
            </w:r>
          </w:p>
        </w:tc>
      </w:tr>
      <w:tr w:rsidR="00BD6622" w14:paraId="68C3D368" w14:textId="77777777" w:rsidTr="00CC04F0">
        <w:tc>
          <w:tcPr>
            <w:tcW w:w="697"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50" w:type="dxa"/>
            <w:vAlign w:val="center"/>
          </w:tcPr>
          <w:p w14:paraId="445D93B8" w14:textId="77777777" w:rsidR="00BD6622" w:rsidRPr="00A440CC" w:rsidRDefault="00BD6622" w:rsidP="00CC04F0">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142DB15B" w14:textId="1924453A" w:rsidR="00FD3157" w:rsidRPr="00B94F24" w:rsidRDefault="00FD3157" w:rsidP="00FD3157"/>
    <w:sectPr w:rsidR="00FD3157"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4F9C" w14:textId="77777777" w:rsidR="00E376CA" w:rsidRDefault="00E376CA" w:rsidP="00A81D35">
      <w:pPr>
        <w:spacing w:after="0" w:line="240" w:lineRule="auto"/>
      </w:pPr>
      <w:r>
        <w:separator/>
      </w:r>
    </w:p>
  </w:endnote>
  <w:endnote w:type="continuationSeparator" w:id="0">
    <w:p w14:paraId="5400989F" w14:textId="77777777" w:rsidR="00E376CA" w:rsidRDefault="00E376CA"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89145"/>
      <w:docPartObj>
        <w:docPartGallery w:val="Page Numbers (Bottom of Page)"/>
        <w:docPartUnique/>
      </w:docPartObj>
    </w:sdtPr>
    <w:sdtContent>
      <w:p w14:paraId="23DECE29" w14:textId="37284DAE" w:rsidR="001A490E" w:rsidRDefault="001A490E">
        <w:pPr>
          <w:pStyle w:val="Porat"/>
          <w:jc w:val="center"/>
        </w:pPr>
        <w:r>
          <w:fldChar w:fldCharType="begin"/>
        </w:r>
        <w:r>
          <w:instrText>PAGE   \* MERGEFORMAT</w:instrText>
        </w:r>
        <w:r>
          <w:fldChar w:fldCharType="separate"/>
        </w:r>
        <w:r w:rsidR="002F2A9A">
          <w:rPr>
            <w:noProof/>
          </w:rPr>
          <w:t>3</w:t>
        </w:r>
        <w:r>
          <w:fldChar w:fldCharType="end"/>
        </w:r>
      </w:p>
    </w:sdtContent>
  </w:sdt>
  <w:p w14:paraId="56FA865C" w14:textId="77777777" w:rsidR="001A490E" w:rsidRDefault="001A49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BEA8" w14:textId="77777777" w:rsidR="00E376CA" w:rsidRDefault="00E376CA" w:rsidP="00A81D35">
      <w:pPr>
        <w:spacing w:after="0" w:line="240" w:lineRule="auto"/>
      </w:pPr>
      <w:r>
        <w:separator/>
      </w:r>
    </w:p>
  </w:footnote>
  <w:footnote w:type="continuationSeparator" w:id="0">
    <w:p w14:paraId="702A8718" w14:textId="77777777" w:rsidR="00E376CA" w:rsidRDefault="00E376CA"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6"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EA56DA"/>
    <w:multiLevelType w:val="hybridMultilevel"/>
    <w:tmpl w:val="BCA2454C"/>
    <w:lvl w:ilvl="0" w:tplc="DA2A1B38">
      <w:start w:val="1"/>
      <w:numFmt w:val="decimal"/>
      <w:lvlText w:val="%1."/>
      <w:lvlJc w:val="left"/>
      <w:pPr>
        <w:ind w:left="720" w:hanging="360"/>
      </w:pPr>
      <w:rPr>
        <w:b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57147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818988">
    <w:abstractNumId w:val="1"/>
  </w:num>
  <w:num w:numId="3" w16cid:durableId="544097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811411">
    <w:abstractNumId w:val="5"/>
  </w:num>
  <w:num w:numId="5" w16cid:durableId="1453211928">
    <w:abstractNumId w:val="6"/>
  </w:num>
  <w:num w:numId="6" w16cid:durableId="356203956">
    <w:abstractNumId w:val="2"/>
  </w:num>
  <w:num w:numId="7" w16cid:durableId="1870600732">
    <w:abstractNumId w:val="8"/>
  </w:num>
  <w:num w:numId="8" w16cid:durableId="1449394225">
    <w:abstractNumId w:val="0"/>
    <w:lvlOverride w:ilvl="0">
      <w:startOverride w:val="1"/>
    </w:lvlOverride>
    <w:lvlOverride w:ilvl="1">
      <w:startOverride w:val="1"/>
    </w:lvlOverride>
  </w:num>
  <w:num w:numId="9" w16cid:durableId="2084571333">
    <w:abstractNumId w:val="7"/>
  </w:num>
  <w:num w:numId="10" w16cid:durableId="1548101653">
    <w:abstractNumId w:val="9"/>
  </w:num>
  <w:num w:numId="11" w16cid:durableId="895773522">
    <w:abstractNumId w:val="4"/>
  </w:num>
  <w:num w:numId="12" w16cid:durableId="1091463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2F"/>
    <w:rsid w:val="00006F19"/>
    <w:rsid w:val="00010152"/>
    <w:rsid w:val="000315E9"/>
    <w:rsid w:val="00037072"/>
    <w:rsid w:val="00043AAB"/>
    <w:rsid w:val="0005314B"/>
    <w:rsid w:val="00070714"/>
    <w:rsid w:val="000762D2"/>
    <w:rsid w:val="00084AF7"/>
    <w:rsid w:val="000936FD"/>
    <w:rsid w:val="000A773B"/>
    <w:rsid w:val="000C37D3"/>
    <w:rsid w:val="000E0E2D"/>
    <w:rsid w:val="000F67DE"/>
    <w:rsid w:val="00145102"/>
    <w:rsid w:val="00150826"/>
    <w:rsid w:val="0015146A"/>
    <w:rsid w:val="001627E5"/>
    <w:rsid w:val="0016618C"/>
    <w:rsid w:val="00170D7D"/>
    <w:rsid w:val="001A490E"/>
    <w:rsid w:val="001A760E"/>
    <w:rsid w:val="001B01DE"/>
    <w:rsid w:val="001C2684"/>
    <w:rsid w:val="001D7438"/>
    <w:rsid w:val="001E0526"/>
    <w:rsid w:val="001F1A58"/>
    <w:rsid w:val="00212CC7"/>
    <w:rsid w:val="00215976"/>
    <w:rsid w:val="00216B2C"/>
    <w:rsid w:val="00223899"/>
    <w:rsid w:val="00236A92"/>
    <w:rsid w:val="00245E5D"/>
    <w:rsid w:val="002C40D1"/>
    <w:rsid w:val="002E17B0"/>
    <w:rsid w:val="002F19AF"/>
    <w:rsid w:val="002F2A9A"/>
    <w:rsid w:val="00313F21"/>
    <w:rsid w:val="0032763D"/>
    <w:rsid w:val="00361B02"/>
    <w:rsid w:val="00380614"/>
    <w:rsid w:val="00394312"/>
    <w:rsid w:val="003B56AC"/>
    <w:rsid w:val="003C2A7B"/>
    <w:rsid w:val="003C65B7"/>
    <w:rsid w:val="003D1408"/>
    <w:rsid w:val="003E270F"/>
    <w:rsid w:val="003F0BD5"/>
    <w:rsid w:val="00400568"/>
    <w:rsid w:val="00407F93"/>
    <w:rsid w:val="0043180D"/>
    <w:rsid w:val="00431EDC"/>
    <w:rsid w:val="004438B9"/>
    <w:rsid w:val="004569AD"/>
    <w:rsid w:val="0047197C"/>
    <w:rsid w:val="00474B68"/>
    <w:rsid w:val="004852B8"/>
    <w:rsid w:val="00490573"/>
    <w:rsid w:val="004944C0"/>
    <w:rsid w:val="004A53D5"/>
    <w:rsid w:val="004B0626"/>
    <w:rsid w:val="004B68DB"/>
    <w:rsid w:val="004D4F86"/>
    <w:rsid w:val="004D738B"/>
    <w:rsid w:val="004E374D"/>
    <w:rsid w:val="00504E19"/>
    <w:rsid w:val="00525675"/>
    <w:rsid w:val="005273DC"/>
    <w:rsid w:val="00533FE1"/>
    <w:rsid w:val="0059340A"/>
    <w:rsid w:val="005C22DF"/>
    <w:rsid w:val="005C3D33"/>
    <w:rsid w:val="005E0A0A"/>
    <w:rsid w:val="005E15F9"/>
    <w:rsid w:val="005F0006"/>
    <w:rsid w:val="005F19C9"/>
    <w:rsid w:val="005F5246"/>
    <w:rsid w:val="006023C7"/>
    <w:rsid w:val="006076FA"/>
    <w:rsid w:val="00613E08"/>
    <w:rsid w:val="00622977"/>
    <w:rsid w:val="006378C5"/>
    <w:rsid w:val="0064039B"/>
    <w:rsid w:val="00644AB2"/>
    <w:rsid w:val="00646249"/>
    <w:rsid w:val="00653A89"/>
    <w:rsid w:val="00665210"/>
    <w:rsid w:val="006749C2"/>
    <w:rsid w:val="00676673"/>
    <w:rsid w:val="006A34C1"/>
    <w:rsid w:val="006A42E7"/>
    <w:rsid w:val="006A5EAA"/>
    <w:rsid w:val="006A6781"/>
    <w:rsid w:val="006C497B"/>
    <w:rsid w:val="006E2EB8"/>
    <w:rsid w:val="006E7A03"/>
    <w:rsid w:val="007115DC"/>
    <w:rsid w:val="0071485B"/>
    <w:rsid w:val="007541A2"/>
    <w:rsid w:val="00756641"/>
    <w:rsid w:val="007624D0"/>
    <w:rsid w:val="007B7B49"/>
    <w:rsid w:val="008154E3"/>
    <w:rsid w:val="00817B9C"/>
    <w:rsid w:val="00863428"/>
    <w:rsid w:val="00863C6F"/>
    <w:rsid w:val="00866840"/>
    <w:rsid w:val="008854A5"/>
    <w:rsid w:val="008C28A3"/>
    <w:rsid w:val="008C664C"/>
    <w:rsid w:val="0090761C"/>
    <w:rsid w:val="00917E5E"/>
    <w:rsid w:val="00933D4A"/>
    <w:rsid w:val="00953EB8"/>
    <w:rsid w:val="00956EED"/>
    <w:rsid w:val="009627D2"/>
    <w:rsid w:val="00977B74"/>
    <w:rsid w:val="00997ECF"/>
    <w:rsid w:val="009A2049"/>
    <w:rsid w:val="009C45E9"/>
    <w:rsid w:val="009C7359"/>
    <w:rsid w:val="009D0008"/>
    <w:rsid w:val="009E1CF8"/>
    <w:rsid w:val="009F059E"/>
    <w:rsid w:val="00A14DDC"/>
    <w:rsid w:val="00A22EDA"/>
    <w:rsid w:val="00A4184C"/>
    <w:rsid w:val="00A440CC"/>
    <w:rsid w:val="00A53A30"/>
    <w:rsid w:val="00A656DD"/>
    <w:rsid w:val="00A65ABB"/>
    <w:rsid w:val="00A674A8"/>
    <w:rsid w:val="00A73662"/>
    <w:rsid w:val="00A74347"/>
    <w:rsid w:val="00A81D35"/>
    <w:rsid w:val="00A8417A"/>
    <w:rsid w:val="00A918FB"/>
    <w:rsid w:val="00A97D56"/>
    <w:rsid w:val="00AA1D1A"/>
    <w:rsid w:val="00AA3481"/>
    <w:rsid w:val="00AB2106"/>
    <w:rsid w:val="00AE0CD0"/>
    <w:rsid w:val="00AE5F0D"/>
    <w:rsid w:val="00B0480E"/>
    <w:rsid w:val="00B07BDF"/>
    <w:rsid w:val="00B108A7"/>
    <w:rsid w:val="00B1208A"/>
    <w:rsid w:val="00B310DE"/>
    <w:rsid w:val="00B332AE"/>
    <w:rsid w:val="00B56AE2"/>
    <w:rsid w:val="00B911A6"/>
    <w:rsid w:val="00B94F24"/>
    <w:rsid w:val="00BA5234"/>
    <w:rsid w:val="00BB3D92"/>
    <w:rsid w:val="00BB6928"/>
    <w:rsid w:val="00BD6622"/>
    <w:rsid w:val="00BE67D3"/>
    <w:rsid w:val="00C007A3"/>
    <w:rsid w:val="00C24337"/>
    <w:rsid w:val="00C2654F"/>
    <w:rsid w:val="00C5639A"/>
    <w:rsid w:val="00C76BA7"/>
    <w:rsid w:val="00C842ED"/>
    <w:rsid w:val="00CB10D8"/>
    <w:rsid w:val="00CC04F0"/>
    <w:rsid w:val="00CD7A65"/>
    <w:rsid w:val="00CF0EEA"/>
    <w:rsid w:val="00CF1120"/>
    <w:rsid w:val="00D15829"/>
    <w:rsid w:val="00D202ED"/>
    <w:rsid w:val="00D213A7"/>
    <w:rsid w:val="00D25CB4"/>
    <w:rsid w:val="00D44354"/>
    <w:rsid w:val="00D55332"/>
    <w:rsid w:val="00D56489"/>
    <w:rsid w:val="00D577F7"/>
    <w:rsid w:val="00D61DBB"/>
    <w:rsid w:val="00D62742"/>
    <w:rsid w:val="00DA5113"/>
    <w:rsid w:val="00DB09D1"/>
    <w:rsid w:val="00DB0A0E"/>
    <w:rsid w:val="00DE49F0"/>
    <w:rsid w:val="00DF2EDA"/>
    <w:rsid w:val="00E005F1"/>
    <w:rsid w:val="00E17D2E"/>
    <w:rsid w:val="00E235AA"/>
    <w:rsid w:val="00E376CA"/>
    <w:rsid w:val="00E45687"/>
    <w:rsid w:val="00E5184B"/>
    <w:rsid w:val="00E6486B"/>
    <w:rsid w:val="00E652F0"/>
    <w:rsid w:val="00E73282"/>
    <w:rsid w:val="00E73A87"/>
    <w:rsid w:val="00E86140"/>
    <w:rsid w:val="00E91DB2"/>
    <w:rsid w:val="00E95157"/>
    <w:rsid w:val="00EA36D6"/>
    <w:rsid w:val="00EB3B4A"/>
    <w:rsid w:val="00EC6D32"/>
    <w:rsid w:val="00F205DC"/>
    <w:rsid w:val="00F300F4"/>
    <w:rsid w:val="00F54A3B"/>
    <w:rsid w:val="00F64804"/>
    <w:rsid w:val="00F66AD4"/>
    <w:rsid w:val="00F6782F"/>
    <w:rsid w:val="00F8206C"/>
    <w:rsid w:val="00FB604C"/>
    <w:rsid w:val="00FB6741"/>
    <w:rsid w:val="00FD3157"/>
    <w:rsid w:val="00FD5C35"/>
    <w:rsid w:val="00FE2C91"/>
    <w:rsid w:val="00FF017C"/>
    <w:rsid w:val="00FF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 w:type="character" w:customStyle="1" w:styleId="fontstyle01">
    <w:name w:val="fontstyle01"/>
    <w:basedOn w:val="Numatytasispastraiposriftas"/>
    <w:rsid w:val="009C7359"/>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405">
      <w:bodyDiv w:val="1"/>
      <w:marLeft w:val="0"/>
      <w:marRight w:val="0"/>
      <w:marTop w:val="0"/>
      <w:marBottom w:val="0"/>
      <w:divBdr>
        <w:top w:val="none" w:sz="0" w:space="0" w:color="auto"/>
        <w:left w:val="none" w:sz="0" w:space="0" w:color="auto"/>
        <w:bottom w:val="none" w:sz="0" w:space="0" w:color="auto"/>
        <w:right w:val="none" w:sz="0" w:space="0" w:color="auto"/>
      </w:divBdr>
    </w:div>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FD2A-C257-499C-B2E8-33085677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4545</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Ugnė Daminaitienė</cp:lastModifiedBy>
  <cp:revision>24</cp:revision>
  <dcterms:created xsi:type="dcterms:W3CDTF">2025-11-07T07:27:00Z</dcterms:created>
  <dcterms:modified xsi:type="dcterms:W3CDTF">2026-01-19T11:01:00Z</dcterms:modified>
</cp:coreProperties>
</file>