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7450" w14:textId="77777777" w:rsidR="00C519C8" w:rsidRPr="00BB03B1" w:rsidRDefault="00C519C8" w:rsidP="00C519C8">
      <w:pPr>
        <w:pStyle w:val="Antrats"/>
        <w:tabs>
          <w:tab w:val="left" w:pos="1296"/>
        </w:tabs>
      </w:pPr>
      <w:r w:rsidRPr="00BB03B1">
        <w:rPr>
          <w:noProof/>
        </w:rPr>
        <mc:AlternateContent>
          <mc:Choice Requires="wps">
            <w:drawing>
              <wp:anchor distT="0" distB="0" distL="114300" distR="114300" simplePos="0" relativeHeight="251659264" behindDoc="0" locked="0" layoutInCell="1" allowOverlap="1" wp14:anchorId="7874C9F8" wp14:editId="33751931">
                <wp:simplePos x="0" y="0"/>
                <wp:positionH relativeFrom="column">
                  <wp:posOffset>1752600</wp:posOffset>
                </wp:positionH>
                <wp:positionV relativeFrom="paragraph">
                  <wp:posOffset>540385</wp:posOffset>
                </wp:positionV>
                <wp:extent cx="3124200" cy="488315"/>
                <wp:effectExtent l="3810" t="3175" r="0" b="381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F37B" w14:textId="77777777" w:rsidR="00C519C8" w:rsidRDefault="00C519C8" w:rsidP="00C519C8">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4C9F8" id="_x0000_t202" coordsize="21600,21600" o:spt="202" path="m,l,21600r21600,l21600,xe">
                <v:stroke joinstyle="miter"/>
                <v:path gradientshapeok="t" o:connecttype="rect"/>
              </v:shapetype>
              <v:shape id="Teksto laukas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4248F37B" w14:textId="77777777" w:rsidR="00C519C8" w:rsidRDefault="00C519C8" w:rsidP="00C519C8">
                      <w:pPr>
                        <w:pStyle w:val="Antrat1"/>
                        <w:rPr>
                          <w:color w:val="671527"/>
                          <w:sz w:val="26"/>
                        </w:rPr>
                      </w:pPr>
                      <w:r>
                        <w:rPr>
                          <w:color w:val="671527"/>
                          <w:sz w:val="26"/>
                        </w:rPr>
                        <w:t>VALSTYBĖS ĮMONĖ TURTO BANKAS</w:t>
                      </w:r>
                    </w:p>
                  </w:txbxContent>
                </v:textbox>
              </v:shape>
            </w:pict>
          </mc:Fallback>
        </mc:AlternateContent>
      </w:r>
      <w:r w:rsidRPr="00BB03B1">
        <w:rPr>
          <w:noProof/>
        </w:rPr>
        <w:drawing>
          <wp:inline distT="0" distB="0" distL="0" distR="0" wp14:anchorId="2E544E6F" wp14:editId="7351C5CC">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0DA9D90A" w14:textId="77777777" w:rsidR="00C519C8" w:rsidRPr="00BB03B1" w:rsidRDefault="00C519C8" w:rsidP="00C519C8">
      <w:pPr>
        <w:pStyle w:val="Antrats"/>
        <w:tabs>
          <w:tab w:val="left" w:pos="1296"/>
        </w:tabs>
      </w:pPr>
    </w:p>
    <w:p w14:paraId="47F7FC0C" w14:textId="77777777" w:rsidR="00C519C8" w:rsidRPr="00BB03B1" w:rsidRDefault="00C519C8" w:rsidP="00C519C8">
      <w:pPr>
        <w:sectPr w:rsidR="00C519C8" w:rsidRPr="00BB03B1" w:rsidSect="00CC3AB0">
          <w:footerReference w:type="default" r:id="rId11"/>
          <w:pgSz w:w="11906" w:h="16838"/>
          <w:pgMar w:top="1134" w:right="567" w:bottom="1134" w:left="1418" w:header="567" w:footer="142" w:gutter="0"/>
          <w:cols w:space="708"/>
          <w:docGrid w:linePitch="360"/>
        </w:sectPr>
      </w:pPr>
    </w:p>
    <w:p w14:paraId="0F8D20AB" w14:textId="77777777" w:rsidR="00C519C8" w:rsidRPr="00BB03B1" w:rsidRDefault="00C519C8" w:rsidP="00C519C8"/>
    <w:p w14:paraId="342AFE76" w14:textId="2A5AC89E" w:rsidR="00C519C8" w:rsidRPr="00BB03B1" w:rsidRDefault="00A655F7" w:rsidP="009757FA">
      <w:pPr>
        <w:tabs>
          <w:tab w:val="left" w:pos="8505"/>
        </w:tabs>
      </w:pPr>
      <w:r w:rsidRPr="00BB03B1">
        <w:t>Tiekėjams</w:t>
      </w:r>
      <w:r w:rsidR="00620627" w:rsidRPr="00BB03B1">
        <w:tab/>
      </w:r>
    </w:p>
    <w:p w14:paraId="7070D380" w14:textId="77777777" w:rsidR="00620F85" w:rsidRPr="00BB03B1" w:rsidRDefault="00620F85" w:rsidP="00C519C8"/>
    <w:p w14:paraId="336EBF26" w14:textId="77777777" w:rsidR="00C519C8" w:rsidRPr="00BB03B1" w:rsidRDefault="00C519C8" w:rsidP="00C519C8">
      <w:r w:rsidRPr="00BB03B1">
        <w:t>Siunčiama CVP IS priemonėmis</w:t>
      </w:r>
    </w:p>
    <w:p w14:paraId="3AA7F324" w14:textId="55A47BC2" w:rsidR="00C519C8" w:rsidRPr="00BB03B1" w:rsidRDefault="00C519C8" w:rsidP="00C519C8"/>
    <w:p w14:paraId="222C9493" w14:textId="77777777" w:rsidR="005D78FF" w:rsidRPr="00BB03B1" w:rsidRDefault="005D78FF" w:rsidP="00C519C8"/>
    <w:p w14:paraId="582779DA" w14:textId="77777777" w:rsidR="00C519C8" w:rsidRPr="00BB03B1" w:rsidRDefault="00C519C8" w:rsidP="00C519C8"/>
    <w:p w14:paraId="24E5E596" w14:textId="4108EB4D" w:rsidR="005D4B1E" w:rsidRPr="00BB03B1" w:rsidRDefault="001F486C" w:rsidP="006F376B">
      <w:pPr>
        <w:rPr>
          <w:b/>
        </w:rPr>
      </w:pPr>
      <w:r w:rsidRPr="00BB03B1">
        <w:rPr>
          <w:b/>
        </w:rPr>
        <w:t>DĖL ATSAKYM</w:t>
      </w:r>
      <w:r w:rsidR="008757AC">
        <w:rPr>
          <w:b/>
        </w:rPr>
        <w:t>O</w:t>
      </w:r>
      <w:r w:rsidRPr="00BB03B1">
        <w:rPr>
          <w:b/>
        </w:rPr>
        <w:t xml:space="preserve"> Į TIEKĖJ</w:t>
      </w:r>
      <w:r w:rsidR="008757AC">
        <w:rPr>
          <w:b/>
        </w:rPr>
        <w:t>O</w:t>
      </w:r>
      <w:r w:rsidRPr="00BB03B1">
        <w:rPr>
          <w:b/>
        </w:rPr>
        <w:t xml:space="preserve"> </w:t>
      </w:r>
      <w:r w:rsidR="00257E49" w:rsidRPr="00BB03B1">
        <w:rPr>
          <w:b/>
        </w:rPr>
        <w:t>PA</w:t>
      </w:r>
      <w:r w:rsidRPr="00BB03B1">
        <w:rPr>
          <w:b/>
        </w:rPr>
        <w:t>KLAUSIM</w:t>
      </w:r>
      <w:r w:rsidR="008757AC">
        <w:rPr>
          <w:b/>
        </w:rPr>
        <w:t>Ą</w:t>
      </w:r>
      <w:r w:rsidR="008F788F">
        <w:rPr>
          <w:b/>
        </w:rPr>
        <w:t xml:space="preserve">, </w:t>
      </w:r>
      <w:r w:rsidR="008F788F" w:rsidRPr="008F788F">
        <w:rPr>
          <w:b/>
          <w:bCs/>
        </w:rPr>
        <w:t>A IR B DALIES PASIŪLYMŲ PATEIKIMO</w:t>
      </w:r>
      <w:r w:rsidR="004A47FD" w:rsidRPr="004A47FD">
        <w:rPr>
          <w:b/>
          <w:bCs/>
        </w:rPr>
        <w:t xml:space="preserve"> IR TERMINO NUKĖLIMO</w:t>
      </w:r>
    </w:p>
    <w:p w14:paraId="590750D9" w14:textId="77777777" w:rsidR="00494921" w:rsidRPr="00BB03B1" w:rsidRDefault="00494921" w:rsidP="005D4B1E">
      <w:pPr>
        <w:jc w:val="both"/>
        <w:rPr>
          <w:b/>
        </w:rPr>
      </w:pPr>
    </w:p>
    <w:p w14:paraId="01180868" w14:textId="77777777" w:rsidR="00B4528C" w:rsidRPr="00BB03B1" w:rsidRDefault="00B4528C" w:rsidP="005D4B1E">
      <w:pPr>
        <w:jc w:val="both"/>
      </w:pPr>
    </w:p>
    <w:p w14:paraId="64EF3A2A" w14:textId="0BE44D68" w:rsidR="005D4B1E" w:rsidRPr="00BB03B1" w:rsidRDefault="005D4B1E" w:rsidP="00E859BF">
      <w:pPr>
        <w:spacing w:line="360" w:lineRule="auto"/>
        <w:ind w:firstLine="567"/>
        <w:jc w:val="both"/>
      </w:pPr>
      <w:r w:rsidRPr="00BB03B1">
        <w:t>Valstybės įmonė</w:t>
      </w:r>
      <w:r w:rsidR="00BB03B1" w:rsidRPr="00BB03B1">
        <w:t>s</w:t>
      </w:r>
      <w:r w:rsidRPr="00BB03B1">
        <w:t xml:space="preserve"> Turto bank</w:t>
      </w:r>
      <w:r w:rsidR="00BB03B1" w:rsidRPr="00BB03B1">
        <w:t>o</w:t>
      </w:r>
      <w:r w:rsidRPr="00BB03B1">
        <w:t xml:space="preserve"> (toliau – Perkančioji organizacija) </w:t>
      </w:r>
      <w:r w:rsidR="00BB03B1" w:rsidRPr="00BB03B1">
        <w:t xml:space="preserve">viešojo pirkimo komisija (toliau – Komisija), </w:t>
      </w:r>
      <w:r w:rsidRPr="00BB03B1">
        <w:t xml:space="preserve">vykdydama </w:t>
      </w:r>
      <w:r w:rsidR="00E859BF" w:rsidRPr="00E859BF">
        <w:rPr>
          <w:i/>
          <w:iCs/>
        </w:rPr>
        <w:t>VP-2</w:t>
      </w:r>
      <w:r w:rsidR="00AC22AE">
        <w:rPr>
          <w:i/>
          <w:iCs/>
        </w:rPr>
        <w:t>72</w:t>
      </w:r>
      <w:r w:rsidR="00E859BF" w:rsidRPr="00E859BF">
        <w:rPr>
          <w:i/>
          <w:iCs/>
        </w:rPr>
        <w:t>8</w:t>
      </w:r>
      <w:r w:rsidR="00AF7DA7" w:rsidRPr="00AF7DA7">
        <w:t xml:space="preserve"> </w:t>
      </w:r>
      <w:r w:rsidR="00AF7DA7" w:rsidRPr="00AF7DA7">
        <w:rPr>
          <w:i/>
          <w:iCs/>
        </w:rPr>
        <w:t>kelionių organizavimo paslaugų</w:t>
      </w:r>
      <w:r w:rsidR="00E859BF" w:rsidRPr="00BB03B1">
        <w:rPr>
          <w:i/>
          <w:iCs/>
        </w:rPr>
        <w:t xml:space="preserve"> </w:t>
      </w:r>
      <w:r w:rsidR="001A21D3" w:rsidRPr="00BB03B1">
        <w:rPr>
          <w:i/>
          <w:iCs/>
        </w:rPr>
        <w:t>pirkim</w:t>
      </w:r>
      <w:r w:rsidR="00D57E3D" w:rsidRPr="00BB03B1">
        <w:rPr>
          <w:i/>
          <w:iCs/>
        </w:rPr>
        <w:t>ą</w:t>
      </w:r>
      <w:r w:rsidRPr="00BB03B1">
        <w:t xml:space="preserve"> (pirkimo Nr.</w:t>
      </w:r>
      <w:r w:rsidR="003D30F4" w:rsidRPr="00BB03B1">
        <w:rPr>
          <w:rFonts w:eastAsia="SimSun"/>
          <w:iCs/>
          <w:caps/>
          <w:lang w:eastAsia="zh-CN"/>
        </w:rPr>
        <w:t xml:space="preserve"> </w:t>
      </w:r>
      <w:r w:rsidR="00754B9B" w:rsidRPr="00754B9B">
        <w:rPr>
          <w:rFonts w:eastAsia="SimSun"/>
          <w:iCs/>
          <w:caps/>
          <w:lang w:eastAsia="zh-CN"/>
        </w:rPr>
        <w:t>5958595</w:t>
      </w:r>
      <w:r w:rsidR="006F376B" w:rsidRPr="00BB03B1">
        <w:rPr>
          <w:rFonts w:eastAsia="SimSun"/>
          <w:iCs/>
          <w:caps/>
          <w:lang w:eastAsia="zh-CN"/>
        </w:rPr>
        <w:t xml:space="preserve">, </w:t>
      </w:r>
      <w:r w:rsidRPr="00BB03B1">
        <w:t xml:space="preserve">toliau – </w:t>
      </w:r>
      <w:r w:rsidR="001F486C" w:rsidRPr="00BB03B1">
        <w:t xml:space="preserve">Pirkimas), gavo </w:t>
      </w:r>
      <w:r w:rsidR="00257E49" w:rsidRPr="00BB03B1">
        <w:t>tiekėj</w:t>
      </w:r>
      <w:r w:rsidR="00E859BF">
        <w:t>o</w:t>
      </w:r>
      <w:r w:rsidR="00257E49" w:rsidRPr="00BB03B1">
        <w:t xml:space="preserve"> pa</w:t>
      </w:r>
      <w:r w:rsidR="001F486C" w:rsidRPr="00BB03B1">
        <w:t>klausim</w:t>
      </w:r>
      <w:r w:rsidR="00E859BF">
        <w:t>ą</w:t>
      </w:r>
      <w:r w:rsidRPr="00BB03B1">
        <w:t>.</w:t>
      </w:r>
    </w:p>
    <w:p w14:paraId="3FFDD2F9" w14:textId="036AEA73" w:rsidR="00BB03B1" w:rsidRPr="00BB03B1" w:rsidRDefault="00257E49" w:rsidP="00E859BF">
      <w:pPr>
        <w:spacing w:line="360" w:lineRule="auto"/>
        <w:ind w:firstLine="567"/>
        <w:jc w:val="both"/>
        <w:rPr>
          <w:i/>
          <w:iCs/>
        </w:rPr>
      </w:pPr>
      <w:bookmarkStart w:id="0" w:name="_Hlk85623843"/>
      <w:bookmarkStart w:id="1" w:name="_Hlk219705322"/>
      <w:r w:rsidRPr="00BB03B1">
        <w:rPr>
          <w:b/>
          <w:bCs/>
        </w:rPr>
        <w:t>Klausimas:</w:t>
      </w:r>
      <w:bookmarkEnd w:id="0"/>
      <w:r w:rsidRPr="00BB03B1">
        <w:t xml:space="preserve"> </w:t>
      </w:r>
      <w:r w:rsidR="00BB03B1" w:rsidRPr="00BB03B1">
        <w:rPr>
          <w:i/>
          <w:iCs/>
        </w:rPr>
        <w:t>„</w:t>
      </w:r>
      <w:bookmarkEnd w:id="1"/>
      <w:r w:rsidR="00FC6C46" w:rsidRPr="00FC6C46">
        <w:rPr>
          <w:i/>
          <w:iCs/>
        </w:rPr>
        <w:t>Konkurso sąlygų p. 16.3 Perkančioji organizacija nurodo, kad maksimalus balų skaičius yra 100, tačiau tai neatitinka p. 16.4 ir 16.6 nurodytų balų sumos. Prašome patikslinti maksimalų balų skaičių</w:t>
      </w:r>
      <w:r w:rsidR="006057B8">
        <w:rPr>
          <w:i/>
          <w:iCs/>
        </w:rPr>
        <w:t>.</w:t>
      </w:r>
      <w:r w:rsidR="00E859BF">
        <w:rPr>
          <w:i/>
          <w:iCs/>
        </w:rPr>
        <w:t>“</w:t>
      </w:r>
    </w:p>
    <w:p w14:paraId="6BB189D5" w14:textId="11CE7637" w:rsidR="00E859BF" w:rsidRPr="00E859BF" w:rsidRDefault="00BB03B1" w:rsidP="00E859BF">
      <w:pPr>
        <w:spacing w:line="360" w:lineRule="auto"/>
        <w:ind w:firstLine="567"/>
        <w:jc w:val="both"/>
      </w:pPr>
      <w:bookmarkStart w:id="2" w:name="_Hlk184911815"/>
      <w:bookmarkStart w:id="3" w:name="_Hlk219705393"/>
      <w:r w:rsidRPr="00B67092">
        <w:rPr>
          <w:b/>
          <w:bCs/>
        </w:rPr>
        <w:t>Atsakymas:</w:t>
      </w:r>
      <w:bookmarkEnd w:id="2"/>
      <w:r w:rsidRPr="00B67092">
        <w:rPr>
          <w:b/>
          <w:bCs/>
        </w:rPr>
        <w:t xml:space="preserve"> </w:t>
      </w:r>
      <w:r w:rsidRPr="00B67092">
        <w:t>Komisija informuoja, kad</w:t>
      </w:r>
      <w:r w:rsidR="006057B8" w:rsidRPr="00B67092">
        <w:t xml:space="preserve"> </w:t>
      </w:r>
      <w:bookmarkEnd w:id="3"/>
      <w:r w:rsidR="00382E1A" w:rsidRPr="00B67092">
        <w:t xml:space="preserve">yra </w:t>
      </w:r>
      <w:r w:rsidR="00D73FDB" w:rsidRPr="00B67092">
        <w:t>patikslinama</w:t>
      </w:r>
      <w:r w:rsidR="00DA304C" w:rsidRPr="00B67092">
        <w:t xml:space="preserve"> pasiūlymų vertinimo tvarkoje </w:t>
      </w:r>
      <w:proofErr w:type="spellStart"/>
      <w:r w:rsidR="006C2E21" w:rsidRPr="00B67092">
        <w:rPr>
          <w:lang w:bidi="lt-LT"/>
        </w:rPr>
        <w:t>Tmax</w:t>
      </w:r>
      <w:proofErr w:type="spellEnd"/>
      <w:r w:rsidR="006C2E21" w:rsidRPr="00B67092">
        <w:rPr>
          <w:lang w:bidi="lt-LT"/>
        </w:rPr>
        <w:t xml:space="preserve"> dydis, nurodant 7,4</w:t>
      </w:r>
      <w:r w:rsidR="00820205" w:rsidRPr="00B67092">
        <w:rPr>
          <w:lang w:bidi="lt-LT"/>
        </w:rPr>
        <w:t xml:space="preserve">. </w:t>
      </w:r>
      <w:r w:rsidR="00CD704A" w:rsidRPr="00B67092">
        <w:rPr>
          <w:lang w:bidi="lt-LT"/>
        </w:rPr>
        <w:t>Taip</w:t>
      </w:r>
      <w:r w:rsidR="00CD704A">
        <w:rPr>
          <w:lang w:bidi="lt-LT"/>
        </w:rPr>
        <w:t xml:space="preserve"> pat nurodoma </w:t>
      </w:r>
      <w:proofErr w:type="spellStart"/>
      <w:r w:rsidR="00CD704A">
        <w:rPr>
          <w:lang w:bidi="lt-LT"/>
        </w:rPr>
        <w:t>T</w:t>
      </w:r>
      <w:r w:rsidR="00C86DC8" w:rsidRPr="00C86DC8">
        <w:rPr>
          <w:lang w:bidi="lt-LT"/>
        </w:rPr>
        <w:t>p</w:t>
      </w:r>
      <w:proofErr w:type="spellEnd"/>
      <w:r w:rsidR="00820205" w:rsidRPr="00820205">
        <w:rPr>
          <w:lang w:bidi="lt-LT"/>
        </w:rPr>
        <w:t xml:space="preserve"> </w:t>
      </w:r>
      <w:r w:rsidR="00C86DC8" w:rsidRPr="00C86DC8">
        <w:rPr>
          <w:lang w:bidi="lt-LT"/>
        </w:rPr>
        <w:t>apskaiči</w:t>
      </w:r>
      <w:r w:rsidR="00E71368">
        <w:rPr>
          <w:lang w:bidi="lt-LT"/>
        </w:rPr>
        <w:t>avimo</w:t>
      </w:r>
      <w:r w:rsidR="00C86DC8" w:rsidRPr="00C86DC8">
        <w:rPr>
          <w:lang w:bidi="lt-LT"/>
        </w:rPr>
        <w:t xml:space="preserve"> formul</w:t>
      </w:r>
      <w:r w:rsidR="00083AF2">
        <w:rPr>
          <w:lang w:bidi="lt-LT"/>
        </w:rPr>
        <w:t>ė</w:t>
      </w:r>
      <w:r w:rsidR="00C86DC8" w:rsidRPr="00C86DC8">
        <w:rPr>
          <w:lang w:bidi="lt-LT"/>
        </w:rPr>
        <w:t xml:space="preserve">: </w:t>
      </w:r>
      <w:proofErr w:type="spellStart"/>
      <w:r w:rsidR="00C86DC8" w:rsidRPr="00C86DC8">
        <w:rPr>
          <w:lang w:bidi="lt-LT"/>
        </w:rPr>
        <w:t>Tp</w:t>
      </w:r>
      <w:proofErr w:type="spellEnd"/>
      <w:r w:rsidR="00C86DC8" w:rsidRPr="00C86DC8">
        <w:rPr>
          <w:lang w:bidi="lt-LT"/>
        </w:rPr>
        <w:t xml:space="preserve"> = (</w:t>
      </w:r>
      <w:r w:rsidR="00C86DC8" w:rsidRPr="00C86DC8">
        <w:rPr>
          <w:bCs/>
          <w:lang w:bidi="lt-LT"/>
        </w:rPr>
        <w:t>T</w:t>
      </w:r>
      <w:r w:rsidR="00C86DC8" w:rsidRPr="00C86DC8">
        <w:rPr>
          <w:bCs/>
          <w:vertAlign w:val="subscript"/>
          <w:lang w:bidi="lt-LT"/>
        </w:rPr>
        <w:t>1</w:t>
      </w:r>
      <w:r w:rsidR="00C86DC8" w:rsidRPr="00C86DC8">
        <w:rPr>
          <w:bCs/>
          <w:lang w:bidi="lt-LT"/>
        </w:rPr>
        <w:t>p x 0,60) + (T</w:t>
      </w:r>
      <w:r w:rsidR="00C86DC8" w:rsidRPr="00C86DC8">
        <w:rPr>
          <w:bCs/>
          <w:vertAlign w:val="subscript"/>
          <w:lang w:bidi="lt-LT"/>
        </w:rPr>
        <w:t>2</w:t>
      </w:r>
      <w:r w:rsidR="00C86DC8" w:rsidRPr="00C86DC8">
        <w:rPr>
          <w:bCs/>
          <w:lang w:bidi="lt-LT"/>
        </w:rPr>
        <w:t>p</w:t>
      </w:r>
      <w:r w:rsidR="00C86DC8" w:rsidRPr="00C86DC8">
        <w:rPr>
          <w:lang w:bidi="lt-LT"/>
        </w:rPr>
        <w:t xml:space="preserve"> x 0,40).</w:t>
      </w:r>
    </w:p>
    <w:p w14:paraId="0DC05132" w14:textId="6BB5D88A" w:rsidR="00E859BF" w:rsidRDefault="006057B8" w:rsidP="00E859BF">
      <w:pPr>
        <w:spacing w:line="360" w:lineRule="auto"/>
        <w:ind w:firstLine="567"/>
        <w:jc w:val="both"/>
        <w:rPr>
          <w:b/>
          <w:bCs/>
        </w:rPr>
      </w:pPr>
      <w:bookmarkStart w:id="4" w:name="_Hlk219705406"/>
      <w:r w:rsidRPr="006057B8">
        <w:rPr>
          <w:b/>
          <w:bCs/>
        </w:rPr>
        <w:t xml:space="preserve">Klausimas: </w:t>
      </w:r>
      <w:r w:rsidRPr="006057B8">
        <w:rPr>
          <w:i/>
          <w:iCs/>
        </w:rPr>
        <w:t>„</w:t>
      </w:r>
      <w:bookmarkEnd w:id="4"/>
      <w:r w:rsidR="00497ACB" w:rsidRPr="00497ACB">
        <w:rPr>
          <w:i/>
          <w:iCs/>
        </w:rPr>
        <w:t>Konkurso sąlygose nėra draudimo nurodyti minusinį įkainį (aptarnavimo mokestį), kas būtų nuolaida nuo faktinių išlaidų. Iš kitos pusės, perkančioji organizacija nurodo, kad 0 bus prilyginamas 0,01 (p. 16.2.2).</w:t>
      </w:r>
      <w:r w:rsidR="00E570FD" w:rsidRPr="00E570FD">
        <w:t xml:space="preserve"> </w:t>
      </w:r>
      <w:r w:rsidR="00E570FD" w:rsidRPr="00E570FD">
        <w:rPr>
          <w:i/>
          <w:iCs/>
        </w:rPr>
        <w:t>Prašome paaiškinti ar teisingai suprantame, kad tiekėjas pasiūlyme negali nurodyti neigiamo įkainio (aptarnavimo mokesčio)?</w:t>
      </w:r>
      <w:r w:rsidR="00E570FD">
        <w:rPr>
          <w:i/>
          <w:iCs/>
        </w:rPr>
        <w:t>“</w:t>
      </w:r>
    </w:p>
    <w:p w14:paraId="0572B2D3" w14:textId="655AFBD7" w:rsidR="00F34A6F" w:rsidRPr="00F34A6F" w:rsidRDefault="00E570FD" w:rsidP="00F34A6F">
      <w:pPr>
        <w:spacing w:line="360" w:lineRule="auto"/>
        <w:ind w:firstLine="567"/>
        <w:jc w:val="both"/>
      </w:pPr>
      <w:r w:rsidRPr="00BB03B1">
        <w:rPr>
          <w:b/>
          <w:bCs/>
        </w:rPr>
        <w:t>Atsakymas:</w:t>
      </w:r>
      <w:r>
        <w:rPr>
          <w:b/>
          <w:bCs/>
        </w:rPr>
        <w:t xml:space="preserve"> </w:t>
      </w:r>
      <w:r w:rsidRPr="00BB03B1">
        <w:t xml:space="preserve">Komisija informuoja, </w:t>
      </w:r>
      <w:r w:rsidRPr="00E859BF">
        <w:t>kad</w:t>
      </w:r>
      <w:r w:rsidR="00F34A6F" w:rsidRPr="00F34A6F">
        <w:t xml:space="preserve"> </w:t>
      </w:r>
      <w:r w:rsidR="0095335A">
        <w:t xml:space="preserve">teisingai suprantate, jog </w:t>
      </w:r>
      <w:r w:rsidR="00C505BD">
        <w:t>šiame P</w:t>
      </w:r>
      <w:r w:rsidR="00F34A6F" w:rsidRPr="00F34A6F">
        <w:t>irkim</w:t>
      </w:r>
      <w:r w:rsidR="00C505BD">
        <w:t>e</w:t>
      </w:r>
      <w:r w:rsidR="0095335A">
        <w:t xml:space="preserve"> nėra l</w:t>
      </w:r>
      <w:r w:rsidR="00C55F87">
        <w:t>eidžiami neigiami įkainiai.</w:t>
      </w:r>
      <w:r w:rsidR="00F34A6F" w:rsidRPr="00F34A6F">
        <w:t xml:space="preserve"> </w:t>
      </w:r>
      <w:r w:rsidR="00C55F87">
        <w:t>P</w:t>
      </w:r>
      <w:r w:rsidR="00F34A6F" w:rsidRPr="00F34A6F">
        <w:t>asiūlymų vertinimo tvark</w:t>
      </w:r>
      <w:r w:rsidR="00C55F87">
        <w:t>oje</w:t>
      </w:r>
      <w:r w:rsidR="00F34A6F" w:rsidRPr="00F34A6F">
        <w:t xml:space="preserve"> yra nu</w:t>
      </w:r>
      <w:r w:rsidR="00AD4F1D">
        <w:t>matyta</w:t>
      </w:r>
      <w:r w:rsidR="00F34A6F" w:rsidRPr="00F34A6F">
        <w:t>, jog kainos vertinimui taikomi teigiami arba nuliniai įkainiai</w:t>
      </w:r>
      <w:r w:rsidR="0004035C">
        <w:t>, taip pat</w:t>
      </w:r>
      <w:r w:rsidR="00F34A6F" w:rsidRPr="00F34A6F">
        <w:t xml:space="preserve">, </w:t>
      </w:r>
      <w:r w:rsidR="0004035C">
        <w:t xml:space="preserve">nurodant, kad </w:t>
      </w:r>
      <w:r w:rsidR="00F34A6F" w:rsidRPr="00F34A6F">
        <w:t xml:space="preserve">tuo atveju, jei tiekėjas pasiūlo </w:t>
      </w:r>
      <w:r w:rsidR="00F34A6F" w:rsidRPr="00617A00">
        <w:t>0,00 Eur</w:t>
      </w:r>
      <w:r w:rsidR="00F34A6F" w:rsidRPr="00F34A6F">
        <w:t xml:space="preserve"> įkainį, pasiūlymų vertinimo tikslais </w:t>
      </w:r>
      <w:r w:rsidR="001A30FE">
        <w:t xml:space="preserve">bus </w:t>
      </w:r>
      <w:r w:rsidR="00F34A6F" w:rsidRPr="00F34A6F">
        <w:t xml:space="preserve">naudojama </w:t>
      </w:r>
      <w:r w:rsidR="00F34A6F" w:rsidRPr="00617A00">
        <w:t>0,01 Eur</w:t>
      </w:r>
      <w:r w:rsidR="00F34A6F" w:rsidRPr="00F34A6F">
        <w:t xml:space="preserve"> reikšmė. </w:t>
      </w:r>
      <w:r w:rsidR="001A30FE">
        <w:t>G</w:t>
      </w:r>
      <w:r w:rsidR="00F34A6F" w:rsidRPr="00F34A6F">
        <w:t>alimybė</w:t>
      </w:r>
      <w:r w:rsidR="00617A00">
        <w:t>s</w:t>
      </w:r>
      <w:r w:rsidR="00F34A6F" w:rsidRPr="00F34A6F">
        <w:t xml:space="preserve"> taikyti neigiamus įkainius pirkimo dokumentuose nėra numatyta.</w:t>
      </w:r>
    </w:p>
    <w:p w14:paraId="17926AF5" w14:textId="486FBA64" w:rsidR="00E570FD" w:rsidRPr="00E570FD" w:rsidRDefault="00E570FD" w:rsidP="00E859BF">
      <w:pPr>
        <w:spacing w:line="360" w:lineRule="auto"/>
        <w:ind w:firstLine="567"/>
        <w:jc w:val="both"/>
      </w:pPr>
      <w:r w:rsidRPr="00E570FD">
        <w:rPr>
          <w:b/>
          <w:bCs/>
        </w:rPr>
        <w:t xml:space="preserve">Klausimas: </w:t>
      </w:r>
      <w:r w:rsidRPr="00E570FD">
        <w:rPr>
          <w:i/>
          <w:iCs/>
        </w:rPr>
        <w:t>„</w:t>
      </w:r>
      <w:r w:rsidR="005F23CD" w:rsidRPr="005F23CD">
        <w:rPr>
          <w:i/>
          <w:iCs/>
        </w:rPr>
        <w:t xml:space="preserve">Techninės specifikacijos p. 3.12 perkančioji organizacija nurodo, kad vizų ir dokumentų forminimo paslaugos turi būti įskaičiuotos į pasiūlymo kainą. Sutarties projekto p.3.1. nurodyta, kad vizos ir dokumentų forminimas yra atskira paslauga, nors pasiūlymo formoje B tokios paslaugos nėra. Tiekėjas negali į paslaugų (aptarnavimo) įkainį (mokestį) įskaičiuoti vizos ar dokumentų forminimo sąnaudas, nes šios paslaugos nebus reikalingos kiekvienos kelionės metu. </w:t>
      </w:r>
      <w:r w:rsidR="005F23CD" w:rsidRPr="005F23CD">
        <w:rPr>
          <w:i/>
          <w:iCs/>
        </w:rPr>
        <w:lastRenderedPageBreak/>
        <w:t>Prašome išbraukti vizų ir dokumentų forminimo paslaugas, kadangi tokių paslaugų pasiūlymo formoje nėra, o esant poreikiui šias paslaugas galės pirkti vykdydama mažos vertės neskeliamą apklausą.</w:t>
      </w:r>
      <w:r w:rsidR="005F23CD">
        <w:rPr>
          <w:i/>
          <w:iCs/>
        </w:rPr>
        <w:t>“</w:t>
      </w:r>
    </w:p>
    <w:p w14:paraId="01B2A01C" w14:textId="0E98649B" w:rsidR="00E570FD" w:rsidRDefault="00A63946" w:rsidP="00E859BF">
      <w:pPr>
        <w:spacing w:line="360" w:lineRule="auto"/>
        <w:ind w:firstLine="567"/>
        <w:jc w:val="both"/>
        <w:rPr>
          <w:b/>
          <w:bCs/>
        </w:rPr>
      </w:pPr>
      <w:bookmarkStart w:id="5" w:name="_Hlk219705660"/>
      <w:r w:rsidRPr="00A63946">
        <w:rPr>
          <w:b/>
          <w:bCs/>
        </w:rPr>
        <w:t xml:space="preserve">Atsakymas: </w:t>
      </w:r>
      <w:bookmarkEnd w:id="5"/>
      <w:r w:rsidRPr="00A63946">
        <w:t>Komisija</w:t>
      </w:r>
      <w:r w:rsidR="005E6A59">
        <w:t xml:space="preserve"> informuoja, kad </w:t>
      </w:r>
      <w:r w:rsidR="009B318E">
        <w:t xml:space="preserve">Perkančioji organizacija </w:t>
      </w:r>
      <w:r w:rsidR="005E6A59" w:rsidRPr="005E6A59">
        <w:t>p</w:t>
      </w:r>
      <w:r w:rsidR="00E93778">
        <w:t>i</w:t>
      </w:r>
      <w:r w:rsidR="005E6A59" w:rsidRPr="005E6A59">
        <w:t>rk</w:t>
      </w:r>
      <w:r w:rsidR="00E93778">
        <w:t>dama</w:t>
      </w:r>
      <w:r w:rsidR="005E6A59" w:rsidRPr="005E6A59">
        <w:t xml:space="preserve"> kelionių organizavimo paslaugą, </w:t>
      </w:r>
      <w:r w:rsidR="00E93778">
        <w:t>tikisi</w:t>
      </w:r>
      <w:r w:rsidR="005E6A59" w:rsidRPr="005E6A59">
        <w:t xml:space="preserve"> gauti visą </w:t>
      </w:r>
      <w:r w:rsidR="0051643C">
        <w:t xml:space="preserve">susijusių </w:t>
      </w:r>
      <w:r w:rsidR="005E6A59" w:rsidRPr="005E6A59">
        <w:t>paslaugų paketą, tame tarpe ir vizų forminimą, kai</w:t>
      </w:r>
      <w:r w:rsidR="00B47298">
        <w:t xml:space="preserve"> yra</w:t>
      </w:r>
      <w:r w:rsidR="005E6A59" w:rsidRPr="005E6A59">
        <w:t xml:space="preserve"> to</w:t>
      </w:r>
      <w:r w:rsidR="00B47298">
        <w:t>ks</w:t>
      </w:r>
      <w:r w:rsidR="005E6A59" w:rsidRPr="005E6A59">
        <w:t xml:space="preserve"> </w:t>
      </w:r>
      <w:r w:rsidR="00B47298">
        <w:t>poreikis</w:t>
      </w:r>
      <w:r w:rsidR="005E6A59" w:rsidRPr="005E6A59">
        <w:t>. Kaip parodė praktika, dalis vizų forminamos el. būd</w:t>
      </w:r>
      <w:r w:rsidR="00980C3B">
        <w:t>u</w:t>
      </w:r>
      <w:r w:rsidR="005E6A59" w:rsidRPr="005E6A59">
        <w:t xml:space="preserve"> per sistemas ir tai gali atlikti tik pats darbuotojas</w:t>
      </w:r>
      <w:r w:rsidR="003324A9">
        <w:t>.</w:t>
      </w:r>
      <w:r w:rsidR="005E6A59" w:rsidRPr="005E6A59">
        <w:t xml:space="preserve"> </w:t>
      </w:r>
      <w:r w:rsidR="003324A9">
        <w:t>B</w:t>
      </w:r>
      <w:r w:rsidR="005E6A59" w:rsidRPr="005E6A59">
        <w:t xml:space="preserve">et </w:t>
      </w:r>
      <w:r w:rsidR="003324A9">
        <w:t>esant tokiai situacijai</w:t>
      </w:r>
      <w:r w:rsidR="00A424E2">
        <w:t xml:space="preserve">, </w:t>
      </w:r>
      <w:r w:rsidR="005E6A59" w:rsidRPr="005E6A59">
        <w:t>ka</w:t>
      </w:r>
      <w:r w:rsidR="00A424E2">
        <w:t>d</w:t>
      </w:r>
      <w:r w:rsidR="005E6A59" w:rsidRPr="005E6A59">
        <w:t xml:space="preserve"> reik</w:t>
      </w:r>
      <w:r w:rsidR="00D3679B">
        <w:t>ia</w:t>
      </w:r>
      <w:r w:rsidR="005E6A59" w:rsidRPr="005E6A59">
        <w:t xml:space="preserve"> forminti vizas asmens dokumentuose, </w:t>
      </w:r>
      <w:r w:rsidR="00D3679B">
        <w:t>Perk</w:t>
      </w:r>
      <w:r w:rsidR="00B1537F">
        <w:t xml:space="preserve">ančiajai organizacijai yra reikalinga </w:t>
      </w:r>
      <w:r w:rsidR="00D52C5E">
        <w:t>ši paslauga</w:t>
      </w:r>
      <w:r w:rsidR="001D0836">
        <w:t xml:space="preserve">. Informuojame, kad patiksliname </w:t>
      </w:r>
      <w:r w:rsidR="00305C1A">
        <w:t xml:space="preserve">pasiūlymo formą įtraukdami </w:t>
      </w:r>
      <w:r w:rsidR="0044044A">
        <w:t>vizų forminimo</w:t>
      </w:r>
      <w:r w:rsidR="00D20AEB">
        <w:t xml:space="preserve"> paslaug</w:t>
      </w:r>
      <w:r w:rsidR="005D3789">
        <w:t>os</w:t>
      </w:r>
      <w:r w:rsidR="00D20AEB">
        <w:t xml:space="preserve"> įkainį</w:t>
      </w:r>
      <w:r w:rsidR="005D3789">
        <w:t>.</w:t>
      </w:r>
    </w:p>
    <w:p w14:paraId="083EDC21" w14:textId="517546BD" w:rsidR="00E570FD" w:rsidRPr="00F16D76" w:rsidRDefault="00F16D76" w:rsidP="00E859BF">
      <w:pPr>
        <w:spacing w:line="360" w:lineRule="auto"/>
        <w:ind w:firstLine="567"/>
        <w:jc w:val="both"/>
      </w:pPr>
      <w:bookmarkStart w:id="6" w:name="_Hlk219705671"/>
      <w:r w:rsidRPr="00F16D76">
        <w:rPr>
          <w:b/>
          <w:bCs/>
        </w:rPr>
        <w:t xml:space="preserve">Klausimas: </w:t>
      </w:r>
      <w:r w:rsidRPr="00F16D76">
        <w:rPr>
          <w:i/>
          <w:iCs/>
        </w:rPr>
        <w:t>„</w:t>
      </w:r>
      <w:bookmarkEnd w:id="6"/>
      <w:r w:rsidR="004E7FE2" w:rsidRPr="004E7FE2">
        <w:rPr>
          <w:i/>
          <w:iCs/>
        </w:rPr>
        <w:t>Perkančioji organizacija nurodo, kad naudos priėmimo – perdavimo aktą, kad jį reikės kaskart šalių pasirašytą pateikti kartu su sąskaita faktūra, aktai turės būti numeruojami; atitinkamai atsiskaitymas planuojamas po akto pasirašymo (Sutarties projekto p. 4.5, 5.5.1, 14.2, 12.3.8, 12.3.10), nors tiekėjas savo paslaugas suteikia kai parduoda kelionę pagal suderintą užsakymą, todėl nėra proporcinga paslaugų teikimu laikyti kelionę ir atsiskaitymą sietu su kliento grįžimu. Sutarties vykdymo metu bus atsiskaitoma už kiekvieną kelionę (užsakymą), todėl papildomas akto „siuntinėjimas“/pasirašinėjimas/derinimas gerokai padidins darbo laiko sąnaudas ir dar labiau pailgins atsiskaitymo terminą. Aktu gali būti laikoma sąskaita-faktūra. Tokiais atvejais sąskaita faktūra yra papildoma įrašu ar pastaba, kad ji laikoma ir aktu. Jeigu perkančiajai organizacijai kils klausimų dėl sąskaitoje nurodytų paslaugų, jų vertės ar joje esančių klaidų, ji sąskaitos galės nepriimti. Prašome paaiškinti ar teisingai suprantame, kad priėmimo-perdavimo akto funkciją gali atlikti vienas dokumentas – sąskaita?</w:t>
      </w:r>
      <w:r w:rsidR="004E7FE2">
        <w:rPr>
          <w:i/>
          <w:iCs/>
        </w:rPr>
        <w:t>“</w:t>
      </w:r>
    </w:p>
    <w:p w14:paraId="14311AE4" w14:textId="4F24B9DD" w:rsidR="00E570FD" w:rsidRPr="005E1449" w:rsidRDefault="004E7FE2" w:rsidP="00E859BF">
      <w:pPr>
        <w:spacing w:line="360" w:lineRule="auto"/>
        <w:ind w:firstLine="567"/>
        <w:jc w:val="both"/>
      </w:pPr>
      <w:bookmarkStart w:id="7" w:name="_Hlk219705724"/>
      <w:r w:rsidRPr="004E7FE2">
        <w:rPr>
          <w:b/>
          <w:bCs/>
        </w:rPr>
        <w:t>Atsakymas:</w:t>
      </w:r>
      <w:r w:rsidR="005E1449">
        <w:rPr>
          <w:b/>
          <w:bCs/>
        </w:rPr>
        <w:t xml:space="preserve"> </w:t>
      </w:r>
      <w:r w:rsidR="005E1449">
        <w:t xml:space="preserve">Informuojame, kad </w:t>
      </w:r>
      <w:r w:rsidR="003D0FA8">
        <w:t xml:space="preserve">teisingai suprantate, kad </w:t>
      </w:r>
      <w:r w:rsidR="00E10DCE">
        <w:t xml:space="preserve">priėmimo-perdavimo </w:t>
      </w:r>
      <w:r w:rsidR="000C77D4">
        <w:t>akto funkciją gali at</w:t>
      </w:r>
      <w:r w:rsidR="00AC1B66">
        <w:t xml:space="preserve">likti ir </w:t>
      </w:r>
      <w:r w:rsidR="00EA5216">
        <w:t>sąskaita papildyta</w:t>
      </w:r>
      <w:r w:rsidR="00A45181">
        <w:t xml:space="preserve"> atitinkamu</w:t>
      </w:r>
      <w:r w:rsidR="00EA5216">
        <w:t xml:space="preserve"> įrašu.</w:t>
      </w:r>
    </w:p>
    <w:bookmarkEnd w:id="7"/>
    <w:p w14:paraId="6F9C1FF9" w14:textId="0E146502" w:rsidR="00E570FD" w:rsidRDefault="004E7FE2" w:rsidP="00E859BF">
      <w:pPr>
        <w:spacing w:line="360" w:lineRule="auto"/>
        <w:ind w:firstLine="567"/>
        <w:jc w:val="both"/>
        <w:rPr>
          <w:b/>
          <w:bCs/>
        </w:rPr>
      </w:pPr>
      <w:r w:rsidRPr="004E7FE2">
        <w:rPr>
          <w:b/>
          <w:bCs/>
        </w:rPr>
        <w:t xml:space="preserve">Klausimas: </w:t>
      </w:r>
      <w:r w:rsidRPr="004E7FE2">
        <w:rPr>
          <w:i/>
          <w:iCs/>
        </w:rPr>
        <w:t>„</w:t>
      </w:r>
      <w:r w:rsidR="001B01FD" w:rsidRPr="001B01FD">
        <w:rPr>
          <w:i/>
          <w:iCs/>
        </w:rPr>
        <w:t>Perkančioji organizacija ketina pirkti transporto (automobilių) nuomos paslaugas (techninės specifikacijos 1.1.4, 3.15 p.).</w:t>
      </w:r>
      <w:r w:rsidR="001B01FD" w:rsidRPr="001B01FD">
        <w:t xml:space="preserve"> </w:t>
      </w:r>
      <w:r w:rsidR="001B01FD" w:rsidRPr="001B01FD">
        <w:rPr>
          <w:i/>
          <w:iCs/>
        </w:rPr>
        <w:t xml:space="preserve">Prašome paaiškinti ar teisingai suprantame, kad: 5.1. Perkančioji organizacija įsipareigoja padengti visas su automobilių nuomos paslaugomis susijusias išlaidas pagal automobilių nuomos kompanijų pateiktas sąskaitas? 5.2. Perkančiajai organizacijai yra suprantama ir aišku, kad esant ginčui tarp automobilių nuomos kompanijos ir perkančiosios organizacijos darbuotojo atlikto pažeidimo, padarytos žalos automobilių nuomos kompanijai ir/ar trečiajam asmeniui, įrodinėjimo pareiga tampa perkančiajai organizacijai? 5.3. Perkančiajai organizacijai yra suprantama ir aišku, kad užsakant automobilių nuomos paslaugas perkančioji organizacija prisiima visą administracinę, baudžiamąją ir civilinę atsakomybę, atsiradusią tiesiogiai naudojantis automobilių nuomos paslaugomis? 5.4. Perkančioji organizacija įsipareigoja visiškai atlyginti tiekėjui nuostolius, jei perkančiosios organizacijos darbuotojai, naudodamiesi automobilių nuomos paslaugomis, nesilaikytų atitinkamoje šalyje galiojančių teisės aktų reikalavimų, kelių eismo taisyklių ar pan., taip pat dėl savo tyčios, neatsargumo ar neapdairumo padarytų žalą automobilių </w:t>
      </w:r>
      <w:r w:rsidR="001B01FD" w:rsidRPr="001B01FD">
        <w:rPr>
          <w:i/>
          <w:iCs/>
        </w:rPr>
        <w:lastRenderedPageBreak/>
        <w:t>nuomos kompanijai ir/ar trečiajam asmeniui ir dėl ko tiekėjui būtų pateikti kokie nors reikalavimai ir/ar pradėti procesiniai veiksmai? arba 5.5. Prašome išbraukti automobilių nuomos paslaugas ir jas pirkti vykdant mažos vertės neskeliamas apklausas.</w:t>
      </w:r>
      <w:r w:rsidR="001B01FD">
        <w:rPr>
          <w:i/>
          <w:iCs/>
        </w:rPr>
        <w:t>“</w:t>
      </w:r>
    </w:p>
    <w:p w14:paraId="2701CF58" w14:textId="0815744D" w:rsidR="001A0355" w:rsidRPr="001A0355" w:rsidRDefault="001B01FD" w:rsidP="001A0355">
      <w:pPr>
        <w:spacing w:line="360" w:lineRule="auto"/>
        <w:ind w:firstLine="567"/>
        <w:jc w:val="both"/>
      </w:pPr>
      <w:bookmarkStart w:id="8" w:name="_Hlk219705805"/>
      <w:r w:rsidRPr="001B01FD">
        <w:rPr>
          <w:b/>
          <w:bCs/>
        </w:rPr>
        <w:t>Atsakymas:</w:t>
      </w:r>
      <w:r w:rsidR="002B394F">
        <w:rPr>
          <w:b/>
          <w:bCs/>
        </w:rPr>
        <w:t xml:space="preserve"> </w:t>
      </w:r>
      <w:r w:rsidR="002B394F" w:rsidRPr="001A0355">
        <w:t>P</w:t>
      </w:r>
      <w:r w:rsidR="001A0355">
        <w:t xml:space="preserve">erkančioji organizacija informuoja, kad </w:t>
      </w:r>
      <w:r w:rsidR="001A0355" w:rsidRPr="001A0355">
        <w:t xml:space="preserve">automobilių nuomos paslaugos </w:t>
      </w:r>
      <w:r w:rsidR="001A0355">
        <w:t>P</w:t>
      </w:r>
      <w:r w:rsidR="001A0355" w:rsidRPr="001A0355">
        <w:t>irkime yra numatytos kaip pagalbinė</w:t>
      </w:r>
      <w:r w:rsidR="001627E5">
        <w:t>, sudėtinė</w:t>
      </w:r>
      <w:r w:rsidR="001A0355" w:rsidRPr="001A0355">
        <w:t xml:space="preserve"> kelionių organizavimo paslaugų dalis. Tiekėjas, organizuodamas šias paslaugas, veikia </w:t>
      </w:r>
      <w:r w:rsidR="001A0355" w:rsidRPr="00C65EEA">
        <w:t>kaip tarpininkas</w:t>
      </w:r>
      <w:r w:rsidR="001A0355" w:rsidRPr="001A0355">
        <w:t>, o paslaugas teikia automobilių nuomos bendrovės.</w:t>
      </w:r>
    </w:p>
    <w:p w14:paraId="343C10A7" w14:textId="71974E7B" w:rsidR="001A0355" w:rsidRPr="001A0355" w:rsidRDefault="001A0355" w:rsidP="001A0355">
      <w:pPr>
        <w:spacing w:line="360" w:lineRule="auto"/>
        <w:ind w:firstLine="567"/>
        <w:jc w:val="both"/>
      </w:pPr>
      <w:r w:rsidRPr="001A0355">
        <w:t>Pirkimo dokumentais n</w:t>
      </w:r>
      <w:r w:rsidR="004A4184">
        <w:t>ėra n</w:t>
      </w:r>
      <w:r w:rsidRPr="001A0355">
        <w:t>umat</w:t>
      </w:r>
      <w:r w:rsidR="004A4184">
        <w:t>yt</w:t>
      </w:r>
      <w:r w:rsidRPr="001A0355">
        <w:t>as neriboto kreditavimo mechanizmas, taip pat nenumatomas papildomų susitarimų, keičiančių pirkimo sąlygas, sudarymas.</w:t>
      </w:r>
      <w:r w:rsidR="00EE0226">
        <w:t xml:space="preserve"> </w:t>
      </w:r>
      <w:r w:rsidRPr="001A0355">
        <w:t xml:space="preserve">Perkančioji organizacija apmoka automobilių nuomos paslaugų kainą ir su nuoma tiesiogiai susijusias, pagrįstas išlaidas pagal automobilių nuomos bendrovių pateiktus dokumentus. Administracinės baudos ir atsakomybė už kelių eismo taisyklių pažeidimus tenka </w:t>
      </w:r>
      <w:r w:rsidR="00F966A7">
        <w:t>P</w:t>
      </w:r>
      <w:r w:rsidRPr="001A0355">
        <w:t>erkančiosios organizacijos darbuotojams teisės aktų nustatyta tvarka.</w:t>
      </w:r>
    </w:p>
    <w:p w14:paraId="7F57B11A" w14:textId="2422C723" w:rsidR="001A0355" w:rsidRPr="001A0355" w:rsidRDefault="001A0355" w:rsidP="001A0355">
      <w:pPr>
        <w:spacing w:line="360" w:lineRule="auto"/>
        <w:ind w:firstLine="567"/>
        <w:jc w:val="both"/>
      </w:pPr>
      <w:r w:rsidRPr="001A0355">
        <w:t xml:space="preserve">Perkančioji organizacija </w:t>
      </w:r>
      <w:r w:rsidR="00DE6504">
        <w:t xml:space="preserve">šio Pirkimo kontekste </w:t>
      </w:r>
      <w:r w:rsidRPr="001A0355">
        <w:t xml:space="preserve">neprisiima neribotos administracinės, civilinės ar baudžiamosios atsakomybės ir neatlygina tiekėjui visų galimų nuostolių. Nuostoliai atlyginami tik tais atvejais ir </w:t>
      </w:r>
      <w:r w:rsidR="00B719F2">
        <w:t xml:space="preserve">tik </w:t>
      </w:r>
      <w:r w:rsidRPr="001A0355">
        <w:t xml:space="preserve">ta apimtimi, kai jie yra tiesiogiai ir išimtinai nulemti </w:t>
      </w:r>
      <w:r w:rsidR="00955488">
        <w:t>P</w:t>
      </w:r>
      <w:r w:rsidRPr="001A0355">
        <w:t>erkančiosios organizacijos darbuotojų neteisėtų veiksmų ir yra tinkamai pagrįsti.</w:t>
      </w:r>
    </w:p>
    <w:p w14:paraId="62323BDD" w14:textId="1D801270" w:rsidR="001A0355" w:rsidRPr="001A0355" w:rsidRDefault="001A0355" w:rsidP="001A0355">
      <w:pPr>
        <w:spacing w:line="360" w:lineRule="auto"/>
        <w:ind w:firstLine="567"/>
        <w:jc w:val="both"/>
      </w:pPr>
      <w:r w:rsidRPr="001A0355">
        <w:t>Automobilių nuomos paslaug</w:t>
      </w:r>
      <w:r w:rsidR="00116CB2">
        <w:t>os nebus</w:t>
      </w:r>
      <w:r w:rsidRPr="001A0355">
        <w:t xml:space="preserve"> išbrauki</w:t>
      </w:r>
      <w:r w:rsidR="00116CB2">
        <w:t>amos</w:t>
      </w:r>
      <w:r w:rsidRPr="001A0355">
        <w:t xml:space="preserve"> iš </w:t>
      </w:r>
      <w:r w:rsidR="00AE525B">
        <w:t>P</w:t>
      </w:r>
      <w:r w:rsidRPr="001A0355">
        <w:t>irkimo objekto.</w:t>
      </w:r>
    </w:p>
    <w:bookmarkEnd w:id="8"/>
    <w:p w14:paraId="7768E74C" w14:textId="1236EC75" w:rsidR="00E570FD" w:rsidRDefault="00274A6F" w:rsidP="00E859BF">
      <w:pPr>
        <w:spacing w:line="360" w:lineRule="auto"/>
        <w:ind w:firstLine="567"/>
        <w:jc w:val="both"/>
        <w:rPr>
          <w:b/>
          <w:bCs/>
        </w:rPr>
      </w:pPr>
      <w:r w:rsidRPr="00274A6F">
        <w:rPr>
          <w:b/>
          <w:bCs/>
        </w:rPr>
        <w:t xml:space="preserve">Klausimas: </w:t>
      </w:r>
      <w:r w:rsidRPr="00274A6F">
        <w:rPr>
          <w:i/>
          <w:iCs/>
        </w:rPr>
        <w:t>„</w:t>
      </w:r>
      <w:r w:rsidR="00EA5517" w:rsidRPr="00EA5517">
        <w:rPr>
          <w:i/>
          <w:iCs/>
        </w:rPr>
        <w:t>Perkančioji organizacija nurodo, kad parkavimo paslaugos kaina turi būti įskaičiuota į apgyvendinimo kainą (techninės specifikacijos 3.18 p.)</w:t>
      </w:r>
      <w:r w:rsidR="00EA5517">
        <w:rPr>
          <w:i/>
          <w:iCs/>
        </w:rPr>
        <w:t xml:space="preserve">. </w:t>
      </w:r>
      <w:r w:rsidR="00EA5517" w:rsidRPr="00EA5517">
        <w:rPr>
          <w:i/>
          <w:iCs/>
        </w:rPr>
        <w:t>Prašome paaiškinti ar teisingai suprantame, kad esant perkančiosios organizacijos pageidavimui tiekėjas turi užsakyti ir apmokėti transporto priemonių parkavimo vietą prie viešbučio, jei tokia galimybė yra; jeigu nėra galimybės iš anksto apmokėti transporto priemonės parkavimo, tuomet tiekėjas turi tik užsakyti transporto priemonės parkavimo vietą ir informuoti keliautoją apie būtinybę atsiskaityti vietoje atskirai?</w:t>
      </w:r>
      <w:r w:rsidR="00EA5517">
        <w:rPr>
          <w:i/>
          <w:iCs/>
        </w:rPr>
        <w:t>“</w:t>
      </w:r>
    </w:p>
    <w:p w14:paraId="053C62E8" w14:textId="33A394A6" w:rsidR="00EA5517" w:rsidRPr="00EA5517" w:rsidRDefault="00EA5517" w:rsidP="00EA5517">
      <w:pPr>
        <w:spacing w:line="360" w:lineRule="auto"/>
        <w:ind w:firstLine="567"/>
        <w:jc w:val="both"/>
      </w:pPr>
      <w:bookmarkStart w:id="9" w:name="_Hlk219705874"/>
      <w:r w:rsidRPr="00EA5517">
        <w:rPr>
          <w:b/>
          <w:bCs/>
        </w:rPr>
        <w:t>Atsakymas:</w:t>
      </w:r>
      <w:r w:rsidR="007D1B02">
        <w:rPr>
          <w:b/>
          <w:bCs/>
        </w:rPr>
        <w:t xml:space="preserve"> </w:t>
      </w:r>
      <w:r w:rsidR="00793C46" w:rsidRPr="00793C46">
        <w:t>Informuojame, kad</w:t>
      </w:r>
      <w:r w:rsidR="007D1B02">
        <w:t xml:space="preserve"> suprantate teisingai. Perkančiosios organizacijos pageidavimu Tiekėjas privalo užtikrinti parkavimo galimybę prie viešbučio. Jei parkavimo vietą galima užsakyti ir apmokėti iš anksto, parkavimo paslaugos kaina turi būti įskaičiuota į apgyvendinimo kainą. Jeigu parkavimo vietos iš anksto apmokėti nėra galimybės, Tiekėjas turi užsakyti parkavimo vietą (jei tai įmanoma) ir informuoti keliautoją apie pareigą už parkavimą atsiskaityti vietoje atskirai.</w:t>
      </w:r>
    </w:p>
    <w:p w14:paraId="4D0AC871" w14:textId="44656398" w:rsidR="004E7FE2" w:rsidRDefault="00933BA0" w:rsidP="00560439">
      <w:pPr>
        <w:spacing w:line="360" w:lineRule="auto"/>
        <w:ind w:firstLine="567"/>
        <w:jc w:val="both"/>
        <w:rPr>
          <w:b/>
          <w:bCs/>
        </w:rPr>
      </w:pPr>
      <w:bookmarkStart w:id="10" w:name="_Hlk219721580"/>
      <w:bookmarkEnd w:id="9"/>
      <w:r w:rsidRPr="00933BA0">
        <w:rPr>
          <w:b/>
          <w:bCs/>
        </w:rPr>
        <w:t xml:space="preserve">Klausimas: </w:t>
      </w:r>
      <w:r w:rsidRPr="00933BA0">
        <w:rPr>
          <w:i/>
          <w:iCs/>
        </w:rPr>
        <w:t>„</w:t>
      </w:r>
      <w:bookmarkEnd w:id="10"/>
      <w:r w:rsidRPr="00933BA0">
        <w:rPr>
          <w:i/>
          <w:iCs/>
        </w:rPr>
        <w:t>Perkančioji organizacija nurodo, kad tiekėjas atsako už suteiktų paslaugų kokybę, jų priežiūrą bei laiku atliekamą pastebėtų trūkumų šalinimą (sutarties projekto 6.2 p.). Perkančioji organizacija ketina taikyti baudas, netesybas, delspinigius ir kt. (sutarties projekto 8.1, 9.2.1, 9.3.1, 10.1.4, 10.1.9 ir kt.), tačiau tiekėjas, perparduodamas paslaugas, jų kokybės negali tiesiogiai įtakoti.</w:t>
      </w:r>
      <w:r w:rsidR="00B50B25">
        <w:rPr>
          <w:i/>
          <w:iCs/>
        </w:rPr>
        <w:t xml:space="preserve"> </w:t>
      </w:r>
      <w:r w:rsidR="00B50B25" w:rsidRPr="00B50B25">
        <w:rPr>
          <w:i/>
          <w:iCs/>
        </w:rPr>
        <w:t>Prašome paaiškinti ar teisingai suprantame, kad nurodytos sankcijos tiek</w:t>
      </w:r>
      <w:r w:rsidR="00875895">
        <w:rPr>
          <w:i/>
          <w:iCs/>
        </w:rPr>
        <w:t>ė</w:t>
      </w:r>
      <w:r w:rsidR="00B50B25" w:rsidRPr="00B50B25">
        <w:rPr>
          <w:i/>
          <w:iCs/>
        </w:rPr>
        <w:t>jui bus taikomos tik tuo atveju jeigu tiekėjas dėl savo kaltės paslaugas teiks netinkamai?</w:t>
      </w:r>
      <w:r w:rsidR="00B50B25">
        <w:rPr>
          <w:i/>
          <w:iCs/>
        </w:rPr>
        <w:t>“</w:t>
      </w:r>
    </w:p>
    <w:p w14:paraId="00C81638" w14:textId="234B05CD" w:rsidR="00B50B25" w:rsidRDefault="00B50B25" w:rsidP="00560439">
      <w:pPr>
        <w:spacing w:line="360" w:lineRule="auto"/>
        <w:ind w:firstLine="567"/>
        <w:jc w:val="both"/>
      </w:pPr>
      <w:bookmarkStart w:id="11" w:name="_Hlk219721638"/>
      <w:r w:rsidRPr="00B50B25">
        <w:rPr>
          <w:b/>
          <w:bCs/>
        </w:rPr>
        <w:lastRenderedPageBreak/>
        <w:t>Atsakymas:</w:t>
      </w:r>
      <w:bookmarkEnd w:id="11"/>
      <w:r w:rsidR="007B61BC">
        <w:rPr>
          <w:b/>
          <w:bCs/>
        </w:rPr>
        <w:t xml:space="preserve"> </w:t>
      </w:r>
      <w:r w:rsidR="007B61BC" w:rsidRPr="007B61BC">
        <w:t xml:space="preserve">Informuojame, </w:t>
      </w:r>
      <w:r w:rsidR="007B61BC" w:rsidRPr="00B20B1C">
        <w:t xml:space="preserve">kad </w:t>
      </w:r>
      <w:r w:rsidR="00B20B1C" w:rsidRPr="00B20B1C">
        <w:t xml:space="preserve">tiekėjas atsakingas tik už savo teikiamų paslaugų kokybę. </w:t>
      </w:r>
      <w:r w:rsidR="0090609D">
        <w:t>T</w:t>
      </w:r>
      <w:r w:rsidR="00B20B1C" w:rsidRPr="00B20B1C">
        <w:t>iekėj</w:t>
      </w:r>
      <w:r w:rsidR="0090609D">
        <w:t>ui disponuojant</w:t>
      </w:r>
      <w:r w:rsidR="00B20B1C" w:rsidRPr="00B20B1C">
        <w:t xml:space="preserve"> informacij</w:t>
      </w:r>
      <w:r w:rsidR="0090609D">
        <w:t>a</w:t>
      </w:r>
      <w:r w:rsidR="00B20B1C" w:rsidRPr="00B20B1C">
        <w:t xml:space="preserve"> apie blogą viešbučio reputaciją ar lokaciją, </w:t>
      </w:r>
      <w:r w:rsidR="00FF3469">
        <w:t>jis turėtų</w:t>
      </w:r>
      <w:r w:rsidR="00B20B1C" w:rsidRPr="00B20B1C">
        <w:t xml:space="preserve"> apie tai informuoti </w:t>
      </w:r>
      <w:r w:rsidR="00FF3469">
        <w:t>Perkančiąją organizaciją</w:t>
      </w:r>
      <w:r w:rsidR="00B20B1C" w:rsidRPr="00B20B1C">
        <w:t xml:space="preserve"> arba tokių įstaigų nesiūlyti</w:t>
      </w:r>
      <w:r w:rsidR="00AE0459">
        <w:t>.</w:t>
      </w:r>
    </w:p>
    <w:p w14:paraId="4128D42A" w14:textId="29F8D61C" w:rsidR="00AE0459" w:rsidRPr="00B50B25" w:rsidRDefault="00AE0459" w:rsidP="00560439">
      <w:pPr>
        <w:spacing w:line="360" w:lineRule="auto"/>
        <w:ind w:firstLine="567"/>
        <w:jc w:val="both"/>
      </w:pPr>
      <w:r w:rsidRPr="00AE0459">
        <w:rPr>
          <w:b/>
          <w:bCs/>
        </w:rPr>
        <w:t xml:space="preserve">Klausimas: </w:t>
      </w:r>
      <w:r w:rsidRPr="00AE0459">
        <w:rPr>
          <w:i/>
          <w:iCs/>
        </w:rPr>
        <w:t>„</w:t>
      </w:r>
      <w:r w:rsidR="005B698D" w:rsidRPr="005B698D">
        <w:rPr>
          <w:i/>
          <w:iCs/>
        </w:rPr>
        <w:t>Prašome paaiškinti pirkimo dokumentų nuostatas dėl pasiūlyme nurodomų įkainių reikšmių.</w:t>
      </w:r>
      <w:r w:rsidR="005B698D">
        <w:rPr>
          <w:i/>
          <w:iCs/>
        </w:rPr>
        <w:t xml:space="preserve"> </w:t>
      </w:r>
      <w:r w:rsidR="005B698D" w:rsidRPr="005B698D">
        <w:rPr>
          <w:i/>
          <w:iCs/>
        </w:rPr>
        <w:t>Pirkimo sąlygų 16.12.2 punkte yra aiškiai aprašytas atvejis, kai įkainis lygus 0 (nurodoma, kad skaičiavimo tikslais taikoma 0,01 reikšmė). Tačiau pirkimo dokumentuose nėra tiesiogiai aptarta situacija, kai pasiūlymo formoje būtų nurodomi neigiami įkainiai (pvz., –1 Eur).</w:t>
      </w:r>
      <w:r w:rsidR="005B698D">
        <w:rPr>
          <w:i/>
          <w:iCs/>
        </w:rPr>
        <w:t xml:space="preserve"> </w:t>
      </w:r>
      <w:r w:rsidR="005B698D" w:rsidRPr="005B698D">
        <w:rPr>
          <w:i/>
          <w:iCs/>
        </w:rPr>
        <w:t>Atsižvelgiant į tai, prašome patikslinti:</w:t>
      </w:r>
      <w:r w:rsidR="005B698D">
        <w:rPr>
          <w:i/>
          <w:iCs/>
        </w:rPr>
        <w:t xml:space="preserve"> </w:t>
      </w:r>
      <w:r w:rsidR="005B698D" w:rsidRPr="005B698D">
        <w:rPr>
          <w:i/>
          <w:iCs/>
        </w:rPr>
        <w:t>-ar pirkimo dokumentai leidžia pasiūlymo formoje nurodyti neigiamus įkainius;</w:t>
      </w:r>
      <w:r w:rsidR="00A94FFA">
        <w:rPr>
          <w:i/>
          <w:iCs/>
        </w:rPr>
        <w:t xml:space="preserve"> </w:t>
      </w:r>
      <w:r w:rsidR="005B698D" w:rsidRPr="005B698D">
        <w:rPr>
          <w:i/>
          <w:iCs/>
        </w:rPr>
        <w:t>-jei neigiami įkainiai nėra leidžiami, kuriomis konkrečiomis pirkimo dokumentų nuostatomis tai pagrindžiama;</w:t>
      </w:r>
      <w:r w:rsidR="00A94FFA">
        <w:rPr>
          <w:i/>
          <w:iCs/>
        </w:rPr>
        <w:t xml:space="preserve"> </w:t>
      </w:r>
      <w:r w:rsidR="005B698D" w:rsidRPr="005B698D">
        <w:rPr>
          <w:i/>
          <w:iCs/>
        </w:rPr>
        <w:t>-ar pasiūlymas, kuriame būtų nurodytas neigiamas įkainis, būtų laikomas neatitinkančiu pirkimo dokumentų reikalavimų.</w:t>
      </w:r>
      <w:r w:rsidR="00A94FFA">
        <w:rPr>
          <w:i/>
          <w:iCs/>
        </w:rPr>
        <w:t>“</w:t>
      </w:r>
    </w:p>
    <w:p w14:paraId="62004068" w14:textId="564008CB" w:rsidR="00196A47" w:rsidRPr="00196A47" w:rsidRDefault="00A94FFA" w:rsidP="00196A47">
      <w:pPr>
        <w:tabs>
          <w:tab w:val="left" w:pos="567"/>
          <w:tab w:val="left" w:pos="2268"/>
        </w:tabs>
        <w:spacing w:line="360" w:lineRule="auto"/>
        <w:ind w:firstLine="567"/>
        <w:contextualSpacing/>
        <w:jc w:val="both"/>
        <w:rPr>
          <w:lang w:eastAsia="en-US"/>
        </w:rPr>
      </w:pPr>
      <w:r w:rsidRPr="00B50B25">
        <w:rPr>
          <w:b/>
          <w:bCs/>
          <w:lang w:eastAsia="en-US"/>
        </w:rPr>
        <w:t>Atsakymas:</w:t>
      </w:r>
      <w:r>
        <w:rPr>
          <w:b/>
          <w:bCs/>
          <w:lang w:eastAsia="en-US"/>
        </w:rPr>
        <w:t xml:space="preserve"> </w:t>
      </w:r>
      <w:r w:rsidR="008F7537" w:rsidRPr="008F7537">
        <w:rPr>
          <w:lang w:eastAsia="en-US"/>
        </w:rPr>
        <w:t xml:space="preserve">Komisija </w:t>
      </w:r>
      <w:r w:rsidR="008F7537">
        <w:rPr>
          <w:lang w:eastAsia="en-US"/>
        </w:rPr>
        <w:t xml:space="preserve">informuoja, kad </w:t>
      </w:r>
      <w:r w:rsidR="00196A47" w:rsidRPr="00196A47">
        <w:rPr>
          <w:lang w:eastAsia="en-US"/>
        </w:rPr>
        <w:t>šiame Pirkime nėra leidžiami neigiami įkainiai. Pasiūlymų vertinimo tvarkoje yra numatyta, jog kainos vertinimui taikomi teigiami arba nuliniai įkainiai, taip pat, nurodant, kad tuo atveju, jei tiekėjas pasiūlo 0,00 Eur įkainį, pasiūlymų vertinimo tikslais bus naudojama 0,01 Eur reikšmė. Galimybės taikyti neigiamus įkainius pirkimo dokumentuose nėra numatyta</w:t>
      </w:r>
      <w:r w:rsidR="002E3C33">
        <w:rPr>
          <w:lang w:eastAsia="en-US"/>
        </w:rPr>
        <w:t>.</w:t>
      </w:r>
      <w:r w:rsidR="00CC7AE3">
        <w:rPr>
          <w:lang w:eastAsia="en-US"/>
        </w:rPr>
        <w:t xml:space="preserve"> </w:t>
      </w:r>
      <w:r w:rsidR="002E3C33">
        <w:rPr>
          <w:lang w:eastAsia="en-US"/>
        </w:rPr>
        <w:t>P</w:t>
      </w:r>
      <w:r w:rsidR="00CC7AE3">
        <w:rPr>
          <w:lang w:eastAsia="en-US"/>
        </w:rPr>
        <w:t xml:space="preserve">ateikus tokius įkainius, </w:t>
      </w:r>
      <w:r w:rsidR="002E3C33">
        <w:rPr>
          <w:lang w:eastAsia="en-US"/>
        </w:rPr>
        <w:t>vadovaujantis viešųjų pirkimų skaidrumo pri</w:t>
      </w:r>
      <w:r w:rsidR="001A619D">
        <w:rPr>
          <w:lang w:eastAsia="en-US"/>
        </w:rPr>
        <w:t>n</w:t>
      </w:r>
      <w:r w:rsidR="002E3C33">
        <w:rPr>
          <w:lang w:eastAsia="en-US"/>
        </w:rPr>
        <w:t>cipu</w:t>
      </w:r>
      <w:r w:rsidR="001A619D">
        <w:rPr>
          <w:lang w:eastAsia="en-US"/>
        </w:rPr>
        <w:t xml:space="preserve">, apimančiu savyje nuostatą, kad </w:t>
      </w:r>
      <w:r w:rsidR="001A619D" w:rsidRPr="008F7537">
        <w:rPr>
          <w:lang w:eastAsia="en-US"/>
        </w:rPr>
        <w:t>kas aiškiai leidžiama – leidžiama, kas nenumatyta – nelaikoma leidžiama</w:t>
      </w:r>
      <w:r w:rsidR="00721E25">
        <w:rPr>
          <w:lang w:eastAsia="en-US"/>
        </w:rPr>
        <w:t>,</w:t>
      </w:r>
      <w:r w:rsidR="00721E25" w:rsidRPr="00721E25">
        <w:rPr>
          <w:lang w:eastAsia="en-US"/>
        </w:rPr>
        <w:t xml:space="preserve"> </w:t>
      </w:r>
      <w:r w:rsidR="00721E25">
        <w:rPr>
          <w:lang w:eastAsia="en-US"/>
        </w:rPr>
        <w:t>bus laikoma</w:t>
      </w:r>
      <w:r w:rsidR="006949E1">
        <w:rPr>
          <w:lang w:eastAsia="en-US"/>
        </w:rPr>
        <w:t xml:space="preserve">, </w:t>
      </w:r>
      <w:r w:rsidR="00CC7AE3">
        <w:rPr>
          <w:lang w:eastAsia="en-US"/>
        </w:rPr>
        <w:t xml:space="preserve">kad </w:t>
      </w:r>
      <w:r w:rsidR="002E3C33">
        <w:rPr>
          <w:lang w:eastAsia="en-US"/>
        </w:rPr>
        <w:t>pasiūlymas neatitinka Pirkimo sąlygų reikalavimų</w:t>
      </w:r>
      <w:r w:rsidR="006949E1">
        <w:rPr>
          <w:lang w:eastAsia="en-US"/>
        </w:rPr>
        <w:t>.</w:t>
      </w:r>
    </w:p>
    <w:p w14:paraId="7A355EDA" w14:textId="3EB3B0BF" w:rsidR="0003072B" w:rsidRDefault="0003072B" w:rsidP="00560439">
      <w:pPr>
        <w:tabs>
          <w:tab w:val="left" w:pos="567"/>
          <w:tab w:val="left" w:pos="2268"/>
        </w:tabs>
        <w:spacing w:line="360" w:lineRule="auto"/>
        <w:ind w:firstLine="567"/>
        <w:contextualSpacing/>
        <w:jc w:val="both"/>
        <w:rPr>
          <w:lang w:eastAsia="en-US"/>
        </w:rPr>
      </w:pPr>
    </w:p>
    <w:p w14:paraId="72D4C215" w14:textId="284AFD1E" w:rsidR="00325540" w:rsidRPr="00325540" w:rsidRDefault="00325540" w:rsidP="00325540">
      <w:pPr>
        <w:tabs>
          <w:tab w:val="left" w:pos="567"/>
          <w:tab w:val="left" w:pos="2268"/>
        </w:tabs>
        <w:spacing w:line="360" w:lineRule="auto"/>
        <w:ind w:firstLine="567"/>
        <w:contextualSpacing/>
        <w:jc w:val="both"/>
        <w:rPr>
          <w:bCs/>
          <w:lang w:eastAsia="en-US"/>
        </w:rPr>
      </w:pPr>
      <w:r>
        <w:rPr>
          <w:lang w:eastAsia="en-US"/>
        </w:rPr>
        <w:t xml:space="preserve">Komisija informuoja, kad </w:t>
      </w:r>
      <w:r w:rsidRPr="00325540">
        <w:rPr>
          <w:bCs/>
          <w:lang w:eastAsia="en-US"/>
        </w:rPr>
        <w:t xml:space="preserve">rengiant CVP IS </w:t>
      </w:r>
      <w:r w:rsidR="001A7AA3">
        <w:rPr>
          <w:bCs/>
          <w:lang w:eastAsia="en-US"/>
        </w:rPr>
        <w:t>P</w:t>
      </w:r>
      <w:r w:rsidRPr="00325540">
        <w:rPr>
          <w:bCs/>
          <w:lang w:eastAsia="en-US"/>
        </w:rPr>
        <w:t xml:space="preserve">irkimo bylą, </w:t>
      </w:r>
      <w:r w:rsidR="001A7AA3">
        <w:rPr>
          <w:bCs/>
          <w:lang w:eastAsia="en-US"/>
        </w:rPr>
        <w:t xml:space="preserve">buvo </w:t>
      </w:r>
      <w:r w:rsidRPr="00325540">
        <w:rPr>
          <w:bCs/>
          <w:lang w:eastAsia="en-US"/>
        </w:rPr>
        <w:t>netinkamai parink</w:t>
      </w:r>
      <w:r w:rsidR="001A7AA3">
        <w:rPr>
          <w:bCs/>
          <w:lang w:eastAsia="en-US"/>
        </w:rPr>
        <w:t>ta</w:t>
      </w:r>
      <w:r w:rsidRPr="00325540">
        <w:rPr>
          <w:bCs/>
          <w:lang w:eastAsia="en-US"/>
        </w:rPr>
        <w:t xml:space="preserve"> pirkimo vykdymo eig</w:t>
      </w:r>
      <w:r w:rsidR="001A7AA3">
        <w:rPr>
          <w:bCs/>
          <w:lang w:eastAsia="en-US"/>
        </w:rPr>
        <w:t>a</w:t>
      </w:r>
      <w:r w:rsidRPr="00325540">
        <w:rPr>
          <w:bCs/>
          <w:lang w:eastAsia="en-US"/>
        </w:rPr>
        <w:t xml:space="preserve">, atitinkamai </w:t>
      </w:r>
      <w:r w:rsidR="001A7AA3">
        <w:rPr>
          <w:bCs/>
          <w:lang w:eastAsia="en-US"/>
        </w:rPr>
        <w:t xml:space="preserve">dėl to </w:t>
      </w:r>
      <w:r w:rsidRPr="00325540">
        <w:rPr>
          <w:bCs/>
          <w:lang w:eastAsia="en-US"/>
        </w:rPr>
        <w:t xml:space="preserve">nėra galimybės pateikti A ir B vokus atskirai. </w:t>
      </w:r>
    </w:p>
    <w:p w14:paraId="67269A0F" w14:textId="19E0BD99" w:rsidR="00325540" w:rsidRPr="00325540" w:rsidRDefault="00325540" w:rsidP="00325540">
      <w:pPr>
        <w:tabs>
          <w:tab w:val="left" w:pos="567"/>
          <w:tab w:val="left" w:pos="2268"/>
        </w:tabs>
        <w:spacing w:line="360" w:lineRule="auto"/>
        <w:ind w:firstLine="567"/>
        <w:contextualSpacing/>
        <w:jc w:val="both"/>
        <w:rPr>
          <w:lang w:eastAsia="en-US"/>
        </w:rPr>
      </w:pPr>
      <w:r w:rsidRPr="00325540">
        <w:rPr>
          <w:bCs/>
          <w:lang w:eastAsia="en-US"/>
        </w:rPr>
        <w:t xml:space="preserve">Atsižvelgiant į </w:t>
      </w:r>
      <w:r w:rsidR="001A7AA3">
        <w:rPr>
          <w:bCs/>
          <w:lang w:eastAsia="en-US"/>
        </w:rPr>
        <w:t>susidariusią situaciją</w:t>
      </w:r>
      <w:r w:rsidRPr="00325540">
        <w:rPr>
          <w:bCs/>
          <w:lang w:eastAsia="en-US"/>
        </w:rPr>
        <w:t xml:space="preserve">, Komisija praneša, kad A ir B dalies pasiūlymus </w:t>
      </w:r>
      <w:r w:rsidR="00440826">
        <w:rPr>
          <w:bCs/>
          <w:lang w:eastAsia="en-US"/>
        </w:rPr>
        <w:t>Pi</w:t>
      </w:r>
      <w:r w:rsidRPr="00325540">
        <w:rPr>
          <w:bCs/>
          <w:lang w:eastAsia="en-US"/>
        </w:rPr>
        <w:t xml:space="preserve">rkimo dalyviai turi pateikti į vieną bendrą pasiūlymų dėžutę, </w:t>
      </w:r>
      <w:r w:rsidRPr="00325540">
        <w:rPr>
          <w:b/>
          <w:u w:val="single"/>
          <w:lang w:eastAsia="en-US"/>
        </w:rPr>
        <w:t>tačiau B dalies pasiūlymas turi būti užšifruotas.</w:t>
      </w:r>
      <w:r w:rsidRPr="00325540">
        <w:rPr>
          <w:bCs/>
          <w:lang w:eastAsia="en-US"/>
        </w:rPr>
        <w:t xml:space="preserve"> </w:t>
      </w:r>
      <w:r w:rsidRPr="00325540">
        <w:rPr>
          <w:lang w:eastAsia="en-US"/>
        </w:rPr>
        <w:t>Instrukcija, kaip tiekėjui užšifruoti pasiūlymą galima rasti paspaudus šią</w:t>
      </w:r>
      <w:hyperlink r:id="rId12" w:history="1">
        <w:r w:rsidRPr="00325540">
          <w:rPr>
            <w:rStyle w:val="Hipersaitas"/>
            <w:lang w:eastAsia="en-US"/>
          </w:rPr>
          <w:t xml:space="preserve"> nuorodą.</w:t>
        </w:r>
      </w:hyperlink>
      <w:r w:rsidRPr="00325540">
        <w:rPr>
          <w:lang w:eastAsia="en-US"/>
        </w:rPr>
        <w:t xml:space="preserve"> </w:t>
      </w:r>
      <w:r w:rsidRPr="00325540">
        <w:rPr>
          <w:bCs/>
          <w:lang w:eastAsia="en-US"/>
        </w:rPr>
        <w:t>Perkančioji organizacija i</w:t>
      </w:r>
      <w:r w:rsidRPr="00325540">
        <w:rPr>
          <w:lang w:eastAsia="en-US"/>
        </w:rPr>
        <w:t>ki susipažinimo su B dalies pasiūlymais procedūros (posėdžio) pradžios CVP IS susirašinėjimo priemonėmis pirkimo dalyviams išsiųs pranešimą su prašymu pateikti slaptažodį, kuriuo naudodamasi Perkančioji organizacija galės iššifruoti pateiktą B dalies pasiūlymą. Prašymas pateikti slaptažodį bus išsiųstas likus ne mažiau nei 2 darbo dienoms iki B dalies pasiūlymo atplėšimo procedūros. Slaptažodį prikimo dalyviai turės pateikti nurodytą dieną nuo 13:00 val. iki 13:30 val.</w:t>
      </w:r>
    </w:p>
    <w:p w14:paraId="4EF12A28" w14:textId="77777777" w:rsidR="00325540" w:rsidRPr="00325540" w:rsidRDefault="00325540" w:rsidP="00325540">
      <w:pPr>
        <w:tabs>
          <w:tab w:val="left" w:pos="567"/>
          <w:tab w:val="left" w:pos="2268"/>
        </w:tabs>
        <w:spacing w:line="360" w:lineRule="auto"/>
        <w:ind w:firstLine="567"/>
        <w:contextualSpacing/>
        <w:jc w:val="both"/>
        <w:rPr>
          <w:lang w:eastAsia="en-US"/>
        </w:rPr>
      </w:pPr>
      <w:r w:rsidRPr="00325540">
        <w:rPr>
          <w:lang w:eastAsia="en-US"/>
        </w:rPr>
        <w:t>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Perkančiąją organizacija oficialiu jos telefonu ir (arba) kitais būdais).</w:t>
      </w:r>
    </w:p>
    <w:p w14:paraId="14EB3246" w14:textId="77777777" w:rsidR="00325540" w:rsidRPr="00325540" w:rsidRDefault="00325540" w:rsidP="00325540">
      <w:pPr>
        <w:tabs>
          <w:tab w:val="left" w:pos="567"/>
          <w:tab w:val="left" w:pos="2268"/>
        </w:tabs>
        <w:spacing w:line="360" w:lineRule="auto"/>
        <w:ind w:firstLine="567"/>
        <w:contextualSpacing/>
        <w:jc w:val="both"/>
        <w:rPr>
          <w:lang w:eastAsia="en-US"/>
        </w:rPr>
      </w:pPr>
      <w:r w:rsidRPr="00325540">
        <w:rPr>
          <w:lang w:eastAsia="en-US"/>
        </w:rPr>
        <w:lastRenderedPageBreak/>
        <w:t xml:space="preserve">Pažymėtina, </w:t>
      </w:r>
      <w:bookmarkStart w:id="12" w:name="bookmark43"/>
      <w:r w:rsidRPr="00325540">
        <w:rPr>
          <w:lang w:eastAsia="en-US"/>
        </w:rPr>
        <w:t xml:space="preserve">Tiekėjui iki susipažinimo su B dalies pasiūlymais procedūros (posėdžio) pradžios nepateikus (dėl jo paties kaltės) slaptažodžio arba pateikus neteisingą slaptažodį, kuriuo naudodamasi Perkančioji organizacija negalėjo iššifruoti pasiūlymo, B voko pasiūlymas laikomas nepateiktu ir nėra vertinamas. </w:t>
      </w:r>
      <w:bookmarkEnd w:id="12"/>
    </w:p>
    <w:p w14:paraId="6038068D" w14:textId="1DF476EE" w:rsidR="00EC1A16" w:rsidRDefault="00EC1A16" w:rsidP="00560439">
      <w:pPr>
        <w:tabs>
          <w:tab w:val="left" w:pos="567"/>
          <w:tab w:val="left" w:pos="2268"/>
        </w:tabs>
        <w:spacing w:line="360" w:lineRule="auto"/>
        <w:ind w:firstLine="567"/>
        <w:contextualSpacing/>
        <w:jc w:val="both"/>
        <w:rPr>
          <w:lang w:eastAsia="en-US"/>
        </w:rPr>
      </w:pPr>
    </w:p>
    <w:p w14:paraId="751FA83B" w14:textId="3EDC7C89" w:rsidR="0003072B" w:rsidRPr="00C210A5" w:rsidRDefault="0003072B" w:rsidP="00560439">
      <w:pPr>
        <w:tabs>
          <w:tab w:val="left" w:pos="567"/>
          <w:tab w:val="left" w:pos="2268"/>
        </w:tabs>
        <w:spacing w:line="360" w:lineRule="auto"/>
        <w:ind w:firstLine="567"/>
        <w:contextualSpacing/>
        <w:jc w:val="both"/>
        <w:rPr>
          <w:lang w:eastAsia="en-US"/>
        </w:rPr>
      </w:pPr>
      <w:r>
        <w:rPr>
          <w:lang w:eastAsia="en-US"/>
        </w:rPr>
        <w:t>Komisija</w:t>
      </w:r>
      <w:r w:rsidRPr="00C210A5">
        <w:rPr>
          <w:lang w:eastAsia="en-US"/>
        </w:rPr>
        <w:t xml:space="preserve"> informuoja, kad vadovaujantis Pirkimo sąlygų nuostatomis, pasiūlymų pateikimo terminą </w:t>
      </w:r>
      <w:r w:rsidRPr="009B5A76">
        <w:rPr>
          <w:lang w:eastAsia="en-US"/>
        </w:rPr>
        <w:t xml:space="preserve">nukelia iki 2026 m. </w:t>
      </w:r>
      <w:r w:rsidR="00560DD5" w:rsidRPr="009B5A76">
        <w:rPr>
          <w:lang w:eastAsia="en-US"/>
        </w:rPr>
        <w:t>sausio</w:t>
      </w:r>
      <w:r w:rsidRPr="009B5A76">
        <w:rPr>
          <w:lang w:eastAsia="en-US"/>
        </w:rPr>
        <w:t xml:space="preserve"> </w:t>
      </w:r>
      <w:r w:rsidR="00560DD5" w:rsidRPr="009B5A76">
        <w:rPr>
          <w:lang w:eastAsia="en-US"/>
        </w:rPr>
        <w:t>2</w:t>
      </w:r>
      <w:r w:rsidR="009B5A76" w:rsidRPr="009B5A76">
        <w:rPr>
          <w:lang w:eastAsia="en-US"/>
        </w:rPr>
        <w:t>6</w:t>
      </w:r>
      <w:r w:rsidRPr="009B5A76">
        <w:rPr>
          <w:lang w:eastAsia="en-US"/>
        </w:rPr>
        <w:t xml:space="preserve"> d., 10:00 val.</w:t>
      </w:r>
    </w:p>
    <w:p w14:paraId="5A85C363" w14:textId="77777777" w:rsidR="0003072B" w:rsidRDefault="0003072B" w:rsidP="00560439">
      <w:pPr>
        <w:tabs>
          <w:tab w:val="left" w:pos="567"/>
          <w:tab w:val="left" w:pos="2268"/>
        </w:tabs>
        <w:spacing w:line="360" w:lineRule="auto"/>
        <w:ind w:firstLine="567"/>
        <w:contextualSpacing/>
        <w:jc w:val="both"/>
        <w:rPr>
          <w:sz w:val="22"/>
          <w:szCs w:val="22"/>
          <w:lang w:eastAsia="en-US"/>
        </w:rPr>
      </w:pPr>
    </w:p>
    <w:p w14:paraId="4EBF7275" w14:textId="77777777" w:rsidR="00F439BB" w:rsidRDefault="0003072B" w:rsidP="00560439">
      <w:pPr>
        <w:tabs>
          <w:tab w:val="left" w:pos="567"/>
          <w:tab w:val="left" w:pos="2268"/>
        </w:tabs>
        <w:spacing w:line="360" w:lineRule="auto"/>
        <w:ind w:firstLine="567"/>
        <w:contextualSpacing/>
        <w:jc w:val="both"/>
        <w:rPr>
          <w:lang w:eastAsia="en-US"/>
        </w:rPr>
      </w:pPr>
      <w:r w:rsidRPr="00A55B10">
        <w:rPr>
          <w:lang w:eastAsia="en-US"/>
        </w:rPr>
        <w:t xml:space="preserve">PRIDEDAMA: </w:t>
      </w:r>
    </w:p>
    <w:p w14:paraId="7B4B8C9C" w14:textId="1C8E32B2" w:rsidR="0057155D" w:rsidRDefault="0057155D" w:rsidP="00560439">
      <w:pPr>
        <w:tabs>
          <w:tab w:val="left" w:pos="567"/>
          <w:tab w:val="left" w:pos="2268"/>
        </w:tabs>
        <w:spacing w:line="360" w:lineRule="auto"/>
        <w:ind w:firstLine="567"/>
        <w:contextualSpacing/>
        <w:jc w:val="both"/>
        <w:rPr>
          <w:lang w:eastAsia="en-US"/>
        </w:rPr>
      </w:pPr>
      <w:r>
        <w:rPr>
          <w:lang w:eastAsia="en-US"/>
        </w:rPr>
        <w:t>1. Pirkimo sąlygos _aktuali nuo 01-19</w:t>
      </w:r>
      <w:r w:rsidR="00AA10FE">
        <w:rPr>
          <w:lang w:eastAsia="en-US"/>
        </w:rPr>
        <w:t>.</w:t>
      </w:r>
    </w:p>
    <w:p w14:paraId="62FD49D0" w14:textId="3E2A2CAE" w:rsidR="0003072B" w:rsidRPr="000561F6" w:rsidRDefault="0057155D" w:rsidP="00560439">
      <w:pPr>
        <w:tabs>
          <w:tab w:val="left" w:pos="567"/>
          <w:tab w:val="left" w:pos="2268"/>
        </w:tabs>
        <w:spacing w:line="360" w:lineRule="auto"/>
        <w:ind w:firstLine="567"/>
        <w:contextualSpacing/>
        <w:jc w:val="both"/>
        <w:rPr>
          <w:lang w:eastAsia="en-US"/>
        </w:rPr>
      </w:pPr>
      <w:r>
        <w:rPr>
          <w:lang w:eastAsia="en-US"/>
        </w:rPr>
        <w:t xml:space="preserve">2. </w:t>
      </w:r>
      <w:r w:rsidR="006A6AE3" w:rsidRPr="00A55B10">
        <w:rPr>
          <w:lang w:eastAsia="en-US"/>
        </w:rPr>
        <w:t>2.2</w:t>
      </w:r>
      <w:r w:rsidR="0003072B" w:rsidRPr="00A55B10">
        <w:rPr>
          <w:lang w:eastAsia="en-US"/>
        </w:rPr>
        <w:t xml:space="preserve"> priedas. </w:t>
      </w:r>
      <w:r w:rsidR="006A6AE3" w:rsidRPr="00A55B10">
        <w:rPr>
          <w:lang w:eastAsia="en-US"/>
        </w:rPr>
        <w:t>Pasiūlymo forma (B dalis)</w:t>
      </w:r>
      <w:r w:rsidR="0003072B" w:rsidRPr="00A55B10">
        <w:rPr>
          <w:lang w:eastAsia="en-US"/>
        </w:rPr>
        <w:t xml:space="preserve"> </w:t>
      </w:r>
      <w:r w:rsidR="006A6AE3" w:rsidRPr="00A55B10">
        <w:rPr>
          <w:lang w:eastAsia="en-US"/>
        </w:rPr>
        <w:t>_</w:t>
      </w:r>
      <w:r w:rsidR="0003072B" w:rsidRPr="00A55B10">
        <w:rPr>
          <w:lang w:eastAsia="en-US"/>
        </w:rPr>
        <w:t xml:space="preserve">aktuali </w:t>
      </w:r>
      <w:r w:rsidR="00A55B10" w:rsidRPr="00A55B10">
        <w:rPr>
          <w:lang w:eastAsia="en-US"/>
        </w:rPr>
        <w:t>nuo 01-19.</w:t>
      </w:r>
    </w:p>
    <w:p w14:paraId="0BDB2BFC" w14:textId="77777777" w:rsidR="004E7FE2" w:rsidRDefault="004E7FE2" w:rsidP="00560439">
      <w:pPr>
        <w:spacing w:line="360" w:lineRule="auto"/>
        <w:ind w:firstLine="567"/>
        <w:jc w:val="both"/>
        <w:rPr>
          <w:b/>
          <w:bCs/>
        </w:rPr>
      </w:pPr>
    </w:p>
    <w:p w14:paraId="3016D0DE" w14:textId="77777777" w:rsidR="004E7FE2" w:rsidRDefault="004E7FE2" w:rsidP="00E859BF">
      <w:pPr>
        <w:spacing w:line="360" w:lineRule="auto"/>
        <w:ind w:firstLine="567"/>
        <w:jc w:val="both"/>
        <w:rPr>
          <w:b/>
          <w:bCs/>
        </w:rPr>
      </w:pPr>
    </w:p>
    <w:p w14:paraId="1894F3B6" w14:textId="77777777" w:rsidR="004E7FE2" w:rsidRDefault="004E7FE2" w:rsidP="00E859BF">
      <w:pPr>
        <w:spacing w:line="360" w:lineRule="auto"/>
        <w:ind w:firstLine="567"/>
        <w:jc w:val="both"/>
        <w:rPr>
          <w:b/>
          <w:bCs/>
        </w:rPr>
      </w:pPr>
    </w:p>
    <w:p w14:paraId="7B2C3F8A" w14:textId="77777777" w:rsidR="004E7FE2" w:rsidRDefault="004E7FE2" w:rsidP="00E859BF">
      <w:pPr>
        <w:spacing w:line="360" w:lineRule="auto"/>
        <w:ind w:firstLine="567"/>
        <w:jc w:val="both"/>
        <w:rPr>
          <w:b/>
          <w:bCs/>
        </w:rPr>
      </w:pPr>
    </w:p>
    <w:p w14:paraId="1D12C537" w14:textId="77777777" w:rsidR="00E570FD" w:rsidRDefault="00E570FD" w:rsidP="00E859BF">
      <w:pPr>
        <w:spacing w:line="360" w:lineRule="auto"/>
        <w:ind w:firstLine="567"/>
        <w:jc w:val="both"/>
        <w:rPr>
          <w:b/>
          <w:bCs/>
        </w:rPr>
      </w:pPr>
    </w:p>
    <w:p w14:paraId="26450C67" w14:textId="77777777" w:rsidR="00336594" w:rsidRDefault="00336594" w:rsidP="00336594">
      <w:r>
        <w:t xml:space="preserve">Valstybės įmonės Turto banko </w:t>
      </w:r>
    </w:p>
    <w:p w14:paraId="262F1CE8" w14:textId="41F98D81" w:rsidR="008D3D9D" w:rsidRDefault="00336594" w:rsidP="00336594">
      <w:r>
        <w:t>Viešojo pirkimo komisija</w:t>
      </w:r>
      <w:r>
        <w:tab/>
      </w:r>
    </w:p>
    <w:p w14:paraId="3A5976F6" w14:textId="77777777" w:rsidR="00820205" w:rsidRPr="00820205" w:rsidRDefault="00820205" w:rsidP="00820205"/>
    <w:p w14:paraId="4281D13F" w14:textId="77777777" w:rsidR="00820205" w:rsidRPr="00820205" w:rsidRDefault="00820205" w:rsidP="00820205"/>
    <w:p w14:paraId="3FC548C0" w14:textId="77777777" w:rsidR="00820205" w:rsidRPr="00820205" w:rsidRDefault="00820205" w:rsidP="00820205"/>
    <w:p w14:paraId="176B17B6" w14:textId="77777777" w:rsidR="00820205" w:rsidRPr="00820205" w:rsidRDefault="00820205" w:rsidP="00820205"/>
    <w:p w14:paraId="049232AE" w14:textId="77777777" w:rsidR="00820205" w:rsidRPr="00820205" w:rsidRDefault="00820205" w:rsidP="00820205"/>
    <w:p w14:paraId="0A777996" w14:textId="77777777" w:rsidR="00820205" w:rsidRDefault="00820205" w:rsidP="00820205"/>
    <w:p w14:paraId="0B39A2BF" w14:textId="77777777" w:rsidR="008F788F" w:rsidRDefault="008F788F" w:rsidP="00820205"/>
    <w:p w14:paraId="595EA79D" w14:textId="77777777" w:rsidR="008F788F" w:rsidRDefault="008F788F" w:rsidP="00820205"/>
    <w:p w14:paraId="07DECCE6" w14:textId="77777777" w:rsidR="008F788F" w:rsidRDefault="008F788F" w:rsidP="00820205"/>
    <w:p w14:paraId="592E3A50" w14:textId="77777777" w:rsidR="008F788F" w:rsidRDefault="008F788F" w:rsidP="00820205"/>
    <w:p w14:paraId="0E89DDEE" w14:textId="77777777" w:rsidR="008F788F" w:rsidRDefault="008F788F" w:rsidP="00820205"/>
    <w:p w14:paraId="406AE62D" w14:textId="77777777" w:rsidR="008F788F" w:rsidRDefault="008F788F" w:rsidP="00820205"/>
    <w:p w14:paraId="743F6871" w14:textId="77777777" w:rsidR="008F788F" w:rsidRDefault="008F788F" w:rsidP="00820205"/>
    <w:p w14:paraId="12CD7820" w14:textId="77777777" w:rsidR="008F788F" w:rsidRDefault="008F788F" w:rsidP="00820205"/>
    <w:p w14:paraId="08F7122D" w14:textId="77777777" w:rsidR="008F788F" w:rsidRDefault="008F788F" w:rsidP="00820205"/>
    <w:p w14:paraId="36EA4110" w14:textId="77777777" w:rsidR="008F788F" w:rsidRDefault="008F788F" w:rsidP="00820205"/>
    <w:p w14:paraId="41194E2B" w14:textId="77777777" w:rsidR="008F788F" w:rsidRDefault="008F788F" w:rsidP="00820205"/>
    <w:p w14:paraId="4C973373" w14:textId="77777777" w:rsidR="008F788F" w:rsidRDefault="008F788F" w:rsidP="00820205"/>
    <w:p w14:paraId="400F19B9" w14:textId="77777777" w:rsidR="008F788F" w:rsidRDefault="008F788F" w:rsidP="00820205"/>
    <w:p w14:paraId="18497663" w14:textId="77777777" w:rsidR="008F788F" w:rsidRDefault="008F788F" w:rsidP="00820205"/>
    <w:p w14:paraId="6231CC5E" w14:textId="77777777" w:rsidR="008F788F" w:rsidRDefault="008F788F" w:rsidP="00820205"/>
    <w:p w14:paraId="072FF7CC" w14:textId="77777777" w:rsidR="008F788F" w:rsidRDefault="008F788F" w:rsidP="00820205"/>
    <w:p w14:paraId="3DA46616" w14:textId="77777777" w:rsidR="008F788F" w:rsidRDefault="008F788F" w:rsidP="00820205"/>
    <w:p w14:paraId="34912810" w14:textId="77777777" w:rsidR="008F788F" w:rsidRDefault="008F788F" w:rsidP="00820205"/>
    <w:p w14:paraId="615A6651" w14:textId="77777777" w:rsidR="00820205" w:rsidRDefault="00820205" w:rsidP="00820205"/>
    <w:p w14:paraId="743F907D" w14:textId="03439CB5" w:rsidR="00820205" w:rsidRPr="00820205" w:rsidRDefault="00820205" w:rsidP="00820205">
      <w:pPr>
        <w:rPr>
          <w:sz w:val="20"/>
          <w:szCs w:val="20"/>
        </w:rPr>
      </w:pPr>
      <w:r w:rsidRPr="00820205">
        <w:rPr>
          <w:sz w:val="20"/>
          <w:szCs w:val="20"/>
          <w:lang w:val="en-US"/>
        </w:rPr>
        <w:t xml:space="preserve">Sigita Stankevičienė, tel.: +370 607 58832, el. p.: </w:t>
      </w:r>
      <w:proofErr w:type="spellStart"/>
      <w:r w:rsidRPr="00820205">
        <w:rPr>
          <w:sz w:val="20"/>
          <w:szCs w:val="20"/>
          <w:lang w:val="en-US"/>
        </w:rPr>
        <w:t>sigita.stankeviciene@turtas.lt</w:t>
      </w:r>
      <w:proofErr w:type="spellEnd"/>
      <w:r w:rsidRPr="00820205">
        <w:rPr>
          <w:sz w:val="20"/>
          <w:szCs w:val="20"/>
          <w:lang w:val="en-US"/>
        </w:rPr>
        <w:t> </w:t>
      </w:r>
    </w:p>
    <w:sectPr w:rsidR="00820205" w:rsidRPr="00820205" w:rsidSect="008F0F2A">
      <w:type w:val="continuous"/>
      <w:pgSz w:w="11906" w:h="16838"/>
      <w:pgMar w:top="1134" w:right="567" w:bottom="1134" w:left="1418"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C8E9" w14:textId="77777777" w:rsidR="007A4401" w:rsidRDefault="007A4401">
      <w:r>
        <w:separator/>
      </w:r>
    </w:p>
  </w:endnote>
  <w:endnote w:type="continuationSeparator" w:id="0">
    <w:p w14:paraId="7E9B8296" w14:textId="77777777" w:rsidR="007A4401" w:rsidRDefault="007A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84"/>
      <w:gridCol w:w="3285"/>
      <w:gridCol w:w="3285"/>
    </w:tblGrid>
    <w:tr w:rsidR="00DD2B98" w14:paraId="072C851F" w14:textId="77777777">
      <w:tc>
        <w:tcPr>
          <w:tcW w:w="3284" w:type="dxa"/>
          <w:tcBorders>
            <w:top w:val="single" w:sz="4" w:space="0" w:color="671527"/>
            <w:left w:val="nil"/>
            <w:bottom w:val="nil"/>
            <w:right w:val="nil"/>
          </w:tcBorders>
        </w:tcPr>
        <w:p w14:paraId="768F4263" w14:textId="77777777" w:rsidR="00246E45" w:rsidRDefault="00C519C8">
          <w:pPr>
            <w:pStyle w:val="Porat"/>
            <w:rPr>
              <w:color w:val="671527"/>
              <w:sz w:val="16"/>
            </w:rPr>
          </w:pPr>
          <w:r>
            <w:rPr>
              <w:color w:val="671527"/>
              <w:sz w:val="8"/>
            </w:rPr>
            <w:br/>
          </w:r>
          <w:r>
            <w:rPr>
              <w:color w:val="671527"/>
              <w:sz w:val="16"/>
            </w:rPr>
            <w:t>Valstybės įmonė</w:t>
          </w:r>
        </w:p>
        <w:p w14:paraId="70F2D569" w14:textId="77777777" w:rsidR="00246E45" w:rsidRDefault="00C519C8">
          <w:pPr>
            <w:pStyle w:val="Porat"/>
            <w:rPr>
              <w:color w:val="671527"/>
              <w:sz w:val="16"/>
            </w:rPr>
          </w:pPr>
          <w:r>
            <w:rPr>
              <w:color w:val="671527"/>
              <w:sz w:val="16"/>
            </w:rPr>
            <w:t>Kęstučio g. 45</w:t>
          </w:r>
        </w:p>
        <w:p w14:paraId="2EF20A51" w14:textId="77777777" w:rsidR="00246E45" w:rsidRDefault="00C519C8">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168291EE" w14:textId="77777777" w:rsidR="00246E45" w:rsidRDefault="00C519C8">
          <w:pPr>
            <w:pStyle w:val="Porat"/>
            <w:rPr>
              <w:color w:val="671527"/>
              <w:sz w:val="16"/>
            </w:rPr>
          </w:pPr>
          <w:r>
            <w:rPr>
              <w:color w:val="671527"/>
              <w:sz w:val="8"/>
            </w:rPr>
            <w:br/>
          </w:r>
          <w:r>
            <w:rPr>
              <w:color w:val="671527"/>
              <w:sz w:val="16"/>
            </w:rPr>
            <w:t>Tel.: (8-5) 278 0900, 278 0909</w:t>
          </w:r>
        </w:p>
        <w:p w14:paraId="2A251C66" w14:textId="77777777" w:rsidR="00246E45" w:rsidRDefault="00C519C8">
          <w:pPr>
            <w:pStyle w:val="Porat"/>
            <w:rPr>
              <w:color w:val="671527"/>
              <w:sz w:val="16"/>
            </w:rPr>
          </w:pPr>
          <w:proofErr w:type="spellStart"/>
          <w:r>
            <w:rPr>
              <w:color w:val="671527"/>
              <w:sz w:val="16"/>
            </w:rPr>
            <w:t>Faks</w:t>
          </w:r>
          <w:proofErr w:type="spellEnd"/>
          <w:r>
            <w:rPr>
              <w:color w:val="671527"/>
              <w:sz w:val="16"/>
            </w:rPr>
            <w:t xml:space="preserve"> (8 5) 275 1155</w:t>
          </w:r>
        </w:p>
        <w:p w14:paraId="6CBF2CB9" w14:textId="77777777" w:rsidR="00246E45" w:rsidRDefault="00C519C8">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D23B3D5" w14:textId="77777777" w:rsidR="00246E45" w:rsidRDefault="00C519C8">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DB6F1AE" w14:textId="77777777" w:rsidR="00246E45" w:rsidRDefault="00C519C8">
          <w:pPr>
            <w:pStyle w:val="Porat"/>
            <w:rPr>
              <w:color w:val="671527"/>
              <w:sz w:val="16"/>
            </w:rPr>
          </w:pPr>
          <w:r>
            <w:rPr>
              <w:color w:val="671527"/>
              <w:sz w:val="8"/>
            </w:rPr>
            <w:br/>
          </w:r>
          <w:r>
            <w:rPr>
              <w:color w:val="671527"/>
              <w:sz w:val="16"/>
            </w:rPr>
            <w:t>Duomenys kaupiami ir saugomi</w:t>
          </w:r>
        </w:p>
        <w:p w14:paraId="4E62916D" w14:textId="77777777" w:rsidR="00246E45" w:rsidRDefault="00C519C8">
          <w:pPr>
            <w:pStyle w:val="Porat"/>
            <w:rPr>
              <w:color w:val="671527"/>
              <w:sz w:val="16"/>
            </w:rPr>
          </w:pPr>
          <w:r>
            <w:rPr>
              <w:color w:val="671527"/>
              <w:sz w:val="16"/>
            </w:rPr>
            <w:t>Juridinių asmenų registre</w:t>
          </w:r>
        </w:p>
        <w:p w14:paraId="3671EE0C" w14:textId="77777777" w:rsidR="00246E45" w:rsidRDefault="00C519C8">
          <w:pPr>
            <w:pStyle w:val="Porat"/>
            <w:rPr>
              <w:color w:val="671527"/>
              <w:sz w:val="16"/>
            </w:rPr>
          </w:pPr>
          <w:r>
            <w:rPr>
              <w:color w:val="671527"/>
              <w:sz w:val="16"/>
            </w:rPr>
            <w:t>Kodas 112021042</w:t>
          </w:r>
        </w:p>
        <w:p w14:paraId="4BC607F8" w14:textId="77777777" w:rsidR="00246E45" w:rsidRDefault="00C519C8">
          <w:pPr>
            <w:pStyle w:val="Porat"/>
            <w:rPr>
              <w:color w:val="671527"/>
              <w:sz w:val="16"/>
            </w:rPr>
          </w:pPr>
          <w:r>
            <w:rPr>
              <w:color w:val="671527"/>
              <w:sz w:val="16"/>
            </w:rPr>
            <w:t>PVM mokėtojo kodas LT 120210411</w:t>
          </w:r>
        </w:p>
      </w:tc>
    </w:tr>
  </w:tbl>
  <w:p w14:paraId="51FBA970" w14:textId="77777777" w:rsidR="00246E45" w:rsidRDefault="00246E45">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8DF3" w14:textId="77777777" w:rsidR="007A4401" w:rsidRDefault="007A4401">
      <w:r>
        <w:separator/>
      </w:r>
    </w:p>
  </w:footnote>
  <w:footnote w:type="continuationSeparator" w:id="0">
    <w:p w14:paraId="7DCCEF5E" w14:textId="77777777" w:rsidR="007A4401" w:rsidRDefault="007A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8CE"/>
    <w:multiLevelType w:val="hybridMultilevel"/>
    <w:tmpl w:val="037E67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02C5B"/>
    <w:multiLevelType w:val="hybridMultilevel"/>
    <w:tmpl w:val="490CCE6C"/>
    <w:lvl w:ilvl="0" w:tplc="5E9E25E0">
      <w:start w:val="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2" w15:restartNumberingAfterBreak="0">
    <w:nsid w:val="18A81ABA"/>
    <w:multiLevelType w:val="hybridMultilevel"/>
    <w:tmpl w:val="FFFFFFFF"/>
    <w:lvl w:ilvl="0" w:tplc="03E022F2">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3" w15:restartNumberingAfterBreak="0">
    <w:nsid w:val="263A3765"/>
    <w:multiLevelType w:val="hybridMultilevel"/>
    <w:tmpl w:val="9000C7AE"/>
    <w:lvl w:ilvl="0" w:tplc="039A7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17B11"/>
    <w:multiLevelType w:val="hybridMultilevel"/>
    <w:tmpl w:val="1320F894"/>
    <w:lvl w:ilvl="0" w:tplc="66AAE176">
      <w:start w:val="1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5" w15:restartNumberingAfterBreak="0">
    <w:nsid w:val="479569E0"/>
    <w:multiLevelType w:val="hybridMultilevel"/>
    <w:tmpl w:val="7434661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360AD"/>
    <w:multiLevelType w:val="hybridMultilevel"/>
    <w:tmpl w:val="FFFFFFFF"/>
    <w:lvl w:ilvl="0" w:tplc="2D04490C">
      <w:start w:val="1"/>
      <w:numFmt w:val="upperRoman"/>
      <w:lvlText w:val="%1."/>
      <w:lvlJc w:val="left"/>
      <w:pPr>
        <w:ind w:left="1571" w:hanging="72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7" w15:restartNumberingAfterBreak="0">
    <w:nsid w:val="726D186D"/>
    <w:multiLevelType w:val="hybridMultilevel"/>
    <w:tmpl w:val="F6D041C2"/>
    <w:lvl w:ilvl="0" w:tplc="20941E84">
      <w:start w:val="1"/>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7FF83147"/>
    <w:multiLevelType w:val="hybridMultilevel"/>
    <w:tmpl w:val="CCDE1C94"/>
    <w:lvl w:ilvl="0" w:tplc="BCA827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502431">
    <w:abstractNumId w:val="8"/>
  </w:num>
  <w:num w:numId="2" w16cid:durableId="1063599717">
    <w:abstractNumId w:val="0"/>
  </w:num>
  <w:num w:numId="3" w16cid:durableId="405301528">
    <w:abstractNumId w:val="7"/>
  </w:num>
  <w:num w:numId="4" w16cid:durableId="87072875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59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869619">
    <w:abstractNumId w:val="1"/>
  </w:num>
  <w:num w:numId="7" w16cid:durableId="739904775">
    <w:abstractNumId w:val="4"/>
  </w:num>
  <w:num w:numId="8" w16cid:durableId="1845315924">
    <w:abstractNumId w:val="6"/>
  </w:num>
  <w:num w:numId="9" w16cid:durableId="168034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C8"/>
    <w:rsid w:val="00005272"/>
    <w:rsid w:val="0003072B"/>
    <w:rsid w:val="0004035C"/>
    <w:rsid w:val="00041FA6"/>
    <w:rsid w:val="0006239C"/>
    <w:rsid w:val="000830F7"/>
    <w:rsid w:val="00083AF2"/>
    <w:rsid w:val="00085EFE"/>
    <w:rsid w:val="00087E98"/>
    <w:rsid w:val="000B537D"/>
    <w:rsid w:val="000B735B"/>
    <w:rsid w:val="000C0DE9"/>
    <w:rsid w:val="000C5B5F"/>
    <w:rsid w:val="000C6187"/>
    <w:rsid w:val="000C71CB"/>
    <w:rsid w:val="000C77D4"/>
    <w:rsid w:val="000E1AC5"/>
    <w:rsid w:val="000E4462"/>
    <w:rsid w:val="00105E3C"/>
    <w:rsid w:val="00116CB2"/>
    <w:rsid w:val="00117968"/>
    <w:rsid w:val="00140B42"/>
    <w:rsid w:val="0014276B"/>
    <w:rsid w:val="001578DE"/>
    <w:rsid w:val="001627E5"/>
    <w:rsid w:val="00176ED8"/>
    <w:rsid w:val="00177127"/>
    <w:rsid w:val="00187366"/>
    <w:rsid w:val="00196A47"/>
    <w:rsid w:val="00197D16"/>
    <w:rsid w:val="001A0355"/>
    <w:rsid w:val="001A21D3"/>
    <w:rsid w:val="001A30FE"/>
    <w:rsid w:val="001A5D60"/>
    <w:rsid w:val="001A619D"/>
    <w:rsid w:val="001A7AA3"/>
    <w:rsid w:val="001B01FD"/>
    <w:rsid w:val="001B3243"/>
    <w:rsid w:val="001B4B87"/>
    <w:rsid w:val="001D0836"/>
    <w:rsid w:val="001D4D42"/>
    <w:rsid w:val="001E3AC7"/>
    <w:rsid w:val="001F0BD6"/>
    <w:rsid w:val="001F3C85"/>
    <w:rsid w:val="001F486C"/>
    <w:rsid w:val="00204D2D"/>
    <w:rsid w:val="00215EEB"/>
    <w:rsid w:val="00216296"/>
    <w:rsid w:val="00227853"/>
    <w:rsid w:val="00240943"/>
    <w:rsid w:val="00245171"/>
    <w:rsid w:val="00246E45"/>
    <w:rsid w:val="002571CC"/>
    <w:rsid w:val="00257E49"/>
    <w:rsid w:val="00261FC7"/>
    <w:rsid w:val="00266D30"/>
    <w:rsid w:val="00274A6F"/>
    <w:rsid w:val="002907EE"/>
    <w:rsid w:val="002A071E"/>
    <w:rsid w:val="002A19BF"/>
    <w:rsid w:val="002B169C"/>
    <w:rsid w:val="002B394F"/>
    <w:rsid w:val="002D59BE"/>
    <w:rsid w:val="002E3C33"/>
    <w:rsid w:val="003002E7"/>
    <w:rsid w:val="00305C1A"/>
    <w:rsid w:val="003254D3"/>
    <w:rsid w:val="00325540"/>
    <w:rsid w:val="003300AC"/>
    <w:rsid w:val="003324A9"/>
    <w:rsid w:val="00336594"/>
    <w:rsid w:val="00336B2A"/>
    <w:rsid w:val="00343BDE"/>
    <w:rsid w:val="00343C4E"/>
    <w:rsid w:val="00344A7F"/>
    <w:rsid w:val="00361810"/>
    <w:rsid w:val="00382E1A"/>
    <w:rsid w:val="00393D7B"/>
    <w:rsid w:val="003B7342"/>
    <w:rsid w:val="003C00D0"/>
    <w:rsid w:val="003C63AF"/>
    <w:rsid w:val="003D0FA8"/>
    <w:rsid w:val="003D2F4D"/>
    <w:rsid w:val="003D30F4"/>
    <w:rsid w:val="003D3DFF"/>
    <w:rsid w:val="003E3D4F"/>
    <w:rsid w:val="003E4A52"/>
    <w:rsid w:val="003F4BD1"/>
    <w:rsid w:val="004367AD"/>
    <w:rsid w:val="0044044A"/>
    <w:rsid w:val="00440826"/>
    <w:rsid w:val="00442EF0"/>
    <w:rsid w:val="004440E3"/>
    <w:rsid w:val="0045660A"/>
    <w:rsid w:val="004740D3"/>
    <w:rsid w:val="004770F1"/>
    <w:rsid w:val="0048012F"/>
    <w:rsid w:val="00494921"/>
    <w:rsid w:val="004978C8"/>
    <w:rsid w:val="00497ACB"/>
    <w:rsid w:val="004A4184"/>
    <w:rsid w:val="004A47FD"/>
    <w:rsid w:val="004B3D4B"/>
    <w:rsid w:val="004C4CE6"/>
    <w:rsid w:val="004C7B94"/>
    <w:rsid w:val="004D2502"/>
    <w:rsid w:val="004E0340"/>
    <w:rsid w:val="004E7FE2"/>
    <w:rsid w:val="00505FB2"/>
    <w:rsid w:val="005104B1"/>
    <w:rsid w:val="0051643C"/>
    <w:rsid w:val="00543587"/>
    <w:rsid w:val="00544A01"/>
    <w:rsid w:val="005601CC"/>
    <w:rsid w:val="00560439"/>
    <w:rsid w:val="00560DD5"/>
    <w:rsid w:val="0057155D"/>
    <w:rsid w:val="00575D3B"/>
    <w:rsid w:val="005856FD"/>
    <w:rsid w:val="005979FF"/>
    <w:rsid w:val="005A413E"/>
    <w:rsid w:val="005A718D"/>
    <w:rsid w:val="005A7DCF"/>
    <w:rsid w:val="005B16BC"/>
    <w:rsid w:val="005B698D"/>
    <w:rsid w:val="005D3789"/>
    <w:rsid w:val="005D4B1E"/>
    <w:rsid w:val="005D78FF"/>
    <w:rsid w:val="005E1449"/>
    <w:rsid w:val="005E175C"/>
    <w:rsid w:val="005E6A59"/>
    <w:rsid w:val="005F23CD"/>
    <w:rsid w:val="005F599F"/>
    <w:rsid w:val="00602378"/>
    <w:rsid w:val="00602A9F"/>
    <w:rsid w:val="006057B8"/>
    <w:rsid w:val="0061292A"/>
    <w:rsid w:val="00617A00"/>
    <w:rsid w:val="00620627"/>
    <w:rsid w:val="00620F85"/>
    <w:rsid w:val="006254E2"/>
    <w:rsid w:val="0062659A"/>
    <w:rsid w:val="00631251"/>
    <w:rsid w:val="006364E5"/>
    <w:rsid w:val="00642E2D"/>
    <w:rsid w:val="006540C9"/>
    <w:rsid w:val="0065762C"/>
    <w:rsid w:val="00660EC8"/>
    <w:rsid w:val="00671F25"/>
    <w:rsid w:val="00672D24"/>
    <w:rsid w:val="00684968"/>
    <w:rsid w:val="006949E1"/>
    <w:rsid w:val="00695EED"/>
    <w:rsid w:val="006A421D"/>
    <w:rsid w:val="006A6AE3"/>
    <w:rsid w:val="006B273B"/>
    <w:rsid w:val="006C1B47"/>
    <w:rsid w:val="006C2E21"/>
    <w:rsid w:val="006C2FA4"/>
    <w:rsid w:val="006C4537"/>
    <w:rsid w:val="006C5B31"/>
    <w:rsid w:val="006D5211"/>
    <w:rsid w:val="006F376B"/>
    <w:rsid w:val="00710F2F"/>
    <w:rsid w:val="007122BF"/>
    <w:rsid w:val="00721E25"/>
    <w:rsid w:val="007304C2"/>
    <w:rsid w:val="00754B9B"/>
    <w:rsid w:val="007562DB"/>
    <w:rsid w:val="00772239"/>
    <w:rsid w:val="0077645A"/>
    <w:rsid w:val="00793C46"/>
    <w:rsid w:val="00794F8E"/>
    <w:rsid w:val="007A4401"/>
    <w:rsid w:val="007B61BC"/>
    <w:rsid w:val="007C764B"/>
    <w:rsid w:val="007D1B02"/>
    <w:rsid w:val="0080590E"/>
    <w:rsid w:val="00815898"/>
    <w:rsid w:val="00820205"/>
    <w:rsid w:val="00822E93"/>
    <w:rsid w:val="00842485"/>
    <w:rsid w:val="008458CF"/>
    <w:rsid w:val="00857700"/>
    <w:rsid w:val="00860963"/>
    <w:rsid w:val="00874056"/>
    <w:rsid w:val="008757AC"/>
    <w:rsid w:val="00875895"/>
    <w:rsid w:val="0088274E"/>
    <w:rsid w:val="00883CF2"/>
    <w:rsid w:val="00891B63"/>
    <w:rsid w:val="00895E9F"/>
    <w:rsid w:val="008B7C7C"/>
    <w:rsid w:val="008C2362"/>
    <w:rsid w:val="008D3D9D"/>
    <w:rsid w:val="008E4B0D"/>
    <w:rsid w:val="008F0F2A"/>
    <w:rsid w:val="008F3D56"/>
    <w:rsid w:val="008F7537"/>
    <w:rsid w:val="008F788F"/>
    <w:rsid w:val="0090609D"/>
    <w:rsid w:val="009071D7"/>
    <w:rsid w:val="00926027"/>
    <w:rsid w:val="00930050"/>
    <w:rsid w:val="00933BA0"/>
    <w:rsid w:val="00941A7F"/>
    <w:rsid w:val="00945A07"/>
    <w:rsid w:val="009504BE"/>
    <w:rsid w:val="009507CF"/>
    <w:rsid w:val="009524FA"/>
    <w:rsid w:val="0095335A"/>
    <w:rsid w:val="00953F1F"/>
    <w:rsid w:val="00955488"/>
    <w:rsid w:val="0096406A"/>
    <w:rsid w:val="009654C0"/>
    <w:rsid w:val="009757FA"/>
    <w:rsid w:val="00980C3B"/>
    <w:rsid w:val="00984A63"/>
    <w:rsid w:val="009B012A"/>
    <w:rsid w:val="009B1CFC"/>
    <w:rsid w:val="009B2639"/>
    <w:rsid w:val="009B318E"/>
    <w:rsid w:val="009B5A76"/>
    <w:rsid w:val="009C2AA9"/>
    <w:rsid w:val="009D767D"/>
    <w:rsid w:val="009E55AB"/>
    <w:rsid w:val="009E5E8B"/>
    <w:rsid w:val="00A00652"/>
    <w:rsid w:val="00A424E2"/>
    <w:rsid w:val="00A45181"/>
    <w:rsid w:val="00A55B10"/>
    <w:rsid w:val="00A63946"/>
    <w:rsid w:val="00A63F59"/>
    <w:rsid w:val="00A64449"/>
    <w:rsid w:val="00A655F7"/>
    <w:rsid w:val="00A83CC0"/>
    <w:rsid w:val="00A85BB2"/>
    <w:rsid w:val="00A86421"/>
    <w:rsid w:val="00A94FFA"/>
    <w:rsid w:val="00AA10FE"/>
    <w:rsid w:val="00AA182B"/>
    <w:rsid w:val="00AB0F3A"/>
    <w:rsid w:val="00AB231A"/>
    <w:rsid w:val="00AB61CA"/>
    <w:rsid w:val="00AC1B66"/>
    <w:rsid w:val="00AC22AE"/>
    <w:rsid w:val="00AC6E2E"/>
    <w:rsid w:val="00AD4F1D"/>
    <w:rsid w:val="00AD52C0"/>
    <w:rsid w:val="00AE0459"/>
    <w:rsid w:val="00AE525B"/>
    <w:rsid w:val="00AF2E5F"/>
    <w:rsid w:val="00AF7DA7"/>
    <w:rsid w:val="00B1537F"/>
    <w:rsid w:val="00B20B1C"/>
    <w:rsid w:val="00B33F3A"/>
    <w:rsid w:val="00B36415"/>
    <w:rsid w:val="00B4528C"/>
    <w:rsid w:val="00B47298"/>
    <w:rsid w:val="00B50B25"/>
    <w:rsid w:val="00B550E4"/>
    <w:rsid w:val="00B67092"/>
    <w:rsid w:val="00B719F2"/>
    <w:rsid w:val="00B726DA"/>
    <w:rsid w:val="00B803D1"/>
    <w:rsid w:val="00B931D7"/>
    <w:rsid w:val="00BA6351"/>
    <w:rsid w:val="00BB03B1"/>
    <w:rsid w:val="00BB0BDA"/>
    <w:rsid w:val="00BC1AC0"/>
    <w:rsid w:val="00BD30D6"/>
    <w:rsid w:val="00BD3EF1"/>
    <w:rsid w:val="00BD513D"/>
    <w:rsid w:val="00BE6CB8"/>
    <w:rsid w:val="00BF156E"/>
    <w:rsid w:val="00C134B5"/>
    <w:rsid w:val="00C20CC8"/>
    <w:rsid w:val="00C36C59"/>
    <w:rsid w:val="00C40E2C"/>
    <w:rsid w:val="00C505BD"/>
    <w:rsid w:val="00C519C8"/>
    <w:rsid w:val="00C55F87"/>
    <w:rsid w:val="00C65EEA"/>
    <w:rsid w:val="00C742C0"/>
    <w:rsid w:val="00C7454D"/>
    <w:rsid w:val="00C84402"/>
    <w:rsid w:val="00C86DC8"/>
    <w:rsid w:val="00CA4E5D"/>
    <w:rsid w:val="00CA683D"/>
    <w:rsid w:val="00CB3A21"/>
    <w:rsid w:val="00CC3AB0"/>
    <w:rsid w:val="00CC443D"/>
    <w:rsid w:val="00CC7AE3"/>
    <w:rsid w:val="00CD28D0"/>
    <w:rsid w:val="00CD704A"/>
    <w:rsid w:val="00CE0657"/>
    <w:rsid w:val="00CF57A8"/>
    <w:rsid w:val="00D03869"/>
    <w:rsid w:val="00D147A3"/>
    <w:rsid w:val="00D20AEB"/>
    <w:rsid w:val="00D21290"/>
    <w:rsid w:val="00D3679B"/>
    <w:rsid w:val="00D458C7"/>
    <w:rsid w:val="00D52C5E"/>
    <w:rsid w:val="00D57E3D"/>
    <w:rsid w:val="00D73FDB"/>
    <w:rsid w:val="00D759A1"/>
    <w:rsid w:val="00DA1EA2"/>
    <w:rsid w:val="00DA304C"/>
    <w:rsid w:val="00DA6F08"/>
    <w:rsid w:val="00DD546C"/>
    <w:rsid w:val="00DE2DC2"/>
    <w:rsid w:val="00DE6504"/>
    <w:rsid w:val="00DF3CC4"/>
    <w:rsid w:val="00DF45DF"/>
    <w:rsid w:val="00E03538"/>
    <w:rsid w:val="00E10DCE"/>
    <w:rsid w:val="00E20159"/>
    <w:rsid w:val="00E230DF"/>
    <w:rsid w:val="00E3675A"/>
    <w:rsid w:val="00E47124"/>
    <w:rsid w:val="00E55C0A"/>
    <w:rsid w:val="00E570FD"/>
    <w:rsid w:val="00E57720"/>
    <w:rsid w:val="00E64017"/>
    <w:rsid w:val="00E66366"/>
    <w:rsid w:val="00E71368"/>
    <w:rsid w:val="00E84CC7"/>
    <w:rsid w:val="00E859BF"/>
    <w:rsid w:val="00E86830"/>
    <w:rsid w:val="00E93452"/>
    <w:rsid w:val="00E93778"/>
    <w:rsid w:val="00EA434D"/>
    <w:rsid w:val="00EA46A9"/>
    <w:rsid w:val="00EA5216"/>
    <w:rsid w:val="00EA5517"/>
    <w:rsid w:val="00EB051F"/>
    <w:rsid w:val="00EB7C0A"/>
    <w:rsid w:val="00EC1A16"/>
    <w:rsid w:val="00EC4EF8"/>
    <w:rsid w:val="00ED2737"/>
    <w:rsid w:val="00ED30DC"/>
    <w:rsid w:val="00EE0226"/>
    <w:rsid w:val="00EE194E"/>
    <w:rsid w:val="00EE3D73"/>
    <w:rsid w:val="00EE4949"/>
    <w:rsid w:val="00F0772D"/>
    <w:rsid w:val="00F16D76"/>
    <w:rsid w:val="00F34A6F"/>
    <w:rsid w:val="00F439BB"/>
    <w:rsid w:val="00F43DBD"/>
    <w:rsid w:val="00F5166D"/>
    <w:rsid w:val="00F725AF"/>
    <w:rsid w:val="00F84406"/>
    <w:rsid w:val="00F966A7"/>
    <w:rsid w:val="00FC183C"/>
    <w:rsid w:val="00FC5547"/>
    <w:rsid w:val="00FC6C46"/>
    <w:rsid w:val="00FD0888"/>
    <w:rsid w:val="00FF3469"/>
    <w:rsid w:val="00FF5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B938"/>
  <w15:chartTrackingRefBased/>
  <w15:docId w15:val="{E3507E96-4318-4708-805A-05275FDD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03B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C519C8"/>
    <w:pPr>
      <w:keepNext/>
      <w:jc w:val="center"/>
      <w:outlineLvl w:val="0"/>
    </w:pPr>
    <w:rPr>
      <w:b/>
      <w:bCs/>
      <w:color w:val="993300"/>
    </w:rPr>
  </w:style>
  <w:style w:type="paragraph" w:styleId="Antrat4">
    <w:name w:val="heading 4"/>
    <w:basedOn w:val="prastasis"/>
    <w:next w:val="prastasis"/>
    <w:link w:val="Antrat4Diagrama"/>
    <w:uiPriority w:val="9"/>
    <w:semiHidden/>
    <w:unhideWhenUsed/>
    <w:qFormat/>
    <w:rsid w:val="00D57E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19C8"/>
    <w:rPr>
      <w:rFonts w:ascii="Times New Roman" w:eastAsia="Times New Roman" w:hAnsi="Times New Roman" w:cs="Times New Roman"/>
      <w:b/>
      <w:bCs/>
      <w:color w:val="993300"/>
      <w:sz w:val="24"/>
      <w:szCs w:val="24"/>
      <w:lang w:eastAsia="lt-LT"/>
    </w:rPr>
  </w:style>
  <w:style w:type="character" w:styleId="Hipersaitas">
    <w:name w:val="Hyperlink"/>
    <w:semiHidden/>
    <w:rsid w:val="00C519C8"/>
    <w:rPr>
      <w:color w:val="0000FF"/>
      <w:u w:val="single"/>
    </w:rPr>
  </w:style>
  <w:style w:type="paragraph" w:styleId="Antrats">
    <w:name w:val="header"/>
    <w:basedOn w:val="prastasis"/>
    <w:link w:val="AntratsDiagrama"/>
    <w:semiHidden/>
    <w:rsid w:val="00C519C8"/>
    <w:pPr>
      <w:tabs>
        <w:tab w:val="center" w:pos="4153"/>
        <w:tab w:val="right" w:pos="8306"/>
      </w:tabs>
    </w:pPr>
  </w:style>
  <w:style w:type="character" w:customStyle="1" w:styleId="AntratsDiagrama">
    <w:name w:val="Antraštės Diagrama"/>
    <w:basedOn w:val="Numatytasispastraiposriftas"/>
    <w:link w:val="Antrats"/>
    <w:semiHidden/>
    <w:rsid w:val="00C519C8"/>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C519C8"/>
    <w:pPr>
      <w:tabs>
        <w:tab w:val="center" w:pos="4153"/>
        <w:tab w:val="right" w:pos="8306"/>
      </w:tabs>
    </w:pPr>
  </w:style>
  <w:style w:type="character" w:customStyle="1" w:styleId="PoratDiagrama">
    <w:name w:val="Poraštė Diagrama"/>
    <w:basedOn w:val="Numatytasispastraiposriftas"/>
    <w:link w:val="Porat"/>
    <w:semiHidden/>
    <w:rsid w:val="00C519C8"/>
    <w:rPr>
      <w:rFonts w:ascii="Times New Roman" w:eastAsia="Times New Roman" w:hAnsi="Times New Roman" w:cs="Times New Roman"/>
      <w:sz w:val="24"/>
      <w:szCs w:val="24"/>
      <w:lang w:eastAsia="lt-LT"/>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
    <w:basedOn w:val="prastasis"/>
    <w:link w:val="SraopastraipaDiagrama"/>
    <w:uiPriority w:val="34"/>
    <w:qFormat/>
    <w:rsid w:val="00361810"/>
    <w:pPr>
      <w:ind w:left="720"/>
      <w:contextualSpacing/>
    </w:pPr>
    <w:rPr>
      <w:lang w:eastAsia="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361810"/>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F43DBD"/>
    <w:rPr>
      <w:color w:val="605E5C"/>
      <w:shd w:val="clear" w:color="auto" w:fill="E1DFDD"/>
    </w:rPr>
  </w:style>
  <w:style w:type="character" w:customStyle="1" w:styleId="Antrat4Diagrama">
    <w:name w:val="Antraštė 4 Diagrama"/>
    <w:basedOn w:val="Numatytasispastraiposriftas"/>
    <w:link w:val="Antrat4"/>
    <w:uiPriority w:val="9"/>
    <w:semiHidden/>
    <w:rsid w:val="00D57E3D"/>
    <w:rPr>
      <w:rFonts w:asciiTheme="majorHAnsi" w:eastAsiaTheme="majorEastAsia" w:hAnsiTheme="majorHAnsi" w:cstheme="majorBidi"/>
      <w:i/>
      <w:iCs/>
      <w:color w:val="2F5496" w:themeColor="accent1" w:themeShade="BF"/>
      <w:sz w:val="24"/>
      <w:szCs w:val="24"/>
      <w:lang w:eastAsia="lt-LT"/>
    </w:rPr>
  </w:style>
  <w:style w:type="paragraph" w:styleId="prastasiniatinklio">
    <w:name w:val="Normal (Web)"/>
    <w:basedOn w:val="prastasis"/>
    <w:uiPriority w:val="99"/>
    <w:semiHidden/>
    <w:unhideWhenUsed/>
    <w:rsid w:val="003D30F4"/>
  </w:style>
  <w:style w:type="table" w:styleId="Lentelstinklelis">
    <w:name w:val="Table Grid"/>
    <w:basedOn w:val="prastojilentel"/>
    <w:uiPriority w:val="59"/>
    <w:rsid w:val="0065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76ED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8340">
      <w:bodyDiv w:val="1"/>
      <w:marLeft w:val="0"/>
      <w:marRight w:val="0"/>
      <w:marTop w:val="0"/>
      <w:marBottom w:val="0"/>
      <w:divBdr>
        <w:top w:val="none" w:sz="0" w:space="0" w:color="auto"/>
        <w:left w:val="none" w:sz="0" w:space="0" w:color="auto"/>
        <w:bottom w:val="none" w:sz="0" w:space="0" w:color="auto"/>
        <w:right w:val="none" w:sz="0" w:space="0" w:color="auto"/>
      </w:divBdr>
    </w:div>
    <w:div w:id="455492124">
      <w:bodyDiv w:val="1"/>
      <w:marLeft w:val="0"/>
      <w:marRight w:val="0"/>
      <w:marTop w:val="0"/>
      <w:marBottom w:val="0"/>
      <w:divBdr>
        <w:top w:val="none" w:sz="0" w:space="0" w:color="auto"/>
        <w:left w:val="none" w:sz="0" w:space="0" w:color="auto"/>
        <w:bottom w:val="none" w:sz="0" w:space="0" w:color="auto"/>
        <w:right w:val="none" w:sz="0" w:space="0" w:color="auto"/>
      </w:divBdr>
    </w:div>
    <w:div w:id="670716262">
      <w:bodyDiv w:val="1"/>
      <w:marLeft w:val="0"/>
      <w:marRight w:val="0"/>
      <w:marTop w:val="0"/>
      <w:marBottom w:val="0"/>
      <w:divBdr>
        <w:top w:val="none" w:sz="0" w:space="0" w:color="auto"/>
        <w:left w:val="none" w:sz="0" w:space="0" w:color="auto"/>
        <w:bottom w:val="none" w:sz="0" w:space="0" w:color="auto"/>
        <w:right w:val="none" w:sz="0" w:space="0" w:color="auto"/>
      </w:divBdr>
    </w:div>
    <w:div w:id="685669144">
      <w:bodyDiv w:val="1"/>
      <w:marLeft w:val="0"/>
      <w:marRight w:val="0"/>
      <w:marTop w:val="0"/>
      <w:marBottom w:val="0"/>
      <w:divBdr>
        <w:top w:val="none" w:sz="0" w:space="0" w:color="auto"/>
        <w:left w:val="none" w:sz="0" w:space="0" w:color="auto"/>
        <w:bottom w:val="none" w:sz="0" w:space="0" w:color="auto"/>
        <w:right w:val="none" w:sz="0" w:space="0" w:color="auto"/>
      </w:divBdr>
    </w:div>
    <w:div w:id="1828208644">
      <w:bodyDiv w:val="1"/>
      <w:marLeft w:val="0"/>
      <w:marRight w:val="0"/>
      <w:marTop w:val="0"/>
      <w:marBottom w:val="0"/>
      <w:divBdr>
        <w:top w:val="none" w:sz="0" w:space="0" w:color="auto"/>
        <w:left w:val="none" w:sz="0" w:space="0" w:color="auto"/>
        <w:bottom w:val="none" w:sz="0" w:space="0" w:color="auto"/>
        <w:right w:val="none" w:sz="0" w:space="0" w:color="auto"/>
      </w:divBdr>
    </w:div>
    <w:div w:id="1833787203">
      <w:bodyDiv w:val="1"/>
      <w:marLeft w:val="0"/>
      <w:marRight w:val="0"/>
      <w:marTop w:val="0"/>
      <w:marBottom w:val="0"/>
      <w:divBdr>
        <w:top w:val="none" w:sz="0" w:space="0" w:color="auto"/>
        <w:left w:val="none" w:sz="0" w:space="0" w:color="auto"/>
        <w:bottom w:val="none" w:sz="0" w:space="0" w:color="auto"/>
        <w:right w:val="none" w:sz="0" w:space="0" w:color="auto"/>
      </w:divBdr>
    </w:div>
    <w:div w:id="21465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F0F81-6684-4DBA-B0BD-0F9DD7856F8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403D0372-FEC2-49FD-A5EE-3A2CE340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408FA-34F5-4B81-8F0C-AF3DC4498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7769</Words>
  <Characters>4429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KUTNIAUSKIENĖ, Giedrė | Turto bankas</dc:creator>
  <cp:keywords/>
  <dc:description/>
  <cp:lastModifiedBy>STANKEVIČIENĖ, Sigita | Turto bankas</cp:lastModifiedBy>
  <cp:revision>112</cp:revision>
  <cp:lastPrinted>2019-12-12T10:36:00Z</cp:lastPrinted>
  <dcterms:created xsi:type="dcterms:W3CDTF">2026-01-19T06:51:00Z</dcterms:created>
  <dcterms:modified xsi:type="dcterms:W3CDTF">2026-01-20T12:09:00Z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