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BAAC1" w14:textId="6BED6541" w:rsidR="004E18E9" w:rsidRPr="004E18E9" w:rsidRDefault="004E18E9" w:rsidP="004E18E9">
      <w:pPr>
        <w:widowControl w:val="0"/>
        <w:pBdr>
          <w:top w:val="nil"/>
          <w:left w:val="nil"/>
          <w:bottom w:val="nil"/>
          <w:right w:val="nil"/>
          <w:between w:val="nil"/>
        </w:pBdr>
        <w:tabs>
          <w:tab w:val="left" w:pos="567"/>
          <w:tab w:val="left" w:pos="851"/>
        </w:tabs>
        <w:jc w:val="center"/>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Pirkimo sąlygų 9 priedas</w:t>
      </w:r>
    </w:p>
    <w:p w14:paraId="42393F94" w14:textId="55BF6CE7" w:rsidR="00F12E69" w:rsidRPr="00F12E69" w:rsidRDefault="00F12E69" w:rsidP="00F12E69">
      <w:pPr>
        <w:widowControl w:val="0"/>
        <w:pBdr>
          <w:top w:val="nil"/>
          <w:left w:val="nil"/>
          <w:bottom w:val="nil"/>
          <w:right w:val="nil"/>
          <w:between w:val="nil"/>
        </w:pBdr>
        <w:tabs>
          <w:tab w:val="left" w:pos="567"/>
          <w:tab w:val="left" w:pos="851"/>
        </w:tabs>
        <w:jc w:val="center"/>
        <w:rPr>
          <w:b/>
          <w:bCs/>
          <w:caps/>
          <w:szCs w:val="24"/>
        </w:rPr>
      </w:pPr>
      <w:r w:rsidRPr="00F12E69">
        <w:rPr>
          <w:b/>
          <w:bCs/>
          <w:caps/>
          <w:noProof/>
          <w:szCs w:val="24"/>
        </w:rPr>
        <w:drawing>
          <wp:inline distT="0" distB="0" distL="0" distR="0" wp14:anchorId="68ACA4C0" wp14:editId="3FAFC904">
            <wp:extent cx="5745480" cy="1478280"/>
            <wp:effectExtent l="0" t="0" r="7620" b="7620"/>
            <wp:docPr id="1" name="Paveikslėlis 1" descr="C:\Users\i.murauskiene\AppData\Local\Microsoft\Windows\INetCache\Content.Outlook\16N0TDLD\Logotipai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urauskiene\AppData\Local\Microsoft\Windows\INetCache\Content.Outlook\16N0TDLD\Logotipai (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480" cy="1478280"/>
                    </a:xfrm>
                    <a:prstGeom prst="rect">
                      <a:avLst/>
                    </a:prstGeom>
                    <a:noFill/>
                    <a:ln>
                      <a:noFill/>
                    </a:ln>
                  </pic:spPr>
                </pic:pic>
              </a:graphicData>
            </a:graphic>
          </wp:inline>
        </w:drawing>
      </w:r>
    </w:p>
    <w:p w14:paraId="2BE876E7" w14:textId="77777777" w:rsidR="004E18E9" w:rsidRDefault="004E18E9" w:rsidP="004E18E9">
      <w:pPr>
        <w:widowControl w:val="0"/>
        <w:pBdr>
          <w:top w:val="nil"/>
          <w:left w:val="nil"/>
          <w:bottom w:val="nil"/>
          <w:right w:val="nil"/>
          <w:between w:val="nil"/>
        </w:pBdr>
        <w:tabs>
          <w:tab w:val="left" w:pos="567"/>
          <w:tab w:val="left" w:pos="851"/>
        </w:tabs>
        <w:jc w:val="center"/>
        <w:rPr>
          <w:b/>
          <w:bCs/>
          <w:caps/>
          <w:szCs w:val="24"/>
        </w:rPr>
      </w:pPr>
    </w:p>
    <w:p w14:paraId="4A1BE996" w14:textId="0D525DE3" w:rsidR="004E18E9" w:rsidRDefault="004E18E9" w:rsidP="004E18E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BDCEFBE" w14:textId="77777777" w:rsidR="004E18E9" w:rsidRDefault="004E18E9" w:rsidP="004E18E9">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18E9" w14:paraId="63AB6638" w14:textId="77777777" w:rsidTr="00081BAC">
        <w:tc>
          <w:tcPr>
            <w:tcW w:w="2448" w:type="dxa"/>
          </w:tcPr>
          <w:p w14:paraId="19ADC0AD" w14:textId="77777777" w:rsidR="004E18E9" w:rsidRDefault="004E18E9" w:rsidP="00081BAC">
            <w:pPr>
              <w:jc w:val="both"/>
              <w:rPr>
                <w:b/>
                <w:kern w:val="2"/>
                <w:szCs w:val="24"/>
              </w:rPr>
            </w:pPr>
            <w:r>
              <w:rPr>
                <w:b/>
                <w:kern w:val="2"/>
                <w:szCs w:val="24"/>
              </w:rPr>
              <w:t>Sutarties pavadinimas</w:t>
            </w:r>
          </w:p>
        </w:tc>
        <w:tc>
          <w:tcPr>
            <w:tcW w:w="7110" w:type="dxa"/>
            <w:gridSpan w:val="3"/>
          </w:tcPr>
          <w:p w14:paraId="39C55DC7" w14:textId="2351F55D" w:rsidR="004E18E9" w:rsidRPr="00243B75" w:rsidRDefault="00243B75" w:rsidP="00081BAC">
            <w:pPr>
              <w:jc w:val="both"/>
              <w:rPr>
                <w:b/>
                <w:kern w:val="2"/>
                <w:szCs w:val="24"/>
              </w:rPr>
            </w:pPr>
            <w:r w:rsidRPr="00243B75">
              <w:rPr>
                <w:b/>
                <w:kern w:val="2"/>
                <w:szCs w:val="24"/>
              </w:rPr>
              <w:t>UKMERGĖS RAJONO SAVIVALDYBĖS PASLAUGŲ, SUSIJUSIŲ SU SAVIVALDYBĖS TURTO VALDYMU IR NEKILNOJAMOJO TURTO VALDYMO SISTEMOS ĮDIEGIMU, JOS PALAIKYMU IR PRIEŽIŪRA, PIRKIMO SUTARTIS</w:t>
            </w:r>
          </w:p>
        </w:tc>
      </w:tr>
      <w:tr w:rsidR="004E18E9" w14:paraId="04BA721B" w14:textId="77777777" w:rsidTr="00081BAC">
        <w:tc>
          <w:tcPr>
            <w:tcW w:w="2448" w:type="dxa"/>
          </w:tcPr>
          <w:p w14:paraId="417D64C2" w14:textId="77777777" w:rsidR="004E18E9" w:rsidRDefault="004E18E9" w:rsidP="00081BAC">
            <w:pPr>
              <w:jc w:val="both"/>
              <w:rPr>
                <w:b/>
                <w:kern w:val="2"/>
                <w:szCs w:val="24"/>
              </w:rPr>
            </w:pPr>
            <w:r>
              <w:rPr>
                <w:b/>
                <w:kern w:val="2"/>
                <w:szCs w:val="24"/>
              </w:rPr>
              <w:t>Sutarties data</w:t>
            </w:r>
          </w:p>
        </w:tc>
        <w:tc>
          <w:tcPr>
            <w:tcW w:w="2177" w:type="dxa"/>
          </w:tcPr>
          <w:p w14:paraId="028F4E55" w14:textId="77777777" w:rsidR="004E18E9" w:rsidRDefault="004E18E9" w:rsidP="00081BAC">
            <w:pPr>
              <w:jc w:val="both"/>
              <w:rPr>
                <w:kern w:val="2"/>
                <w:szCs w:val="24"/>
              </w:rPr>
            </w:pPr>
          </w:p>
        </w:tc>
        <w:tc>
          <w:tcPr>
            <w:tcW w:w="2362" w:type="dxa"/>
          </w:tcPr>
          <w:p w14:paraId="4EBCBCEA" w14:textId="77777777" w:rsidR="004E18E9" w:rsidRDefault="004E18E9" w:rsidP="00081BAC">
            <w:pPr>
              <w:jc w:val="both"/>
              <w:rPr>
                <w:b/>
                <w:kern w:val="2"/>
                <w:szCs w:val="24"/>
              </w:rPr>
            </w:pPr>
            <w:r>
              <w:rPr>
                <w:b/>
                <w:kern w:val="2"/>
                <w:szCs w:val="24"/>
              </w:rPr>
              <w:t>Sutarties numeris</w:t>
            </w:r>
          </w:p>
        </w:tc>
        <w:tc>
          <w:tcPr>
            <w:tcW w:w="2571" w:type="dxa"/>
          </w:tcPr>
          <w:p w14:paraId="39A83307" w14:textId="77777777" w:rsidR="004E18E9" w:rsidRDefault="004E18E9" w:rsidP="00081BAC">
            <w:pPr>
              <w:jc w:val="both"/>
              <w:rPr>
                <w:kern w:val="2"/>
                <w:szCs w:val="24"/>
              </w:rPr>
            </w:pPr>
          </w:p>
        </w:tc>
      </w:tr>
    </w:tbl>
    <w:p w14:paraId="7FB8321F" w14:textId="77777777" w:rsidR="004E18E9" w:rsidRDefault="004E18E9" w:rsidP="004E18E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18E9" w14:paraId="22D3AB4A" w14:textId="77777777" w:rsidTr="00081BAC">
        <w:tc>
          <w:tcPr>
            <w:tcW w:w="9558" w:type="dxa"/>
            <w:gridSpan w:val="3"/>
          </w:tcPr>
          <w:p w14:paraId="5867D7EE" w14:textId="77777777" w:rsidR="004E18E9" w:rsidRDefault="004E18E9" w:rsidP="00081BAC">
            <w:pPr>
              <w:jc w:val="center"/>
              <w:rPr>
                <w:b/>
                <w:kern w:val="2"/>
                <w:szCs w:val="24"/>
              </w:rPr>
            </w:pPr>
            <w:r>
              <w:rPr>
                <w:b/>
                <w:kern w:val="2"/>
                <w:szCs w:val="24"/>
              </w:rPr>
              <w:t>1. SUTARTIES ŠALYS</w:t>
            </w:r>
          </w:p>
        </w:tc>
      </w:tr>
      <w:tr w:rsidR="004E18E9" w14:paraId="525F8B80" w14:textId="77777777" w:rsidTr="00081BAC">
        <w:tc>
          <w:tcPr>
            <w:tcW w:w="2808" w:type="dxa"/>
            <w:vMerge w:val="restart"/>
          </w:tcPr>
          <w:p w14:paraId="2D5F09F4" w14:textId="77777777" w:rsidR="004E18E9" w:rsidRDefault="004E18E9" w:rsidP="00081BAC">
            <w:pPr>
              <w:jc w:val="center"/>
              <w:rPr>
                <w:b/>
                <w:kern w:val="2"/>
                <w:szCs w:val="24"/>
              </w:rPr>
            </w:pPr>
          </w:p>
          <w:p w14:paraId="320DA7D7" w14:textId="77777777" w:rsidR="004E18E9" w:rsidRDefault="004E18E9" w:rsidP="00081BAC">
            <w:pPr>
              <w:jc w:val="center"/>
              <w:rPr>
                <w:b/>
                <w:kern w:val="2"/>
                <w:szCs w:val="24"/>
              </w:rPr>
            </w:pPr>
          </w:p>
          <w:p w14:paraId="50ECA08C" w14:textId="77777777" w:rsidR="004E18E9" w:rsidRDefault="004E18E9" w:rsidP="00081BAC">
            <w:pPr>
              <w:jc w:val="center"/>
              <w:rPr>
                <w:b/>
                <w:kern w:val="2"/>
                <w:szCs w:val="24"/>
              </w:rPr>
            </w:pPr>
          </w:p>
          <w:p w14:paraId="20D7F29A" w14:textId="77777777" w:rsidR="004E18E9" w:rsidRDefault="004E18E9" w:rsidP="00081BAC">
            <w:pPr>
              <w:rPr>
                <w:b/>
                <w:kern w:val="2"/>
                <w:szCs w:val="24"/>
              </w:rPr>
            </w:pPr>
          </w:p>
          <w:p w14:paraId="1782CC53" w14:textId="77777777" w:rsidR="004E18E9" w:rsidRDefault="004E18E9" w:rsidP="00081BAC">
            <w:pPr>
              <w:rPr>
                <w:b/>
                <w:kern w:val="2"/>
                <w:szCs w:val="24"/>
              </w:rPr>
            </w:pPr>
            <w:r>
              <w:rPr>
                <w:b/>
                <w:kern w:val="2"/>
                <w:szCs w:val="24"/>
              </w:rPr>
              <w:t>1.1. Pirkėjas</w:t>
            </w:r>
          </w:p>
        </w:tc>
        <w:tc>
          <w:tcPr>
            <w:tcW w:w="3240" w:type="dxa"/>
          </w:tcPr>
          <w:p w14:paraId="0FE53F7B" w14:textId="77777777" w:rsidR="004E18E9" w:rsidRDefault="004E18E9" w:rsidP="00081BAC">
            <w:pPr>
              <w:rPr>
                <w:kern w:val="2"/>
                <w:szCs w:val="24"/>
              </w:rPr>
            </w:pPr>
            <w:r>
              <w:rPr>
                <w:kern w:val="2"/>
                <w:szCs w:val="24"/>
              </w:rPr>
              <w:t>1.1.1. Pavadinimas</w:t>
            </w:r>
          </w:p>
        </w:tc>
        <w:tc>
          <w:tcPr>
            <w:tcW w:w="3510" w:type="dxa"/>
          </w:tcPr>
          <w:p w14:paraId="68C1156B" w14:textId="70728D09" w:rsidR="004E18E9" w:rsidRDefault="00243B75" w:rsidP="00081BAC">
            <w:pPr>
              <w:jc w:val="center"/>
              <w:rPr>
                <w:kern w:val="2"/>
                <w:szCs w:val="24"/>
              </w:rPr>
            </w:pPr>
            <w:r w:rsidRPr="004D40DB">
              <w:rPr>
                <w:b/>
                <w:kern w:val="2"/>
                <w:szCs w:val="24"/>
              </w:rPr>
              <w:t>Ukmergės rajono savivaldybės administracija</w:t>
            </w:r>
          </w:p>
        </w:tc>
      </w:tr>
      <w:tr w:rsidR="004E18E9" w14:paraId="61648EA8" w14:textId="77777777" w:rsidTr="00081BAC">
        <w:tc>
          <w:tcPr>
            <w:tcW w:w="2808" w:type="dxa"/>
            <w:vMerge/>
          </w:tcPr>
          <w:p w14:paraId="3677A157" w14:textId="77777777" w:rsidR="004E18E9" w:rsidRDefault="004E18E9" w:rsidP="00081BAC">
            <w:pPr>
              <w:rPr>
                <w:kern w:val="2"/>
                <w:szCs w:val="24"/>
              </w:rPr>
            </w:pPr>
          </w:p>
        </w:tc>
        <w:tc>
          <w:tcPr>
            <w:tcW w:w="3240" w:type="dxa"/>
          </w:tcPr>
          <w:p w14:paraId="26755967" w14:textId="77777777" w:rsidR="004E18E9" w:rsidRDefault="004E18E9" w:rsidP="00081BAC">
            <w:pPr>
              <w:rPr>
                <w:kern w:val="2"/>
                <w:szCs w:val="24"/>
              </w:rPr>
            </w:pPr>
            <w:r>
              <w:rPr>
                <w:kern w:val="2"/>
                <w:szCs w:val="24"/>
              </w:rPr>
              <w:t>1.1.2. Juridinio asmens kodas</w:t>
            </w:r>
          </w:p>
        </w:tc>
        <w:tc>
          <w:tcPr>
            <w:tcW w:w="3510" w:type="dxa"/>
          </w:tcPr>
          <w:p w14:paraId="7EF3933D" w14:textId="4BE2B7F5" w:rsidR="004E18E9" w:rsidRDefault="00243B75" w:rsidP="00081BAC">
            <w:pPr>
              <w:jc w:val="center"/>
              <w:rPr>
                <w:kern w:val="2"/>
                <w:szCs w:val="24"/>
              </w:rPr>
            </w:pPr>
            <w:r w:rsidRPr="006D0E7E">
              <w:rPr>
                <w:kern w:val="2"/>
                <w:szCs w:val="24"/>
              </w:rPr>
              <w:t>188752174</w:t>
            </w:r>
          </w:p>
        </w:tc>
      </w:tr>
      <w:tr w:rsidR="004E18E9" w14:paraId="108DD511" w14:textId="77777777" w:rsidTr="00081BAC">
        <w:tc>
          <w:tcPr>
            <w:tcW w:w="2808" w:type="dxa"/>
            <w:vMerge/>
          </w:tcPr>
          <w:p w14:paraId="69C1BAD7" w14:textId="77777777" w:rsidR="004E18E9" w:rsidRDefault="004E18E9" w:rsidP="00081BAC">
            <w:pPr>
              <w:rPr>
                <w:kern w:val="2"/>
                <w:szCs w:val="24"/>
              </w:rPr>
            </w:pPr>
          </w:p>
        </w:tc>
        <w:tc>
          <w:tcPr>
            <w:tcW w:w="3240" w:type="dxa"/>
          </w:tcPr>
          <w:p w14:paraId="4829B4F4" w14:textId="77777777" w:rsidR="004E18E9" w:rsidRDefault="004E18E9" w:rsidP="00081BAC">
            <w:pPr>
              <w:rPr>
                <w:kern w:val="2"/>
                <w:szCs w:val="24"/>
              </w:rPr>
            </w:pPr>
            <w:r>
              <w:rPr>
                <w:kern w:val="2"/>
                <w:szCs w:val="24"/>
              </w:rPr>
              <w:t>1.1.3. Adresas</w:t>
            </w:r>
          </w:p>
        </w:tc>
        <w:tc>
          <w:tcPr>
            <w:tcW w:w="3510" w:type="dxa"/>
          </w:tcPr>
          <w:p w14:paraId="030FCF3C" w14:textId="73F92D55" w:rsidR="004E18E9" w:rsidRDefault="00243B75" w:rsidP="00081BAC">
            <w:pPr>
              <w:jc w:val="center"/>
              <w:rPr>
                <w:kern w:val="2"/>
                <w:szCs w:val="24"/>
              </w:rPr>
            </w:pPr>
            <w:r w:rsidRPr="006D0E7E">
              <w:rPr>
                <w:kern w:val="2"/>
                <w:szCs w:val="24"/>
              </w:rPr>
              <w:t>Kęstučio a. 3, 20114 Ukmergė</w:t>
            </w:r>
          </w:p>
        </w:tc>
      </w:tr>
      <w:tr w:rsidR="004E18E9" w14:paraId="73AA0A5F" w14:textId="77777777" w:rsidTr="00081BAC">
        <w:tc>
          <w:tcPr>
            <w:tcW w:w="2808" w:type="dxa"/>
            <w:vMerge/>
          </w:tcPr>
          <w:p w14:paraId="2C339D5C" w14:textId="77777777" w:rsidR="004E18E9" w:rsidRDefault="004E18E9" w:rsidP="00081BAC">
            <w:pPr>
              <w:rPr>
                <w:kern w:val="2"/>
                <w:szCs w:val="24"/>
              </w:rPr>
            </w:pPr>
          </w:p>
        </w:tc>
        <w:tc>
          <w:tcPr>
            <w:tcW w:w="3240" w:type="dxa"/>
          </w:tcPr>
          <w:p w14:paraId="53289508" w14:textId="77777777" w:rsidR="004E18E9" w:rsidRDefault="004E18E9" w:rsidP="00081BAC">
            <w:pPr>
              <w:rPr>
                <w:kern w:val="2"/>
                <w:szCs w:val="24"/>
              </w:rPr>
            </w:pPr>
            <w:r>
              <w:rPr>
                <w:kern w:val="2"/>
                <w:szCs w:val="24"/>
              </w:rPr>
              <w:t>1.1.4. PVM mokėtojo kodas</w:t>
            </w:r>
          </w:p>
        </w:tc>
        <w:tc>
          <w:tcPr>
            <w:tcW w:w="3510" w:type="dxa"/>
          </w:tcPr>
          <w:p w14:paraId="56EA401A" w14:textId="1E9F8EF4" w:rsidR="004E18E9" w:rsidRDefault="00243B75" w:rsidP="00081BAC">
            <w:pPr>
              <w:jc w:val="center"/>
              <w:rPr>
                <w:kern w:val="2"/>
                <w:szCs w:val="24"/>
              </w:rPr>
            </w:pPr>
            <w:r w:rsidRPr="006D0E7E">
              <w:rPr>
                <w:kern w:val="2"/>
                <w:szCs w:val="24"/>
              </w:rPr>
              <w:t>ne PVM mokėtojas</w:t>
            </w:r>
          </w:p>
        </w:tc>
      </w:tr>
      <w:tr w:rsidR="004E18E9" w14:paraId="0AFD6EB1" w14:textId="77777777" w:rsidTr="00081BAC">
        <w:tc>
          <w:tcPr>
            <w:tcW w:w="2808" w:type="dxa"/>
            <w:vMerge/>
          </w:tcPr>
          <w:p w14:paraId="5D5CD20D" w14:textId="77777777" w:rsidR="004E18E9" w:rsidRDefault="004E18E9" w:rsidP="00081BAC">
            <w:pPr>
              <w:rPr>
                <w:kern w:val="2"/>
                <w:szCs w:val="24"/>
              </w:rPr>
            </w:pPr>
          </w:p>
        </w:tc>
        <w:tc>
          <w:tcPr>
            <w:tcW w:w="3240" w:type="dxa"/>
          </w:tcPr>
          <w:p w14:paraId="4CF31A28" w14:textId="77777777" w:rsidR="004E18E9" w:rsidRDefault="004E18E9" w:rsidP="00081BAC">
            <w:pPr>
              <w:rPr>
                <w:kern w:val="2"/>
                <w:szCs w:val="24"/>
              </w:rPr>
            </w:pPr>
            <w:r>
              <w:rPr>
                <w:kern w:val="2"/>
                <w:szCs w:val="24"/>
              </w:rPr>
              <w:t>1.1.5. Atsiskaitomoji sąskaita</w:t>
            </w:r>
          </w:p>
        </w:tc>
        <w:tc>
          <w:tcPr>
            <w:tcW w:w="3510" w:type="dxa"/>
          </w:tcPr>
          <w:p w14:paraId="253F5DC7" w14:textId="6CCAEE38" w:rsidR="004E18E9" w:rsidRDefault="00243B75" w:rsidP="00081BAC">
            <w:pPr>
              <w:jc w:val="center"/>
              <w:rPr>
                <w:kern w:val="2"/>
                <w:szCs w:val="24"/>
              </w:rPr>
            </w:pPr>
            <w:r w:rsidRPr="006D0E7E">
              <w:rPr>
                <w:kern w:val="2"/>
                <w:szCs w:val="24"/>
              </w:rPr>
              <w:t>LT17 4010 0429 0042 0938</w:t>
            </w:r>
          </w:p>
        </w:tc>
      </w:tr>
      <w:tr w:rsidR="004E18E9" w14:paraId="3E9943B9" w14:textId="77777777" w:rsidTr="00081BAC">
        <w:tc>
          <w:tcPr>
            <w:tcW w:w="2808" w:type="dxa"/>
            <w:vMerge/>
          </w:tcPr>
          <w:p w14:paraId="378C3625" w14:textId="77777777" w:rsidR="004E18E9" w:rsidRDefault="004E18E9" w:rsidP="00081BAC">
            <w:pPr>
              <w:rPr>
                <w:kern w:val="2"/>
                <w:szCs w:val="24"/>
              </w:rPr>
            </w:pPr>
          </w:p>
        </w:tc>
        <w:tc>
          <w:tcPr>
            <w:tcW w:w="3240" w:type="dxa"/>
          </w:tcPr>
          <w:p w14:paraId="19060BFA" w14:textId="77777777" w:rsidR="004E18E9" w:rsidRDefault="004E18E9" w:rsidP="00081BAC">
            <w:pPr>
              <w:rPr>
                <w:kern w:val="2"/>
                <w:szCs w:val="24"/>
              </w:rPr>
            </w:pPr>
            <w:r>
              <w:rPr>
                <w:kern w:val="2"/>
                <w:szCs w:val="24"/>
              </w:rPr>
              <w:t>1.1.6. Bankas, banko kodas</w:t>
            </w:r>
          </w:p>
        </w:tc>
        <w:tc>
          <w:tcPr>
            <w:tcW w:w="3510" w:type="dxa"/>
          </w:tcPr>
          <w:p w14:paraId="180623D4" w14:textId="38622BDF" w:rsidR="004E18E9" w:rsidRDefault="00243B75" w:rsidP="00081BAC">
            <w:pPr>
              <w:jc w:val="center"/>
              <w:rPr>
                <w:kern w:val="2"/>
                <w:szCs w:val="24"/>
              </w:rPr>
            </w:pPr>
            <w:proofErr w:type="spellStart"/>
            <w:r w:rsidRPr="006D0E7E">
              <w:rPr>
                <w:kern w:val="2"/>
                <w:szCs w:val="24"/>
              </w:rPr>
              <w:t>Luminor</w:t>
            </w:r>
            <w:proofErr w:type="spellEnd"/>
            <w:r w:rsidRPr="006D0E7E">
              <w:rPr>
                <w:kern w:val="2"/>
                <w:szCs w:val="24"/>
              </w:rPr>
              <w:t xml:space="preserve"> Bank AS Lietuvos skyrius</w:t>
            </w:r>
            <w:r>
              <w:rPr>
                <w:kern w:val="2"/>
                <w:szCs w:val="24"/>
              </w:rPr>
              <w:t xml:space="preserve">, </w:t>
            </w:r>
            <w:r w:rsidRPr="006D0E7E">
              <w:rPr>
                <w:kern w:val="2"/>
                <w:szCs w:val="24"/>
              </w:rPr>
              <w:t>40100</w:t>
            </w:r>
          </w:p>
        </w:tc>
      </w:tr>
      <w:tr w:rsidR="004E18E9" w14:paraId="59E2EC31" w14:textId="77777777" w:rsidTr="00081BAC">
        <w:tc>
          <w:tcPr>
            <w:tcW w:w="2808" w:type="dxa"/>
            <w:vMerge/>
          </w:tcPr>
          <w:p w14:paraId="18C7E388" w14:textId="77777777" w:rsidR="004E18E9" w:rsidRDefault="004E18E9" w:rsidP="00081BAC">
            <w:pPr>
              <w:rPr>
                <w:kern w:val="2"/>
                <w:szCs w:val="24"/>
              </w:rPr>
            </w:pPr>
          </w:p>
        </w:tc>
        <w:tc>
          <w:tcPr>
            <w:tcW w:w="3240" w:type="dxa"/>
          </w:tcPr>
          <w:p w14:paraId="47708B48" w14:textId="77777777" w:rsidR="004E18E9" w:rsidRDefault="004E18E9" w:rsidP="00081BAC">
            <w:pPr>
              <w:rPr>
                <w:kern w:val="2"/>
                <w:szCs w:val="24"/>
              </w:rPr>
            </w:pPr>
            <w:r>
              <w:rPr>
                <w:kern w:val="2"/>
                <w:szCs w:val="24"/>
              </w:rPr>
              <w:t>1.1.7. Telefonas</w:t>
            </w:r>
          </w:p>
        </w:tc>
        <w:tc>
          <w:tcPr>
            <w:tcW w:w="3510" w:type="dxa"/>
          </w:tcPr>
          <w:p w14:paraId="439C2FCF" w14:textId="45306D61" w:rsidR="004E18E9" w:rsidRDefault="0046628B" w:rsidP="00081BAC">
            <w:pPr>
              <w:jc w:val="center"/>
              <w:rPr>
                <w:kern w:val="2"/>
                <w:szCs w:val="24"/>
              </w:rPr>
            </w:pPr>
            <w:r w:rsidRPr="006D0E7E">
              <w:rPr>
                <w:kern w:val="2"/>
                <w:szCs w:val="24"/>
              </w:rPr>
              <w:t>(0 340) 60 302</w:t>
            </w:r>
          </w:p>
        </w:tc>
      </w:tr>
      <w:tr w:rsidR="004E18E9" w14:paraId="033F2FF4" w14:textId="77777777" w:rsidTr="00081BAC">
        <w:tc>
          <w:tcPr>
            <w:tcW w:w="2808" w:type="dxa"/>
            <w:vMerge/>
          </w:tcPr>
          <w:p w14:paraId="718C0564" w14:textId="77777777" w:rsidR="004E18E9" w:rsidRDefault="004E18E9" w:rsidP="00081BAC">
            <w:pPr>
              <w:rPr>
                <w:kern w:val="2"/>
                <w:szCs w:val="24"/>
              </w:rPr>
            </w:pPr>
          </w:p>
        </w:tc>
        <w:tc>
          <w:tcPr>
            <w:tcW w:w="3240" w:type="dxa"/>
          </w:tcPr>
          <w:p w14:paraId="23B7B541" w14:textId="77777777" w:rsidR="004E18E9" w:rsidRDefault="004E18E9" w:rsidP="00081BAC">
            <w:pPr>
              <w:rPr>
                <w:kern w:val="2"/>
                <w:szCs w:val="24"/>
              </w:rPr>
            </w:pPr>
            <w:r>
              <w:rPr>
                <w:kern w:val="2"/>
                <w:szCs w:val="24"/>
              </w:rPr>
              <w:t>1.1.8. El. paštas</w:t>
            </w:r>
          </w:p>
        </w:tc>
        <w:tc>
          <w:tcPr>
            <w:tcW w:w="3510" w:type="dxa"/>
          </w:tcPr>
          <w:p w14:paraId="59B1560E" w14:textId="0D723416" w:rsidR="004E18E9" w:rsidRDefault="0046628B" w:rsidP="00081BAC">
            <w:pPr>
              <w:jc w:val="center"/>
              <w:rPr>
                <w:kern w:val="2"/>
                <w:szCs w:val="24"/>
              </w:rPr>
            </w:pPr>
            <w:r w:rsidRPr="006D0E7E">
              <w:rPr>
                <w:kern w:val="2"/>
                <w:szCs w:val="24"/>
              </w:rPr>
              <w:t>savivaldybe@ukmerge.lt</w:t>
            </w:r>
          </w:p>
        </w:tc>
      </w:tr>
      <w:tr w:rsidR="004E18E9" w14:paraId="2D0223B0" w14:textId="77777777" w:rsidTr="00081BAC">
        <w:tc>
          <w:tcPr>
            <w:tcW w:w="2808" w:type="dxa"/>
            <w:vMerge/>
          </w:tcPr>
          <w:p w14:paraId="2A1F6774" w14:textId="77777777" w:rsidR="004E18E9" w:rsidRDefault="004E18E9" w:rsidP="00081BAC">
            <w:pPr>
              <w:rPr>
                <w:kern w:val="2"/>
                <w:szCs w:val="24"/>
              </w:rPr>
            </w:pPr>
          </w:p>
        </w:tc>
        <w:tc>
          <w:tcPr>
            <w:tcW w:w="3240" w:type="dxa"/>
          </w:tcPr>
          <w:p w14:paraId="11D08F62" w14:textId="77777777" w:rsidR="004E18E9" w:rsidRDefault="004E18E9" w:rsidP="00081BAC">
            <w:pPr>
              <w:rPr>
                <w:kern w:val="2"/>
                <w:szCs w:val="24"/>
              </w:rPr>
            </w:pPr>
            <w:r>
              <w:rPr>
                <w:kern w:val="2"/>
                <w:szCs w:val="24"/>
              </w:rPr>
              <w:t>1.1.9. Šalies atstovas</w:t>
            </w:r>
          </w:p>
        </w:tc>
        <w:tc>
          <w:tcPr>
            <w:tcW w:w="3510" w:type="dxa"/>
          </w:tcPr>
          <w:p w14:paraId="5C41736E" w14:textId="77777777" w:rsidR="0046628B" w:rsidRPr="006D0E7E" w:rsidRDefault="0046628B" w:rsidP="0046628B">
            <w:pPr>
              <w:jc w:val="center"/>
              <w:rPr>
                <w:kern w:val="2"/>
                <w:szCs w:val="24"/>
              </w:rPr>
            </w:pPr>
            <w:r w:rsidRPr="006D0E7E">
              <w:rPr>
                <w:kern w:val="2"/>
                <w:szCs w:val="24"/>
              </w:rPr>
              <w:t xml:space="preserve">Administracijos direktorė </w:t>
            </w:r>
          </w:p>
          <w:p w14:paraId="09195C9A" w14:textId="55F6384C" w:rsidR="004E18E9" w:rsidRDefault="0046628B" w:rsidP="0046628B">
            <w:pPr>
              <w:jc w:val="center"/>
              <w:rPr>
                <w:kern w:val="2"/>
                <w:szCs w:val="24"/>
              </w:rPr>
            </w:pPr>
            <w:r w:rsidRPr="006D0E7E">
              <w:rPr>
                <w:kern w:val="2"/>
                <w:szCs w:val="24"/>
              </w:rPr>
              <w:t xml:space="preserve">Inga </w:t>
            </w:r>
            <w:proofErr w:type="spellStart"/>
            <w:r w:rsidRPr="006D0E7E">
              <w:rPr>
                <w:kern w:val="2"/>
                <w:szCs w:val="24"/>
              </w:rPr>
              <w:t>Pračkailė</w:t>
            </w:r>
            <w:proofErr w:type="spellEnd"/>
          </w:p>
        </w:tc>
      </w:tr>
      <w:tr w:rsidR="004E18E9" w14:paraId="15601262" w14:textId="77777777" w:rsidTr="00081BAC">
        <w:tc>
          <w:tcPr>
            <w:tcW w:w="2808" w:type="dxa"/>
            <w:vMerge/>
          </w:tcPr>
          <w:p w14:paraId="461FE311" w14:textId="77777777" w:rsidR="004E18E9" w:rsidRDefault="004E18E9" w:rsidP="00081BAC">
            <w:pPr>
              <w:rPr>
                <w:kern w:val="2"/>
                <w:szCs w:val="24"/>
              </w:rPr>
            </w:pPr>
          </w:p>
        </w:tc>
        <w:tc>
          <w:tcPr>
            <w:tcW w:w="3240" w:type="dxa"/>
          </w:tcPr>
          <w:p w14:paraId="5056CBA1" w14:textId="77777777" w:rsidR="004E18E9" w:rsidRDefault="004E18E9" w:rsidP="00081BAC">
            <w:pPr>
              <w:rPr>
                <w:kern w:val="2"/>
                <w:szCs w:val="24"/>
              </w:rPr>
            </w:pPr>
            <w:r>
              <w:rPr>
                <w:kern w:val="2"/>
                <w:szCs w:val="24"/>
              </w:rPr>
              <w:t>1.1.10. Atstovavimo pagrindas</w:t>
            </w:r>
          </w:p>
        </w:tc>
        <w:tc>
          <w:tcPr>
            <w:tcW w:w="3510" w:type="dxa"/>
          </w:tcPr>
          <w:p w14:paraId="2CCED221" w14:textId="5DD9EE05" w:rsidR="004E18E9" w:rsidRDefault="0046628B" w:rsidP="00081BAC">
            <w:pPr>
              <w:jc w:val="center"/>
              <w:rPr>
                <w:kern w:val="2"/>
                <w:szCs w:val="24"/>
              </w:rPr>
            </w:pPr>
            <w:r w:rsidRPr="006D0E7E">
              <w:rPr>
                <w:kern w:val="2"/>
                <w:szCs w:val="24"/>
              </w:rPr>
              <w:t>Ukmergės rajono savivaldybės administracijos nuostatai</w:t>
            </w:r>
          </w:p>
        </w:tc>
      </w:tr>
      <w:tr w:rsidR="004E18E9" w14:paraId="28F7504A" w14:textId="77777777" w:rsidTr="00081BAC">
        <w:tc>
          <w:tcPr>
            <w:tcW w:w="2808" w:type="dxa"/>
            <w:vMerge w:val="restart"/>
          </w:tcPr>
          <w:p w14:paraId="1027B9CE" w14:textId="77777777" w:rsidR="004E18E9" w:rsidRDefault="004E18E9" w:rsidP="00081BAC">
            <w:pPr>
              <w:rPr>
                <w:b/>
                <w:kern w:val="2"/>
                <w:szCs w:val="24"/>
              </w:rPr>
            </w:pPr>
            <w:r>
              <w:rPr>
                <w:b/>
                <w:kern w:val="2"/>
                <w:szCs w:val="24"/>
              </w:rPr>
              <w:t>1.2. Tiekėjas</w:t>
            </w:r>
          </w:p>
          <w:p w14:paraId="22BD5156" w14:textId="77777777" w:rsidR="004E18E9" w:rsidRDefault="004E18E9" w:rsidP="00F12E69">
            <w:pPr>
              <w:rPr>
                <w:b/>
                <w:kern w:val="2"/>
                <w:szCs w:val="24"/>
              </w:rPr>
            </w:pPr>
          </w:p>
        </w:tc>
        <w:tc>
          <w:tcPr>
            <w:tcW w:w="3240" w:type="dxa"/>
          </w:tcPr>
          <w:p w14:paraId="53E61434" w14:textId="77777777" w:rsidR="004E18E9" w:rsidRDefault="004E18E9" w:rsidP="00081BAC">
            <w:pPr>
              <w:rPr>
                <w:kern w:val="2"/>
                <w:szCs w:val="24"/>
              </w:rPr>
            </w:pPr>
            <w:r>
              <w:rPr>
                <w:kern w:val="2"/>
                <w:szCs w:val="24"/>
              </w:rPr>
              <w:t>1.2.1. Pavadinimas</w:t>
            </w:r>
          </w:p>
        </w:tc>
        <w:tc>
          <w:tcPr>
            <w:tcW w:w="3510" w:type="dxa"/>
          </w:tcPr>
          <w:p w14:paraId="3CA1DF10" w14:textId="77777777" w:rsidR="004E18E9" w:rsidRDefault="004E18E9" w:rsidP="00081BAC">
            <w:pPr>
              <w:jc w:val="center"/>
              <w:rPr>
                <w:kern w:val="2"/>
                <w:szCs w:val="24"/>
              </w:rPr>
            </w:pPr>
          </w:p>
        </w:tc>
      </w:tr>
      <w:tr w:rsidR="004E18E9" w14:paraId="14BC0759" w14:textId="77777777" w:rsidTr="00081BAC">
        <w:tc>
          <w:tcPr>
            <w:tcW w:w="2808" w:type="dxa"/>
            <w:vMerge/>
          </w:tcPr>
          <w:p w14:paraId="32CFFACE" w14:textId="77777777" w:rsidR="004E18E9" w:rsidRDefault="004E18E9" w:rsidP="00081BAC">
            <w:pPr>
              <w:rPr>
                <w:b/>
                <w:kern w:val="2"/>
                <w:szCs w:val="24"/>
              </w:rPr>
            </w:pPr>
          </w:p>
        </w:tc>
        <w:tc>
          <w:tcPr>
            <w:tcW w:w="3240" w:type="dxa"/>
          </w:tcPr>
          <w:p w14:paraId="6FD57518" w14:textId="77777777" w:rsidR="004E18E9" w:rsidRDefault="004E18E9" w:rsidP="00081BAC">
            <w:pPr>
              <w:rPr>
                <w:kern w:val="2"/>
                <w:szCs w:val="24"/>
              </w:rPr>
            </w:pPr>
            <w:r>
              <w:rPr>
                <w:kern w:val="2"/>
                <w:szCs w:val="24"/>
              </w:rPr>
              <w:t>1.2.2. Juridinio asmens kodas</w:t>
            </w:r>
          </w:p>
        </w:tc>
        <w:tc>
          <w:tcPr>
            <w:tcW w:w="3510" w:type="dxa"/>
          </w:tcPr>
          <w:p w14:paraId="6AFA05C3" w14:textId="77777777" w:rsidR="004E18E9" w:rsidRDefault="004E18E9" w:rsidP="00081BAC">
            <w:pPr>
              <w:jc w:val="center"/>
              <w:rPr>
                <w:kern w:val="2"/>
                <w:szCs w:val="24"/>
              </w:rPr>
            </w:pPr>
          </w:p>
        </w:tc>
      </w:tr>
      <w:tr w:rsidR="004E18E9" w14:paraId="1970F59A" w14:textId="77777777" w:rsidTr="00081BAC">
        <w:tc>
          <w:tcPr>
            <w:tcW w:w="2808" w:type="dxa"/>
            <w:vMerge/>
          </w:tcPr>
          <w:p w14:paraId="0C729E67" w14:textId="77777777" w:rsidR="004E18E9" w:rsidRDefault="004E18E9" w:rsidP="00081BAC">
            <w:pPr>
              <w:rPr>
                <w:b/>
                <w:kern w:val="2"/>
                <w:szCs w:val="24"/>
              </w:rPr>
            </w:pPr>
          </w:p>
        </w:tc>
        <w:tc>
          <w:tcPr>
            <w:tcW w:w="3240" w:type="dxa"/>
          </w:tcPr>
          <w:p w14:paraId="24338A52" w14:textId="77777777" w:rsidR="004E18E9" w:rsidRDefault="004E18E9" w:rsidP="00081BAC">
            <w:pPr>
              <w:rPr>
                <w:kern w:val="2"/>
                <w:szCs w:val="24"/>
              </w:rPr>
            </w:pPr>
            <w:r>
              <w:rPr>
                <w:kern w:val="2"/>
                <w:szCs w:val="24"/>
              </w:rPr>
              <w:t>1.2.3. Adresas</w:t>
            </w:r>
          </w:p>
        </w:tc>
        <w:tc>
          <w:tcPr>
            <w:tcW w:w="3510" w:type="dxa"/>
          </w:tcPr>
          <w:p w14:paraId="684E2867" w14:textId="77777777" w:rsidR="004E18E9" w:rsidRDefault="004E18E9" w:rsidP="00081BAC">
            <w:pPr>
              <w:jc w:val="center"/>
              <w:rPr>
                <w:kern w:val="2"/>
                <w:szCs w:val="24"/>
              </w:rPr>
            </w:pPr>
          </w:p>
        </w:tc>
      </w:tr>
      <w:tr w:rsidR="004E18E9" w14:paraId="5198B99E" w14:textId="77777777" w:rsidTr="00081BAC">
        <w:tc>
          <w:tcPr>
            <w:tcW w:w="2808" w:type="dxa"/>
            <w:vMerge/>
          </w:tcPr>
          <w:p w14:paraId="1D8AC3EE" w14:textId="77777777" w:rsidR="004E18E9" w:rsidRDefault="004E18E9" w:rsidP="00081BAC">
            <w:pPr>
              <w:rPr>
                <w:b/>
                <w:kern w:val="2"/>
                <w:szCs w:val="24"/>
              </w:rPr>
            </w:pPr>
          </w:p>
        </w:tc>
        <w:tc>
          <w:tcPr>
            <w:tcW w:w="3240" w:type="dxa"/>
          </w:tcPr>
          <w:p w14:paraId="6F8B30AA" w14:textId="77777777" w:rsidR="004E18E9" w:rsidRDefault="004E18E9" w:rsidP="00081BAC">
            <w:pPr>
              <w:rPr>
                <w:kern w:val="2"/>
                <w:szCs w:val="24"/>
              </w:rPr>
            </w:pPr>
            <w:r>
              <w:rPr>
                <w:kern w:val="2"/>
                <w:szCs w:val="24"/>
              </w:rPr>
              <w:t>1.2.4. PVM mokėtojo kodas</w:t>
            </w:r>
          </w:p>
        </w:tc>
        <w:tc>
          <w:tcPr>
            <w:tcW w:w="3510" w:type="dxa"/>
          </w:tcPr>
          <w:p w14:paraId="49D6D43B" w14:textId="77777777" w:rsidR="004E18E9" w:rsidRDefault="004E18E9" w:rsidP="00081BAC">
            <w:pPr>
              <w:jc w:val="center"/>
              <w:rPr>
                <w:kern w:val="2"/>
                <w:szCs w:val="24"/>
              </w:rPr>
            </w:pPr>
          </w:p>
        </w:tc>
      </w:tr>
      <w:tr w:rsidR="004E18E9" w14:paraId="0B23221F" w14:textId="77777777" w:rsidTr="00081BAC">
        <w:tc>
          <w:tcPr>
            <w:tcW w:w="2808" w:type="dxa"/>
            <w:vMerge/>
          </w:tcPr>
          <w:p w14:paraId="6B15C899" w14:textId="77777777" w:rsidR="004E18E9" w:rsidRDefault="004E18E9" w:rsidP="00081BAC">
            <w:pPr>
              <w:rPr>
                <w:b/>
                <w:kern w:val="2"/>
                <w:szCs w:val="24"/>
              </w:rPr>
            </w:pPr>
          </w:p>
        </w:tc>
        <w:tc>
          <w:tcPr>
            <w:tcW w:w="3240" w:type="dxa"/>
          </w:tcPr>
          <w:p w14:paraId="3DBD8C7E" w14:textId="77777777" w:rsidR="004E18E9" w:rsidRDefault="004E18E9" w:rsidP="00081BAC">
            <w:pPr>
              <w:rPr>
                <w:kern w:val="2"/>
                <w:szCs w:val="24"/>
              </w:rPr>
            </w:pPr>
            <w:r>
              <w:rPr>
                <w:kern w:val="2"/>
                <w:szCs w:val="24"/>
              </w:rPr>
              <w:t>1.2.5. Atsiskaitomoji sąskaita</w:t>
            </w:r>
          </w:p>
        </w:tc>
        <w:tc>
          <w:tcPr>
            <w:tcW w:w="3510" w:type="dxa"/>
          </w:tcPr>
          <w:p w14:paraId="2BC3A1CE" w14:textId="77777777" w:rsidR="004E18E9" w:rsidRDefault="004E18E9" w:rsidP="00081BAC">
            <w:pPr>
              <w:jc w:val="center"/>
              <w:rPr>
                <w:kern w:val="2"/>
                <w:szCs w:val="24"/>
              </w:rPr>
            </w:pPr>
          </w:p>
        </w:tc>
      </w:tr>
      <w:tr w:rsidR="004E18E9" w14:paraId="64D028A0" w14:textId="77777777" w:rsidTr="00081BAC">
        <w:tc>
          <w:tcPr>
            <w:tcW w:w="2808" w:type="dxa"/>
            <w:vMerge/>
          </w:tcPr>
          <w:p w14:paraId="5DE0C146" w14:textId="77777777" w:rsidR="004E18E9" w:rsidRDefault="004E18E9" w:rsidP="00081BAC">
            <w:pPr>
              <w:rPr>
                <w:b/>
                <w:kern w:val="2"/>
                <w:szCs w:val="24"/>
              </w:rPr>
            </w:pPr>
          </w:p>
        </w:tc>
        <w:tc>
          <w:tcPr>
            <w:tcW w:w="3240" w:type="dxa"/>
          </w:tcPr>
          <w:p w14:paraId="1263753F" w14:textId="77777777" w:rsidR="004E18E9" w:rsidRDefault="004E18E9" w:rsidP="00081BAC">
            <w:pPr>
              <w:rPr>
                <w:kern w:val="2"/>
                <w:szCs w:val="24"/>
              </w:rPr>
            </w:pPr>
            <w:r>
              <w:rPr>
                <w:kern w:val="2"/>
                <w:szCs w:val="24"/>
              </w:rPr>
              <w:t>1.2.6. Bankas, banko kodas</w:t>
            </w:r>
          </w:p>
        </w:tc>
        <w:tc>
          <w:tcPr>
            <w:tcW w:w="3510" w:type="dxa"/>
          </w:tcPr>
          <w:p w14:paraId="0C95AB0F" w14:textId="77777777" w:rsidR="004E18E9" w:rsidRDefault="004E18E9" w:rsidP="00081BAC">
            <w:pPr>
              <w:jc w:val="center"/>
              <w:rPr>
                <w:kern w:val="2"/>
                <w:szCs w:val="24"/>
              </w:rPr>
            </w:pPr>
          </w:p>
        </w:tc>
      </w:tr>
      <w:tr w:rsidR="004E18E9" w14:paraId="69E834FD" w14:textId="77777777" w:rsidTr="00081BAC">
        <w:tc>
          <w:tcPr>
            <w:tcW w:w="2808" w:type="dxa"/>
            <w:vMerge/>
          </w:tcPr>
          <w:p w14:paraId="20B37B96" w14:textId="77777777" w:rsidR="004E18E9" w:rsidRDefault="004E18E9" w:rsidP="00081BAC">
            <w:pPr>
              <w:rPr>
                <w:b/>
                <w:kern w:val="2"/>
                <w:szCs w:val="24"/>
              </w:rPr>
            </w:pPr>
          </w:p>
        </w:tc>
        <w:tc>
          <w:tcPr>
            <w:tcW w:w="3240" w:type="dxa"/>
          </w:tcPr>
          <w:p w14:paraId="2098EDD4" w14:textId="77777777" w:rsidR="004E18E9" w:rsidRDefault="004E18E9" w:rsidP="00081BAC">
            <w:pPr>
              <w:rPr>
                <w:kern w:val="2"/>
                <w:szCs w:val="24"/>
              </w:rPr>
            </w:pPr>
            <w:r>
              <w:rPr>
                <w:kern w:val="2"/>
                <w:szCs w:val="24"/>
              </w:rPr>
              <w:t>1.2.7. Telefonas</w:t>
            </w:r>
          </w:p>
        </w:tc>
        <w:tc>
          <w:tcPr>
            <w:tcW w:w="3510" w:type="dxa"/>
          </w:tcPr>
          <w:p w14:paraId="25E8AAAB" w14:textId="77777777" w:rsidR="004E18E9" w:rsidRDefault="004E18E9" w:rsidP="00081BAC">
            <w:pPr>
              <w:jc w:val="center"/>
              <w:rPr>
                <w:kern w:val="2"/>
                <w:szCs w:val="24"/>
              </w:rPr>
            </w:pPr>
          </w:p>
        </w:tc>
      </w:tr>
      <w:tr w:rsidR="004E18E9" w14:paraId="285EFF4B" w14:textId="77777777" w:rsidTr="00081BAC">
        <w:tc>
          <w:tcPr>
            <w:tcW w:w="2808" w:type="dxa"/>
            <w:vMerge/>
          </w:tcPr>
          <w:p w14:paraId="0C45CA12" w14:textId="77777777" w:rsidR="004E18E9" w:rsidRDefault="004E18E9" w:rsidP="00081BAC">
            <w:pPr>
              <w:rPr>
                <w:b/>
                <w:kern w:val="2"/>
                <w:szCs w:val="24"/>
              </w:rPr>
            </w:pPr>
          </w:p>
        </w:tc>
        <w:tc>
          <w:tcPr>
            <w:tcW w:w="3240" w:type="dxa"/>
          </w:tcPr>
          <w:p w14:paraId="6C65C730" w14:textId="77777777" w:rsidR="004E18E9" w:rsidRDefault="004E18E9" w:rsidP="00081BAC">
            <w:pPr>
              <w:rPr>
                <w:kern w:val="2"/>
                <w:szCs w:val="24"/>
              </w:rPr>
            </w:pPr>
            <w:r>
              <w:rPr>
                <w:kern w:val="2"/>
                <w:szCs w:val="24"/>
              </w:rPr>
              <w:t>1.2.8. El. paštas</w:t>
            </w:r>
          </w:p>
        </w:tc>
        <w:tc>
          <w:tcPr>
            <w:tcW w:w="3510" w:type="dxa"/>
          </w:tcPr>
          <w:p w14:paraId="1797748D" w14:textId="77777777" w:rsidR="004E18E9" w:rsidRDefault="004E18E9" w:rsidP="00081BAC">
            <w:pPr>
              <w:jc w:val="center"/>
              <w:rPr>
                <w:kern w:val="2"/>
                <w:szCs w:val="24"/>
              </w:rPr>
            </w:pPr>
          </w:p>
        </w:tc>
      </w:tr>
      <w:tr w:rsidR="004E18E9" w14:paraId="4B17664E" w14:textId="77777777" w:rsidTr="00081BAC">
        <w:tc>
          <w:tcPr>
            <w:tcW w:w="2808" w:type="dxa"/>
            <w:vMerge/>
          </w:tcPr>
          <w:p w14:paraId="5F74B151" w14:textId="77777777" w:rsidR="004E18E9" w:rsidRDefault="004E18E9" w:rsidP="00081BAC">
            <w:pPr>
              <w:rPr>
                <w:b/>
                <w:kern w:val="2"/>
                <w:szCs w:val="24"/>
              </w:rPr>
            </w:pPr>
          </w:p>
        </w:tc>
        <w:tc>
          <w:tcPr>
            <w:tcW w:w="3240" w:type="dxa"/>
          </w:tcPr>
          <w:p w14:paraId="1AC35ECC" w14:textId="77777777" w:rsidR="004E18E9" w:rsidRDefault="004E18E9" w:rsidP="00081BAC">
            <w:pPr>
              <w:rPr>
                <w:kern w:val="2"/>
                <w:szCs w:val="24"/>
              </w:rPr>
            </w:pPr>
            <w:r>
              <w:rPr>
                <w:kern w:val="2"/>
                <w:szCs w:val="24"/>
              </w:rPr>
              <w:t>1.2.9. Šalies atstovas</w:t>
            </w:r>
          </w:p>
        </w:tc>
        <w:tc>
          <w:tcPr>
            <w:tcW w:w="3510" w:type="dxa"/>
          </w:tcPr>
          <w:p w14:paraId="541880F0" w14:textId="77777777" w:rsidR="004E18E9" w:rsidRDefault="004E18E9" w:rsidP="00081BAC">
            <w:pPr>
              <w:jc w:val="center"/>
              <w:rPr>
                <w:kern w:val="2"/>
                <w:szCs w:val="24"/>
              </w:rPr>
            </w:pPr>
          </w:p>
        </w:tc>
      </w:tr>
      <w:tr w:rsidR="004E18E9" w14:paraId="76C63334" w14:textId="77777777" w:rsidTr="00081BAC">
        <w:tc>
          <w:tcPr>
            <w:tcW w:w="2808" w:type="dxa"/>
            <w:vMerge/>
          </w:tcPr>
          <w:p w14:paraId="5BBCA67C" w14:textId="77777777" w:rsidR="004E18E9" w:rsidRDefault="004E18E9" w:rsidP="00081BAC">
            <w:pPr>
              <w:rPr>
                <w:b/>
                <w:kern w:val="2"/>
                <w:szCs w:val="24"/>
              </w:rPr>
            </w:pPr>
          </w:p>
        </w:tc>
        <w:tc>
          <w:tcPr>
            <w:tcW w:w="3240" w:type="dxa"/>
          </w:tcPr>
          <w:p w14:paraId="6F4BCF51" w14:textId="77777777" w:rsidR="004E18E9" w:rsidRDefault="004E18E9" w:rsidP="00081BAC">
            <w:pPr>
              <w:rPr>
                <w:kern w:val="2"/>
                <w:szCs w:val="24"/>
              </w:rPr>
            </w:pPr>
            <w:r>
              <w:rPr>
                <w:kern w:val="2"/>
                <w:szCs w:val="24"/>
              </w:rPr>
              <w:t>1.2.10. Atstovavimo pagrindas</w:t>
            </w:r>
          </w:p>
        </w:tc>
        <w:tc>
          <w:tcPr>
            <w:tcW w:w="3510" w:type="dxa"/>
          </w:tcPr>
          <w:p w14:paraId="4A5D4252" w14:textId="77777777" w:rsidR="004E18E9" w:rsidRDefault="004E18E9" w:rsidP="00081BAC">
            <w:pPr>
              <w:jc w:val="center"/>
              <w:rPr>
                <w:kern w:val="2"/>
                <w:szCs w:val="24"/>
              </w:rPr>
            </w:pPr>
          </w:p>
        </w:tc>
      </w:tr>
    </w:tbl>
    <w:p w14:paraId="2CA755EA" w14:textId="77777777" w:rsidR="004E18E9" w:rsidRDefault="004E18E9" w:rsidP="004E18E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E18E9" w14:paraId="1CC491E3" w14:textId="77777777" w:rsidTr="00081BAC">
        <w:trPr>
          <w:trHeight w:val="300"/>
        </w:trPr>
        <w:tc>
          <w:tcPr>
            <w:tcW w:w="9535" w:type="dxa"/>
            <w:gridSpan w:val="4"/>
          </w:tcPr>
          <w:p w14:paraId="2A97CDF2" w14:textId="77777777" w:rsidR="004E18E9" w:rsidRDefault="004E18E9" w:rsidP="00081BAC">
            <w:pPr>
              <w:jc w:val="center"/>
              <w:rPr>
                <w:b/>
                <w:kern w:val="2"/>
                <w:szCs w:val="24"/>
              </w:rPr>
            </w:pPr>
            <w:r>
              <w:rPr>
                <w:b/>
                <w:kern w:val="2"/>
                <w:szCs w:val="24"/>
              </w:rPr>
              <w:t>2. ATSAKINGI ASMENYS</w:t>
            </w:r>
          </w:p>
        </w:tc>
      </w:tr>
      <w:tr w:rsidR="004E18E9" w14:paraId="727D9830" w14:textId="77777777" w:rsidTr="00081BAC">
        <w:trPr>
          <w:trHeight w:val="300"/>
        </w:trPr>
        <w:tc>
          <w:tcPr>
            <w:tcW w:w="3094" w:type="dxa"/>
            <w:gridSpan w:val="2"/>
          </w:tcPr>
          <w:p w14:paraId="3C1D6431" w14:textId="77777777" w:rsidR="004E18E9" w:rsidRDefault="004E18E9" w:rsidP="00081BA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E998484" w14:textId="3D368A76" w:rsidR="004E18E9" w:rsidRDefault="008230FC" w:rsidP="00081BAC">
            <w:pPr>
              <w:rPr>
                <w:color w:val="4472C4"/>
                <w:kern w:val="2"/>
                <w:szCs w:val="24"/>
              </w:rPr>
            </w:pPr>
            <w:r w:rsidRPr="00B11E24">
              <w:t>Ukmergės rajono savivaldybės administracijos</w:t>
            </w:r>
            <w:r>
              <w:t xml:space="preserve"> Informacinių technologijų ir viešųjų ryšių</w:t>
            </w:r>
            <w:r w:rsidRPr="00B11E24">
              <w:t xml:space="preserve"> </w:t>
            </w:r>
            <w:r w:rsidRPr="00B11E24">
              <w:rPr>
                <w:szCs w:val="24"/>
              </w:rPr>
              <w:t>skyriaus vedėjas</w:t>
            </w:r>
            <w:r w:rsidRPr="00B11E24">
              <w:t xml:space="preserve"> </w:t>
            </w:r>
            <w:r>
              <w:t>Darius Paškevičius</w:t>
            </w:r>
            <w:r w:rsidRPr="00B11E24">
              <w:t>,</w:t>
            </w:r>
            <w:bookmarkStart w:id="0" w:name="_Hlk154045799"/>
            <w:r w:rsidRPr="00B11E24">
              <w:t xml:space="preserve"> </w:t>
            </w:r>
            <w:bookmarkStart w:id="1" w:name="_Hlk71193557"/>
            <w:bookmarkEnd w:id="0"/>
            <w:r w:rsidRPr="00B11E24">
              <w:t>tel. (</w:t>
            </w:r>
            <w:r>
              <w:t>0</w:t>
            </w:r>
            <w:r w:rsidRPr="00B11E24">
              <w:t xml:space="preserve"> 340) 60 3</w:t>
            </w:r>
            <w:r>
              <w:t>19</w:t>
            </w:r>
            <w:r w:rsidRPr="00B11E24">
              <w:t xml:space="preserve">, mob. </w:t>
            </w:r>
            <w:r>
              <w:t>+370</w:t>
            </w:r>
            <w:r w:rsidRPr="00B11E24">
              <w:t xml:space="preserve"> 6</w:t>
            </w:r>
            <w:r>
              <w:t>56</w:t>
            </w:r>
            <w:r w:rsidRPr="00B11E24">
              <w:t xml:space="preserve"> </w:t>
            </w:r>
            <w:r>
              <w:t>53</w:t>
            </w:r>
            <w:r w:rsidRPr="00B11E24">
              <w:t xml:space="preserve"> </w:t>
            </w:r>
            <w:r>
              <w:t>113</w:t>
            </w:r>
            <w:r w:rsidRPr="00B11E24">
              <w:t xml:space="preserve">, el. p. </w:t>
            </w:r>
            <w:r>
              <w:rPr>
                <w:u w:val="single"/>
              </w:rPr>
              <w:t>darius.paskevicius</w:t>
            </w:r>
            <w:r w:rsidRPr="00B11E24">
              <w:rPr>
                <w:u w:val="single"/>
              </w:rPr>
              <w:t>@ukmerge.l</w:t>
            </w:r>
            <w:bookmarkEnd w:id="1"/>
            <w:r w:rsidRPr="00B11E24">
              <w:rPr>
                <w:u w:val="single"/>
              </w:rPr>
              <w:t>t</w:t>
            </w:r>
          </w:p>
        </w:tc>
      </w:tr>
      <w:tr w:rsidR="004E18E9" w14:paraId="138886CC" w14:textId="77777777" w:rsidTr="00081BAC">
        <w:trPr>
          <w:trHeight w:val="300"/>
        </w:trPr>
        <w:tc>
          <w:tcPr>
            <w:tcW w:w="3094" w:type="dxa"/>
            <w:gridSpan w:val="2"/>
          </w:tcPr>
          <w:p w14:paraId="57445A47" w14:textId="77777777" w:rsidR="004E18E9" w:rsidRDefault="004E18E9" w:rsidP="00081BAC">
            <w:pPr>
              <w:rPr>
                <w:b/>
                <w:kern w:val="2"/>
                <w:szCs w:val="24"/>
              </w:rPr>
            </w:pPr>
            <w:r>
              <w:rPr>
                <w:b/>
                <w:kern w:val="2"/>
                <w:szCs w:val="24"/>
              </w:rPr>
              <w:lastRenderedPageBreak/>
              <w:t>2.2. Tiekėjo kontaktiniai asmenys, atsakingi už Sutarties vykdymą</w:t>
            </w:r>
          </w:p>
        </w:tc>
        <w:tc>
          <w:tcPr>
            <w:tcW w:w="6441" w:type="dxa"/>
            <w:gridSpan w:val="2"/>
          </w:tcPr>
          <w:p w14:paraId="744844E9" w14:textId="77777777" w:rsidR="004E18E9" w:rsidRDefault="004E18E9" w:rsidP="00081BAC">
            <w:pPr>
              <w:rPr>
                <w:color w:val="4472C4"/>
                <w:kern w:val="2"/>
                <w:szCs w:val="24"/>
              </w:rPr>
            </w:pPr>
            <w:r w:rsidRPr="00F12E69">
              <w:rPr>
                <w:kern w:val="2"/>
                <w:szCs w:val="24"/>
              </w:rPr>
              <w:t>(nurodyti padalinį / skyrių, pareigas, vardą, pavardę, tel., el. paštą)</w:t>
            </w:r>
          </w:p>
        </w:tc>
      </w:tr>
      <w:tr w:rsidR="004E18E9" w14:paraId="04017318" w14:textId="77777777" w:rsidTr="00081BAC">
        <w:trPr>
          <w:trHeight w:val="300"/>
        </w:trPr>
        <w:tc>
          <w:tcPr>
            <w:tcW w:w="9535" w:type="dxa"/>
            <w:gridSpan w:val="4"/>
          </w:tcPr>
          <w:p w14:paraId="77A8062A" w14:textId="77777777" w:rsidR="004E18E9" w:rsidRDefault="004E18E9" w:rsidP="00081BAC">
            <w:pPr>
              <w:jc w:val="center"/>
              <w:rPr>
                <w:b/>
                <w:kern w:val="2"/>
                <w:szCs w:val="24"/>
              </w:rPr>
            </w:pPr>
            <w:r>
              <w:rPr>
                <w:b/>
                <w:kern w:val="2"/>
                <w:szCs w:val="24"/>
              </w:rPr>
              <w:t>3. SUTARTIES DALYKAS</w:t>
            </w:r>
          </w:p>
        </w:tc>
      </w:tr>
      <w:tr w:rsidR="004E18E9" w14:paraId="4A581013" w14:textId="77777777" w:rsidTr="00081BAC">
        <w:trPr>
          <w:trHeight w:val="300"/>
        </w:trPr>
        <w:tc>
          <w:tcPr>
            <w:tcW w:w="3094" w:type="dxa"/>
            <w:gridSpan w:val="2"/>
          </w:tcPr>
          <w:p w14:paraId="46A920AE" w14:textId="77777777" w:rsidR="004E18E9" w:rsidRDefault="004E18E9" w:rsidP="00081BAC">
            <w:pPr>
              <w:rPr>
                <w:b/>
                <w:kern w:val="2"/>
                <w:szCs w:val="24"/>
              </w:rPr>
            </w:pPr>
            <w:r>
              <w:rPr>
                <w:b/>
                <w:kern w:val="2"/>
                <w:szCs w:val="24"/>
              </w:rPr>
              <w:t>3.1. Sutarties dalykas</w:t>
            </w:r>
          </w:p>
        </w:tc>
        <w:tc>
          <w:tcPr>
            <w:tcW w:w="6441" w:type="dxa"/>
            <w:gridSpan w:val="2"/>
          </w:tcPr>
          <w:p w14:paraId="66043CDB" w14:textId="0CC86EF5" w:rsidR="00D4586A" w:rsidRDefault="004E18E9" w:rsidP="005D51F4">
            <w:pPr>
              <w:jc w:val="both"/>
              <w:rPr>
                <w:kern w:val="2"/>
                <w:szCs w:val="24"/>
              </w:rPr>
            </w:pPr>
            <w:r>
              <w:rPr>
                <w:kern w:val="2"/>
                <w:szCs w:val="24"/>
              </w:rPr>
              <w:t>Tiekėjas</w:t>
            </w:r>
            <w:r w:rsidR="00CE6525">
              <w:rPr>
                <w:kern w:val="2"/>
                <w:szCs w:val="24"/>
              </w:rPr>
              <w:t>,</w:t>
            </w:r>
            <w:r w:rsidR="00CE6525" w:rsidRPr="00B44CC4">
              <w:rPr>
                <w:szCs w:val="24"/>
              </w:rPr>
              <w:t xml:space="preserve"> vadovaudamasis Sutartyje numatyta tvarka</w:t>
            </w:r>
            <w:r w:rsidR="00CE6525">
              <w:rPr>
                <w:szCs w:val="24"/>
              </w:rPr>
              <w:t>,</w:t>
            </w:r>
            <w:r w:rsidR="00CE6525" w:rsidRPr="00B44CC4">
              <w:rPr>
                <w:szCs w:val="24"/>
              </w:rPr>
              <w:t xml:space="preserve"> pateikta </w:t>
            </w:r>
            <w:r w:rsidR="00CE6525">
              <w:rPr>
                <w:szCs w:val="24"/>
              </w:rPr>
              <w:t>T</w:t>
            </w:r>
            <w:r w:rsidR="00CE6525" w:rsidRPr="00B44CC4">
              <w:rPr>
                <w:szCs w:val="24"/>
              </w:rPr>
              <w:t xml:space="preserve">echnine </w:t>
            </w:r>
            <w:r w:rsidR="00CE6525">
              <w:rPr>
                <w:szCs w:val="24"/>
              </w:rPr>
              <w:t xml:space="preserve">specifikacija ir </w:t>
            </w:r>
            <w:r w:rsidR="00CE6525" w:rsidRPr="0043131B">
              <w:rPr>
                <w:szCs w:val="24"/>
              </w:rPr>
              <w:t>Paslaugų teikimo grafike</w:t>
            </w:r>
            <w:r w:rsidR="00370F7F">
              <w:rPr>
                <w:szCs w:val="24"/>
              </w:rPr>
              <w:t xml:space="preserve"> </w:t>
            </w:r>
            <w:r w:rsidR="00370F7F">
              <w:rPr>
                <w:color w:val="000000"/>
                <w:kern w:val="2"/>
                <w:szCs w:val="24"/>
              </w:rPr>
              <w:t xml:space="preserve">Sutarties priede Nr. </w:t>
            </w:r>
            <w:r w:rsidR="00370F7F" w:rsidRPr="00D4586A">
              <w:rPr>
                <w:color w:val="000000"/>
                <w:kern w:val="2"/>
                <w:szCs w:val="24"/>
              </w:rPr>
              <w:t>[</w:t>
            </w:r>
            <w:r w:rsidR="00370F7F">
              <w:rPr>
                <w:color w:val="000000"/>
                <w:kern w:val="2"/>
                <w:szCs w:val="24"/>
              </w:rPr>
              <w:t>4</w:t>
            </w:r>
            <w:r w:rsidR="00370F7F" w:rsidRPr="00D4586A">
              <w:rPr>
                <w:color w:val="000000"/>
                <w:kern w:val="2"/>
                <w:szCs w:val="24"/>
              </w:rPr>
              <w:t>]</w:t>
            </w:r>
            <w:r w:rsidR="00CE6525" w:rsidRPr="0043131B">
              <w:rPr>
                <w:szCs w:val="24"/>
              </w:rPr>
              <w:t xml:space="preserve"> nustatytais terminais,</w:t>
            </w:r>
            <w:r>
              <w:rPr>
                <w:kern w:val="2"/>
                <w:szCs w:val="24"/>
              </w:rPr>
              <w:t xml:space="preserve"> įsipareigoja Sutartyje numatytomis sąlygomis </w:t>
            </w:r>
            <w:r w:rsidR="00D4586A">
              <w:rPr>
                <w:kern w:val="2"/>
                <w:szCs w:val="24"/>
              </w:rPr>
              <w:t>Pirkėjui</w:t>
            </w:r>
            <w:r>
              <w:rPr>
                <w:kern w:val="2"/>
                <w:szCs w:val="24"/>
              </w:rPr>
              <w:t xml:space="preserve"> </w:t>
            </w:r>
            <w:r w:rsidR="00CE6525" w:rsidRPr="0043131B">
              <w:rPr>
                <w:szCs w:val="24"/>
              </w:rPr>
              <w:t>įdiegti Ukmergės rajono savivaldybės administracijos nekilnojamojo turto valdymo sistemą (toliau – Sistema</w:t>
            </w:r>
            <w:r w:rsidR="00CE6525" w:rsidRPr="001F26AB">
              <w:rPr>
                <w:szCs w:val="24"/>
              </w:rPr>
              <w:t xml:space="preserve">), 12 mėn. teikti Sistemos palaikymo ir priežiūros paslaugas, teikti garantinės priežiūros paslaugas bei pravesti mokymus </w:t>
            </w:r>
            <w:r w:rsidR="00CE6525">
              <w:rPr>
                <w:szCs w:val="24"/>
              </w:rPr>
              <w:t xml:space="preserve">Sistemos vartotojams ir administratoriams </w:t>
            </w:r>
            <w:r w:rsidR="00CE6525" w:rsidRPr="00B44CC4">
              <w:rPr>
                <w:szCs w:val="24"/>
              </w:rPr>
              <w:t xml:space="preserve">(toliau – </w:t>
            </w:r>
            <w:r w:rsidR="00CE6525">
              <w:rPr>
                <w:szCs w:val="24"/>
              </w:rPr>
              <w:t xml:space="preserve">ir </w:t>
            </w:r>
            <w:r w:rsidR="00CE6525" w:rsidRPr="00B44CC4">
              <w:rPr>
                <w:szCs w:val="24"/>
              </w:rPr>
              <w:t>Paslaugos)</w:t>
            </w:r>
            <w:r w:rsidR="00CE6525">
              <w:rPr>
                <w:kern w:val="2"/>
                <w:szCs w:val="24"/>
              </w:rPr>
              <w:t xml:space="preserve"> </w:t>
            </w:r>
          </w:p>
          <w:p w14:paraId="7990FD73" w14:textId="4A079E71" w:rsidR="004E18E9" w:rsidRDefault="004E18E9" w:rsidP="005D51F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D4586A">
              <w:rPr>
                <w:color w:val="000000"/>
                <w:kern w:val="2"/>
                <w:szCs w:val="24"/>
              </w:rPr>
              <w:t>[</w:t>
            </w:r>
            <w:r w:rsidR="00D4586A" w:rsidRPr="00D4586A">
              <w:rPr>
                <w:color w:val="000000"/>
                <w:kern w:val="2"/>
                <w:szCs w:val="24"/>
              </w:rPr>
              <w:t>1</w:t>
            </w:r>
            <w:r w:rsidRPr="00D4586A">
              <w:rPr>
                <w:color w:val="000000"/>
                <w:kern w:val="2"/>
                <w:szCs w:val="24"/>
              </w:rPr>
              <w:t>]</w:t>
            </w:r>
            <w:r>
              <w:rPr>
                <w:color w:val="000000"/>
                <w:kern w:val="2"/>
                <w:szCs w:val="24"/>
              </w:rPr>
              <w:t xml:space="preserve"> „Techninė specifikacija“ (toliau – Techninė specifikacija) ir Sutarties priede Nr. </w:t>
            </w:r>
            <w:r w:rsidRPr="00370F7F">
              <w:rPr>
                <w:color w:val="000000"/>
                <w:kern w:val="2"/>
                <w:szCs w:val="24"/>
              </w:rPr>
              <w:t>[</w:t>
            </w:r>
            <w:r w:rsidR="00370F7F" w:rsidRPr="00370F7F">
              <w:rPr>
                <w:color w:val="000000"/>
                <w:kern w:val="2"/>
                <w:szCs w:val="24"/>
              </w:rPr>
              <w:t>2</w:t>
            </w:r>
            <w:r w:rsidRPr="00370F7F">
              <w:rPr>
                <w:color w:val="000000"/>
                <w:kern w:val="2"/>
                <w:szCs w:val="24"/>
              </w:rPr>
              <w:t>]</w:t>
            </w:r>
            <w:r>
              <w:rPr>
                <w:color w:val="000000"/>
                <w:kern w:val="2"/>
                <w:szCs w:val="24"/>
              </w:rPr>
              <w:t xml:space="preserve"> „Pasiūlymas“.</w:t>
            </w:r>
          </w:p>
        </w:tc>
      </w:tr>
      <w:tr w:rsidR="004E18E9" w14:paraId="4D7FA3EE" w14:textId="77777777" w:rsidTr="00081BAC">
        <w:trPr>
          <w:trHeight w:val="300"/>
        </w:trPr>
        <w:tc>
          <w:tcPr>
            <w:tcW w:w="3094" w:type="dxa"/>
            <w:gridSpan w:val="2"/>
          </w:tcPr>
          <w:p w14:paraId="2F6D86F0" w14:textId="77777777" w:rsidR="004E18E9" w:rsidRDefault="004E18E9" w:rsidP="00081BAC">
            <w:pPr>
              <w:rPr>
                <w:b/>
                <w:kern w:val="2"/>
                <w:szCs w:val="24"/>
              </w:rPr>
            </w:pPr>
            <w:r>
              <w:rPr>
                <w:b/>
                <w:kern w:val="2"/>
                <w:szCs w:val="24"/>
              </w:rPr>
              <w:t>3.2. Pirkimo pavadinimas ir numeris</w:t>
            </w:r>
          </w:p>
        </w:tc>
        <w:tc>
          <w:tcPr>
            <w:tcW w:w="6441" w:type="dxa"/>
            <w:gridSpan w:val="2"/>
          </w:tcPr>
          <w:p w14:paraId="17DE7D75" w14:textId="77777777" w:rsidR="004E18E9" w:rsidRDefault="004E18E9" w:rsidP="00081BAC">
            <w:pPr>
              <w:rPr>
                <w:kern w:val="2"/>
                <w:szCs w:val="24"/>
              </w:rPr>
            </w:pPr>
          </w:p>
        </w:tc>
      </w:tr>
      <w:tr w:rsidR="004E18E9" w14:paraId="5CDD4A97" w14:textId="77777777" w:rsidTr="00081BAC">
        <w:trPr>
          <w:trHeight w:val="300"/>
        </w:trPr>
        <w:tc>
          <w:tcPr>
            <w:tcW w:w="3094" w:type="dxa"/>
            <w:gridSpan w:val="2"/>
          </w:tcPr>
          <w:p w14:paraId="34C0C4AB" w14:textId="77777777" w:rsidR="004E18E9" w:rsidRDefault="004E18E9" w:rsidP="00081BAC">
            <w:pPr>
              <w:rPr>
                <w:b/>
                <w:kern w:val="2"/>
                <w:szCs w:val="24"/>
              </w:rPr>
            </w:pPr>
            <w:r>
              <w:rPr>
                <w:b/>
                <w:kern w:val="2"/>
                <w:szCs w:val="24"/>
              </w:rPr>
              <w:t>3.3. Informacija apie Europos Sąjungos lėšomis finansuojamą projektą arba kitą projektą</w:t>
            </w:r>
          </w:p>
        </w:tc>
        <w:tc>
          <w:tcPr>
            <w:tcW w:w="6441" w:type="dxa"/>
            <w:gridSpan w:val="2"/>
          </w:tcPr>
          <w:p w14:paraId="695E2C7B" w14:textId="6EC6D660" w:rsidR="004E18E9" w:rsidRDefault="00AD5C8C" w:rsidP="00AD5C8C">
            <w:pPr>
              <w:jc w:val="both"/>
              <w:rPr>
                <w:kern w:val="2"/>
                <w:szCs w:val="24"/>
              </w:rPr>
            </w:pPr>
            <w:r w:rsidRPr="006C6CC0">
              <w:rPr>
                <w:szCs w:val="24"/>
              </w:rPr>
              <w:t xml:space="preserve">Pirkimas </w:t>
            </w:r>
            <w:r w:rsidRPr="00C244A4">
              <w:rPr>
                <w:szCs w:val="24"/>
              </w:rPr>
              <w:t>finansuojamas Europos Sąjungos ekonomikos gaivinimo ir atsparumo didinimo priemonės „</w:t>
            </w:r>
            <w:proofErr w:type="spellStart"/>
            <w:r w:rsidRPr="00C244A4">
              <w:rPr>
                <w:szCs w:val="24"/>
              </w:rPr>
              <w:t>NextGenerationEU</w:t>
            </w:r>
            <w:proofErr w:type="spellEnd"/>
            <w:r w:rsidRPr="00C244A4">
              <w:rPr>
                <w:szCs w:val="24"/>
              </w:rPr>
              <w:t>“ lėšomis (80 proc.) ir Ukmergės rajono savivaldybės administracijos biudžeto lėšomis (20 proc.).</w:t>
            </w:r>
          </w:p>
        </w:tc>
      </w:tr>
      <w:tr w:rsidR="004E18E9" w14:paraId="3D67C93B" w14:textId="77777777" w:rsidTr="00081BAC">
        <w:trPr>
          <w:trHeight w:val="300"/>
        </w:trPr>
        <w:tc>
          <w:tcPr>
            <w:tcW w:w="9535" w:type="dxa"/>
            <w:gridSpan w:val="4"/>
          </w:tcPr>
          <w:p w14:paraId="30836FE1" w14:textId="77777777" w:rsidR="004E18E9" w:rsidRDefault="004E18E9" w:rsidP="00081BA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E18E9" w14:paraId="6A099CB1" w14:textId="77777777" w:rsidTr="00081BAC">
        <w:trPr>
          <w:trHeight w:val="300"/>
        </w:trPr>
        <w:tc>
          <w:tcPr>
            <w:tcW w:w="3094" w:type="dxa"/>
            <w:gridSpan w:val="2"/>
          </w:tcPr>
          <w:p w14:paraId="5BAE02BF" w14:textId="77777777" w:rsidR="004E18E9" w:rsidRDefault="004E18E9" w:rsidP="00081BA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661C2174" w14:textId="6EAB84E7" w:rsidR="000E2CE1" w:rsidRDefault="00C95E8A" w:rsidP="000E2CE1">
            <w:pPr>
              <w:jc w:val="both"/>
              <w:outlineLvl w:val="1"/>
              <w:rPr>
                <w:b/>
                <w:bCs/>
              </w:rPr>
            </w:pPr>
            <w:r>
              <w:t xml:space="preserve">Tiekėjas </w:t>
            </w:r>
            <w:r w:rsidR="000E2CE1">
              <w:t>Sistem</w:t>
            </w:r>
            <w:r>
              <w:t>ą</w:t>
            </w:r>
            <w:r w:rsidR="000E2CE1">
              <w:t xml:space="preserve"> </w:t>
            </w:r>
            <w:r w:rsidR="000E2CE1">
              <w:rPr>
                <w:szCs w:val="24"/>
              </w:rPr>
              <w:t xml:space="preserve">įsipareigoja </w:t>
            </w:r>
            <w:r w:rsidR="000E2CE1" w:rsidRPr="006A293B">
              <w:t>įdiegt</w:t>
            </w:r>
            <w:r w:rsidR="000E2CE1">
              <w:t>i</w:t>
            </w:r>
            <w:r w:rsidR="000E2CE1" w:rsidRPr="006A293B">
              <w:t>, sukonfigūruot</w:t>
            </w:r>
            <w:r w:rsidR="000E2CE1">
              <w:t>i</w:t>
            </w:r>
            <w:r w:rsidR="000E2CE1" w:rsidRPr="006A293B">
              <w:t>, adaptuot</w:t>
            </w:r>
            <w:r w:rsidR="000E2CE1">
              <w:t>i</w:t>
            </w:r>
            <w:r w:rsidR="000E2CE1" w:rsidRPr="006A293B">
              <w:t xml:space="preserve">, </w:t>
            </w:r>
            <w:r w:rsidR="000E2CE1">
              <w:t>Pirkėjo</w:t>
            </w:r>
            <w:r w:rsidR="000E2CE1" w:rsidRPr="006A293B">
              <w:t xml:space="preserve"> serveryje ir perduot</w:t>
            </w:r>
            <w:r w:rsidR="000E2CE1">
              <w:t>i</w:t>
            </w:r>
            <w:r w:rsidR="000E2CE1" w:rsidRPr="006A293B">
              <w:t xml:space="preserve"> naudojimui – ne vėliau kaip </w:t>
            </w:r>
            <w:r w:rsidR="000E2CE1" w:rsidRPr="006A293B">
              <w:rPr>
                <w:b/>
                <w:bCs/>
              </w:rPr>
              <w:t>iki 2026 m. kovo 17 d.</w:t>
            </w:r>
          </w:p>
          <w:p w14:paraId="0BEC8830" w14:textId="77777777" w:rsidR="00C95E8A" w:rsidRDefault="00C95E8A" w:rsidP="000E2CE1">
            <w:pPr>
              <w:jc w:val="both"/>
              <w:outlineLvl w:val="1"/>
              <w:rPr>
                <w:b/>
                <w:color w:val="FF0000"/>
              </w:rPr>
            </w:pPr>
          </w:p>
          <w:p w14:paraId="62AB8B3D" w14:textId="39C6A2D4" w:rsidR="004E18E9" w:rsidRPr="000E2CE1" w:rsidRDefault="000E2CE1" w:rsidP="000E2CE1">
            <w:pPr>
              <w:jc w:val="both"/>
              <w:rPr>
                <w:rFonts w:eastAsia="Calibri"/>
                <w:bCs/>
                <w:szCs w:val="24"/>
                <w:lang w:eastAsia="lt-LT"/>
              </w:rPr>
            </w:pPr>
            <w:r w:rsidRPr="00AD5C8C">
              <w:rPr>
                <w:rFonts w:eastAsia="Calibri"/>
                <w:bCs/>
                <w:szCs w:val="24"/>
                <w:lang w:eastAsia="lt-LT"/>
              </w:rPr>
              <w:t>Sistemos palaikymo ir priežiūros paslaugų teikimo terminas – 12 (dvylika) mėn. nuo Sistemos įdiegimo dienos.</w:t>
            </w:r>
          </w:p>
        </w:tc>
      </w:tr>
      <w:tr w:rsidR="004E18E9" w14:paraId="719CAC96" w14:textId="77777777" w:rsidTr="00081BAC">
        <w:trPr>
          <w:trHeight w:val="300"/>
        </w:trPr>
        <w:tc>
          <w:tcPr>
            <w:tcW w:w="3094" w:type="dxa"/>
            <w:gridSpan w:val="2"/>
          </w:tcPr>
          <w:p w14:paraId="0DCD23F8" w14:textId="77777777" w:rsidR="004E18E9" w:rsidRDefault="004E18E9" w:rsidP="00081BAC">
            <w:pPr>
              <w:rPr>
                <w:b/>
                <w:kern w:val="2"/>
                <w:szCs w:val="24"/>
              </w:rPr>
            </w:pPr>
            <w:r>
              <w:rPr>
                <w:b/>
                <w:kern w:val="2"/>
                <w:szCs w:val="24"/>
              </w:rPr>
              <w:t>4.2. Paslaugų / jų dalies / etapo / periodo suteikimo termino pratęsimas</w:t>
            </w:r>
          </w:p>
        </w:tc>
        <w:tc>
          <w:tcPr>
            <w:tcW w:w="6441" w:type="dxa"/>
            <w:gridSpan w:val="2"/>
          </w:tcPr>
          <w:p w14:paraId="11E9A9A1" w14:textId="77777777" w:rsidR="004E18E9" w:rsidRDefault="004E18E9" w:rsidP="00081BAC">
            <w:pPr>
              <w:jc w:val="both"/>
              <w:rPr>
                <w:kern w:val="2"/>
                <w:szCs w:val="24"/>
              </w:rPr>
            </w:pPr>
            <w:r>
              <w:rPr>
                <w:kern w:val="2"/>
                <w:szCs w:val="24"/>
              </w:rPr>
              <w:t>Netaikoma</w:t>
            </w:r>
          </w:p>
          <w:p w14:paraId="4D23CDD8" w14:textId="758D8AEE" w:rsidR="004E18E9" w:rsidRDefault="004E18E9" w:rsidP="00081BAC">
            <w:pPr>
              <w:rPr>
                <w:szCs w:val="24"/>
              </w:rPr>
            </w:pPr>
          </w:p>
        </w:tc>
      </w:tr>
      <w:tr w:rsidR="004E18E9" w14:paraId="26477AB9" w14:textId="77777777" w:rsidTr="00081BAC">
        <w:trPr>
          <w:trHeight w:val="300"/>
        </w:trPr>
        <w:tc>
          <w:tcPr>
            <w:tcW w:w="3094" w:type="dxa"/>
            <w:gridSpan w:val="2"/>
          </w:tcPr>
          <w:p w14:paraId="2295DD85" w14:textId="77777777" w:rsidR="004E18E9" w:rsidRDefault="004E18E9" w:rsidP="00081BAC">
            <w:pPr>
              <w:rPr>
                <w:b/>
                <w:kern w:val="2"/>
                <w:szCs w:val="24"/>
              </w:rPr>
            </w:pPr>
            <w:r>
              <w:rPr>
                <w:b/>
                <w:kern w:val="2"/>
                <w:szCs w:val="24"/>
              </w:rPr>
              <w:t>4.3. Užsakymų teikimo tvarka</w:t>
            </w:r>
          </w:p>
        </w:tc>
        <w:tc>
          <w:tcPr>
            <w:tcW w:w="6441" w:type="dxa"/>
            <w:gridSpan w:val="2"/>
          </w:tcPr>
          <w:p w14:paraId="6A6007DD" w14:textId="77777777" w:rsidR="004E18E9" w:rsidRDefault="004E18E9" w:rsidP="00081BAC">
            <w:pPr>
              <w:rPr>
                <w:szCs w:val="24"/>
              </w:rPr>
            </w:pPr>
            <w:r>
              <w:rPr>
                <w:szCs w:val="24"/>
              </w:rPr>
              <w:t>Netaikoma</w:t>
            </w:r>
          </w:p>
          <w:p w14:paraId="62C12223" w14:textId="5217C35F" w:rsidR="004E18E9" w:rsidRDefault="004E18E9" w:rsidP="00081BAC">
            <w:pPr>
              <w:rPr>
                <w:szCs w:val="24"/>
              </w:rPr>
            </w:pPr>
          </w:p>
        </w:tc>
      </w:tr>
      <w:tr w:rsidR="004E18E9" w14:paraId="2338EB75" w14:textId="77777777" w:rsidTr="000E2CE1">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1F3BD52A" w14:textId="77777777" w:rsidR="004E18E9" w:rsidRDefault="004E18E9" w:rsidP="00081BA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8DAF6C0" w14:textId="775B55C7" w:rsidR="004E18E9" w:rsidRPr="000E2CE1" w:rsidRDefault="004E18E9" w:rsidP="00081BAC">
            <w:pPr>
              <w:rPr>
                <w:kern w:val="2"/>
                <w:szCs w:val="24"/>
              </w:rPr>
            </w:pPr>
            <w:r>
              <w:rPr>
                <w:kern w:val="2"/>
                <w:szCs w:val="24"/>
              </w:rPr>
              <w:t>Netaikoma</w:t>
            </w:r>
          </w:p>
        </w:tc>
      </w:tr>
      <w:tr w:rsidR="004E18E9" w14:paraId="05B9567C" w14:textId="77777777" w:rsidTr="00081BAC">
        <w:trPr>
          <w:trHeight w:val="300"/>
        </w:trPr>
        <w:tc>
          <w:tcPr>
            <w:tcW w:w="3094" w:type="dxa"/>
            <w:gridSpan w:val="2"/>
          </w:tcPr>
          <w:p w14:paraId="59ADBAD3" w14:textId="77777777" w:rsidR="004E18E9" w:rsidRDefault="004E18E9" w:rsidP="00081BAC">
            <w:pPr>
              <w:rPr>
                <w:b/>
                <w:kern w:val="2"/>
                <w:szCs w:val="24"/>
              </w:rPr>
            </w:pPr>
            <w:r>
              <w:rPr>
                <w:b/>
                <w:kern w:val="2"/>
                <w:szCs w:val="24"/>
              </w:rPr>
              <w:t>4.5. Pateikiami dokumentai</w:t>
            </w:r>
          </w:p>
        </w:tc>
        <w:tc>
          <w:tcPr>
            <w:tcW w:w="6441" w:type="dxa"/>
            <w:gridSpan w:val="2"/>
          </w:tcPr>
          <w:p w14:paraId="78E509E4" w14:textId="0C315AC7" w:rsidR="004E18E9" w:rsidRDefault="004E18E9" w:rsidP="003E2A25">
            <w:pPr>
              <w:jc w:val="both"/>
              <w:rPr>
                <w:szCs w:val="24"/>
              </w:rPr>
            </w:pPr>
            <w:r>
              <w:rPr>
                <w:kern w:val="2"/>
                <w:szCs w:val="24"/>
              </w:rPr>
              <w:t>Turi būti pateikiami šie dokumentai:</w:t>
            </w:r>
            <w:r>
              <w:rPr>
                <w:color w:val="4472C4"/>
                <w:kern w:val="2"/>
                <w:szCs w:val="24"/>
              </w:rPr>
              <w:t xml:space="preserve"> </w:t>
            </w:r>
            <w:r w:rsidRPr="003E2A25">
              <w:rPr>
                <w:kern w:val="2"/>
                <w:szCs w:val="24"/>
              </w:rPr>
              <w:t>Paslaugų perdavimo</w:t>
            </w:r>
            <w:r w:rsidR="00C95E8A">
              <w:rPr>
                <w:kern w:val="2"/>
                <w:szCs w:val="24"/>
              </w:rPr>
              <w:t xml:space="preserve"> </w:t>
            </w:r>
            <w:r w:rsidRPr="003E2A25">
              <w:rPr>
                <w:kern w:val="2"/>
                <w:szCs w:val="24"/>
              </w:rPr>
              <w:t xml:space="preserve">-priėmimo aktas ir Sąskaita </w:t>
            </w:r>
            <w:r w:rsidR="003E2A25" w:rsidRPr="003E2A25">
              <w:rPr>
                <w:kern w:val="2"/>
                <w:szCs w:val="24"/>
              </w:rPr>
              <w:t xml:space="preserve">bei Techninėje specifikacijoje </w:t>
            </w:r>
            <w:r w:rsidR="003E2A25">
              <w:rPr>
                <w:color w:val="000000"/>
                <w:kern w:val="2"/>
                <w:szCs w:val="24"/>
              </w:rPr>
              <w:t xml:space="preserve">Sutarties priedas Nr. </w:t>
            </w:r>
            <w:r w:rsidR="003E2A25" w:rsidRPr="00D4586A">
              <w:rPr>
                <w:color w:val="000000"/>
                <w:kern w:val="2"/>
                <w:szCs w:val="24"/>
              </w:rPr>
              <w:t>[1]</w:t>
            </w:r>
            <w:r w:rsidR="003E2A25">
              <w:rPr>
                <w:color w:val="000000"/>
                <w:kern w:val="2"/>
                <w:szCs w:val="24"/>
              </w:rPr>
              <w:t xml:space="preserve"> nurodyti dokumentai. </w:t>
            </w:r>
            <w:r>
              <w:rPr>
                <w:kern w:val="2"/>
                <w:szCs w:val="24"/>
              </w:rPr>
              <w:t>Tiekėjui nepateikus nurodytų dokumentų, laikoma, kad Paslaugos neatitinka Sutartyje nustatytų reikalavimų.</w:t>
            </w:r>
          </w:p>
        </w:tc>
      </w:tr>
      <w:tr w:rsidR="004E18E9" w14:paraId="16561E2F" w14:textId="77777777" w:rsidTr="00081BAC">
        <w:trPr>
          <w:trHeight w:val="300"/>
        </w:trPr>
        <w:tc>
          <w:tcPr>
            <w:tcW w:w="9535" w:type="dxa"/>
            <w:gridSpan w:val="4"/>
          </w:tcPr>
          <w:p w14:paraId="323780D4" w14:textId="77777777" w:rsidR="004E18E9" w:rsidRDefault="004E18E9" w:rsidP="00081BAC">
            <w:pPr>
              <w:jc w:val="center"/>
              <w:rPr>
                <w:b/>
                <w:kern w:val="2"/>
                <w:szCs w:val="24"/>
              </w:rPr>
            </w:pPr>
            <w:r>
              <w:rPr>
                <w:b/>
                <w:kern w:val="2"/>
                <w:szCs w:val="24"/>
              </w:rPr>
              <w:t>5. SUTARTIES KAINA IR ATSISKAITYMO TVARKA</w:t>
            </w:r>
          </w:p>
        </w:tc>
      </w:tr>
      <w:tr w:rsidR="004E18E9" w14:paraId="1E9DB6EF" w14:textId="77777777" w:rsidTr="00081BAC">
        <w:trPr>
          <w:trHeight w:val="300"/>
        </w:trPr>
        <w:tc>
          <w:tcPr>
            <w:tcW w:w="3094" w:type="dxa"/>
            <w:gridSpan w:val="2"/>
          </w:tcPr>
          <w:p w14:paraId="00D0AA66" w14:textId="77777777" w:rsidR="004E18E9" w:rsidRDefault="004E18E9" w:rsidP="00081BAC">
            <w:pPr>
              <w:rPr>
                <w:b/>
                <w:kern w:val="2"/>
                <w:szCs w:val="24"/>
              </w:rPr>
            </w:pPr>
            <w:r>
              <w:rPr>
                <w:b/>
                <w:kern w:val="2"/>
                <w:szCs w:val="24"/>
              </w:rPr>
              <w:t>5.1. Sutarčiai taikomas kainos apskaičiavimo būdas</w:t>
            </w:r>
          </w:p>
        </w:tc>
        <w:tc>
          <w:tcPr>
            <w:tcW w:w="6441" w:type="dxa"/>
            <w:gridSpan w:val="2"/>
          </w:tcPr>
          <w:p w14:paraId="68624FD6" w14:textId="50766DBF" w:rsidR="004E18E9" w:rsidRDefault="004E18E9" w:rsidP="00CC3A36">
            <w:pPr>
              <w:rPr>
                <w:color w:val="4472C4"/>
                <w:kern w:val="2"/>
                <w:szCs w:val="24"/>
              </w:rPr>
            </w:pPr>
            <w:r>
              <w:rPr>
                <w:kern w:val="2"/>
                <w:szCs w:val="24"/>
              </w:rPr>
              <w:t xml:space="preserve">Mišri </w:t>
            </w:r>
            <w:r w:rsidRPr="00CC3A36">
              <w:rPr>
                <w:kern w:val="2"/>
                <w:szCs w:val="24"/>
              </w:rPr>
              <w:t>kainodara (</w:t>
            </w:r>
            <w:r w:rsidR="00CC3A36" w:rsidRPr="00CC3A36">
              <w:rPr>
                <w:kern w:val="2"/>
                <w:szCs w:val="24"/>
              </w:rPr>
              <w:t xml:space="preserve">fiksuota kaina ir fiksuotas įkainis) </w:t>
            </w:r>
          </w:p>
        </w:tc>
      </w:tr>
      <w:tr w:rsidR="004E18E9" w14:paraId="1BF6C54B" w14:textId="77777777" w:rsidTr="00081BAC">
        <w:trPr>
          <w:trHeight w:val="300"/>
        </w:trPr>
        <w:tc>
          <w:tcPr>
            <w:tcW w:w="3094" w:type="dxa"/>
            <w:gridSpan w:val="2"/>
          </w:tcPr>
          <w:p w14:paraId="5FB694EB" w14:textId="77777777" w:rsidR="004E18E9" w:rsidRDefault="004E18E9" w:rsidP="00081BAC">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7A7BE94A" w14:textId="77777777" w:rsidR="004E18E9" w:rsidRDefault="004E18E9" w:rsidP="00081BAC">
            <w:pPr>
              <w:rPr>
                <w:b/>
                <w:kern w:val="2"/>
                <w:szCs w:val="24"/>
              </w:rPr>
            </w:pPr>
          </w:p>
          <w:p w14:paraId="7EB1A7A0" w14:textId="77777777" w:rsidR="004E18E9" w:rsidRDefault="004E18E9" w:rsidP="00081BAC">
            <w:pPr>
              <w:rPr>
                <w:b/>
                <w:kern w:val="2"/>
                <w:szCs w:val="24"/>
              </w:rPr>
            </w:pPr>
          </w:p>
          <w:p w14:paraId="0078AD20" w14:textId="77777777" w:rsidR="004E18E9" w:rsidRDefault="004E18E9" w:rsidP="00081BAC">
            <w:pPr>
              <w:rPr>
                <w:b/>
                <w:kern w:val="2"/>
                <w:szCs w:val="24"/>
              </w:rPr>
            </w:pPr>
          </w:p>
          <w:p w14:paraId="30964BD0" w14:textId="77777777" w:rsidR="004E18E9" w:rsidRDefault="004E18E9" w:rsidP="00081BAC">
            <w:pPr>
              <w:rPr>
                <w:b/>
                <w:kern w:val="2"/>
                <w:szCs w:val="24"/>
              </w:rPr>
            </w:pPr>
          </w:p>
          <w:p w14:paraId="10E74455" w14:textId="77777777" w:rsidR="004E18E9" w:rsidRDefault="004E18E9" w:rsidP="00081BAC">
            <w:pPr>
              <w:rPr>
                <w:b/>
                <w:kern w:val="2"/>
                <w:szCs w:val="24"/>
              </w:rPr>
            </w:pPr>
          </w:p>
          <w:p w14:paraId="2FC31C67" w14:textId="77777777" w:rsidR="004E18E9" w:rsidRDefault="004E18E9" w:rsidP="00081BAC">
            <w:pPr>
              <w:rPr>
                <w:b/>
                <w:kern w:val="2"/>
                <w:szCs w:val="24"/>
              </w:rPr>
            </w:pPr>
          </w:p>
          <w:p w14:paraId="6B25631F" w14:textId="77777777" w:rsidR="004E18E9" w:rsidRDefault="004E18E9" w:rsidP="00081BAC">
            <w:pPr>
              <w:rPr>
                <w:kern w:val="2"/>
                <w:szCs w:val="24"/>
              </w:rPr>
            </w:pPr>
          </w:p>
        </w:tc>
        <w:tc>
          <w:tcPr>
            <w:tcW w:w="6441" w:type="dxa"/>
            <w:gridSpan w:val="2"/>
          </w:tcPr>
          <w:p w14:paraId="145895F3" w14:textId="77777777" w:rsidR="004E18E9" w:rsidRPr="00F12E69" w:rsidRDefault="004E18E9" w:rsidP="00081BAC">
            <w:pPr>
              <w:rPr>
                <w:kern w:val="2"/>
                <w:szCs w:val="24"/>
              </w:rPr>
            </w:pPr>
            <w:r>
              <w:rPr>
                <w:kern w:val="2"/>
                <w:szCs w:val="24"/>
              </w:rPr>
              <w:lastRenderedPageBreak/>
              <w:t xml:space="preserve">Pradinės Sutarties vertė yra </w:t>
            </w:r>
            <w:r w:rsidRPr="00C95E8A">
              <w:rPr>
                <w:kern w:val="2"/>
                <w:szCs w:val="24"/>
              </w:rPr>
              <w:t>(n</w:t>
            </w:r>
            <w:r w:rsidRPr="00F12E69">
              <w:rPr>
                <w:kern w:val="2"/>
                <w:szCs w:val="24"/>
              </w:rPr>
              <w:t>urodyti sumą skaičiais) Eur (nurodyti sumą žodžiais) be PVM.</w:t>
            </w:r>
          </w:p>
          <w:p w14:paraId="257D3E28" w14:textId="77777777" w:rsidR="004E18E9" w:rsidRPr="00F12E69" w:rsidRDefault="004E18E9" w:rsidP="00081BAC">
            <w:pPr>
              <w:rPr>
                <w:kern w:val="2"/>
                <w:szCs w:val="24"/>
              </w:rPr>
            </w:pPr>
            <w:r w:rsidRPr="00F12E69">
              <w:rPr>
                <w:kern w:val="2"/>
                <w:szCs w:val="24"/>
              </w:rPr>
              <w:t>PVM sudaro (nurodyti sumą skaičiais) Eur (nurodyti sumą žodžiais).</w:t>
            </w:r>
          </w:p>
          <w:p w14:paraId="50C644D2" w14:textId="77777777" w:rsidR="004E18E9" w:rsidRPr="00F12E69" w:rsidRDefault="004E18E9" w:rsidP="00081BAC">
            <w:pPr>
              <w:rPr>
                <w:kern w:val="2"/>
                <w:szCs w:val="24"/>
              </w:rPr>
            </w:pPr>
            <w:r w:rsidRPr="00F12E69">
              <w:rPr>
                <w:kern w:val="2"/>
                <w:szCs w:val="24"/>
              </w:rPr>
              <w:lastRenderedPageBreak/>
              <w:t>Sutarties kaina yra (nurodyti sumą skaičiais) Eur (nurodyti sumą žodžiais) Eur su PVM.</w:t>
            </w:r>
          </w:p>
          <w:p w14:paraId="614B0048" w14:textId="10F43347" w:rsidR="004E18E9" w:rsidRDefault="004E18E9" w:rsidP="00081BAC">
            <w:pPr>
              <w:rPr>
                <w:kern w:val="2"/>
                <w:szCs w:val="24"/>
              </w:rPr>
            </w:pPr>
          </w:p>
          <w:p w14:paraId="04967AEF" w14:textId="563E81AE" w:rsidR="004E18E9" w:rsidRPr="00C95E8A" w:rsidRDefault="003E2A25" w:rsidP="00C95E8A">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p>
        </w:tc>
      </w:tr>
      <w:tr w:rsidR="004E18E9" w14:paraId="45BCEF76" w14:textId="77777777" w:rsidTr="00081BAC">
        <w:trPr>
          <w:trHeight w:val="300"/>
        </w:trPr>
        <w:tc>
          <w:tcPr>
            <w:tcW w:w="3094" w:type="dxa"/>
            <w:gridSpan w:val="2"/>
          </w:tcPr>
          <w:p w14:paraId="64FB9700" w14:textId="77777777" w:rsidR="004E18E9" w:rsidRDefault="004E18E9" w:rsidP="00081BA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2DCC327" w14:textId="77777777" w:rsidR="004E18E9" w:rsidRDefault="004E18E9" w:rsidP="00081BAC">
            <w:pPr>
              <w:rPr>
                <w:b/>
                <w:kern w:val="2"/>
                <w:szCs w:val="24"/>
              </w:rPr>
            </w:pPr>
          </w:p>
          <w:p w14:paraId="0A377514" w14:textId="77777777" w:rsidR="004E18E9" w:rsidRDefault="004E18E9" w:rsidP="00081BAC">
            <w:pPr>
              <w:rPr>
                <w:kern w:val="2"/>
                <w:szCs w:val="24"/>
              </w:rPr>
            </w:pPr>
          </w:p>
        </w:tc>
        <w:tc>
          <w:tcPr>
            <w:tcW w:w="6441" w:type="dxa"/>
            <w:gridSpan w:val="2"/>
          </w:tcPr>
          <w:p w14:paraId="03A722B5" w14:textId="0A89D013" w:rsidR="004E18E9" w:rsidRPr="00422120" w:rsidRDefault="004E18E9" w:rsidP="00081BAC">
            <w:pPr>
              <w:rPr>
                <w:kern w:val="2"/>
                <w:szCs w:val="24"/>
              </w:rPr>
            </w:pPr>
            <w:r>
              <w:rPr>
                <w:kern w:val="2"/>
                <w:szCs w:val="24"/>
              </w:rPr>
              <w:t xml:space="preserve">Sutarties </w:t>
            </w:r>
            <w:r w:rsidRPr="00422120">
              <w:rPr>
                <w:kern w:val="2"/>
                <w:szCs w:val="24"/>
              </w:rPr>
              <w:t>kaina / įkainiai bus perskaičiuojami:</w:t>
            </w:r>
          </w:p>
          <w:p w14:paraId="3DEB2F2E" w14:textId="77777777" w:rsidR="004E18E9" w:rsidRPr="00422120" w:rsidRDefault="004E18E9" w:rsidP="00081BAC">
            <w:pPr>
              <w:rPr>
                <w:kern w:val="2"/>
                <w:szCs w:val="24"/>
              </w:rPr>
            </w:pPr>
            <w:r w:rsidRPr="00422120">
              <w:rPr>
                <w:kern w:val="2"/>
                <w:szCs w:val="24"/>
              </w:rPr>
              <w:t>5.3.1. dėl PVM tarifo pasikeitimo;</w:t>
            </w:r>
          </w:p>
          <w:p w14:paraId="287C5B07" w14:textId="67CE5AF6" w:rsidR="004E18E9" w:rsidRDefault="004E18E9" w:rsidP="00081BAC">
            <w:pPr>
              <w:rPr>
                <w:color w:val="FF0000"/>
                <w:kern w:val="2"/>
                <w:szCs w:val="24"/>
              </w:rPr>
            </w:pPr>
            <w:r w:rsidRPr="00422120">
              <w:rPr>
                <w:kern w:val="2"/>
                <w:szCs w:val="24"/>
              </w:rPr>
              <w:t>5.3.</w:t>
            </w:r>
            <w:r w:rsidR="00576B72" w:rsidRPr="00422120">
              <w:rPr>
                <w:kern w:val="2"/>
                <w:szCs w:val="24"/>
              </w:rPr>
              <w:t>2</w:t>
            </w:r>
            <w:r w:rsidRPr="00422120">
              <w:rPr>
                <w:kern w:val="2"/>
                <w:szCs w:val="24"/>
              </w:rPr>
              <w:t>. dėl kainų lygio pokyčio</w:t>
            </w:r>
            <w:r w:rsidR="00422120" w:rsidRPr="00422120">
              <w:rPr>
                <w:kern w:val="2"/>
                <w:szCs w:val="24"/>
              </w:rPr>
              <w:t>.</w:t>
            </w:r>
          </w:p>
        </w:tc>
      </w:tr>
      <w:tr w:rsidR="004E18E9" w14:paraId="391FBC48" w14:textId="77777777" w:rsidTr="00081BAC">
        <w:trPr>
          <w:trHeight w:val="300"/>
        </w:trPr>
        <w:tc>
          <w:tcPr>
            <w:tcW w:w="3094" w:type="dxa"/>
            <w:gridSpan w:val="2"/>
          </w:tcPr>
          <w:p w14:paraId="7C3B6C7D" w14:textId="77777777" w:rsidR="004E18E9" w:rsidRDefault="004E18E9" w:rsidP="00081BAC">
            <w:pPr>
              <w:rPr>
                <w:b/>
                <w:kern w:val="2"/>
                <w:szCs w:val="24"/>
              </w:rPr>
            </w:pPr>
            <w:r>
              <w:rPr>
                <w:b/>
                <w:kern w:val="2"/>
                <w:szCs w:val="24"/>
              </w:rPr>
              <w:t>5.3.1. Sutarties kainos / įkainių peržiūra dėl PVM tarifo pasikeitimo</w:t>
            </w:r>
          </w:p>
        </w:tc>
        <w:tc>
          <w:tcPr>
            <w:tcW w:w="6441" w:type="dxa"/>
            <w:gridSpan w:val="2"/>
          </w:tcPr>
          <w:p w14:paraId="0EBDE376" w14:textId="77777777" w:rsidR="004E18E9" w:rsidRDefault="004E18E9" w:rsidP="00576B7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5CBD6A6" w14:textId="77777777" w:rsidR="004E18E9" w:rsidRDefault="004E18E9" w:rsidP="00081BAC">
            <w:pPr>
              <w:rPr>
                <w:kern w:val="2"/>
                <w:szCs w:val="24"/>
              </w:rPr>
            </w:pPr>
          </w:p>
          <w:p w14:paraId="721F62D7" w14:textId="1E9866FC" w:rsidR="004E18E9" w:rsidRPr="00576B72" w:rsidRDefault="004E18E9" w:rsidP="00576B72">
            <w:pPr>
              <w:jc w:val="both"/>
              <w:rPr>
                <w:kern w:val="2"/>
                <w:szCs w:val="24"/>
              </w:rPr>
            </w:pPr>
            <w:r w:rsidRPr="00576B72">
              <w:rPr>
                <w:kern w:val="2"/>
                <w:szCs w:val="24"/>
              </w:rPr>
              <w:t xml:space="preserve">Perskaičiavimas įforminamas Susitarimu ne vėliau kaip per </w:t>
            </w:r>
            <w:r w:rsidR="00576B72" w:rsidRPr="00576B72">
              <w:rPr>
                <w:kern w:val="2"/>
                <w:szCs w:val="24"/>
              </w:rPr>
              <w:t>5 (penkias) darbo dienas</w:t>
            </w:r>
            <w:r w:rsidRPr="00576B72">
              <w:rPr>
                <w:kern w:val="2"/>
                <w:szCs w:val="24"/>
              </w:rPr>
              <w:t xml:space="preserve"> nuo PVM mokėjimą reglamentuojančių teisės aktų pasikeitimo, kuris tampa neatskiriama Sutarties dalimi. Perskaičiuota (-</w:t>
            </w:r>
            <w:proofErr w:type="spellStart"/>
            <w:r w:rsidRPr="00576B72">
              <w:rPr>
                <w:kern w:val="2"/>
                <w:szCs w:val="24"/>
              </w:rPr>
              <w:t>as</w:t>
            </w:r>
            <w:proofErr w:type="spellEnd"/>
            <w:r w:rsidRPr="00576B72">
              <w:rPr>
                <w:kern w:val="2"/>
                <w:szCs w:val="24"/>
              </w:rPr>
              <w:t>) Sutarties kaina / įkainiai taikoma (-i) už tą P</w:t>
            </w:r>
            <w:r w:rsidRPr="00576B72">
              <w:rPr>
                <w:szCs w:val="24"/>
              </w:rPr>
              <w:t>aslaugų</w:t>
            </w:r>
            <w:r w:rsidRPr="00576B72">
              <w:rPr>
                <w:kern w:val="2"/>
                <w:szCs w:val="24"/>
              </w:rPr>
              <w:t xml:space="preserve"> dalį, kurios bus teikiamos nuo Šalių pasirašyto Susitarimo įsigaliojimo dienos </w:t>
            </w:r>
          </w:p>
        </w:tc>
      </w:tr>
      <w:tr w:rsidR="004E18E9" w14:paraId="0E4B00BA" w14:textId="77777777" w:rsidTr="00081BAC">
        <w:trPr>
          <w:trHeight w:val="300"/>
        </w:trPr>
        <w:tc>
          <w:tcPr>
            <w:tcW w:w="3094" w:type="dxa"/>
            <w:gridSpan w:val="2"/>
          </w:tcPr>
          <w:p w14:paraId="1186D879" w14:textId="77777777" w:rsidR="004E18E9" w:rsidRDefault="004E18E9" w:rsidP="00081BA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D2B43EA" w14:textId="77777777" w:rsidR="004E18E9" w:rsidRDefault="004E18E9" w:rsidP="00081BAC">
            <w:pPr>
              <w:rPr>
                <w:kern w:val="2"/>
                <w:szCs w:val="24"/>
              </w:rPr>
            </w:pPr>
            <w:r>
              <w:rPr>
                <w:kern w:val="2"/>
                <w:szCs w:val="24"/>
              </w:rPr>
              <w:t>Netaikoma</w:t>
            </w:r>
          </w:p>
          <w:p w14:paraId="3D44AA6E" w14:textId="640024B1" w:rsidR="004E18E9" w:rsidRDefault="004E18E9" w:rsidP="00081BAC">
            <w:pPr>
              <w:rPr>
                <w:szCs w:val="24"/>
              </w:rPr>
            </w:pPr>
          </w:p>
        </w:tc>
      </w:tr>
      <w:tr w:rsidR="004E18E9" w14:paraId="5E10F611" w14:textId="77777777" w:rsidTr="00081BAC">
        <w:trPr>
          <w:trHeight w:val="300"/>
        </w:trPr>
        <w:tc>
          <w:tcPr>
            <w:tcW w:w="3094" w:type="dxa"/>
            <w:gridSpan w:val="2"/>
          </w:tcPr>
          <w:p w14:paraId="6E678CF9" w14:textId="77777777" w:rsidR="004E18E9" w:rsidRDefault="004E18E9" w:rsidP="00081BAC">
            <w:pPr>
              <w:rPr>
                <w:bCs/>
                <w:kern w:val="2"/>
                <w:szCs w:val="24"/>
              </w:rPr>
            </w:pPr>
            <w:r>
              <w:rPr>
                <w:b/>
                <w:kern w:val="2"/>
                <w:szCs w:val="24"/>
              </w:rPr>
              <w:t>5.3.3. Sutarties kainos / įkainių peržiūra dėl kainų lygio pokyčio</w:t>
            </w:r>
          </w:p>
          <w:p w14:paraId="0A635C3B" w14:textId="726BD0D7" w:rsidR="004E18E9" w:rsidRDefault="004E18E9" w:rsidP="00081BAC">
            <w:pPr>
              <w:rPr>
                <w:b/>
                <w:kern w:val="2"/>
                <w:szCs w:val="24"/>
              </w:rPr>
            </w:pPr>
          </w:p>
        </w:tc>
        <w:tc>
          <w:tcPr>
            <w:tcW w:w="6441" w:type="dxa"/>
            <w:gridSpan w:val="2"/>
          </w:tcPr>
          <w:p w14:paraId="56361C34" w14:textId="6C9AFCDC" w:rsidR="0045749A" w:rsidRPr="0045749A" w:rsidRDefault="0045749A" w:rsidP="0045749A">
            <w:pPr>
              <w:autoSpaceDE w:val="0"/>
              <w:autoSpaceDN w:val="0"/>
              <w:adjustRightInd w:val="0"/>
              <w:contextualSpacing/>
              <w:jc w:val="both"/>
              <w:rPr>
                <w:rFonts w:eastAsia="Calibri"/>
                <w:color w:val="FF0000"/>
                <w:szCs w:val="24"/>
              </w:rPr>
            </w:pPr>
            <w:r w:rsidRPr="0045749A">
              <w:rPr>
                <w:rFonts w:eastAsia="Calibri"/>
                <w:szCs w:val="24"/>
              </w:rPr>
              <w:t xml:space="preserve">Sistemos diegimo, jos palaikymo ir priežiūros kaina / įkainis (be PVM) Sutarties galiojimo laikotarpiu gali būti peržiūrimi tokiomis sąlygomis ir tvarka: </w:t>
            </w:r>
            <w:r w:rsidRPr="0045749A">
              <w:rPr>
                <w:rFonts w:eastAsia="Calibri"/>
                <w:szCs w:val="24"/>
                <w:lang w:eastAsia="lt-LT"/>
              </w:rPr>
              <w:t>bet kuri Sutarties Šalis Sutarties galiojimo metu turi teisę inicijuoti Sutartyje numatytos kainos / įkainio perskaičiavimą (keitimą) ne anksčiau kaip po 6 (šešių) mėnesių nuo Sutarties sudarymo dienos (</w:t>
            </w:r>
            <w:r w:rsidRPr="0045749A">
              <w:rPr>
                <w:rFonts w:eastAsia="Calibri"/>
                <w:i/>
                <w:iCs/>
                <w:szCs w:val="24"/>
                <w:lang w:eastAsia="lt-LT"/>
              </w:rPr>
              <w:t>jeigu perskaičiavimas jau buvo atliktas – nuo paskutinio perskaičiavimo pagal šį punktą dienos</w:t>
            </w:r>
            <w:r w:rsidRPr="0045749A">
              <w:rPr>
                <w:rFonts w:eastAsia="Calibri"/>
                <w:szCs w:val="24"/>
                <w:lang w:eastAsia="lt-LT"/>
              </w:rPr>
              <w:t xml:space="preserve">), jeigu Vartojimo prekių ir paslaugų kainų pokytis (k), apskaičiuotas kaip nustatyta Sutarties </w:t>
            </w:r>
            <w:r>
              <w:rPr>
                <w:rFonts w:eastAsia="Calibri"/>
                <w:szCs w:val="24"/>
                <w:lang w:eastAsia="lt-LT"/>
              </w:rPr>
              <w:t>5.3.3.3</w:t>
            </w:r>
            <w:r w:rsidRPr="0045749A">
              <w:rPr>
                <w:rFonts w:eastAsia="Calibri"/>
                <w:szCs w:val="24"/>
                <w:lang w:eastAsia="lt-LT"/>
              </w:rPr>
              <w:t xml:space="preserve"> papunktyje, viršija 5 procentus. Atlikdamos perskaičiavimą Šalys vadovaujasi </w:t>
            </w:r>
            <w:r w:rsidRPr="0045749A">
              <w:rPr>
                <w:szCs w:val="24"/>
              </w:rPr>
              <w:t>BĮ Valstybės duomenų agentūros Oficialiosios statistikos portalo svetainėje (</w:t>
            </w:r>
            <w:hyperlink r:id="rId7" w:history="1">
              <w:r w:rsidRPr="0045749A">
                <w:rPr>
                  <w:color w:val="0563C1"/>
                  <w:szCs w:val="24"/>
                  <w:u w:val="single"/>
                </w:rPr>
                <w:t>https://osp.stat.gov.lt/</w:t>
              </w:r>
            </w:hyperlink>
            <w:r w:rsidRPr="0045749A">
              <w:rPr>
                <w:szCs w:val="24"/>
              </w:rPr>
              <w:t>)</w:t>
            </w:r>
            <w:r w:rsidRPr="0045749A">
              <w:rPr>
                <w:rFonts w:eastAsia="Calibri"/>
                <w:szCs w:val="24"/>
                <w:lang w:eastAsia="lt-LT"/>
              </w:rPr>
              <w:t xml:space="preserve"> paskelbtais Rodiklių duomenų bazės duomenimis, iš kitos Šalies nereikalaudamos pateikti oficialaus BĮ Valstybės duomenų agentūros ar kitos institucijos išduoto dokumento ar patvirtinimo.</w:t>
            </w:r>
          </w:p>
          <w:p w14:paraId="74E4DFCA" w14:textId="4A6BC842" w:rsidR="0045749A" w:rsidRPr="0045749A" w:rsidRDefault="0045749A" w:rsidP="0045749A">
            <w:pPr>
              <w:jc w:val="both"/>
              <w:rPr>
                <w:rFonts w:eastAsia="Calibri"/>
                <w:szCs w:val="22"/>
              </w:rPr>
            </w:pPr>
            <w:r>
              <w:rPr>
                <w:rFonts w:eastAsia="Calibri"/>
                <w:szCs w:val="22"/>
              </w:rPr>
              <w:t>5.3.3.1</w:t>
            </w:r>
            <w:r w:rsidRPr="0045749A">
              <w:rPr>
                <w:rFonts w:eastAsia="Calibri"/>
                <w:szCs w:val="22"/>
              </w:rPr>
              <w:t>. Šalys privalo Susitarime nurodyti indekso reikšmę laikotarpio pradžioje ir jos nustatymo datą, indekso reikšmę laikotarpio pabaigoje ir jos nustatymo datą, kainų pokytį (k), perskaičiuotą kainą, perskaičiuotą pradinės sutarties vertę.</w:t>
            </w:r>
          </w:p>
          <w:p w14:paraId="0B6A2D9D" w14:textId="3FF3C70E" w:rsidR="0045749A" w:rsidRPr="0045749A" w:rsidRDefault="0045749A" w:rsidP="0045749A">
            <w:pPr>
              <w:jc w:val="both"/>
              <w:rPr>
                <w:rFonts w:eastAsia="Calibri"/>
                <w:szCs w:val="22"/>
              </w:rPr>
            </w:pPr>
            <w:r>
              <w:rPr>
                <w:rFonts w:eastAsia="Calibri"/>
                <w:szCs w:val="22"/>
              </w:rPr>
              <w:t xml:space="preserve">5.3.3.2. </w:t>
            </w:r>
            <w:r w:rsidRPr="0045749A">
              <w:rPr>
                <w:rFonts w:eastAsia="Calibri"/>
                <w:szCs w:val="22"/>
              </w:rPr>
              <w:t xml:space="preserve">Perskaičiuota kaina / įkainis taikomi tik tai Sutarties daliai, kuri nėra išpirkta, t. y. </w:t>
            </w:r>
            <w:r w:rsidRPr="0045749A">
              <w:rPr>
                <w:rFonts w:eastAsia="Calibri"/>
                <w:szCs w:val="24"/>
              </w:rPr>
              <w:t>Sistemos diegimo, jos palaikymo ir priežiūros paslaugoms</w:t>
            </w:r>
            <w:r w:rsidRPr="0045749A">
              <w:rPr>
                <w:rFonts w:eastAsia="Calibri"/>
                <w:szCs w:val="22"/>
              </w:rPr>
              <w:t>, kurios nėra priimtos ir apmokėtos, pateiktiems po to, kai Šalys sudaro susitarimą dėl kainų / įkainių perskaičiavimo.</w:t>
            </w:r>
          </w:p>
          <w:p w14:paraId="0364A2CD" w14:textId="5EDBF5B7" w:rsidR="0045749A" w:rsidRPr="0045749A" w:rsidRDefault="0045749A" w:rsidP="0045749A">
            <w:pPr>
              <w:jc w:val="both"/>
              <w:rPr>
                <w:rFonts w:eastAsia="Calibri"/>
                <w:szCs w:val="22"/>
              </w:rPr>
            </w:pPr>
            <w:r>
              <w:rPr>
                <w:rFonts w:eastAsia="Calibri"/>
                <w:szCs w:val="22"/>
              </w:rPr>
              <w:lastRenderedPageBreak/>
              <w:t xml:space="preserve">5.3.3.3. </w:t>
            </w:r>
            <w:r w:rsidRPr="0045749A">
              <w:rPr>
                <w:rFonts w:eastAsia="Calibri"/>
                <w:szCs w:val="22"/>
              </w:rPr>
              <w:t>Nauja kaina / įkainis apskaičiuojami pagal formulę:</w:t>
            </w:r>
          </w:p>
          <w:p w14:paraId="46C63FE1" w14:textId="77777777" w:rsidR="0045749A" w:rsidRPr="0045749A" w:rsidRDefault="0045749A" w:rsidP="0045749A">
            <w:pPr>
              <w:jc w:val="both"/>
              <w:rPr>
                <w:rFonts w:eastAsia="Calibri"/>
                <w:szCs w:val="22"/>
              </w:rPr>
            </w:pPr>
          </w:p>
          <w:p w14:paraId="3E8D776D" w14:textId="77777777" w:rsidR="0045749A" w:rsidRPr="0045749A" w:rsidRDefault="00C86C3D" w:rsidP="0045749A">
            <w:pPr>
              <w:ind w:firstLine="709"/>
              <w:jc w:val="both"/>
              <w:rPr>
                <w:rFonts w:eastAsia="Calibri"/>
                <w:i/>
                <w:iCs/>
                <w:szCs w:val="22"/>
              </w:rPr>
            </w:pPr>
            <m:oMath>
              <m:sSub>
                <m:sSubPr>
                  <m:ctrlPr>
                    <w:rPr>
                      <w:rFonts w:ascii="Cambria Math" w:eastAsia="Calibri" w:hAnsi="Cambria Math" w:cstheme="minorBidi"/>
                      <w:i/>
                      <w:iCs/>
                      <w:szCs w:val="24"/>
                    </w:rPr>
                  </m:ctrlPr>
                </m:sSubPr>
                <m:e>
                  <m:r>
                    <w:rPr>
                      <w:rFonts w:ascii="Cambria Math" w:eastAsiaTheme="minorHAnsi" w:hAnsi="Cambria Math" w:cstheme="minorBidi"/>
                      <w:sz w:val="22"/>
                      <w:szCs w:val="22"/>
                    </w:rPr>
                    <m:t>a</m:t>
                  </m:r>
                </m:e>
                <m:sub>
                  <m:r>
                    <w:rPr>
                      <w:rFonts w:ascii="Cambria Math" w:eastAsiaTheme="minorHAnsi" w:hAnsi="Cambria Math" w:cstheme="minorBidi"/>
                      <w:sz w:val="22"/>
                      <w:szCs w:val="22"/>
                    </w:rPr>
                    <m:t>1</m:t>
                  </m:r>
                </m:sub>
              </m:sSub>
              <m:r>
                <w:rPr>
                  <w:rFonts w:ascii="Cambria Math" w:eastAsiaTheme="minorHAnsi" w:hAnsi="Cambria Math" w:cstheme="minorBidi"/>
                  <w:sz w:val="22"/>
                  <w:szCs w:val="22"/>
                </w:rPr>
                <m:t>=a+</m:t>
              </m:r>
              <m:d>
                <m:dPr>
                  <m:ctrlPr>
                    <w:rPr>
                      <w:rFonts w:ascii="Cambria Math" w:eastAsia="Calibri" w:hAnsi="Cambria Math" w:cstheme="minorBidi"/>
                      <w:i/>
                      <w:iCs/>
                      <w:szCs w:val="24"/>
                    </w:rPr>
                  </m:ctrlPr>
                </m:dPr>
                <m:e>
                  <m:f>
                    <m:fPr>
                      <m:ctrlPr>
                        <w:rPr>
                          <w:rFonts w:ascii="Cambria Math" w:eastAsia="Calibri" w:hAnsi="Cambria Math" w:cstheme="minorBidi"/>
                          <w:i/>
                          <w:iCs/>
                          <w:szCs w:val="24"/>
                        </w:rPr>
                      </m:ctrlPr>
                    </m:fPr>
                    <m:num>
                      <m:r>
                        <w:rPr>
                          <w:rFonts w:ascii="Cambria Math" w:eastAsiaTheme="minorHAnsi" w:hAnsi="Cambria Math" w:cstheme="minorBidi"/>
                          <w:sz w:val="22"/>
                          <w:szCs w:val="22"/>
                        </w:rPr>
                        <m:t>k</m:t>
                      </m:r>
                    </m:num>
                    <m:den>
                      <m:r>
                        <w:rPr>
                          <w:rFonts w:ascii="Cambria Math" w:eastAsiaTheme="minorHAnsi" w:hAnsi="Cambria Math" w:cstheme="minorBidi"/>
                          <w:sz w:val="22"/>
                          <w:szCs w:val="22"/>
                        </w:rPr>
                        <m:t>100</m:t>
                      </m:r>
                    </m:den>
                  </m:f>
                  <m:r>
                    <w:rPr>
                      <w:rFonts w:ascii="Cambria Math" w:eastAsiaTheme="minorHAnsi" w:hAnsi="Cambria Math" w:cstheme="minorBidi"/>
                      <w:sz w:val="22"/>
                      <w:szCs w:val="22"/>
                    </w:rPr>
                    <m:t>×a</m:t>
                  </m:r>
                </m:e>
              </m:d>
            </m:oMath>
            <w:r w:rsidR="0045749A" w:rsidRPr="0045749A">
              <w:rPr>
                <w:rFonts w:eastAsia="Calibri"/>
                <w:i/>
                <w:iCs/>
                <w:szCs w:val="22"/>
              </w:rPr>
              <w:t>, kur</w:t>
            </w:r>
          </w:p>
          <w:p w14:paraId="542B5E86" w14:textId="77777777" w:rsidR="0045749A" w:rsidRPr="0045749A" w:rsidRDefault="0045749A" w:rsidP="0045749A">
            <w:pPr>
              <w:jc w:val="both"/>
              <w:rPr>
                <w:rFonts w:eastAsia="Calibri"/>
                <w:i/>
                <w:iCs/>
                <w:szCs w:val="22"/>
              </w:rPr>
            </w:pPr>
          </w:p>
          <w:p w14:paraId="1ED610ED" w14:textId="77777777" w:rsidR="0045749A" w:rsidRPr="0045749A" w:rsidRDefault="0045749A" w:rsidP="0045749A">
            <w:pPr>
              <w:ind w:firstLine="709"/>
              <w:jc w:val="both"/>
              <w:rPr>
                <w:rFonts w:eastAsia="Calibri"/>
                <w:szCs w:val="22"/>
              </w:rPr>
            </w:pPr>
            <w:r w:rsidRPr="0045749A">
              <w:rPr>
                <w:rFonts w:eastAsia="Calibri"/>
                <w:szCs w:val="22"/>
              </w:rPr>
              <w:t>a – kaina / įkainis (Eur be PVM)) (jei ji jau buvo perskaičiuota, tai po paskutinio perskaičiavimo).</w:t>
            </w:r>
          </w:p>
          <w:p w14:paraId="15540A33" w14:textId="77777777" w:rsidR="0045749A" w:rsidRPr="0045749A" w:rsidRDefault="0045749A" w:rsidP="0045749A">
            <w:pPr>
              <w:ind w:firstLine="709"/>
              <w:jc w:val="both"/>
              <w:rPr>
                <w:rFonts w:eastAsia="Calibri"/>
                <w:szCs w:val="22"/>
              </w:rPr>
            </w:pPr>
            <w:r w:rsidRPr="0045749A">
              <w:rPr>
                <w:rFonts w:eastAsia="Calibri"/>
                <w:szCs w:val="22"/>
              </w:rPr>
              <w:t>a</w:t>
            </w:r>
            <w:r w:rsidRPr="0045749A">
              <w:rPr>
                <w:rFonts w:eastAsia="Calibri"/>
                <w:szCs w:val="22"/>
                <w:vertAlign w:val="subscript"/>
              </w:rPr>
              <w:t>1</w:t>
            </w:r>
            <w:r w:rsidRPr="0045749A">
              <w:rPr>
                <w:rFonts w:eastAsia="Calibri"/>
                <w:szCs w:val="22"/>
              </w:rPr>
              <w:t xml:space="preserve"> – perskaičiuota (pakeista) kaina / įkainis (Eur be PVM)</w:t>
            </w:r>
          </w:p>
          <w:p w14:paraId="5417FF8C" w14:textId="77777777" w:rsidR="0045749A" w:rsidRPr="0045749A" w:rsidRDefault="0045749A" w:rsidP="0045749A">
            <w:pPr>
              <w:autoSpaceDE w:val="0"/>
              <w:autoSpaceDN w:val="0"/>
              <w:ind w:firstLine="709"/>
              <w:jc w:val="both"/>
              <w:rPr>
                <w:color w:val="000000"/>
                <w:szCs w:val="24"/>
              </w:rPr>
            </w:pPr>
            <w:r w:rsidRPr="0045749A">
              <w:rPr>
                <w:rFonts w:eastAsia="Calibri"/>
                <w:szCs w:val="22"/>
              </w:rPr>
              <w:t xml:space="preserve">k – pagal </w:t>
            </w:r>
            <w:r w:rsidRPr="0045749A">
              <w:rPr>
                <w:color w:val="000000"/>
                <w:szCs w:val="24"/>
              </w:rPr>
              <w:t>ūkio subjektams suteiktų paslaugų kainų indeksą „</w:t>
            </w:r>
            <w:bookmarkStart w:id="2" w:name="_Hlk135646132"/>
            <w:r w:rsidRPr="0045749A">
              <w:rPr>
                <w:color w:val="000000"/>
                <w:szCs w:val="24"/>
              </w:rPr>
              <w:t>J62 Kompiuterių programavimo, konsultacinė ir susijusi veikla</w:t>
            </w:r>
            <w:bookmarkEnd w:id="2"/>
            <w:r w:rsidRPr="0045749A">
              <w:rPr>
                <w:color w:val="000000"/>
                <w:szCs w:val="24"/>
              </w:rPr>
              <w:t>“ apskaičiuotas Kompiuterių programavimo, konsultacinės ir susijusios veiklos paslaugų kainų pokytis (padidėjimas arba sumažėjimas) (%). „k“ reikšmė skaičiuojama pagal formulę:</w:t>
            </w:r>
          </w:p>
          <w:p w14:paraId="37B38077" w14:textId="77777777" w:rsidR="0045749A" w:rsidRPr="0045749A" w:rsidRDefault="0045749A" w:rsidP="0045749A">
            <w:pPr>
              <w:autoSpaceDE w:val="0"/>
              <w:autoSpaceDN w:val="0"/>
              <w:ind w:firstLine="709"/>
              <w:jc w:val="both"/>
              <w:rPr>
                <w:color w:val="000000"/>
                <w:szCs w:val="24"/>
              </w:rPr>
            </w:pPr>
          </w:p>
          <w:p w14:paraId="7C543091" w14:textId="77777777" w:rsidR="0045749A" w:rsidRPr="0045749A" w:rsidRDefault="0045749A" w:rsidP="0045749A">
            <w:pPr>
              <w:ind w:firstLine="709"/>
              <w:jc w:val="both"/>
              <w:rPr>
                <w:rFonts w:eastAsia="Calibri"/>
                <w:szCs w:val="22"/>
              </w:rPr>
            </w:pPr>
            <w:r w:rsidRPr="0045749A">
              <w:rPr>
                <w:rFonts w:eastAsia="Calibri"/>
                <w:szCs w:val="22"/>
              </w:rPr>
              <w:t> </w:t>
            </w:r>
            <m:oMath>
              <m:r>
                <w:rPr>
                  <w:rFonts w:ascii="Cambria Math" w:eastAsiaTheme="minorHAnsi" w:hAnsi="Cambria Math" w:cstheme="minorBidi"/>
                  <w:sz w:val="22"/>
                  <w:szCs w:val="22"/>
                </w:rPr>
                <m:t>k =</m:t>
              </m:r>
              <m:f>
                <m:fPr>
                  <m:ctrlPr>
                    <w:rPr>
                      <w:rFonts w:ascii="Cambria Math" w:eastAsia="Calibri" w:hAnsi="Cambria Math" w:cstheme="minorBidi"/>
                      <w:i/>
                      <w:iCs/>
                      <w:szCs w:val="24"/>
                    </w:rPr>
                  </m:ctrlPr>
                </m:fPr>
                <m:num>
                  <m:sSub>
                    <m:sSubPr>
                      <m:ctrlPr>
                        <w:rPr>
                          <w:rFonts w:ascii="Cambria Math" w:eastAsia="Calibri" w:hAnsi="Cambria Math" w:cstheme="minorBidi"/>
                          <w:i/>
                          <w:iCs/>
                          <w:szCs w:val="24"/>
                        </w:rPr>
                      </m:ctrlPr>
                    </m:sSubPr>
                    <m:e>
                      <m:r>
                        <w:rPr>
                          <w:rFonts w:ascii="Cambria Math" w:eastAsiaTheme="minorHAnsi" w:hAnsi="Cambria Math" w:cstheme="minorBidi"/>
                          <w:sz w:val="22"/>
                          <w:szCs w:val="22"/>
                        </w:rPr>
                        <m:t>Ind</m:t>
                      </m:r>
                    </m:e>
                    <m:sub>
                      <m:r>
                        <w:rPr>
                          <w:rFonts w:ascii="Cambria Math" w:eastAsiaTheme="minorHAnsi" w:hAnsi="Cambria Math" w:cstheme="minorBidi"/>
                          <w:sz w:val="22"/>
                          <w:szCs w:val="22"/>
                        </w:rPr>
                        <m:t>naujausias</m:t>
                      </m:r>
                    </m:sub>
                  </m:sSub>
                </m:num>
                <m:den>
                  <m:sSub>
                    <m:sSubPr>
                      <m:ctrlPr>
                        <w:rPr>
                          <w:rFonts w:ascii="Cambria Math" w:eastAsia="Calibri" w:hAnsi="Cambria Math" w:cstheme="minorBidi"/>
                          <w:i/>
                          <w:iCs/>
                          <w:szCs w:val="24"/>
                        </w:rPr>
                      </m:ctrlPr>
                    </m:sSubPr>
                    <m:e>
                      <m:r>
                        <w:rPr>
                          <w:rFonts w:ascii="Cambria Math" w:eastAsiaTheme="minorHAnsi" w:hAnsi="Cambria Math" w:cstheme="minorBidi"/>
                          <w:sz w:val="22"/>
                          <w:szCs w:val="22"/>
                        </w:rPr>
                        <m:t>Ind</m:t>
                      </m:r>
                    </m:e>
                    <m:sub>
                      <m:r>
                        <w:rPr>
                          <w:rFonts w:ascii="Cambria Math" w:eastAsiaTheme="minorHAnsi" w:hAnsi="Cambria Math" w:cstheme="minorBidi"/>
                          <w:sz w:val="22"/>
                          <w:szCs w:val="22"/>
                        </w:rPr>
                        <m:t>pradžia</m:t>
                      </m:r>
                    </m:sub>
                  </m:sSub>
                </m:den>
              </m:f>
              <m:r>
                <w:rPr>
                  <w:rFonts w:ascii="Cambria Math" w:eastAsiaTheme="minorHAnsi" w:hAnsi="Cambria Math" w:cstheme="minorBidi"/>
                  <w:sz w:val="22"/>
                  <w:szCs w:val="22"/>
                </w:rPr>
                <m:t>×100-100</m:t>
              </m:r>
            </m:oMath>
            <w:r w:rsidRPr="0045749A">
              <w:rPr>
                <w:rFonts w:eastAsia="Calibri"/>
                <w:szCs w:val="22"/>
              </w:rPr>
              <w:t>, (proc.) kur</w:t>
            </w:r>
          </w:p>
          <w:p w14:paraId="44D814A0" w14:textId="77777777" w:rsidR="0045749A" w:rsidRPr="0045749A" w:rsidRDefault="0045749A" w:rsidP="0045749A">
            <w:pPr>
              <w:ind w:firstLine="709"/>
              <w:jc w:val="both"/>
              <w:rPr>
                <w:rFonts w:eastAsia="Calibri"/>
                <w:szCs w:val="24"/>
              </w:rPr>
            </w:pPr>
            <w:proofErr w:type="spellStart"/>
            <w:r w:rsidRPr="0045749A">
              <w:rPr>
                <w:rFonts w:eastAsia="Calibri"/>
                <w:szCs w:val="22"/>
              </w:rPr>
              <w:t>Ind</w:t>
            </w:r>
            <w:r w:rsidRPr="0045749A">
              <w:rPr>
                <w:rFonts w:eastAsia="Calibri"/>
                <w:szCs w:val="22"/>
                <w:vertAlign w:val="subscript"/>
              </w:rPr>
              <w:t>naujausias</w:t>
            </w:r>
            <w:proofErr w:type="spellEnd"/>
            <w:r w:rsidRPr="0045749A">
              <w:rPr>
                <w:rFonts w:eastAsia="Calibri"/>
                <w:szCs w:val="22"/>
              </w:rPr>
              <w:t xml:space="preserve"> – kreipimosi dėl kainos perskaičiavimo išsiuntimo kitai šaliai datai naujausias </w:t>
            </w:r>
            <w:r w:rsidRPr="0045749A">
              <w:rPr>
                <w:rFonts w:eastAsia="Calibri"/>
                <w:szCs w:val="24"/>
              </w:rPr>
              <w:t xml:space="preserve">paskelbtas </w:t>
            </w:r>
            <w:r w:rsidRPr="0045749A">
              <w:rPr>
                <w:rFonts w:eastAsia="Calibri"/>
                <w:color w:val="000000"/>
                <w:szCs w:val="24"/>
                <w:lang w:eastAsia="lt-LT"/>
              </w:rPr>
              <w:t>ūkio subjektams suteiktų paslaugų kainų indeksas „J62 Kompiuterių programavimo, konsultacinė ir susijusi veikla“;</w:t>
            </w:r>
          </w:p>
          <w:p w14:paraId="309C11F9" w14:textId="77777777" w:rsidR="0045749A" w:rsidRPr="0045749A" w:rsidRDefault="0045749A" w:rsidP="0045749A">
            <w:pPr>
              <w:ind w:firstLine="709"/>
              <w:jc w:val="both"/>
              <w:rPr>
                <w:rFonts w:eastAsia="Calibri"/>
                <w:szCs w:val="22"/>
              </w:rPr>
            </w:pPr>
            <w:proofErr w:type="spellStart"/>
            <w:r w:rsidRPr="0045749A">
              <w:rPr>
                <w:rFonts w:eastAsia="Calibri"/>
                <w:szCs w:val="22"/>
              </w:rPr>
              <w:t>Ind</w:t>
            </w:r>
            <w:r w:rsidRPr="0045749A">
              <w:rPr>
                <w:rFonts w:eastAsia="Calibri"/>
                <w:szCs w:val="22"/>
                <w:vertAlign w:val="subscript"/>
              </w:rPr>
              <w:t>pradžia</w:t>
            </w:r>
            <w:proofErr w:type="spellEnd"/>
            <w:r w:rsidRPr="0045749A">
              <w:rPr>
                <w:rFonts w:eastAsia="Calibri"/>
                <w:szCs w:val="22"/>
              </w:rPr>
              <w:t xml:space="preserve"> – laikotarpio pradžios datos (mėnesio) </w:t>
            </w:r>
            <w:r w:rsidRPr="0045749A">
              <w:rPr>
                <w:rFonts w:eastAsia="Calibri"/>
                <w:color w:val="000000"/>
                <w:szCs w:val="24"/>
                <w:lang w:eastAsia="lt-LT"/>
              </w:rPr>
              <w:t>ūkio subjektams suteiktų paslaugų kainų indeksas „J62 Kompiuterių programavimo, konsultacinė ir susijusi veikla“.</w:t>
            </w:r>
            <w:r w:rsidRPr="0045749A">
              <w:rPr>
                <w:rFonts w:eastAsia="Calibri"/>
                <w:szCs w:val="22"/>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E6A3ABF" w14:textId="51BCE4C2" w:rsidR="0045749A" w:rsidRPr="0045749A" w:rsidRDefault="0045749A" w:rsidP="0045749A">
            <w:pPr>
              <w:jc w:val="both"/>
              <w:rPr>
                <w:rFonts w:eastAsia="Calibri"/>
                <w:szCs w:val="22"/>
              </w:rPr>
            </w:pPr>
            <w:r>
              <w:rPr>
                <w:rFonts w:eastAsia="Calibri"/>
                <w:szCs w:val="22"/>
              </w:rPr>
              <w:t xml:space="preserve">5.3.3.4. </w:t>
            </w:r>
            <w:r w:rsidRPr="0045749A">
              <w:rPr>
                <w:rFonts w:eastAsia="Calibri"/>
                <w:szCs w:val="22"/>
              </w:rPr>
              <w:t>Skaičiavimams indeksų reikšmės imamos keturių skaitmenų po kablelio tikslumu. Apskaičiuotas pokytis (k) tolimesniems skaičiavimams naudojamas suapvalinus iki vieno skaitmens po kablelio, o apskaičiuota kaina / įkainis „a“ suapvalinami iki dviejų skaitmenų po kablelio.</w:t>
            </w:r>
          </w:p>
          <w:p w14:paraId="7C5CA18D" w14:textId="01A03C6F" w:rsidR="0045749A" w:rsidRPr="0045749A" w:rsidRDefault="0045749A" w:rsidP="0045749A">
            <w:pPr>
              <w:jc w:val="both"/>
              <w:rPr>
                <w:rFonts w:eastAsia="Calibri"/>
                <w:szCs w:val="22"/>
              </w:rPr>
            </w:pPr>
            <w:r>
              <w:rPr>
                <w:rFonts w:eastAsia="Calibri"/>
                <w:szCs w:val="22"/>
              </w:rPr>
              <w:t xml:space="preserve">5.3.3.5. </w:t>
            </w:r>
            <w:r w:rsidRPr="0045749A">
              <w:rPr>
                <w:rFonts w:eastAsia="Calibri"/>
                <w:szCs w:val="22"/>
              </w:rPr>
              <w:t>Vėlesnis kainos / įkainio perskaičiavimas negali apimti laikotarpio, už kurį jau buvo atliktas perskaičiavimas.</w:t>
            </w:r>
          </w:p>
          <w:p w14:paraId="60E220CB" w14:textId="718CDF3F" w:rsidR="004E18E9" w:rsidRPr="0045749A" w:rsidRDefault="0045749A" w:rsidP="0045749A">
            <w:pPr>
              <w:jc w:val="both"/>
              <w:rPr>
                <w:rFonts w:eastAsia="Calibri"/>
                <w:color w:val="000000"/>
                <w:szCs w:val="22"/>
              </w:rPr>
            </w:pPr>
            <w:r>
              <w:rPr>
                <w:rFonts w:eastAsia="Calibri"/>
                <w:color w:val="000000"/>
                <w:szCs w:val="22"/>
              </w:rPr>
              <w:t>5.3.3.6.</w:t>
            </w:r>
            <w:r w:rsidRPr="0045749A">
              <w:rPr>
                <w:rFonts w:eastAsia="Calibri"/>
                <w:color w:val="000000"/>
                <w:szCs w:val="22"/>
              </w:rPr>
              <w:t xml:space="preserve"> Sutarties vertės perskaičiavimas įforminamas rašytiniu Susitarimu dėl Sutarties keitimo, kuriame užfiksuojama perskaičiuota </w:t>
            </w:r>
            <w:r w:rsidRPr="0045749A">
              <w:rPr>
                <w:rFonts w:eastAsia="Calibri"/>
                <w:szCs w:val="24"/>
              </w:rPr>
              <w:t xml:space="preserve">Sistemos diegimo, jos palaikymo ir priežiūros </w:t>
            </w:r>
            <w:r w:rsidRPr="0045749A">
              <w:rPr>
                <w:rFonts w:eastAsia="Calibri"/>
                <w:color w:val="000000"/>
                <w:szCs w:val="22"/>
              </w:rPr>
              <w:t>kaina / įkainis bei Sutarties vertė ir šio perskaičiavimo įsigaliojimo sąlygos. Abiejų Šalių pasirašytos kainos / įkainio perskaičiavimo aktas yra Susitarimo dėl Sutarties keitimo priedas.</w:t>
            </w:r>
          </w:p>
        </w:tc>
      </w:tr>
      <w:tr w:rsidR="004E18E9" w14:paraId="08EE318F" w14:textId="77777777" w:rsidTr="00081BAC">
        <w:trPr>
          <w:trHeight w:val="300"/>
        </w:trPr>
        <w:tc>
          <w:tcPr>
            <w:tcW w:w="3094" w:type="dxa"/>
            <w:gridSpan w:val="2"/>
          </w:tcPr>
          <w:p w14:paraId="4BBCE0B6" w14:textId="77777777" w:rsidR="004E18E9" w:rsidRDefault="004E18E9" w:rsidP="00081BA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058D98" w14:textId="77777777" w:rsidR="004E18E9" w:rsidRDefault="004E18E9" w:rsidP="00081BAC">
            <w:pPr>
              <w:rPr>
                <w:kern w:val="2"/>
                <w:szCs w:val="24"/>
              </w:rPr>
            </w:pPr>
            <w:r>
              <w:rPr>
                <w:kern w:val="2"/>
                <w:szCs w:val="24"/>
              </w:rPr>
              <w:t>Netaikoma</w:t>
            </w:r>
          </w:p>
          <w:p w14:paraId="7815D423" w14:textId="77777777" w:rsidR="004E18E9" w:rsidRDefault="004E18E9" w:rsidP="00081BAC">
            <w:pPr>
              <w:rPr>
                <w:kern w:val="2"/>
                <w:szCs w:val="24"/>
              </w:rPr>
            </w:pPr>
          </w:p>
          <w:p w14:paraId="2AC955D2" w14:textId="0589DA30" w:rsidR="004E18E9" w:rsidRDefault="004E18E9" w:rsidP="00081BAC">
            <w:pPr>
              <w:rPr>
                <w:szCs w:val="24"/>
              </w:rPr>
            </w:pPr>
          </w:p>
        </w:tc>
      </w:tr>
      <w:tr w:rsidR="004E18E9" w14:paraId="345260B7" w14:textId="77777777" w:rsidTr="00081BAC">
        <w:trPr>
          <w:trHeight w:val="300"/>
        </w:trPr>
        <w:tc>
          <w:tcPr>
            <w:tcW w:w="3094" w:type="dxa"/>
            <w:gridSpan w:val="2"/>
          </w:tcPr>
          <w:p w14:paraId="34EFED61" w14:textId="77777777" w:rsidR="004E18E9" w:rsidRDefault="004E18E9" w:rsidP="00081BA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3725F14" w14:textId="77777777" w:rsidR="004E18E9" w:rsidRDefault="004E18E9" w:rsidP="00081BAC">
            <w:pPr>
              <w:rPr>
                <w:kern w:val="2"/>
                <w:szCs w:val="24"/>
              </w:rPr>
            </w:pPr>
            <w:r>
              <w:rPr>
                <w:kern w:val="2"/>
                <w:szCs w:val="24"/>
              </w:rPr>
              <w:t>Netaikoma</w:t>
            </w:r>
          </w:p>
          <w:p w14:paraId="05B66EFE" w14:textId="77777777" w:rsidR="004E18E9" w:rsidRDefault="004E18E9" w:rsidP="00081BAC">
            <w:pPr>
              <w:rPr>
                <w:kern w:val="2"/>
                <w:szCs w:val="24"/>
              </w:rPr>
            </w:pPr>
          </w:p>
          <w:p w14:paraId="5377C1CB" w14:textId="2A6FE0AE" w:rsidR="004E18E9" w:rsidRDefault="004E18E9" w:rsidP="00081BAC">
            <w:pPr>
              <w:rPr>
                <w:szCs w:val="24"/>
              </w:rPr>
            </w:pPr>
          </w:p>
        </w:tc>
      </w:tr>
      <w:tr w:rsidR="004E18E9" w14:paraId="5E17D043" w14:textId="77777777" w:rsidTr="00081BAC">
        <w:trPr>
          <w:trHeight w:val="300"/>
        </w:trPr>
        <w:tc>
          <w:tcPr>
            <w:tcW w:w="3094" w:type="dxa"/>
            <w:gridSpan w:val="2"/>
          </w:tcPr>
          <w:p w14:paraId="57550965" w14:textId="77777777" w:rsidR="004E18E9" w:rsidRDefault="004E18E9" w:rsidP="00081BAC">
            <w:pPr>
              <w:rPr>
                <w:b/>
                <w:kern w:val="2"/>
                <w:szCs w:val="24"/>
              </w:rPr>
            </w:pPr>
            <w:r>
              <w:rPr>
                <w:b/>
                <w:kern w:val="2"/>
                <w:szCs w:val="24"/>
              </w:rPr>
              <w:t>5.5. Atsiskaitymo su Tiekėju terminas ir tvarka</w:t>
            </w:r>
          </w:p>
        </w:tc>
        <w:tc>
          <w:tcPr>
            <w:tcW w:w="6441" w:type="dxa"/>
            <w:gridSpan w:val="2"/>
          </w:tcPr>
          <w:p w14:paraId="525BB9D4" w14:textId="17ACEC9C" w:rsidR="00280D63" w:rsidRDefault="004E18E9" w:rsidP="00AC0C1F">
            <w:pPr>
              <w:jc w:val="both"/>
              <w:rPr>
                <w:color w:val="000000"/>
                <w:kern w:val="2"/>
                <w:szCs w:val="24"/>
                <w:shd w:val="clear" w:color="auto" w:fill="FFFFFF"/>
              </w:rPr>
            </w:pPr>
            <w:r>
              <w:rPr>
                <w:color w:val="000000"/>
                <w:kern w:val="2"/>
                <w:szCs w:val="24"/>
                <w:shd w:val="clear" w:color="auto" w:fill="FFFFFF"/>
              </w:rPr>
              <w:t>Apmokėjimo sąlygos</w:t>
            </w:r>
            <w:r w:rsidR="00280D63">
              <w:rPr>
                <w:color w:val="000000"/>
                <w:kern w:val="2"/>
                <w:szCs w:val="24"/>
                <w:shd w:val="clear" w:color="auto" w:fill="FFFFFF"/>
              </w:rPr>
              <w:t>:</w:t>
            </w:r>
          </w:p>
          <w:p w14:paraId="656D88E4" w14:textId="46C7F2DB" w:rsidR="004E18E9" w:rsidRDefault="00280D63" w:rsidP="00AC0C1F">
            <w:pPr>
              <w:jc w:val="both"/>
              <w:rPr>
                <w:color w:val="000000"/>
                <w:kern w:val="2"/>
                <w:szCs w:val="24"/>
              </w:rPr>
            </w:pPr>
            <w:r w:rsidRPr="00C244A4">
              <w:rPr>
                <w:szCs w:val="24"/>
              </w:rPr>
              <w:lastRenderedPageBreak/>
              <w:t xml:space="preserve">Už suteiktas </w:t>
            </w:r>
            <w:r>
              <w:rPr>
                <w:szCs w:val="24"/>
              </w:rPr>
              <w:t>P</w:t>
            </w:r>
            <w:r w:rsidRPr="00C244A4">
              <w:rPr>
                <w:szCs w:val="24"/>
              </w:rPr>
              <w:t xml:space="preserve">aslaugas </w:t>
            </w:r>
            <w:r>
              <w:rPr>
                <w:szCs w:val="24"/>
              </w:rPr>
              <w:t>Pirkėjas</w:t>
            </w:r>
            <w:r w:rsidRPr="00C244A4">
              <w:rPr>
                <w:szCs w:val="24"/>
              </w:rPr>
              <w:t xml:space="preserve"> sumoka </w:t>
            </w:r>
            <w:r>
              <w:rPr>
                <w:szCs w:val="24"/>
              </w:rPr>
              <w:t>Tie</w:t>
            </w:r>
            <w:r w:rsidRPr="00C244A4">
              <w:rPr>
                <w:szCs w:val="24"/>
              </w:rPr>
              <w:t>kėjui</w:t>
            </w:r>
            <w:r>
              <w:rPr>
                <w:szCs w:val="24"/>
              </w:rPr>
              <w:t xml:space="preserve"> </w:t>
            </w:r>
            <w:r w:rsidR="00C72373">
              <w:rPr>
                <w:szCs w:val="24"/>
              </w:rPr>
              <w:t xml:space="preserve">Specialiųjų sąlygų </w:t>
            </w:r>
            <w:r>
              <w:rPr>
                <w:szCs w:val="24"/>
              </w:rPr>
              <w:t>5.2</w:t>
            </w:r>
            <w:r w:rsidRPr="00C244A4">
              <w:rPr>
                <w:szCs w:val="24"/>
              </w:rPr>
              <w:t xml:space="preserve"> punkte nurodytą kainą dalimis pagal Šalių suderintą Paslaugų teikimo grafiką</w:t>
            </w:r>
            <w:r w:rsidR="0045749A" w:rsidRPr="00C244A4">
              <w:rPr>
                <w:szCs w:val="24"/>
              </w:rPr>
              <w:t xml:space="preserve"> </w:t>
            </w:r>
            <w:r w:rsidR="0045749A">
              <w:rPr>
                <w:color w:val="000000"/>
                <w:kern w:val="2"/>
                <w:szCs w:val="24"/>
              </w:rPr>
              <w:t xml:space="preserve">Sutarties priede Nr. </w:t>
            </w:r>
            <w:r w:rsidR="0045749A" w:rsidRPr="00D4586A">
              <w:rPr>
                <w:color w:val="000000"/>
                <w:kern w:val="2"/>
                <w:szCs w:val="24"/>
              </w:rPr>
              <w:t>[</w:t>
            </w:r>
            <w:r w:rsidR="0045749A">
              <w:rPr>
                <w:color w:val="000000"/>
                <w:kern w:val="2"/>
                <w:szCs w:val="24"/>
              </w:rPr>
              <w:t>4</w:t>
            </w:r>
            <w:r w:rsidR="0045749A" w:rsidRPr="00D4586A">
              <w:rPr>
                <w:color w:val="000000"/>
                <w:kern w:val="2"/>
                <w:szCs w:val="24"/>
              </w:rPr>
              <w:t>]</w:t>
            </w:r>
            <w:r w:rsidR="0045749A">
              <w:rPr>
                <w:color w:val="000000"/>
                <w:kern w:val="2"/>
                <w:szCs w:val="24"/>
              </w:rPr>
              <w:t>.</w:t>
            </w:r>
          </w:p>
          <w:p w14:paraId="3C1A2A4D" w14:textId="5ECB0855" w:rsidR="00AC0C1F" w:rsidRPr="00AC0C1F" w:rsidRDefault="00AC0C1F" w:rsidP="00AC0C1F">
            <w:pPr>
              <w:jc w:val="both"/>
              <w:rPr>
                <w:kern w:val="2"/>
                <w:szCs w:val="24"/>
              </w:rPr>
            </w:pPr>
            <w:r>
              <w:rPr>
                <w:kern w:val="2"/>
                <w:szCs w:val="24"/>
              </w:rPr>
              <w:t>Už Sistemos įdiegimą Pirkėjas atsiskaito su Tiekėju ne vėliau kaip per 2 (dvi) savaites nuo Sąskaitos gavimo dienos.</w:t>
            </w:r>
          </w:p>
          <w:p w14:paraId="104910D7" w14:textId="6F320EB7" w:rsidR="00AC0C1F" w:rsidRPr="0045749A" w:rsidRDefault="00AC0C1F" w:rsidP="00AC0C1F">
            <w:pPr>
              <w:jc w:val="both"/>
              <w:rPr>
                <w:szCs w:val="24"/>
              </w:rPr>
            </w:pPr>
            <w:r>
              <w:rPr>
                <w:szCs w:val="24"/>
              </w:rPr>
              <w:t xml:space="preserve">Už Sistemos palaikymo ir priežiūros paslaugas ne vėliau kaip per 30 (trisdešimt) kalendorinių dienų nuo Sąskaitos gavimo dienos. </w:t>
            </w:r>
          </w:p>
        </w:tc>
      </w:tr>
      <w:tr w:rsidR="004E18E9" w14:paraId="792BFA67" w14:textId="77777777" w:rsidTr="00081BAC">
        <w:trPr>
          <w:trHeight w:val="300"/>
        </w:trPr>
        <w:tc>
          <w:tcPr>
            <w:tcW w:w="3094" w:type="dxa"/>
            <w:gridSpan w:val="2"/>
          </w:tcPr>
          <w:p w14:paraId="529D711B" w14:textId="77777777" w:rsidR="004E18E9" w:rsidRDefault="004E18E9" w:rsidP="00081BAC">
            <w:pPr>
              <w:rPr>
                <w:b/>
                <w:kern w:val="2"/>
                <w:szCs w:val="24"/>
              </w:rPr>
            </w:pPr>
            <w:r>
              <w:rPr>
                <w:b/>
                <w:kern w:val="2"/>
                <w:szCs w:val="24"/>
              </w:rPr>
              <w:lastRenderedPageBreak/>
              <w:t>5.6. Avansas</w:t>
            </w:r>
          </w:p>
        </w:tc>
        <w:tc>
          <w:tcPr>
            <w:tcW w:w="6441" w:type="dxa"/>
            <w:gridSpan w:val="2"/>
          </w:tcPr>
          <w:p w14:paraId="0755946E" w14:textId="4FC2AD89" w:rsidR="004E18E9" w:rsidRPr="0045749A" w:rsidRDefault="004E18E9" w:rsidP="0045749A">
            <w:pPr>
              <w:rPr>
                <w:kern w:val="2"/>
                <w:szCs w:val="24"/>
              </w:rPr>
            </w:pPr>
            <w:r>
              <w:rPr>
                <w:kern w:val="2"/>
                <w:szCs w:val="24"/>
              </w:rPr>
              <w:t>Netaikoma</w:t>
            </w:r>
          </w:p>
        </w:tc>
      </w:tr>
      <w:tr w:rsidR="004E18E9" w14:paraId="3ED99937" w14:textId="77777777" w:rsidTr="00081BAC">
        <w:trPr>
          <w:trHeight w:val="300"/>
        </w:trPr>
        <w:tc>
          <w:tcPr>
            <w:tcW w:w="3094" w:type="dxa"/>
            <w:gridSpan w:val="2"/>
          </w:tcPr>
          <w:p w14:paraId="27323555" w14:textId="77777777" w:rsidR="004E18E9" w:rsidRDefault="004E18E9" w:rsidP="00081BAC">
            <w:pPr>
              <w:rPr>
                <w:b/>
                <w:kern w:val="2"/>
                <w:szCs w:val="24"/>
              </w:rPr>
            </w:pPr>
            <w:r>
              <w:rPr>
                <w:b/>
                <w:kern w:val="2"/>
                <w:szCs w:val="24"/>
              </w:rPr>
              <w:t>5.7. Avanso užtikrinimas</w:t>
            </w:r>
          </w:p>
        </w:tc>
        <w:tc>
          <w:tcPr>
            <w:tcW w:w="6441" w:type="dxa"/>
            <w:gridSpan w:val="2"/>
          </w:tcPr>
          <w:p w14:paraId="0FC2CA5A" w14:textId="5568B96C" w:rsidR="004E18E9" w:rsidRDefault="004E18E9" w:rsidP="00081BAC">
            <w:pPr>
              <w:rPr>
                <w:kern w:val="2"/>
                <w:szCs w:val="24"/>
              </w:rPr>
            </w:pPr>
            <w:r>
              <w:rPr>
                <w:kern w:val="2"/>
                <w:szCs w:val="24"/>
              </w:rPr>
              <w:t>Netaikoma</w:t>
            </w:r>
          </w:p>
        </w:tc>
      </w:tr>
      <w:tr w:rsidR="004E18E9" w14:paraId="3841AF25" w14:textId="77777777" w:rsidTr="00081BAC">
        <w:trPr>
          <w:trHeight w:val="300"/>
        </w:trPr>
        <w:tc>
          <w:tcPr>
            <w:tcW w:w="9535" w:type="dxa"/>
            <w:gridSpan w:val="4"/>
          </w:tcPr>
          <w:p w14:paraId="3CD7A780" w14:textId="77777777" w:rsidR="004E18E9" w:rsidRDefault="004E18E9" w:rsidP="00081BAC">
            <w:pPr>
              <w:jc w:val="center"/>
              <w:rPr>
                <w:bCs/>
                <w:kern w:val="2"/>
                <w:szCs w:val="24"/>
              </w:rPr>
            </w:pPr>
            <w:r>
              <w:rPr>
                <w:b/>
                <w:kern w:val="2"/>
                <w:szCs w:val="24"/>
              </w:rPr>
              <w:t>6. PASLAUGŲ KOKYBĖ IR GARANTINIAI ĮSIPAREIGOJIMAI</w:t>
            </w:r>
          </w:p>
        </w:tc>
      </w:tr>
      <w:tr w:rsidR="004E18E9" w14:paraId="6D2EBA76" w14:textId="77777777" w:rsidTr="00081BAC">
        <w:trPr>
          <w:trHeight w:val="300"/>
        </w:trPr>
        <w:tc>
          <w:tcPr>
            <w:tcW w:w="3094" w:type="dxa"/>
            <w:gridSpan w:val="2"/>
          </w:tcPr>
          <w:p w14:paraId="4AE8E985" w14:textId="77777777" w:rsidR="004E18E9" w:rsidRDefault="004E18E9" w:rsidP="00081BAC">
            <w:pPr>
              <w:rPr>
                <w:b/>
                <w:kern w:val="2"/>
                <w:szCs w:val="24"/>
              </w:rPr>
            </w:pPr>
            <w:r>
              <w:rPr>
                <w:b/>
                <w:kern w:val="2"/>
                <w:szCs w:val="24"/>
              </w:rPr>
              <w:t>6.1. Garantinis terminas</w:t>
            </w:r>
          </w:p>
        </w:tc>
        <w:tc>
          <w:tcPr>
            <w:tcW w:w="6441" w:type="dxa"/>
            <w:gridSpan w:val="2"/>
          </w:tcPr>
          <w:p w14:paraId="2EA43916" w14:textId="5E713B33" w:rsidR="004E18E9" w:rsidRDefault="004E18E9" w:rsidP="00DA2DD4">
            <w:pPr>
              <w:jc w:val="both"/>
            </w:pPr>
            <w:r>
              <w:rPr>
                <w:b/>
                <w:bCs/>
              </w:rPr>
              <w:t>Paslaugoms</w:t>
            </w:r>
            <w:r>
              <w:rPr>
                <w:szCs w:val="24"/>
              </w:rPr>
              <w:t xml:space="preserve"> </w:t>
            </w:r>
            <w:r>
              <w:rPr>
                <w:kern w:val="2"/>
              </w:rPr>
              <w:t>taikomas</w:t>
            </w:r>
            <w:r w:rsidR="00DA2DD4">
              <w:rPr>
                <w:kern w:val="2"/>
              </w:rPr>
              <w:t xml:space="preserve"> </w:t>
            </w:r>
            <w:r w:rsidRPr="00DA2DD4">
              <w:rPr>
                <w:kern w:val="2"/>
              </w:rPr>
              <w:t>Techninėje specifikacijoje nustatytas</w:t>
            </w:r>
            <w:r w:rsidRPr="00DA2DD4">
              <w:t xml:space="preserve"> </w:t>
            </w:r>
            <w:r>
              <w:rPr>
                <w:kern w:val="2"/>
              </w:rPr>
              <w:t xml:space="preserve">garantinis terminas, kuris yra </w:t>
            </w:r>
            <w:r w:rsidR="00DA2DD4">
              <w:rPr>
                <w:kern w:val="2"/>
              </w:rPr>
              <w:t>12 (dvylika) mėnesių.</w:t>
            </w:r>
            <w:r>
              <w:rPr>
                <w:kern w:val="2"/>
                <w:szCs w:val="24"/>
              </w:rPr>
              <w:t xml:space="preserve"> </w:t>
            </w:r>
            <w:r>
              <w:rPr>
                <w:kern w:val="2"/>
              </w:rPr>
              <w:t xml:space="preserve">Garantinis terminas skaičiuojamas nuo </w:t>
            </w:r>
            <w:r>
              <w:t>Paslaugų</w:t>
            </w:r>
            <w:r>
              <w:rPr>
                <w:kern w:val="2"/>
              </w:rPr>
              <w:t xml:space="preserve"> perdavimo</w:t>
            </w:r>
            <w:r w:rsidR="00C95E8A">
              <w:rPr>
                <w:kern w:val="2"/>
              </w:rPr>
              <w:t xml:space="preserve"> </w:t>
            </w:r>
            <w:r>
              <w:rPr>
                <w:kern w:val="2"/>
              </w:rPr>
              <w:t>–</w:t>
            </w:r>
            <w:r w:rsidR="00C95E8A">
              <w:rPr>
                <w:kern w:val="2"/>
              </w:rPr>
              <w:t xml:space="preserve"> </w:t>
            </w:r>
            <w:r>
              <w:rPr>
                <w:kern w:val="2"/>
              </w:rPr>
              <w:t xml:space="preserve">priėmimo akto ar Sąskaitos (kai </w:t>
            </w:r>
            <w:r>
              <w:t>Paslaugų</w:t>
            </w:r>
            <w:r>
              <w:rPr>
                <w:kern w:val="2"/>
              </w:rPr>
              <w:t xml:space="preserve"> perdavimo–priėmimo aktas nėra pasirašomas) pasirašymo dienos.</w:t>
            </w:r>
          </w:p>
        </w:tc>
      </w:tr>
      <w:tr w:rsidR="004E18E9" w14:paraId="01DCACE1" w14:textId="77777777" w:rsidTr="00081BAC">
        <w:trPr>
          <w:trHeight w:val="300"/>
        </w:trPr>
        <w:tc>
          <w:tcPr>
            <w:tcW w:w="3094" w:type="dxa"/>
            <w:gridSpan w:val="2"/>
          </w:tcPr>
          <w:p w14:paraId="34B426EC" w14:textId="77777777" w:rsidR="004E18E9" w:rsidRDefault="004E18E9" w:rsidP="00081BAC">
            <w:pPr>
              <w:rPr>
                <w:b/>
                <w:kern w:val="2"/>
                <w:szCs w:val="24"/>
              </w:rPr>
            </w:pPr>
            <w:r>
              <w:rPr>
                <w:b/>
                <w:szCs w:val="24"/>
              </w:rPr>
              <w:t>6.2. Terminas Paslaugų trūkumams pašalinti</w:t>
            </w:r>
          </w:p>
        </w:tc>
        <w:tc>
          <w:tcPr>
            <w:tcW w:w="6441" w:type="dxa"/>
            <w:gridSpan w:val="2"/>
          </w:tcPr>
          <w:p w14:paraId="50485473" w14:textId="501B16D6" w:rsidR="004E18E9" w:rsidRPr="00DA2DD4" w:rsidRDefault="004E18E9" w:rsidP="00AC0C1F">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DA2DD4">
              <w:rPr>
                <w:kern w:val="2"/>
                <w:szCs w:val="24"/>
              </w:rPr>
              <w:t xml:space="preserve">10 (dešimt) dienų </w:t>
            </w:r>
            <w:r>
              <w:rPr>
                <w:kern w:val="2"/>
                <w:szCs w:val="24"/>
              </w:rPr>
              <w:t>nuo rašytinės pretenzijos gavimo dienos pašalinti Paslaugų trūkumus.</w:t>
            </w:r>
          </w:p>
        </w:tc>
      </w:tr>
      <w:tr w:rsidR="004E18E9" w14:paraId="6EA64813" w14:textId="77777777" w:rsidTr="00081BAC">
        <w:trPr>
          <w:trHeight w:val="300"/>
        </w:trPr>
        <w:tc>
          <w:tcPr>
            <w:tcW w:w="3094" w:type="dxa"/>
            <w:gridSpan w:val="2"/>
          </w:tcPr>
          <w:p w14:paraId="09E0D2D6" w14:textId="77777777" w:rsidR="004E18E9" w:rsidRDefault="004E18E9" w:rsidP="00081BAC">
            <w:pPr>
              <w:rPr>
                <w:b/>
                <w:kern w:val="2"/>
                <w:szCs w:val="24"/>
              </w:rPr>
            </w:pPr>
            <w:r>
              <w:rPr>
                <w:b/>
                <w:szCs w:val="24"/>
              </w:rPr>
              <w:t>6.3. Kokybinių kriterijų įgyvendinimo ir tikrinimo tvarka</w:t>
            </w:r>
          </w:p>
        </w:tc>
        <w:tc>
          <w:tcPr>
            <w:tcW w:w="6441" w:type="dxa"/>
            <w:gridSpan w:val="2"/>
          </w:tcPr>
          <w:p w14:paraId="11051DD6" w14:textId="1B9BCEE3" w:rsidR="00DA2DD4" w:rsidRDefault="004E18E9" w:rsidP="00DA2DD4">
            <w:pPr>
              <w:rPr>
                <w:bCs/>
                <w:kern w:val="2"/>
                <w:szCs w:val="24"/>
              </w:rPr>
            </w:pPr>
            <w:r>
              <w:rPr>
                <w:kern w:val="2"/>
                <w:szCs w:val="24"/>
              </w:rPr>
              <w:t>Netaikoma</w:t>
            </w:r>
          </w:p>
          <w:p w14:paraId="0FFCC1DF" w14:textId="5E9F539D" w:rsidR="004E18E9" w:rsidRDefault="004E18E9" w:rsidP="00081BAC">
            <w:pPr>
              <w:rPr>
                <w:bCs/>
                <w:kern w:val="2"/>
                <w:szCs w:val="24"/>
              </w:rPr>
            </w:pPr>
          </w:p>
        </w:tc>
      </w:tr>
      <w:tr w:rsidR="004E18E9" w14:paraId="21BD08CD" w14:textId="77777777" w:rsidTr="00081BAC">
        <w:trPr>
          <w:trHeight w:val="300"/>
        </w:trPr>
        <w:tc>
          <w:tcPr>
            <w:tcW w:w="9535" w:type="dxa"/>
            <w:gridSpan w:val="4"/>
          </w:tcPr>
          <w:p w14:paraId="7C27E65A" w14:textId="77777777" w:rsidR="004E18E9" w:rsidRDefault="004E18E9" w:rsidP="00081BAC">
            <w:pPr>
              <w:jc w:val="center"/>
              <w:rPr>
                <w:b/>
                <w:kern w:val="2"/>
                <w:szCs w:val="24"/>
              </w:rPr>
            </w:pPr>
            <w:r>
              <w:rPr>
                <w:b/>
                <w:kern w:val="2"/>
                <w:szCs w:val="24"/>
              </w:rPr>
              <w:t>7. SUTARTIES VYKDYMUI PASITELKIAMI SUBTIEKĖJAI IR (AR) SPECIALISTAI</w:t>
            </w:r>
          </w:p>
        </w:tc>
      </w:tr>
      <w:tr w:rsidR="004E18E9" w14:paraId="13BAE186" w14:textId="77777777" w:rsidTr="00081BAC">
        <w:trPr>
          <w:trHeight w:val="300"/>
        </w:trPr>
        <w:tc>
          <w:tcPr>
            <w:tcW w:w="3094" w:type="dxa"/>
            <w:gridSpan w:val="2"/>
          </w:tcPr>
          <w:p w14:paraId="6C076EEC" w14:textId="77777777" w:rsidR="004E18E9" w:rsidRDefault="004E18E9" w:rsidP="00081BAC">
            <w:pPr>
              <w:rPr>
                <w:b/>
                <w:bCs/>
                <w:kern w:val="2"/>
                <w:szCs w:val="24"/>
              </w:rPr>
            </w:pPr>
            <w:r>
              <w:rPr>
                <w:b/>
                <w:bCs/>
                <w:kern w:val="2"/>
                <w:szCs w:val="24"/>
              </w:rPr>
              <w:t>7.1. Sutarties vykdymui pasitelkiami subtiekėjai ir (ar) specialistai</w:t>
            </w:r>
          </w:p>
        </w:tc>
        <w:tc>
          <w:tcPr>
            <w:tcW w:w="6441" w:type="dxa"/>
            <w:gridSpan w:val="2"/>
          </w:tcPr>
          <w:p w14:paraId="74373464" w14:textId="77777777" w:rsidR="004E18E9" w:rsidRDefault="004E18E9" w:rsidP="00AC0C1F">
            <w:pPr>
              <w:jc w:val="both"/>
              <w:rPr>
                <w:kern w:val="2"/>
                <w:szCs w:val="24"/>
              </w:rPr>
            </w:pPr>
            <w:r>
              <w:rPr>
                <w:kern w:val="2"/>
                <w:szCs w:val="24"/>
              </w:rPr>
              <w:t>Sutarties vykdymui subtiekėjai ir (ar) specialistai nepasitelkiami.</w:t>
            </w:r>
          </w:p>
          <w:p w14:paraId="04E1C676" w14:textId="77777777" w:rsidR="004E18E9" w:rsidRDefault="004E18E9" w:rsidP="00081BAC">
            <w:pPr>
              <w:rPr>
                <w:kern w:val="2"/>
                <w:szCs w:val="24"/>
              </w:rPr>
            </w:pPr>
          </w:p>
          <w:p w14:paraId="64874028" w14:textId="77777777" w:rsidR="004E18E9" w:rsidRDefault="004E18E9" w:rsidP="00081BAC">
            <w:pPr>
              <w:rPr>
                <w:color w:val="FF0000"/>
                <w:kern w:val="2"/>
                <w:szCs w:val="24"/>
              </w:rPr>
            </w:pPr>
            <w:r>
              <w:rPr>
                <w:color w:val="FF0000"/>
                <w:kern w:val="2"/>
                <w:szCs w:val="24"/>
              </w:rPr>
              <w:t>arba</w:t>
            </w:r>
          </w:p>
          <w:p w14:paraId="33B52D93" w14:textId="77777777" w:rsidR="004E18E9" w:rsidRDefault="004E18E9" w:rsidP="00081BAC">
            <w:pPr>
              <w:rPr>
                <w:kern w:val="2"/>
                <w:szCs w:val="24"/>
              </w:rPr>
            </w:pPr>
          </w:p>
          <w:p w14:paraId="48A24196" w14:textId="108B75E7" w:rsidR="004E18E9" w:rsidRDefault="004E18E9" w:rsidP="00AC0C1F">
            <w:pPr>
              <w:jc w:val="both"/>
              <w:rPr>
                <w:b/>
                <w:kern w:val="2"/>
                <w:szCs w:val="24"/>
              </w:rPr>
            </w:pPr>
            <w:r>
              <w:rPr>
                <w:kern w:val="2"/>
                <w:szCs w:val="24"/>
              </w:rPr>
              <w:t>Sutarties vykdymui pasitelkiami subtiekėjai ir (ar) specialistai yra nurodyti Sutarties priede Nr</w:t>
            </w:r>
            <w:r w:rsidRPr="00DA2DD4">
              <w:rPr>
                <w:kern w:val="2"/>
                <w:szCs w:val="24"/>
              </w:rPr>
              <w:t>. [</w:t>
            </w:r>
            <w:r w:rsidR="00DA2DD4" w:rsidRPr="00DA2DD4">
              <w:rPr>
                <w:kern w:val="2"/>
                <w:szCs w:val="24"/>
              </w:rPr>
              <w:t>3</w:t>
            </w:r>
            <w:r w:rsidRPr="00DA2DD4">
              <w:rPr>
                <w:kern w:val="2"/>
                <w:szCs w:val="24"/>
              </w:rPr>
              <w:t>]</w:t>
            </w:r>
            <w:r>
              <w:rPr>
                <w:kern w:val="2"/>
                <w:szCs w:val="24"/>
              </w:rPr>
              <w:t xml:space="preserve"> „Sutarties vykdymui pasitelkiami subtiekėjai ir (ar) specialistai“</w:t>
            </w:r>
          </w:p>
        </w:tc>
      </w:tr>
      <w:tr w:rsidR="004E18E9" w14:paraId="2B2982AF" w14:textId="77777777" w:rsidTr="00081BAC">
        <w:trPr>
          <w:trHeight w:val="300"/>
        </w:trPr>
        <w:tc>
          <w:tcPr>
            <w:tcW w:w="9535" w:type="dxa"/>
            <w:gridSpan w:val="4"/>
          </w:tcPr>
          <w:p w14:paraId="036A96D8" w14:textId="77777777" w:rsidR="004E18E9" w:rsidRDefault="004E18E9" w:rsidP="00081BAC">
            <w:pPr>
              <w:jc w:val="center"/>
              <w:rPr>
                <w:b/>
                <w:kern w:val="2"/>
                <w:szCs w:val="24"/>
              </w:rPr>
            </w:pPr>
            <w:r>
              <w:rPr>
                <w:b/>
                <w:kern w:val="2"/>
                <w:szCs w:val="24"/>
              </w:rPr>
              <w:t>8. PRIEVOLIŲ PAGAL SUTARTĮ ĮVYKDYMO UŽTIKRINIMAS</w:t>
            </w:r>
          </w:p>
        </w:tc>
      </w:tr>
      <w:tr w:rsidR="004E18E9" w14:paraId="0CEE1ADF" w14:textId="77777777" w:rsidTr="00081BAC">
        <w:trPr>
          <w:trHeight w:val="300"/>
        </w:trPr>
        <w:tc>
          <w:tcPr>
            <w:tcW w:w="3094" w:type="dxa"/>
            <w:gridSpan w:val="2"/>
          </w:tcPr>
          <w:p w14:paraId="72873F79" w14:textId="77777777" w:rsidR="004E18E9" w:rsidRDefault="004E18E9" w:rsidP="00081BAC">
            <w:pPr>
              <w:rPr>
                <w:b/>
                <w:kern w:val="2"/>
                <w:szCs w:val="24"/>
              </w:rPr>
            </w:pPr>
            <w:r>
              <w:rPr>
                <w:b/>
                <w:kern w:val="2"/>
                <w:szCs w:val="24"/>
              </w:rPr>
              <w:t>8.1. Prievolių pagal Sutartį įvykdymo užtikrinimas</w:t>
            </w:r>
          </w:p>
        </w:tc>
        <w:tc>
          <w:tcPr>
            <w:tcW w:w="6441" w:type="dxa"/>
            <w:gridSpan w:val="2"/>
          </w:tcPr>
          <w:p w14:paraId="499B053C" w14:textId="5136C67B" w:rsidR="004E18E9" w:rsidRDefault="004E18E9" w:rsidP="00081BAC">
            <w:pPr>
              <w:rPr>
                <w:kern w:val="2"/>
                <w:szCs w:val="24"/>
              </w:rPr>
            </w:pPr>
            <w:r>
              <w:rPr>
                <w:kern w:val="2"/>
                <w:szCs w:val="24"/>
              </w:rPr>
              <w:t>Prievolių pagal Sutartį įvykdymas užtikrinamas:</w:t>
            </w:r>
          </w:p>
          <w:p w14:paraId="2F37DB8A" w14:textId="017A53E9" w:rsidR="004E18E9" w:rsidRDefault="004E18E9" w:rsidP="00081BAC">
            <w:pPr>
              <w:rPr>
                <w:kern w:val="2"/>
                <w:szCs w:val="24"/>
              </w:rPr>
            </w:pPr>
            <w:r>
              <w:rPr>
                <w:kern w:val="2"/>
                <w:szCs w:val="24"/>
              </w:rPr>
              <w:t>Netesybomis (delspinigiais, bauda)</w:t>
            </w:r>
            <w:r w:rsidR="007655F6">
              <w:rPr>
                <w:kern w:val="2"/>
                <w:szCs w:val="24"/>
              </w:rPr>
              <w:t>.</w:t>
            </w:r>
          </w:p>
        </w:tc>
      </w:tr>
      <w:tr w:rsidR="004E18E9" w14:paraId="2292FEBB" w14:textId="77777777" w:rsidTr="00081BAC">
        <w:trPr>
          <w:trHeight w:val="300"/>
        </w:trPr>
        <w:tc>
          <w:tcPr>
            <w:tcW w:w="3094" w:type="dxa"/>
            <w:gridSpan w:val="2"/>
          </w:tcPr>
          <w:p w14:paraId="25899968" w14:textId="77777777" w:rsidR="004E18E9" w:rsidRDefault="004E18E9" w:rsidP="00081BAC">
            <w:pPr>
              <w:rPr>
                <w:b/>
                <w:kern w:val="2"/>
                <w:szCs w:val="24"/>
              </w:rPr>
            </w:pPr>
            <w:r>
              <w:rPr>
                <w:b/>
                <w:kern w:val="2"/>
                <w:szCs w:val="24"/>
              </w:rPr>
              <w:t>8.2 Sutarties įvykdymo užtikrinimo galiojimo terminas</w:t>
            </w:r>
          </w:p>
        </w:tc>
        <w:tc>
          <w:tcPr>
            <w:tcW w:w="6441" w:type="dxa"/>
            <w:gridSpan w:val="2"/>
          </w:tcPr>
          <w:p w14:paraId="2ACEEDB2" w14:textId="77777777" w:rsidR="004E18E9" w:rsidRDefault="004E18E9" w:rsidP="00081BAC">
            <w:pPr>
              <w:rPr>
                <w:kern w:val="2"/>
                <w:szCs w:val="24"/>
              </w:rPr>
            </w:pPr>
            <w:r>
              <w:rPr>
                <w:kern w:val="2"/>
                <w:szCs w:val="24"/>
              </w:rPr>
              <w:t>Netaikoma</w:t>
            </w:r>
          </w:p>
          <w:p w14:paraId="43620628" w14:textId="4CF1BC0E" w:rsidR="004E18E9" w:rsidRDefault="004E18E9" w:rsidP="00081BAC">
            <w:pPr>
              <w:rPr>
                <w:kern w:val="2"/>
                <w:szCs w:val="24"/>
              </w:rPr>
            </w:pPr>
          </w:p>
        </w:tc>
      </w:tr>
      <w:tr w:rsidR="004E18E9" w14:paraId="13D8F56A" w14:textId="77777777" w:rsidTr="00081BAC">
        <w:trPr>
          <w:trHeight w:val="300"/>
        </w:trPr>
        <w:tc>
          <w:tcPr>
            <w:tcW w:w="3094" w:type="dxa"/>
            <w:gridSpan w:val="2"/>
          </w:tcPr>
          <w:p w14:paraId="7C43095F" w14:textId="77777777" w:rsidR="004E18E9" w:rsidRDefault="004E18E9" w:rsidP="00081BAC">
            <w:pPr>
              <w:rPr>
                <w:b/>
                <w:kern w:val="2"/>
                <w:szCs w:val="24"/>
              </w:rPr>
            </w:pPr>
            <w:r>
              <w:rPr>
                <w:b/>
                <w:kern w:val="2"/>
                <w:szCs w:val="24"/>
              </w:rPr>
              <w:t>8.3. Sutarties įvykdymo užtikrinimo pateikimas</w:t>
            </w:r>
          </w:p>
        </w:tc>
        <w:tc>
          <w:tcPr>
            <w:tcW w:w="6441" w:type="dxa"/>
            <w:gridSpan w:val="2"/>
          </w:tcPr>
          <w:p w14:paraId="32CB7F9E" w14:textId="77777777" w:rsidR="004E18E9" w:rsidRDefault="004E18E9" w:rsidP="00081BAC">
            <w:pPr>
              <w:rPr>
                <w:kern w:val="2"/>
                <w:szCs w:val="24"/>
              </w:rPr>
            </w:pPr>
            <w:r>
              <w:rPr>
                <w:kern w:val="2"/>
                <w:szCs w:val="24"/>
              </w:rPr>
              <w:t>Netaikoma</w:t>
            </w:r>
          </w:p>
          <w:p w14:paraId="7DBE97F8" w14:textId="70C83795" w:rsidR="004E18E9" w:rsidRDefault="004E18E9" w:rsidP="00081BAC">
            <w:pPr>
              <w:rPr>
                <w:szCs w:val="24"/>
              </w:rPr>
            </w:pPr>
          </w:p>
        </w:tc>
      </w:tr>
      <w:tr w:rsidR="004E18E9" w14:paraId="418A0099" w14:textId="77777777" w:rsidTr="00081BAC">
        <w:trPr>
          <w:trHeight w:val="300"/>
        </w:trPr>
        <w:tc>
          <w:tcPr>
            <w:tcW w:w="9535" w:type="dxa"/>
            <w:gridSpan w:val="4"/>
          </w:tcPr>
          <w:p w14:paraId="054BA1C7" w14:textId="77777777" w:rsidR="004E18E9" w:rsidRDefault="004E18E9" w:rsidP="00081BAC">
            <w:pPr>
              <w:jc w:val="center"/>
              <w:rPr>
                <w:bCs/>
                <w:kern w:val="2"/>
                <w:szCs w:val="24"/>
              </w:rPr>
            </w:pPr>
            <w:r>
              <w:rPr>
                <w:b/>
                <w:kern w:val="2"/>
                <w:szCs w:val="24"/>
              </w:rPr>
              <w:t>9. ŠALIŲ ATSAKOMYBĖ</w:t>
            </w:r>
          </w:p>
        </w:tc>
      </w:tr>
      <w:tr w:rsidR="004E18E9" w14:paraId="3FD69BCC" w14:textId="77777777" w:rsidTr="00081BAC">
        <w:trPr>
          <w:trHeight w:val="300"/>
        </w:trPr>
        <w:tc>
          <w:tcPr>
            <w:tcW w:w="3094" w:type="dxa"/>
            <w:gridSpan w:val="2"/>
          </w:tcPr>
          <w:p w14:paraId="6645B4FD" w14:textId="77777777" w:rsidR="004E18E9" w:rsidRDefault="004E18E9" w:rsidP="00081BAC">
            <w:pPr>
              <w:rPr>
                <w:b/>
                <w:kern w:val="2"/>
                <w:szCs w:val="24"/>
              </w:rPr>
            </w:pPr>
            <w:r>
              <w:rPr>
                <w:b/>
                <w:kern w:val="2"/>
                <w:szCs w:val="24"/>
              </w:rPr>
              <w:t>9.1. Pirkėjui taikomos netesybos už mokėjimų pagal Sutartį vėlavimą</w:t>
            </w:r>
          </w:p>
        </w:tc>
        <w:tc>
          <w:tcPr>
            <w:tcW w:w="6441" w:type="dxa"/>
            <w:gridSpan w:val="2"/>
          </w:tcPr>
          <w:p w14:paraId="2F8C9902" w14:textId="2C5062C0" w:rsidR="004E18E9" w:rsidRPr="00AC0C1F" w:rsidRDefault="004E18E9" w:rsidP="00AC0C1F">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C0C1F">
              <w:rPr>
                <w:bCs/>
                <w:kern w:val="2"/>
                <w:szCs w:val="24"/>
              </w:rPr>
              <w:t>0,0</w:t>
            </w:r>
            <w:r w:rsidR="007655F6" w:rsidRPr="00AC0C1F">
              <w:rPr>
                <w:bCs/>
                <w:kern w:val="2"/>
                <w:szCs w:val="24"/>
              </w:rPr>
              <w:t>3</w:t>
            </w:r>
            <w:r w:rsidRPr="00AC0C1F">
              <w:rPr>
                <w:bCs/>
                <w:kern w:val="2"/>
                <w:szCs w:val="24"/>
              </w:rPr>
              <w:t xml:space="preserve"> (</w:t>
            </w:r>
            <w:r w:rsidR="007655F6" w:rsidRPr="00AC0C1F">
              <w:rPr>
                <w:bCs/>
                <w:kern w:val="2"/>
                <w:szCs w:val="24"/>
              </w:rPr>
              <w:t>trys</w:t>
            </w:r>
            <w:r w:rsidRPr="00AC0C1F">
              <w:rPr>
                <w:bCs/>
                <w:kern w:val="2"/>
                <w:szCs w:val="24"/>
              </w:rPr>
              <w:t xml:space="preserve"> šimtosios) procento dydžio delspinigius nuo neapmokėtos sumos be PVM už kiekvieną vėlavimo dieną</w:t>
            </w:r>
            <w:r w:rsidR="00AC0C1F" w:rsidRPr="00AC0C1F">
              <w:rPr>
                <w:bCs/>
                <w:kern w:val="2"/>
                <w:szCs w:val="24"/>
              </w:rPr>
              <w:t>.</w:t>
            </w:r>
          </w:p>
        </w:tc>
      </w:tr>
      <w:tr w:rsidR="004E18E9" w14:paraId="0D1545EA" w14:textId="77777777" w:rsidTr="00081BAC">
        <w:trPr>
          <w:trHeight w:val="300"/>
        </w:trPr>
        <w:tc>
          <w:tcPr>
            <w:tcW w:w="3094" w:type="dxa"/>
            <w:gridSpan w:val="2"/>
          </w:tcPr>
          <w:p w14:paraId="2723B22F" w14:textId="77777777" w:rsidR="004E18E9" w:rsidRDefault="004E18E9" w:rsidP="00081BAC">
            <w:pPr>
              <w:rPr>
                <w:b/>
                <w:kern w:val="2"/>
                <w:szCs w:val="24"/>
              </w:rPr>
            </w:pPr>
            <w:r>
              <w:rPr>
                <w:b/>
                <w:szCs w:val="24"/>
              </w:rPr>
              <w:t>9.2. Tiekėjui taikomos netesybos</w:t>
            </w:r>
          </w:p>
        </w:tc>
        <w:tc>
          <w:tcPr>
            <w:tcW w:w="6441" w:type="dxa"/>
            <w:gridSpan w:val="2"/>
          </w:tcPr>
          <w:p w14:paraId="1F777D15" w14:textId="4DF9C394" w:rsidR="004E18E9" w:rsidRDefault="004E18E9" w:rsidP="006C5960">
            <w:pPr>
              <w:jc w:val="both"/>
              <w:rPr>
                <w:color w:val="000000"/>
              </w:rPr>
            </w:pPr>
            <w:r>
              <w:rPr>
                <w:color w:val="000000"/>
                <w:szCs w:val="24"/>
                <w:lang w:val="lt"/>
              </w:rPr>
              <w:t xml:space="preserve">9.2.1. </w:t>
            </w:r>
            <w:r w:rsidRPr="006C5960">
              <w:rPr>
                <w:szCs w:val="24"/>
                <w:lang w:val="lt"/>
              </w:rPr>
              <w:t>Jeigu Tiekėjas vėluoja suteikti Paslaugas arba nevykdo kitų sutartinių įsipareigojimų, Pirkėjas nuo kitos nei nustatytas terminas dienos Tiekėjui skaičiuoja 0,0</w:t>
            </w:r>
            <w:r w:rsidR="006C5960" w:rsidRPr="006C5960">
              <w:rPr>
                <w:szCs w:val="24"/>
                <w:lang w:val="lt"/>
              </w:rPr>
              <w:t>3</w:t>
            </w:r>
            <w:r w:rsidRPr="006C5960">
              <w:rPr>
                <w:szCs w:val="24"/>
                <w:lang w:val="lt"/>
              </w:rPr>
              <w:t xml:space="preserve"> (</w:t>
            </w:r>
            <w:r w:rsidR="006C5960" w:rsidRPr="006C5960">
              <w:rPr>
                <w:szCs w:val="24"/>
                <w:lang w:val="lt"/>
              </w:rPr>
              <w:t>trys</w:t>
            </w:r>
            <w:r w:rsidRPr="006C5960">
              <w:rPr>
                <w:szCs w:val="24"/>
                <w:lang w:val="lt"/>
              </w:rPr>
              <w:t xml:space="preserve"> šimtosios) procento dydžio delspinigius už kiekvieną uždelstą dieną nuo laiku nesuteiktų Paslaugų ar kitų sutartinių įsipareigojimų nevykdymo kainos be PVM.</w:t>
            </w:r>
          </w:p>
          <w:p w14:paraId="46065776" w14:textId="2A5EE580" w:rsidR="004E18E9" w:rsidRPr="006C5960" w:rsidRDefault="004E18E9" w:rsidP="006C5960">
            <w:pPr>
              <w:jc w:val="both"/>
              <w:rPr>
                <w:szCs w:val="24"/>
              </w:rPr>
            </w:pPr>
            <w:r>
              <w:rPr>
                <w:color w:val="000000"/>
                <w:szCs w:val="24"/>
                <w:lang w:val="lt"/>
              </w:rPr>
              <w:lastRenderedPageBreak/>
              <w:t xml:space="preserve">9.2.2. Jeigu Tiekėjas vėluoja grąžinti dėl Tiekėjui mokėtinos sumos sumažinimo susidariusią permoką pagal Bendrųjų sąlygų 7.4.1.2 papunktį, </w:t>
            </w:r>
            <w:r w:rsidRPr="006C5960">
              <w:rPr>
                <w:szCs w:val="24"/>
                <w:lang w:val="lt"/>
              </w:rPr>
              <w:t>Pirkėjas nuo kitos nei nustatytas terminas dienos Tiekėjui skaičiuoja 0,02 (dvi šimtosios) procento dydžio delspinigius už kiekvieną uždelstą dieną nuo laiku negrąžintos permokos kainos be PVM.</w:t>
            </w:r>
          </w:p>
          <w:p w14:paraId="7C56129F" w14:textId="13D65556" w:rsidR="004E18E9" w:rsidRDefault="004E18E9" w:rsidP="006C5960">
            <w:pPr>
              <w:jc w:val="both"/>
            </w:pPr>
            <w:r>
              <w:rPr>
                <w:color w:val="000000"/>
                <w:kern w:val="2"/>
              </w:rPr>
              <w:t xml:space="preserve">9.2.3. Tiekėjas privalo sumokėti Pirkėjui netesybas per </w:t>
            </w:r>
            <w:r w:rsidR="006C5960">
              <w:rPr>
                <w:color w:val="000000"/>
                <w:kern w:val="2"/>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E18E9" w14:paraId="2D58B520" w14:textId="77777777" w:rsidTr="00081BAC">
        <w:trPr>
          <w:trHeight w:val="300"/>
        </w:trPr>
        <w:tc>
          <w:tcPr>
            <w:tcW w:w="3094" w:type="dxa"/>
            <w:gridSpan w:val="2"/>
          </w:tcPr>
          <w:p w14:paraId="0427E812" w14:textId="77777777" w:rsidR="004E18E9" w:rsidRDefault="004E18E9" w:rsidP="00081BA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6C77824" w14:textId="0BD0C04C" w:rsidR="004E18E9" w:rsidRPr="006C5960" w:rsidRDefault="004E18E9" w:rsidP="006C5960">
            <w:pPr>
              <w:jc w:val="both"/>
              <w:rPr>
                <w:bCs/>
                <w:szCs w:val="24"/>
              </w:rPr>
            </w:pPr>
            <w:r>
              <w:rPr>
                <w:bCs/>
                <w:kern w:val="2"/>
                <w:szCs w:val="24"/>
              </w:rPr>
              <w:t xml:space="preserve">9.3.1. Nutraukus Sutartį dėl esminio Sutarties pažeidimo, nustatyto Sutarties Specialiosiose sąlygose, mokama </w:t>
            </w:r>
            <w:r w:rsidR="006C5960">
              <w:rPr>
                <w:bCs/>
                <w:kern w:val="2"/>
                <w:szCs w:val="24"/>
              </w:rPr>
              <w:t>10 (dešimties)</w:t>
            </w:r>
            <w:r>
              <w:rPr>
                <w:bCs/>
                <w:kern w:val="2"/>
                <w:szCs w:val="24"/>
              </w:rPr>
              <w:t xml:space="preserve"> procentų dydžio bauda nuo Pradinės Sutarties vertės, nurodytos Specialiųjų sąlygų 5.2 punkte.</w:t>
            </w:r>
          </w:p>
        </w:tc>
      </w:tr>
      <w:tr w:rsidR="004E18E9" w14:paraId="586EAF5D" w14:textId="77777777" w:rsidTr="00081BAC">
        <w:trPr>
          <w:trHeight w:val="300"/>
        </w:trPr>
        <w:tc>
          <w:tcPr>
            <w:tcW w:w="3094" w:type="dxa"/>
            <w:gridSpan w:val="2"/>
          </w:tcPr>
          <w:p w14:paraId="3F29615F" w14:textId="77777777" w:rsidR="004E18E9" w:rsidRDefault="004E18E9" w:rsidP="00081BA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21043A" w14:textId="117417E1" w:rsidR="0001579D" w:rsidRDefault="0001579D" w:rsidP="0001579D">
            <w:pPr>
              <w:jc w:val="both"/>
              <w:rPr>
                <w:bCs/>
                <w:kern w:val="2"/>
                <w:szCs w:val="24"/>
              </w:rPr>
            </w:pPr>
            <w:r>
              <w:rPr>
                <w:rFonts w:eastAsia="Calibri"/>
                <w:kern w:val="2"/>
                <w:szCs w:val="24"/>
                <w:lang w:eastAsia="lt-LT"/>
                <w14:ligatures w14:val="standardContextual"/>
              </w:rPr>
              <w:t xml:space="preserve">Tiekėjui </w:t>
            </w:r>
            <w:r w:rsidRPr="0001579D">
              <w:rPr>
                <w:rFonts w:eastAsia="Calibri"/>
                <w:kern w:val="2"/>
                <w:szCs w:val="24"/>
                <w:lang w:eastAsia="lt-LT"/>
                <w14:ligatures w14:val="standardContextual"/>
              </w:rPr>
              <w:t>taikoma 500,00 Eur (penkių šimtų eurų) dydžio bauda už kiekvieną pažeidimo atvejį dėl esamų subtiekėjų ar specialistų pakeitimo / naujų subtiekėjų pasitelkimo</w:t>
            </w:r>
            <w:r>
              <w:rPr>
                <w:rFonts w:eastAsia="Calibri"/>
                <w:kern w:val="2"/>
                <w:szCs w:val="24"/>
                <w:lang w:eastAsia="lt-LT"/>
                <w14:ligatures w14:val="standardContextual"/>
              </w:rPr>
              <w:t>.</w:t>
            </w:r>
            <w:r w:rsidRPr="0001579D">
              <w:rPr>
                <w:rFonts w:eastAsia="Calibri"/>
                <w:kern w:val="2"/>
                <w:szCs w:val="24"/>
                <w:lang w:eastAsia="lt-LT"/>
                <w14:ligatures w14:val="standardContextual"/>
              </w:rPr>
              <w:t xml:space="preserve"> </w:t>
            </w:r>
          </w:p>
          <w:p w14:paraId="5EA76F88" w14:textId="0BEFFC08" w:rsidR="004E18E9" w:rsidRDefault="004E18E9" w:rsidP="00081BAC">
            <w:pPr>
              <w:rPr>
                <w:bCs/>
                <w:kern w:val="2"/>
                <w:szCs w:val="24"/>
              </w:rPr>
            </w:pPr>
          </w:p>
        </w:tc>
      </w:tr>
      <w:tr w:rsidR="004E18E9" w14:paraId="664E5509" w14:textId="77777777" w:rsidTr="00081BAC">
        <w:trPr>
          <w:trHeight w:val="300"/>
        </w:trPr>
        <w:tc>
          <w:tcPr>
            <w:tcW w:w="3094" w:type="dxa"/>
            <w:gridSpan w:val="2"/>
          </w:tcPr>
          <w:p w14:paraId="294A5F66" w14:textId="77777777" w:rsidR="004E18E9" w:rsidRDefault="004E18E9" w:rsidP="00081BAC">
            <w:pPr>
              <w:rPr>
                <w:b/>
                <w:kern w:val="2"/>
                <w:szCs w:val="24"/>
              </w:rPr>
            </w:pPr>
            <w:r>
              <w:rPr>
                <w:b/>
                <w:kern w:val="2"/>
                <w:szCs w:val="24"/>
              </w:rPr>
              <w:t>9.5. Tiekėjui taikomos baudos dėl aplinkosauginių ir (arba) socialinių kriterijų nesilaikymo</w:t>
            </w:r>
          </w:p>
        </w:tc>
        <w:tc>
          <w:tcPr>
            <w:tcW w:w="6441" w:type="dxa"/>
            <w:gridSpan w:val="2"/>
          </w:tcPr>
          <w:p w14:paraId="253A9304" w14:textId="77777777" w:rsidR="004E18E9" w:rsidRDefault="004E18E9" w:rsidP="00081BAC">
            <w:pPr>
              <w:rPr>
                <w:bCs/>
                <w:color w:val="000000"/>
                <w:kern w:val="2"/>
                <w:szCs w:val="24"/>
              </w:rPr>
            </w:pPr>
            <w:r>
              <w:rPr>
                <w:bCs/>
                <w:color w:val="000000"/>
                <w:kern w:val="2"/>
                <w:szCs w:val="24"/>
              </w:rPr>
              <w:t>Netaikoma</w:t>
            </w:r>
          </w:p>
          <w:p w14:paraId="5326B474" w14:textId="77777777" w:rsidR="004E18E9" w:rsidRDefault="004E18E9" w:rsidP="00081BAC">
            <w:pPr>
              <w:rPr>
                <w:bCs/>
                <w:kern w:val="2"/>
                <w:szCs w:val="24"/>
              </w:rPr>
            </w:pPr>
          </w:p>
          <w:p w14:paraId="71BC77D7" w14:textId="2DC4C16C" w:rsidR="004E18E9" w:rsidRDefault="004E18E9" w:rsidP="00081BAC">
            <w:pPr>
              <w:rPr>
                <w:bCs/>
                <w:color w:val="4472C4"/>
                <w:kern w:val="2"/>
                <w:szCs w:val="24"/>
              </w:rPr>
            </w:pPr>
          </w:p>
        </w:tc>
      </w:tr>
      <w:tr w:rsidR="004E18E9" w14:paraId="7697F7B5" w14:textId="77777777" w:rsidTr="00081BAC">
        <w:trPr>
          <w:trHeight w:val="300"/>
        </w:trPr>
        <w:tc>
          <w:tcPr>
            <w:tcW w:w="3094" w:type="dxa"/>
            <w:gridSpan w:val="2"/>
          </w:tcPr>
          <w:p w14:paraId="662123B1" w14:textId="77777777" w:rsidR="004E18E9" w:rsidRDefault="004E18E9" w:rsidP="00081BAC">
            <w:pPr>
              <w:rPr>
                <w:b/>
                <w:kern w:val="2"/>
                <w:szCs w:val="24"/>
              </w:rPr>
            </w:pPr>
            <w:r>
              <w:rPr>
                <w:b/>
                <w:kern w:val="2"/>
                <w:szCs w:val="24"/>
              </w:rPr>
              <w:t>9.6. Tiekėjui / Pirkėjui taikoma bauda dėl konfidencialumo reikalavimų nesilaikymo</w:t>
            </w:r>
          </w:p>
        </w:tc>
        <w:tc>
          <w:tcPr>
            <w:tcW w:w="6441" w:type="dxa"/>
            <w:gridSpan w:val="2"/>
          </w:tcPr>
          <w:p w14:paraId="20632CF2" w14:textId="77777777" w:rsidR="004E18E9" w:rsidRDefault="004E18E9" w:rsidP="00081BAC">
            <w:pPr>
              <w:rPr>
                <w:bCs/>
                <w:kern w:val="2"/>
                <w:szCs w:val="24"/>
              </w:rPr>
            </w:pPr>
            <w:r>
              <w:rPr>
                <w:bCs/>
                <w:kern w:val="2"/>
                <w:szCs w:val="24"/>
              </w:rPr>
              <w:t>Netaikoma</w:t>
            </w:r>
          </w:p>
          <w:p w14:paraId="17C00C1E" w14:textId="77777777" w:rsidR="004E18E9" w:rsidRDefault="004E18E9" w:rsidP="00081BAC">
            <w:pPr>
              <w:rPr>
                <w:bCs/>
                <w:kern w:val="2"/>
                <w:szCs w:val="24"/>
              </w:rPr>
            </w:pPr>
          </w:p>
          <w:p w14:paraId="48CCDF1B" w14:textId="703D05ED" w:rsidR="004E18E9" w:rsidRDefault="004E18E9" w:rsidP="00081BAC">
            <w:pPr>
              <w:rPr>
                <w:bCs/>
                <w:color w:val="4472C4"/>
                <w:kern w:val="2"/>
                <w:szCs w:val="24"/>
              </w:rPr>
            </w:pPr>
          </w:p>
        </w:tc>
      </w:tr>
      <w:tr w:rsidR="004E18E9" w14:paraId="46CFE1D8" w14:textId="77777777" w:rsidTr="00081BAC">
        <w:trPr>
          <w:trHeight w:val="300"/>
        </w:trPr>
        <w:tc>
          <w:tcPr>
            <w:tcW w:w="3094" w:type="dxa"/>
            <w:gridSpan w:val="2"/>
          </w:tcPr>
          <w:p w14:paraId="3F06BFFB" w14:textId="77777777" w:rsidR="004E18E9" w:rsidRDefault="004E18E9" w:rsidP="00081BA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0FFE950" w14:textId="0BE74AEF" w:rsidR="0001579D" w:rsidRDefault="004E18E9" w:rsidP="0001579D">
            <w:pPr>
              <w:rPr>
                <w:bCs/>
                <w:color w:val="4472C4"/>
                <w:kern w:val="2"/>
                <w:szCs w:val="24"/>
              </w:rPr>
            </w:pPr>
            <w:r>
              <w:rPr>
                <w:bCs/>
                <w:szCs w:val="24"/>
              </w:rPr>
              <w:t xml:space="preserve">Netaikoma </w:t>
            </w:r>
          </w:p>
          <w:p w14:paraId="5A88A286" w14:textId="7019500D" w:rsidR="004E18E9" w:rsidRDefault="004E18E9" w:rsidP="00081BAC">
            <w:pPr>
              <w:rPr>
                <w:bCs/>
                <w:color w:val="4472C4"/>
                <w:kern w:val="2"/>
                <w:szCs w:val="24"/>
              </w:rPr>
            </w:pPr>
          </w:p>
        </w:tc>
      </w:tr>
      <w:tr w:rsidR="004E18E9" w14:paraId="720EFB52" w14:textId="77777777" w:rsidTr="00081BA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017FC47" w14:textId="77777777" w:rsidR="004E18E9" w:rsidRDefault="004E18E9" w:rsidP="00081BA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335FD59" w14:textId="77777777" w:rsidR="004E18E9" w:rsidRDefault="004E18E9" w:rsidP="00081BAC">
            <w:pPr>
              <w:rPr>
                <w:bCs/>
                <w:kern w:val="2"/>
                <w:szCs w:val="24"/>
              </w:rPr>
            </w:pPr>
            <w:r>
              <w:rPr>
                <w:bCs/>
                <w:kern w:val="2"/>
                <w:szCs w:val="24"/>
              </w:rPr>
              <w:t>Netaikoma</w:t>
            </w:r>
          </w:p>
          <w:p w14:paraId="13886172" w14:textId="433269AC" w:rsidR="004E18E9" w:rsidRDefault="004E18E9" w:rsidP="00081BAC">
            <w:pPr>
              <w:rPr>
                <w:bCs/>
                <w:color w:val="4472C4"/>
                <w:kern w:val="2"/>
                <w:szCs w:val="24"/>
              </w:rPr>
            </w:pPr>
          </w:p>
        </w:tc>
      </w:tr>
      <w:tr w:rsidR="004E18E9" w14:paraId="45BFA2E5" w14:textId="77777777" w:rsidTr="00081BAC">
        <w:trPr>
          <w:trHeight w:val="300"/>
        </w:trPr>
        <w:tc>
          <w:tcPr>
            <w:tcW w:w="3094" w:type="dxa"/>
            <w:gridSpan w:val="2"/>
          </w:tcPr>
          <w:p w14:paraId="43CC7FBC" w14:textId="77777777" w:rsidR="004E18E9" w:rsidRDefault="004E18E9" w:rsidP="00081BA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174D2E62" w14:textId="77777777" w:rsidR="004E18E9" w:rsidRDefault="004E18E9" w:rsidP="00081BAC">
            <w:pPr>
              <w:rPr>
                <w:bCs/>
                <w:kern w:val="2"/>
                <w:szCs w:val="24"/>
              </w:rPr>
            </w:pPr>
            <w:r>
              <w:rPr>
                <w:bCs/>
                <w:kern w:val="2"/>
                <w:szCs w:val="24"/>
              </w:rPr>
              <w:lastRenderedPageBreak/>
              <w:t>Netaikoma</w:t>
            </w:r>
          </w:p>
          <w:p w14:paraId="06F92C56" w14:textId="77777777" w:rsidR="004E18E9" w:rsidRDefault="004E18E9" w:rsidP="00081BAC">
            <w:pPr>
              <w:rPr>
                <w:bCs/>
                <w:kern w:val="2"/>
                <w:szCs w:val="24"/>
              </w:rPr>
            </w:pPr>
          </w:p>
          <w:p w14:paraId="0EA4077B" w14:textId="77777777" w:rsidR="004E18E9" w:rsidRDefault="004E18E9" w:rsidP="0001579D">
            <w:pPr>
              <w:rPr>
                <w:bCs/>
                <w:color w:val="4472C4"/>
                <w:kern w:val="2"/>
                <w:szCs w:val="24"/>
              </w:rPr>
            </w:pPr>
          </w:p>
        </w:tc>
      </w:tr>
      <w:tr w:rsidR="004E18E9" w14:paraId="5327B99F" w14:textId="77777777" w:rsidTr="00081BAC">
        <w:trPr>
          <w:trHeight w:val="300"/>
        </w:trPr>
        <w:tc>
          <w:tcPr>
            <w:tcW w:w="3094" w:type="dxa"/>
            <w:gridSpan w:val="2"/>
          </w:tcPr>
          <w:p w14:paraId="63D90148" w14:textId="77777777" w:rsidR="004E18E9" w:rsidRDefault="004E18E9" w:rsidP="00081BA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7131C0C" w14:textId="000CC3D4" w:rsidR="004E18E9" w:rsidRDefault="004E18E9" w:rsidP="00081BAC">
            <w:pPr>
              <w:rPr>
                <w:bCs/>
                <w:color w:val="4472C4"/>
                <w:kern w:val="2"/>
                <w:szCs w:val="24"/>
              </w:rPr>
            </w:pPr>
          </w:p>
        </w:tc>
      </w:tr>
      <w:tr w:rsidR="004E18E9" w14:paraId="0F1D91C8" w14:textId="77777777" w:rsidTr="00081BAC">
        <w:trPr>
          <w:trHeight w:val="300"/>
        </w:trPr>
        <w:tc>
          <w:tcPr>
            <w:tcW w:w="9535" w:type="dxa"/>
            <w:gridSpan w:val="4"/>
          </w:tcPr>
          <w:p w14:paraId="3608EA9E" w14:textId="77777777" w:rsidR="004E18E9" w:rsidRDefault="004E18E9" w:rsidP="00081BAC">
            <w:pPr>
              <w:jc w:val="center"/>
              <w:rPr>
                <w:color w:val="4472C4"/>
                <w:kern w:val="2"/>
                <w:szCs w:val="24"/>
              </w:rPr>
            </w:pPr>
            <w:r>
              <w:rPr>
                <w:b/>
                <w:kern w:val="2"/>
                <w:szCs w:val="24"/>
              </w:rPr>
              <w:t>10. ESMINĖS SUTARTIES SĄLYGOS</w:t>
            </w:r>
          </w:p>
        </w:tc>
      </w:tr>
      <w:tr w:rsidR="004E18E9" w14:paraId="0BD21B04" w14:textId="77777777" w:rsidTr="00081BAC">
        <w:trPr>
          <w:trHeight w:val="300"/>
        </w:trPr>
        <w:tc>
          <w:tcPr>
            <w:tcW w:w="3094" w:type="dxa"/>
            <w:gridSpan w:val="2"/>
          </w:tcPr>
          <w:p w14:paraId="7C6E6C16" w14:textId="77777777" w:rsidR="004E18E9" w:rsidRDefault="004E18E9" w:rsidP="00081BA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071E103" w14:textId="4297CE2F" w:rsidR="004E18E9" w:rsidRDefault="00AA6FC1" w:rsidP="00AA6FC1">
            <w:pPr>
              <w:jc w:val="both"/>
              <w:rPr>
                <w:color w:val="4472C4"/>
                <w:kern w:val="2"/>
                <w:szCs w:val="24"/>
              </w:rPr>
            </w:pPr>
            <w:r w:rsidRPr="00AA6FC1">
              <w:rPr>
                <w:kern w:val="2"/>
                <w:szCs w:val="24"/>
              </w:rPr>
              <w:t>Netaikoma</w:t>
            </w:r>
          </w:p>
        </w:tc>
      </w:tr>
      <w:tr w:rsidR="004E18E9" w14:paraId="0077DC4B" w14:textId="77777777" w:rsidTr="00081BAC">
        <w:trPr>
          <w:trHeight w:val="300"/>
        </w:trPr>
        <w:tc>
          <w:tcPr>
            <w:tcW w:w="3094" w:type="dxa"/>
            <w:gridSpan w:val="2"/>
          </w:tcPr>
          <w:p w14:paraId="166323A6" w14:textId="77777777" w:rsidR="004E18E9" w:rsidRDefault="004E18E9" w:rsidP="00081BAC">
            <w:pPr>
              <w:rPr>
                <w:b/>
                <w:kern w:val="2"/>
                <w:szCs w:val="24"/>
                <w:lang w:val="en-US"/>
              </w:rPr>
            </w:pPr>
            <w:r>
              <w:rPr>
                <w:b/>
                <w:bCs/>
                <w:kern w:val="2"/>
                <w:szCs w:val="24"/>
              </w:rPr>
              <w:t>10.2. Dideli arba nuolatiniai esminės Sutarties sąlygos vykdymo trūkumai</w:t>
            </w:r>
          </w:p>
        </w:tc>
        <w:tc>
          <w:tcPr>
            <w:tcW w:w="6441" w:type="dxa"/>
            <w:gridSpan w:val="2"/>
          </w:tcPr>
          <w:p w14:paraId="6A8B6393" w14:textId="425E61B0" w:rsidR="004E18E9" w:rsidRPr="0001579D" w:rsidRDefault="00AA6FC1" w:rsidP="0001579D">
            <w:pPr>
              <w:spacing w:line="276" w:lineRule="auto"/>
              <w:jc w:val="both"/>
              <w:textAlignment w:val="baseline"/>
              <w:rPr>
                <w:color w:val="4471C4"/>
                <w:lang w:val="lt"/>
              </w:rPr>
            </w:pPr>
            <w:r w:rsidRPr="00AA6FC1">
              <w:rPr>
                <w:lang w:val="lt"/>
              </w:rPr>
              <w:t>Netaikoma</w:t>
            </w:r>
          </w:p>
        </w:tc>
      </w:tr>
      <w:tr w:rsidR="004E18E9" w14:paraId="7DAF71A6" w14:textId="77777777" w:rsidTr="00081BAC">
        <w:trPr>
          <w:trHeight w:val="300"/>
        </w:trPr>
        <w:tc>
          <w:tcPr>
            <w:tcW w:w="9535" w:type="dxa"/>
            <w:gridSpan w:val="4"/>
          </w:tcPr>
          <w:p w14:paraId="114ACD37" w14:textId="77777777" w:rsidR="004E18E9" w:rsidRDefault="004E18E9" w:rsidP="00081BAC">
            <w:pPr>
              <w:jc w:val="center"/>
              <w:rPr>
                <w:b/>
                <w:kern w:val="2"/>
                <w:szCs w:val="24"/>
              </w:rPr>
            </w:pPr>
            <w:r>
              <w:rPr>
                <w:b/>
                <w:kern w:val="2"/>
                <w:szCs w:val="24"/>
              </w:rPr>
              <w:t>11. SUTARTIES GALIOJIMAS IR KEITIMAS</w:t>
            </w:r>
          </w:p>
        </w:tc>
      </w:tr>
      <w:tr w:rsidR="004E18E9" w14:paraId="30B2F673" w14:textId="77777777" w:rsidTr="00081BAC">
        <w:trPr>
          <w:trHeight w:val="300"/>
        </w:trPr>
        <w:tc>
          <w:tcPr>
            <w:tcW w:w="3094" w:type="dxa"/>
            <w:gridSpan w:val="2"/>
          </w:tcPr>
          <w:p w14:paraId="4EA7DB43" w14:textId="77777777" w:rsidR="004E18E9" w:rsidRDefault="004E18E9" w:rsidP="00081BAC">
            <w:pPr>
              <w:rPr>
                <w:b/>
                <w:kern w:val="2"/>
                <w:szCs w:val="24"/>
              </w:rPr>
            </w:pPr>
            <w:r>
              <w:rPr>
                <w:b/>
                <w:szCs w:val="24"/>
              </w:rPr>
              <w:t>11.1. Sutarties sudarymas ir įsigaliojimas</w:t>
            </w:r>
          </w:p>
        </w:tc>
        <w:tc>
          <w:tcPr>
            <w:tcW w:w="6441" w:type="dxa"/>
            <w:gridSpan w:val="2"/>
          </w:tcPr>
          <w:p w14:paraId="1FA5A4E0" w14:textId="7542FA81" w:rsidR="004E18E9" w:rsidRPr="00C95E8A" w:rsidRDefault="004E18E9" w:rsidP="005C31B1">
            <w:pPr>
              <w:jc w:val="both"/>
              <w:rPr>
                <w:kern w:val="2"/>
                <w:szCs w:val="24"/>
              </w:rPr>
            </w:pPr>
            <w:r>
              <w:rPr>
                <w:kern w:val="2"/>
                <w:szCs w:val="24"/>
              </w:rPr>
              <w:t>Ši Sutartis laikoma sudaryta ir įsigalioja nuo Sutarties pasirašymo dienos (antrosios Šalies pasirašymo dieną).</w:t>
            </w:r>
            <w:r w:rsidR="00C95E8A">
              <w:rPr>
                <w:kern w:val="2"/>
                <w:szCs w:val="24"/>
              </w:rPr>
              <w:t xml:space="preserve"> </w:t>
            </w:r>
            <w:r>
              <w:rPr>
                <w:color w:val="000000"/>
                <w:kern w:val="2"/>
                <w:szCs w:val="24"/>
              </w:rPr>
              <w:t xml:space="preserve">Sutartis galioja iki visiško prievolių įvykdymo (kol bus išnaudota Pradinės Sutarties vertė, bet jos terminas negali būti ilgesnis kaip </w:t>
            </w:r>
            <w:r w:rsidR="009E72F7">
              <w:rPr>
                <w:color w:val="000000"/>
                <w:kern w:val="2"/>
                <w:szCs w:val="24"/>
              </w:rPr>
              <w:t>14 (keturiolika) mėnesių</w:t>
            </w:r>
            <w:r w:rsidR="005C31B1">
              <w:rPr>
                <w:color w:val="000000"/>
                <w:kern w:val="2"/>
                <w:szCs w:val="24"/>
              </w:rPr>
              <w:t>.</w:t>
            </w:r>
          </w:p>
        </w:tc>
      </w:tr>
      <w:tr w:rsidR="004E18E9" w14:paraId="347D5521" w14:textId="77777777" w:rsidTr="00081BAC">
        <w:trPr>
          <w:trHeight w:val="300"/>
        </w:trPr>
        <w:tc>
          <w:tcPr>
            <w:tcW w:w="3094" w:type="dxa"/>
            <w:gridSpan w:val="2"/>
          </w:tcPr>
          <w:p w14:paraId="5CA561C8" w14:textId="77777777" w:rsidR="004E18E9" w:rsidRDefault="004E18E9" w:rsidP="00081BAC">
            <w:pPr>
              <w:rPr>
                <w:b/>
                <w:kern w:val="2"/>
                <w:szCs w:val="24"/>
              </w:rPr>
            </w:pPr>
            <w:r>
              <w:rPr>
                <w:b/>
                <w:kern w:val="2"/>
                <w:szCs w:val="24"/>
              </w:rPr>
              <w:t>11.2. Sutarties galiojimo termino pratęsimas</w:t>
            </w:r>
          </w:p>
        </w:tc>
        <w:tc>
          <w:tcPr>
            <w:tcW w:w="6441" w:type="dxa"/>
            <w:gridSpan w:val="2"/>
          </w:tcPr>
          <w:p w14:paraId="4FA524D9" w14:textId="77777777" w:rsidR="004E18E9" w:rsidRDefault="004E18E9" w:rsidP="00081BAC">
            <w:pPr>
              <w:rPr>
                <w:kern w:val="2"/>
                <w:szCs w:val="24"/>
              </w:rPr>
            </w:pPr>
            <w:r>
              <w:rPr>
                <w:kern w:val="2"/>
                <w:szCs w:val="24"/>
              </w:rPr>
              <w:t>Netaikoma</w:t>
            </w:r>
          </w:p>
          <w:p w14:paraId="559E49AD" w14:textId="07F67C3C" w:rsidR="004E18E9" w:rsidRDefault="004E18E9" w:rsidP="00081BAC">
            <w:pPr>
              <w:rPr>
                <w:kern w:val="2"/>
                <w:szCs w:val="24"/>
              </w:rPr>
            </w:pPr>
          </w:p>
        </w:tc>
      </w:tr>
      <w:tr w:rsidR="004E18E9" w14:paraId="3C0E0849" w14:textId="77777777" w:rsidTr="00081BAC">
        <w:trPr>
          <w:trHeight w:val="300"/>
        </w:trPr>
        <w:tc>
          <w:tcPr>
            <w:tcW w:w="9535" w:type="dxa"/>
            <w:gridSpan w:val="4"/>
          </w:tcPr>
          <w:p w14:paraId="4737A050" w14:textId="77777777" w:rsidR="004E18E9" w:rsidRDefault="004E18E9" w:rsidP="00081BAC">
            <w:pPr>
              <w:jc w:val="center"/>
              <w:rPr>
                <w:b/>
                <w:kern w:val="2"/>
                <w:szCs w:val="24"/>
              </w:rPr>
            </w:pPr>
            <w:r>
              <w:rPr>
                <w:b/>
                <w:kern w:val="2"/>
                <w:szCs w:val="24"/>
              </w:rPr>
              <w:t>12. SUTARTIES NUTRAUKIMAS</w:t>
            </w:r>
          </w:p>
        </w:tc>
      </w:tr>
      <w:tr w:rsidR="004E18E9" w14:paraId="106B995C" w14:textId="77777777" w:rsidTr="00081BAC">
        <w:trPr>
          <w:trHeight w:val="300"/>
        </w:trPr>
        <w:tc>
          <w:tcPr>
            <w:tcW w:w="3058" w:type="dxa"/>
            <w:tcBorders>
              <w:top w:val="single" w:sz="4" w:space="0" w:color="auto"/>
              <w:left w:val="single" w:sz="4" w:space="0" w:color="auto"/>
              <w:bottom w:val="single" w:sz="4" w:space="0" w:color="auto"/>
              <w:right w:val="single" w:sz="4" w:space="0" w:color="auto"/>
            </w:tcBorders>
          </w:tcPr>
          <w:p w14:paraId="0160AF97" w14:textId="77777777" w:rsidR="004E18E9" w:rsidRDefault="004E18E9" w:rsidP="00081BA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66C39F" w14:textId="723E5825" w:rsidR="004E18E9" w:rsidRPr="0055635E" w:rsidRDefault="004E18E9" w:rsidP="00C95E8A">
            <w:pPr>
              <w:jc w:val="both"/>
              <w:rPr>
                <w:kern w:val="2"/>
                <w:szCs w:val="24"/>
              </w:rPr>
            </w:pPr>
            <w:r>
              <w:rPr>
                <w:kern w:val="2"/>
                <w:szCs w:val="24"/>
              </w:rPr>
              <w:t>Sutartis gali būti nutraukiama rašytiniu Šalių susitarimu arba vienašališkai, Bendrosiose sąlygose nustatyta tvarka.</w:t>
            </w:r>
          </w:p>
        </w:tc>
      </w:tr>
      <w:tr w:rsidR="004E18E9" w14:paraId="3AC53B70" w14:textId="77777777" w:rsidTr="00081BAC">
        <w:trPr>
          <w:trHeight w:val="300"/>
        </w:trPr>
        <w:tc>
          <w:tcPr>
            <w:tcW w:w="3058" w:type="dxa"/>
            <w:tcBorders>
              <w:top w:val="single" w:sz="4" w:space="0" w:color="auto"/>
              <w:left w:val="single" w:sz="4" w:space="0" w:color="auto"/>
              <w:bottom w:val="single" w:sz="4" w:space="0" w:color="auto"/>
              <w:right w:val="single" w:sz="4" w:space="0" w:color="auto"/>
            </w:tcBorders>
          </w:tcPr>
          <w:p w14:paraId="0AE715CC" w14:textId="77777777" w:rsidR="004E18E9" w:rsidRDefault="004E18E9" w:rsidP="00081BA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C5FEAC6" w14:textId="77777777" w:rsidR="004E18E9" w:rsidRPr="0055635E" w:rsidRDefault="004E18E9" w:rsidP="0055635E">
            <w:pPr>
              <w:jc w:val="both"/>
              <w:rPr>
                <w:kern w:val="2"/>
                <w:szCs w:val="24"/>
              </w:rPr>
            </w:pPr>
            <w:r w:rsidRPr="0055635E">
              <w:rPr>
                <w:kern w:val="2"/>
                <w:szCs w:val="24"/>
              </w:rPr>
              <w:t>12.2.1. jeigu Tiekėjas nevykdo prisiimtų įsipareigojimų už Sutartyje nustatytą Sutarties kainą / įkainius;</w:t>
            </w:r>
          </w:p>
          <w:p w14:paraId="6B860611" w14:textId="7B8B7E33" w:rsidR="004E18E9" w:rsidRPr="00AA6FC1" w:rsidRDefault="004E18E9" w:rsidP="00081BAC">
            <w:pPr>
              <w:spacing w:line="257" w:lineRule="auto"/>
              <w:jc w:val="both"/>
              <w:rPr>
                <w:rFonts w:eastAsia="Arial"/>
                <w:kern w:val="2"/>
                <w:szCs w:val="24"/>
                <w:lang w:val="lt"/>
              </w:rPr>
            </w:pPr>
            <w:r w:rsidRPr="00AA6FC1">
              <w:rPr>
                <w:rFonts w:eastAsia="Arial"/>
                <w:kern w:val="2"/>
                <w:szCs w:val="24"/>
                <w:lang w:val="lt"/>
              </w:rPr>
              <w:t>12.2.</w:t>
            </w:r>
            <w:r w:rsidR="0055635E" w:rsidRPr="00AA6FC1">
              <w:rPr>
                <w:rFonts w:eastAsia="Arial"/>
                <w:kern w:val="2"/>
                <w:szCs w:val="24"/>
                <w:lang w:val="lt"/>
              </w:rPr>
              <w:t>2</w:t>
            </w:r>
            <w:r w:rsidRPr="00AA6FC1">
              <w:rPr>
                <w:rFonts w:eastAsia="Arial"/>
                <w:kern w:val="2"/>
                <w:szCs w:val="24"/>
                <w:lang w:val="lt"/>
              </w:rPr>
              <w:t>. jeigu Tiekėjas</w:t>
            </w:r>
            <w:r w:rsidR="00AA6FC1" w:rsidRPr="00AA6FC1">
              <w:rPr>
                <w:rFonts w:eastAsia="Arial"/>
                <w:kern w:val="2"/>
                <w:szCs w:val="24"/>
                <w:lang w:val="lt"/>
              </w:rPr>
              <w:t xml:space="preserve"> </w:t>
            </w:r>
            <w:r w:rsidRPr="00AA6FC1">
              <w:rPr>
                <w:rFonts w:eastAsia="Arial"/>
                <w:kern w:val="2"/>
                <w:szCs w:val="24"/>
                <w:lang w:val="lt"/>
              </w:rPr>
              <w:t xml:space="preserve">vėluoja </w:t>
            </w:r>
            <w:r w:rsidR="00AA6FC1" w:rsidRPr="00AA6FC1">
              <w:rPr>
                <w:rFonts w:eastAsia="Arial"/>
                <w:kern w:val="2"/>
                <w:szCs w:val="24"/>
                <w:lang w:val="lt"/>
              </w:rPr>
              <w:t xml:space="preserve">įdiegti Sistemą </w:t>
            </w:r>
            <w:r w:rsidRPr="00AA6FC1">
              <w:rPr>
                <w:rFonts w:eastAsia="Arial"/>
                <w:kern w:val="2"/>
                <w:szCs w:val="24"/>
                <w:lang w:val="lt"/>
              </w:rPr>
              <w:t xml:space="preserve">daugiau nei </w:t>
            </w:r>
            <w:r w:rsidR="00AA6FC1" w:rsidRPr="00AA6FC1">
              <w:rPr>
                <w:rFonts w:eastAsia="Arial"/>
                <w:kern w:val="2"/>
                <w:szCs w:val="24"/>
                <w:lang w:val="lt"/>
              </w:rPr>
              <w:t>3 (tris) darbo dienas</w:t>
            </w:r>
            <w:r w:rsidRPr="00AA6FC1">
              <w:rPr>
                <w:rFonts w:eastAsia="Arial"/>
                <w:kern w:val="2"/>
                <w:szCs w:val="24"/>
                <w:lang w:val="lt"/>
              </w:rPr>
              <w:t xml:space="preserve"> nuo </w:t>
            </w:r>
            <w:r w:rsidR="00AA6FC1" w:rsidRPr="00AA6FC1">
              <w:rPr>
                <w:rFonts w:eastAsia="Arial"/>
                <w:kern w:val="2"/>
                <w:szCs w:val="24"/>
                <w:lang w:val="lt"/>
              </w:rPr>
              <w:t>Specialiųjų sąlygų 4.1 punkte</w:t>
            </w:r>
            <w:r w:rsidRPr="00AA6FC1">
              <w:rPr>
                <w:rFonts w:eastAsia="Arial"/>
                <w:kern w:val="2"/>
                <w:szCs w:val="24"/>
                <w:lang w:val="lt"/>
              </w:rPr>
              <w:t xml:space="preserve"> nustatyto  termino;</w:t>
            </w:r>
          </w:p>
          <w:p w14:paraId="5D87B8B1" w14:textId="6FC2CD48" w:rsidR="004E18E9" w:rsidRPr="00AA6FC1" w:rsidRDefault="004E18E9" w:rsidP="00AA6FC1">
            <w:pPr>
              <w:tabs>
                <w:tab w:val="left" w:pos="567"/>
                <w:tab w:val="left" w:pos="851"/>
                <w:tab w:val="left" w:pos="992"/>
                <w:tab w:val="left" w:pos="1134"/>
              </w:tabs>
              <w:spacing w:line="257" w:lineRule="auto"/>
              <w:jc w:val="both"/>
              <w:rPr>
                <w:rFonts w:eastAsia="Arial"/>
                <w:color w:val="FF0000"/>
                <w:kern w:val="2"/>
                <w:szCs w:val="24"/>
                <w:lang w:val="lt"/>
              </w:rPr>
            </w:pPr>
            <w:r w:rsidRPr="00AA6FC1">
              <w:rPr>
                <w:rFonts w:eastAsia="Arial"/>
                <w:kern w:val="2"/>
                <w:szCs w:val="24"/>
                <w:lang w:val="lt"/>
              </w:rPr>
              <w:t>12.2.</w:t>
            </w:r>
            <w:r w:rsidR="00AA6FC1" w:rsidRPr="00AA6FC1">
              <w:rPr>
                <w:rFonts w:eastAsia="Arial"/>
                <w:kern w:val="2"/>
                <w:szCs w:val="24"/>
                <w:lang w:val="lt"/>
              </w:rPr>
              <w:t>3</w:t>
            </w:r>
            <w:r w:rsidRPr="00AA6FC1">
              <w:rPr>
                <w:rFonts w:eastAsia="Arial"/>
                <w:kern w:val="2"/>
                <w:szCs w:val="24"/>
                <w:lang w:val="lt"/>
              </w:rPr>
              <w:t>. Tiekėjas pažeidžia Paslaugų suteikimo terminus ir dėl Paslaugų suteikimo vėlavimo Paslaugos tampa nebereikalingos</w:t>
            </w:r>
            <w:r w:rsidR="00AA6FC1" w:rsidRPr="00AA6FC1">
              <w:rPr>
                <w:rFonts w:eastAsia="Arial"/>
                <w:kern w:val="2"/>
                <w:szCs w:val="24"/>
                <w:lang w:val="lt"/>
              </w:rPr>
              <w:t>.</w:t>
            </w:r>
          </w:p>
        </w:tc>
      </w:tr>
      <w:tr w:rsidR="004E18E9" w14:paraId="20166855" w14:textId="77777777" w:rsidTr="00081BAC">
        <w:trPr>
          <w:trHeight w:val="300"/>
        </w:trPr>
        <w:tc>
          <w:tcPr>
            <w:tcW w:w="9535" w:type="dxa"/>
            <w:gridSpan w:val="4"/>
          </w:tcPr>
          <w:p w14:paraId="3B86090F" w14:textId="7E6BB926" w:rsidR="004E18E9" w:rsidRDefault="004E18E9" w:rsidP="00081BAC">
            <w:pPr>
              <w:jc w:val="center"/>
              <w:rPr>
                <w:kern w:val="2"/>
                <w:szCs w:val="24"/>
              </w:rPr>
            </w:pPr>
            <w:r>
              <w:rPr>
                <w:b/>
                <w:kern w:val="2"/>
                <w:szCs w:val="24"/>
              </w:rPr>
              <w:t xml:space="preserve">13. APLINKOS APSAUGOS IR SOCIALINIAI KRITERIJAI </w:t>
            </w:r>
          </w:p>
        </w:tc>
      </w:tr>
      <w:tr w:rsidR="004E18E9" w14:paraId="2820CC03" w14:textId="77777777" w:rsidTr="00081BAC">
        <w:trPr>
          <w:trHeight w:val="300"/>
        </w:trPr>
        <w:tc>
          <w:tcPr>
            <w:tcW w:w="3058" w:type="dxa"/>
          </w:tcPr>
          <w:p w14:paraId="16AD3D3A" w14:textId="77777777" w:rsidR="004E18E9" w:rsidRDefault="004E18E9" w:rsidP="00081BAC">
            <w:pPr>
              <w:rPr>
                <w:b/>
                <w:kern w:val="2"/>
                <w:szCs w:val="24"/>
              </w:rPr>
            </w:pPr>
            <w:r>
              <w:rPr>
                <w:b/>
                <w:kern w:val="2"/>
                <w:szCs w:val="24"/>
              </w:rPr>
              <w:t xml:space="preserve">13.1. Su perkamomis paslaugomis susiję  aplinkos apsaugos kriterijai </w:t>
            </w:r>
          </w:p>
        </w:tc>
        <w:tc>
          <w:tcPr>
            <w:tcW w:w="6477" w:type="dxa"/>
            <w:gridSpan w:val="3"/>
          </w:tcPr>
          <w:p w14:paraId="0F12A454" w14:textId="77777777" w:rsidR="004E18E9" w:rsidRDefault="004E18E9" w:rsidP="00081BAC">
            <w:pPr>
              <w:rPr>
                <w:color w:val="000000"/>
                <w:kern w:val="2"/>
                <w:szCs w:val="24"/>
                <w:shd w:val="clear" w:color="auto" w:fill="FFFFFF"/>
              </w:rPr>
            </w:pPr>
            <w:r>
              <w:rPr>
                <w:color w:val="000000"/>
                <w:kern w:val="2"/>
                <w:szCs w:val="24"/>
                <w:shd w:val="clear" w:color="auto" w:fill="FFFFFF"/>
              </w:rPr>
              <w:t>Netaikoma</w:t>
            </w:r>
          </w:p>
          <w:p w14:paraId="24C15684" w14:textId="77777777" w:rsidR="004E18E9" w:rsidRDefault="004E18E9" w:rsidP="00AA6FC1">
            <w:pPr>
              <w:rPr>
                <w:kern w:val="2"/>
                <w:szCs w:val="24"/>
              </w:rPr>
            </w:pPr>
          </w:p>
        </w:tc>
      </w:tr>
      <w:tr w:rsidR="004E18E9" w14:paraId="2A50D078" w14:textId="77777777" w:rsidTr="00081BAC">
        <w:trPr>
          <w:trHeight w:val="300"/>
        </w:trPr>
        <w:tc>
          <w:tcPr>
            <w:tcW w:w="3058" w:type="dxa"/>
          </w:tcPr>
          <w:p w14:paraId="0D3F6290" w14:textId="77777777" w:rsidR="004E18E9" w:rsidRDefault="004E18E9" w:rsidP="00081BAC">
            <w:pPr>
              <w:rPr>
                <w:b/>
                <w:kern w:val="2"/>
                <w:szCs w:val="24"/>
              </w:rPr>
            </w:pPr>
            <w:r>
              <w:rPr>
                <w:b/>
                <w:kern w:val="2"/>
                <w:szCs w:val="24"/>
              </w:rPr>
              <w:t>13.2. Su perkamomis Paslaugomis susiję socialiniai kriterijai</w:t>
            </w:r>
          </w:p>
        </w:tc>
        <w:tc>
          <w:tcPr>
            <w:tcW w:w="6477" w:type="dxa"/>
            <w:gridSpan w:val="3"/>
          </w:tcPr>
          <w:p w14:paraId="53B4EF20" w14:textId="77777777" w:rsidR="004E18E9" w:rsidRDefault="004E18E9" w:rsidP="00081BAC">
            <w:pPr>
              <w:rPr>
                <w:color w:val="000000"/>
                <w:kern w:val="2"/>
                <w:szCs w:val="24"/>
                <w:shd w:val="clear" w:color="auto" w:fill="FFFFFF"/>
              </w:rPr>
            </w:pPr>
            <w:r>
              <w:rPr>
                <w:color w:val="000000"/>
                <w:kern w:val="2"/>
                <w:szCs w:val="24"/>
                <w:shd w:val="clear" w:color="auto" w:fill="FFFFFF"/>
              </w:rPr>
              <w:t>Netaikoma</w:t>
            </w:r>
          </w:p>
          <w:p w14:paraId="4A07DA5C" w14:textId="05AAE5E3" w:rsidR="004E18E9" w:rsidRDefault="004E18E9" w:rsidP="00081BAC">
            <w:pPr>
              <w:rPr>
                <w:color w:val="0070C0"/>
                <w:kern w:val="2"/>
                <w:szCs w:val="24"/>
              </w:rPr>
            </w:pPr>
          </w:p>
        </w:tc>
      </w:tr>
      <w:tr w:rsidR="004E18E9" w14:paraId="6782B101" w14:textId="77777777" w:rsidTr="00081BAC">
        <w:trPr>
          <w:trHeight w:val="300"/>
        </w:trPr>
        <w:tc>
          <w:tcPr>
            <w:tcW w:w="9535" w:type="dxa"/>
            <w:gridSpan w:val="4"/>
          </w:tcPr>
          <w:p w14:paraId="795A4549" w14:textId="77777777" w:rsidR="004E18E9" w:rsidRPr="00AA6FC1" w:rsidRDefault="004E18E9" w:rsidP="00081BAC">
            <w:pPr>
              <w:jc w:val="center"/>
              <w:rPr>
                <w:b/>
                <w:kern w:val="2"/>
                <w:szCs w:val="24"/>
              </w:rPr>
            </w:pPr>
            <w:r>
              <w:rPr>
                <w:b/>
                <w:kern w:val="2"/>
                <w:szCs w:val="24"/>
              </w:rPr>
              <w:t>14</w:t>
            </w:r>
            <w:r w:rsidRPr="00AA6FC1">
              <w:rPr>
                <w:b/>
                <w:kern w:val="2"/>
                <w:szCs w:val="24"/>
              </w:rPr>
              <w:t xml:space="preserve">. BENDRŲJŲ SĄLYGŲ PAKEITIMAI IR PAPILDYMAI </w:t>
            </w:r>
          </w:p>
          <w:p w14:paraId="1720FC7B" w14:textId="77777777" w:rsidR="004E18E9" w:rsidRDefault="004E18E9" w:rsidP="00081BAC">
            <w:pPr>
              <w:jc w:val="center"/>
              <w:rPr>
                <w:kern w:val="2"/>
                <w:szCs w:val="24"/>
              </w:rPr>
            </w:pPr>
            <w:r w:rsidRPr="00AA6FC1">
              <w:rPr>
                <w:kern w:val="2"/>
                <w:szCs w:val="24"/>
              </w:rPr>
              <w:t xml:space="preserve">(jeigu būtina dėl konkretaus Sutarties dalyko specifikos) </w:t>
            </w:r>
          </w:p>
        </w:tc>
      </w:tr>
      <w:tr w:rsidR="004E18E9" w14:paraId="1CD97B28" w14:textId="77777777" w:rsidTr="00081BAC">
        <w:trPr>
          <w:trHeight w:val="300"/>
        </w:trPr>
        <w:tc>
          <w:tcPr>
            <w:tcW w:w="3058" w:type="dxa"/>
          </w:tcPr>
          <w:p w14:paraId="4016E841" w14:textId="31A016CC" w:rsidR="004E18E9" w:rsidRDefault="004E18E9" w:rsidP="00081BAC">
            <w:pPr>
              <w:rPr>
                <w:b/>
                <w:kern w:val="2"/>
                <w:szCs w:val="24"/>
              </w:rPr>
            </w:pPr>
            <w:r>
              <w:rPr>
                <w:b/>
                <w:kern w:val="2"/>
                <w:szCs w:val="24"/>
              </w:rPr>
              <w:t>14.</w:t>
            </w:r>
            <w:r w:rsidR="00AA6FC1">
              <w:rPr>
                <w:b/>
                <w:kern w:val="2"/>
                <w:szCs w:val="24"/>
              </w:rPr>
              <w:t>1</w:t>
            </w:r>
            <w:r>
              <w:rPr>
                <w:b/>
                <w:kern w:val="2"/>
                <w:szCs w:val="24"/>
              </w:rPr>
              <w:t>.</w:t>
            </w:r>
          </w:p>
        </w:tc>
        <w:tc>
          <w:tcPr>
            <w:tcW w:w="6477" w:type="dxa"/>
            <w:gridSpan w:val="3"/>
          </w:tcPr>
          <w:p w14:paraId="49D8CA66" w14:textId="77777777" w:rsidR="004E18E9" w:rsidRDefault="004E18E9" w:rsidP="00081BA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E18E9" w14:paraId="33D42FE4" w14:textId="77777777" w:rsidTr="00081BAC">
        <w:trPr>
          <w:trHeight w:val="300"/>
        </w:trPr>
        <w:tc>
          <w:tcPr>
            <w:tcW w:w="9535" w:type="dxa"/>
            <w:gridSpan w:val="4"/>
          </w:tcPr>
          <w:p w14:paraId="5E5667AD" w14:textId="77777777" w:rsidR="004E18E9" w:rsidRDefault="004E18E9" w:rsidP="00081BAC">
            <w:pPr>
              <w:jc w:val="center"/>
              <w:rPr>
                <w:b/>
                <w:kern w:val="2"/>
                <w:szCs w:val="24"/>
              </w:rPr>
            </w:pPr>
            <w:r>
              <w:rPr>
                <w:b/>
                <w:kern w:val="2"/>
                <w:szCs w:val="24"/>
              </w:rPr>
              <w:t>15. SUTARTIES PRIEDAI</w:t>
            </w:r>
          </w:p>
        </w:tc>
      </w:tr>
      <w:tr w:rsidR="004E18E9" w14:paraId="050C2F40" w14:textId="77777777" w:rsidTr="00081BAC">
        <w:trPr>
          <w:trHeight w:val="300"/>
        </w:trPr>
        <w:tc>
          <w:tcPr>
            <w:tcW w:w="3058" w:type="dxa"/>
          </w:tcPr>
          <w:p w14:paraId="6E3E01B6" w14:textId="77777777" w:rsidR="004E18E9" w:rsidRDefault="004E18E9" w:rsidP="00081BAC">
            <w:pPr>
              <w:jc w:val="center"/>
              <w:rPr>
                <w:b/>
                <w:kern w:val="2"/>
                <w:szCs w:val="24"/>
              </w:rPr>
            </w:pPr>
            <w:r>
              <w:rPr>
                <w:b/>
                <w:kern w:val="2"/>
                <w:szCs w:val="24"/>
              </w:rPr>
              <w:t>15.1. Priedas Nr. 1</w:t>
            </w:r>
          </w:p>
        </w:tc>
        <w:tc>
          <w:tcPr>
            <w:tcW w:w="6477" w:type="dxa"/>
            <w:gridSpan w:val="3"/>
          </w:tcPr>
          <w:p w14:paraId="5BD492AF" w14:textId="0E7E5F8C" w:rsidR="004E18E9" w:rsidRDefault="00AA6FC1" w:rsidP="00081BAC">
            <w:pPr>
              <w:jc w:val="center"/>
              <w:rPr>
                <w:b/>
                <w:kern w:val="2"/>
                <w:szCs w:val="24"/>
              </w:rPr>
            </w:pPr>
            <w:r>
              <w:rPr>
                <w:b/>
                <w:kern w:val="2"/>
                <w:szCs w:val="24"/>
              </w:rPr>
              <w:t>Te</w:t>
            </w:r>
            <w:r w:rsidR="00CE4A20">
              <w:rPr>
                <w:b/>
                <w:kern w:val="2"/>
                <w:szCs w:val="24"/>
              </w:rPr>
              <w:t>chninė specifikacija</w:t>
            </w:r>
          </w:p>
        </w:tc>
      </w:tr>
      <w:tr w:rsidR="004E18E9" w14:paraId="2DB52EEE" w14:textId="77777777" w:rsidTr="00081BAC">
        <w:trPr>
          <w:trHeight w:val="300"/>
        </w:trPr>
        <w:tc>
          <w:tcPr>
            <w:tcW w:w="3058" w:type="dxa"/>
          </w:tcPr>
          <w:p w14:paraId="3F7D5E67" w14:textId="77777777" w:rsidR="004E18E9" w:rsidRDefault="004E18E9" w:rsidP="00081BAC">
            <w:pPr>
              <w:jc w:val="center"/>
              <w:rPr>
                <w:b/>
                <w:kern w:val="2"/>
                <w:szCs w:val="24"/>
              </w:rPr>
            </w:pPr>
            <w:r>
              <w:rPr>
                <w:b/>
                <w:kern w:val="2"/>
                <w:szCs w:val="24"/>
              </w:rPr>
              <w:t>15.2. Priedas Nr. 2</w:t>
            </w:r>
          </w:p>
        </w:tc>
        <w:tc>
          <w:tcPr>
            <w:tcW w:w="6477" w:type="dxa"/>
            <w:gridSpan w:val="3"/>
          </w:tcPr>
          <w:p w14:paraId="479B5914" w14:textId="121CC991" w:rsidR="004E18E9" w:rsidRDefault="00CE4A20" w:rsidP="00081BAC">
            <w:pPr>
              <w:jc w:val="center"/>
              <w:rPr>
                <w:b/>
                <w:kern w:val="2"/>
                <w:szCs w:val="24"/>
              </w:rPr>
            </w:pPr>
            <w:r>
              <w:rPr>
                <w:b/>
                <w:kern w:val="2"/>
                <w:szCs w:val="24"/>
              </w:rPr>
              <w:t>Pasiūlymas</w:t>
            </w:r>
          </w:p>
        </w:tc>
      </w:tr>
      <w:tr w:rsidR="004E18E9" w14:paraId="2F44AC5C" w14:textId="77777777" w:rsidTr="00081BAC">
        <w:trPr>
          <w:trHeight w:val="300"/>
        </w:trPr>
        <w:tc>
          <w:tcPr>
            <w:tcW w:w="3058" w:type="dxa"/>
          </w:tcPr>
          <w:p w14:paraId="1AD6320F" w14:textId="77777777" w:rsidR="004E18E9" w:rsidRDefault="004E18E9" w:rsidP="00081BAC">
            <w:pPr>
              <w:jc w:val="center"/>
              <w:rPr>
                <w:b/>
                <w:kern w:val="2"/>
                <w:szCs w:val="24"/>
              </w:rPr>
            </w:pPr>
            <w:r>
              <w:rPr>
                <w:b/>
                <w:kern w:val="2"/>
                <w:szCs w:val="24"/>
              </w:rPr>
              <w:t>15.3. Priedas Nr. 3</w:t>
            </w:r>
          </w:p>
        </w:tc>
        <w:tc>
          <w:tcPr>
            <w:tcW w:w="6477" w:type="dxa"/>
            <w:gridSpan w:val="3"/>
          </w:tcPr>
          <w:p w14:paraId="264B3BDF" w14:textId="541BCAF0" w:rsidR="004E18E9" w:rsidRDefault="00CE4A20" w:rsidP="00081BAC">
            <w:pPr>
              <w:jc w:val="center"/>
              <w:rPr>
                <w:b/>
                <w:kern w:val="2"/>
                <w:szCs w:val="24"/>
              </w:rPr>
            </w:pPr>
            <w:r>
              <w:rPr>
                <w:b/>
                <w:kern w:val="2"/>
                <w:szCs w:val="24"/>
              </w:rPr>
              <w:t>Sutarties vykdymui pasitelkiami subtiekėjai ir (ar) specialistai</w:t>
            </w:r>
          </w:p>
        </w:tc>
      </w:tr>
      <w:tr w:rsidR="004E18E9" w14:paraId="19E5BAA9" w14:textId="77777777" w:rsidTr="00081BAC">
        <w:trPr>
          <w:trHeight w:val="300"/>
        </w:trPr>
        <w:tc>
          <w:tcPr>
            <w:tcW w:w="3058" w:type="dxa"/>
          </w:tcPr>
          <w:p w14:paraId="789510CC" w14:textId="77777777" w:rsidR="004E18E9" w:rsidRDefault="004E18E9" w:rsidP="00081BAC">
            <w:pPr>
              <w:jc w:val="center"/>
              <w:rPr>
                <w:b/>
                <w:kern w:val="2"/>
                <w:szCs w:val="24"/>
              </w:rPr>
            </w:pPr>
            <w:r>
              <w:rPr>
                <w:b/>
                <w:kern w:val="2"/>
                <w:szCs w:val="24"/>
              </w:rPr>
              <w:t>15.4. Priedas Nr. 4</w:t>
            </w:r>
          </w:p>
        </w:tc>
        <w:tc>
          <w:tcPr>
            <w:tcW w:w="6477" w:type="dxa"/>
            <w:gridSpan w:val="3"/>
          </w:tcPr>
          <w:p w14:paraId="09B257FA" w14:textId="0B98EC98" w:rsidR="004E18E9" w:rsidRDefault="00CE4A20" w:rsidP="00081BAC">
            <w:pPr>
              <w:jc w:val="center"/>
              <w:rPr>
                <w:b/>
                <w:kern w:val="2"/>
                <w:szCs w:val="24"/>
              </w:rPr>
            </w:pPr>
            <w:r>
              <w:rPr>
                <w:b/>
                <w:kern w:val="2"/>
                <w:szCs w:val="24"/>
              </w:rPr>
              <w:t>Paslaugų teikimo grafikas</w:t>
            </w:r>
          </w:p>
        </w:tc>
      </w:tr>
      <w:tr w:rsidR="004E18E9" w14:paraId="50E64FA6" w14:textId="77777777" w:rsidTr="00081BAC">
        <w:tc>
          <w:tcPr>
            <w:tcW w:w="9535" w:type="dxa"/>
            <w:gridSpan w:val="4"/>
          </w:tcPr>
          <w:p w14:paraId="79947F58" w14:textId="77777777" w:rsidR="004E18E9" w:rsidRDefault="004E18E9" w:rsidP="00081BAC">
            <w:pPr>
              <w:jc w:val="center"/>
              <w:rPr>
                <w:b/>
                <w:kern w:val="2"/>
                <w:szCs w:val="24"/>
              </w:rPr>
            </w:pPr>
            <w:r>
              <w:rPr>
                <w:b/>
                <w:kern w:val="2"/>
                <w:szCs w:val="24"/>
              </w:rPr>
              <w:t>16. ŠALIŲ ATSTOVŲ PARAŠAI</w:t>
            </w:r>
          </w:p>
        </w:tc>
      </w:tr>
      <w:tr w:rsidR="004E18E9" w14:paraId="5DE881EE" w14:textId="77777777" w:rsidTr="00081BAC">
        <w:tc>
          <w:tcPr>
            <w:tcW w:w="5224" w:type="dxa"/>
            <w:gridSpan w:val="3"/>
          </w:tcPr>
          <w:p w14:paraId="2E8A76BC" w14:textId="77777777" w:rsidR="004E18E9" w:rsidRDefault="004E18E9" w:rsidP="00081BAC">
            <w:pPr>
              <w:jc w:val="center"/>
              <w:rPr>
                <w:b/>
                <w:kern w:val="2"/>
                <w:szCs w:val="24"/>
              </w:rPr>
            </w:pPr>
            <w:r>
              <w:rPr>
                <w:b/>
                <w:kern w:val="2"/>
                <w:szCs w:val="24"/>
              </w:rPr>
              <w:t>PIRKĖJAS</w:t>
            </w:r>
          </w:p>
        </w:tc>
        <w:tc>
          <w:tcPr>
            <w:tcW w:w="4311" w:type="dxa"/>
          </w:tcPr>
          <w:p w14:paraId="10F9E590" w14:textId="77777777" w:rsidR="004E18E9" w:rsidRDefault="004E18E9" w:rsidP="00081BAC">
            <w:pPr>
              <w:jc w:val="center"/>
              <w:rPr>
                <w:b/>
                <w:kern w:val="2"/>
                <w:szCs w:val="24"/>
              </w:rPr>
            </w:pPr>
            <w:r>
              <w:rPr>
                <w:b/>
                <w:kern w:val="2"/>
                <w:szCs w:val="24"/>
              </w:rPr>
              <w:t>TIEKĖJAS</w:t>
            </w:r>
          </w:p>
        </w:tc>
      </w:tr>
      <w:tr w:rsidR="004E18E9" w14:paraId="62F1A048" w14:textId="77777777" w:rsidTr="00081BAC">
        <w:tc>
          <w:tcPr>
            <w:tcW w:w="5224" w:type="dxa"/>
            <w:gridSpan w:val="3"/>
          </w:tcPr>
          <w:p w14:paraId="3BCD5F47" w14:textId="77777777" w:rsidR="004E18E9" w:rsidRPr="00AA6FC1" w:rsidRDefault="004E18E9" w:rsidP="00081BAC">
            <w:pPr>
              <w:jc w:val="center"/>
              <w:rPr>
                <w:kern w:val="2"/>
                <w:szCs w:val="24"/>
              </w:rPr>
            </w:pPr>
            <w:r w:rsidRPr="00AA6FC1">
              <w:rPr>
                <w:kern w:val="2"/>
                <w:szCs w:val="24"/>
              </w:rPr>
              <w:lastRenderedPageBreak/>
              <w:t>(nurodomos atstovo pareigos, vardas, pavardė)</w:t>
            </w:r>
          </w:p>
        </w:tc>
        <w:tc>
          <w:tcPr>
            <w:tcW w:w="4311" w:type="dxa"/>
          </w:tcPr>
          <w:p w14:paraId="50CCFC23" w14:textId="77777777" w:rsidR="004E18E9" w:rsidRPr="00AA6FC1" w:rsidRDefault="004E18E9" w:rsidP="00081BAC">
            <w:pPr>
              <w:jc w:val="center"/>
              <w:rPr>
                <w:b/>
                <w:kern w:val="2"/>
                <w:szCs w:val="24"/>
              </w:rPr>
            </w:pPr>
            <w:r w:rsidRPr="00AA6FC1">
              <w:rPr>
                <w:kern w:val="2"/>
                <w:szCs w:val="24"/>
              </w:rPr>
              <w:t>(nurodomos atstovo pareigos, vardas, pavardė)</w:t>
            </w:r>
          </w:p>
        </w:tc>
      </w:tr>
      <w:tr w:rsidR="004E18E9" w14:paraId="580CFE70" w14:textId="77777777" w:rsidTr="00081BAC">
        <w:tc>
          <w:tcPr>
            <w:tcW w:w="5224" w:type="dxa"/>
            <w:gridSpan w:val="3"/>
          </w:tcPr>
          <w:p w14:paraId="6A9ED4A1" w14:textId="77777777" w:rsidR="004E18E9" w:rsidRPr="00AA6FC1" w:rsidRDefault="004E18E9" w:rsidP="00081BAC">
            <w:pPr>
              <w:jc w:val="center"/>
              <w:rPr>
                <w:b/>
                <w:kern w:val="2"/>
                <w:szCs w:val="24"/>
              </w:rPr>
            </w:pPr>
          </w:p>
          <w:p w14:paraId="6A500299" w14:textId="77777777" w:rsidR="004E18E9" w:rsidRPr="00AA6FC1" w:rsidRDefault="004E18E9" w:rsidP="00081BAC">
            <w:pPr>
              <w:jc w:val="center"/>
              <w:rPr>
                <w:b/>
                <w:kern w:val="2"/>
                <w:szCs w:val="24"/>
              </w:rPr>
            </w:pPr>
            <w:r w:rsidRPr="00AA6FC1">
              <w:rPr>
                <w:b/>
                <w:kern w:val="2"/>
                <w:szCs w:val="24"/>
              </w:rPr>
              <w:t>(parašas)</w:t>
            </w:r>
          </w:p>
          <w:p w14:paraId="1A8086D2" w14:textId="77777777" w:rsidR="004E18E9" w:rsidRPr="00AA6FC1" w:rsidRDefault="004E18E9" w:rsidP="00081BAC">
            <w:pPr>
              <w:jc w:val="center"/>
              <w:rPr>
                <w:b/>
                <w:kern w:val="2"/>
                <w:szCs w:val="24"/>
              </w:rPr>
            </w:pPr>
          </w:p>
          <w:p w14:paraId="4FC0D498" w14:textId="77777777" w:rsidR="004E18E9" w:rsidRPr="00AA6FC1" w:rsidRDefault="004E18E9" w:rsidP="00081BAC">
            <w:pPr>
              <w:jc w:val="center"/>
              <w:rPr>
                <w:b/>
                <w:kern w:val="2"/>
                <w:szCs w:val="24"/>
              </w:rPr>
            </w:pPr>
          </w:p>
        </w:tc>
        <w:tc>
          <w:tcPr>
            <w:tcW w:w="4311" w:type="dxa"/>
          </w:tcPr>
          <w:p w14:paraId="33A8AECD" w14:textId="77777777" w:rsidR="004E18E9" w:rsidRPr="00AA6FC1" w:rsidRDefault="004E18E9" w:rsidP="00081BAC">
            <w:pPr>
              <w:jc w:val="center"/>
              <w:rPr>
                <w:b/>
                <w:kern w:val="2"/>
                <w:szCs w:val="24"/>
              </w:rPr>
            </w:pPr>
          </w:p>
          <w:p w14:paraId="6946B14E" w14:textId="77777777" w:rsidR="004E18E9" w:rsidRPr="00AA6FC1" w:rsidRDefault="004E18E9" w:rsidP="00081BAC">
            <w:pPr>
              <w:jc w:val="center"/>
              <w:rPr>
                <w:b/>
                <w:kern w:val="2"/>
                <w:szCs w:val="24"/>
              </w:rPr>
            </w:pPr>
            <w:r w:rsidRPr="00AA6FC1">
              <w:rPr>
                <w:b/>
                <w:kern w:val="2"/>
                <w:szCs w:val="24"/>
              </w:rPr>
              <w:t>(parašas)</w:t>
            </w:r>
          </w:p>
        </w:tc>
      </w:tr>
    </w:tbl>
    <w:p w14:paraId="0589E742" w14:textId="77777777" w:rsidR="004E18E9" w:rsidRDefault="004E18E9" w:rsidP="004E18E9">
      <w:pPr>
        <w:rPr>
          <w:szCs w:val="24"/>
        </w:rPr>
      </w:pPr>
    </w:p>
    <w:p w14:paraId="167976EB" w14:textId="77777777" w:rsidR="004E18E9" w:rsidRDefault="004E18E9" w:rsidP="004E18E9">
      <w:pPr>
        <w:rPr>
          <w:szCs w:val="24"/>
        </w:rPr>
      </w:pPr>
    </w:p>
    <w:p w14:paraId="4CD3C1BA" w14:textId="77777777" w:rsidR="004E18E9" w:rsidRDefault="004E18E9" w:rsidP="004E18E9">
      <w:pPr>
        <w:tabs>
          <w:tab w:val="left" w:pos="5400"/>
        </w:tabs>
        <w:jc w:val="center"/>
        <w:textAlignment w:val="center"/>
      </w:pPr>
      <w:r>
        <w:rPr>
          <w:b/>
          <w:bCs/>
        </w:rPr>
        <w:t>______________</w:t>
      </w:r>
    </w:p>
    <w:p w14:paraId="2CD0B2E8" w14:textId="1EE4C961" w:rsidR="00A400CE" w:rsidRDefault="00A400CE">
      <w:pPr>
        <w:rPr>
          <w:szCs w:val="24"/>
        </w:rPr>
      </w:pPr>
    </w:p>
    <w:p w14:paraId="4A0E4503" w14:textId="207A5577" w:rsidR="00CE4A20" w:rsidRDefault="00CE4A20">
      <w:pPr>
        <w:rPr>
          <w:szCs w:val="24"/>
        </w:rPr>
      </w:pPr>
    </w:p>
    <w:p w14:paraId="102D73C0" w14:textId="3ABE4519" w:rsidR="00CE4A20" w:rsidRDefault="00CE4A20">
      <w:pPr>
        <w:rPr>
          <w:szCs w:val="24"/>
        </w:rPr>
      </w:pPr>
    </w:p>
    <w:p w14:paraId="306D9A56" w14:textId="77C6AF4E" w:rsidR="00CE4A20" w:rsidRDefault="00CE4A20">
      <w:pPr>
        <w:rPr>
          <w:szCs w:val="24"/>
        </w:rPr>
      </w:pPr>
    </w:p>
    <w:p w14:paraId="1C4029EA" w14:textId="6494C31B" w:rsidR="00CE4A20" w:rsidRDefault="00CE4A20">
      <w:pPr>
        <w:rPr>
          <w:szCs w:val="24"/>
        </w:rPr>
      </w:pPr>
    </w:p>
    <w:p w14:paraId="3A0DDF7D" w14:textId="4143A1D7" w:rsidR="00CE4A20" w:rsidRDefault="00CE4A20">
      <w:pPr>
        <w:rPr>
          <w:szCs w:val="24"/>
        </w:rPr>
      </w:pPr>
    </w:p>
    <w:p w14:paraId="5AA4905E" w14:textId="76434920" w:rsidR="00CE4A20" w:rsidRDefault="00CE4A20">
      <w:pPr>
        <w:rPr>
          <w:szCs w:val="24"/>
        </w:rPr>
      </w:pPr>
    </w:p>
    <w:p w14:paraId="0E594ECF" w14:textId="13310A2F" w:rsidR="00CE4A20" w:rsidRDefault="00CE4A20">
      <w:pPr>
        <w:rPr>
          <w:szCs w:val="24"/>
        </w:rPr>
      </w:pPr>
    </w:p>
    <w:p w14:paraId="5B605C47" w14:textId="1AC0FA45" w:rsidR="00CE4A20" w:rsidRDefault="00CE4A20">
      <w:pPr>
        <w:rPr>
          <w:szCs w:val="24"/>
        </w:rPr>
      </w:pPr>
    </w:p>
    <w:p w14:paraId="784DE0CF" w14:textId="5EB66ACB" w:rsidR="00CE4A20" w:rsidRDefault="00CE4A20">
      <w:pPr>
        <w:rPr>
          <w:szCs w:val="24"/>
        </w:rPr>
      </w:pPr>
    </w:p>
    <w:p w14:paraId="172BE8DB" w14:textId="0A90DDBF" w:rsidR="00CE4A20" w:rsidRDefault="00CE4A20">
      <w:pPr>
        <w:rPr>
          <w:szCs w:val="24"/>
        </w:rPr>
      </w:pPr>
    </w:p>
    <w:p w14:paraId="7297A719" w14:textId="3EF26B8F" w:rsidR="00CE4A20" w:rsidRDefault="00CE4A20">
      <w:pPr>
        <w:rPr>
          <w:szCs w:val="24"/>
        </w:rPr>
      </w:pPr>
    </w:p>
    <w:p w14:paraId="751521FD" w14:textId="46C5ED55" w:rsidR="00CE4A20" w:rsidRDefault="00CE4A20">
      <w:pPr>
        <w:rPr>
          <w:szCs w:val="24"/>
        </w:rPr>
      </w:pPr>
    </w:p>
    <w:p w14:paraId="322EAAA0" w14:textId="4354804F" w:rsidR="00CE4A20" w:rsidRDefault="00CE4A20">
      <w:pPr>
        <w:rPr>
          <w:szCs w:val="24"/>
        </w:rPr>
      </w:pPr>
    </w:p>
    <w:p w14:paraId="1BCB3BC8" w14:textId="5EC11C67" w:rsidR="00CE4A20" w:rsidRDefault="00CE4A20">
      <w:pPr>
        <w:rPr>
          <w:szCs w:val="24"/>
        </w:rPr>
      </w:pPr>
    </w:p>
    <w:p w14:paraId="316B96D3" w14:textId="0785FCB7" w:rsidR="00CE4A20" w:rsidRDefault="00CE4A20">
      <w:pPr>
        <w:rPr>
          <w:szCs w:val="24"/>
        </w:rPr>
      </w:pPr>
    </w:p>
    <w:p w14:paraId="3A3CA6B6" w14:textId="43D470BB" w:rsidR="00CE4A20" w:rsidRDefault="00CE4A20">
      <w:pPr>
        <w:rPr>
          <w:szCs w:val="24"/>
        </w:rPr>
      </w:pPr>
    </w:p>
    <w:p w14:paraId="47F57CE4" w14:textId="2FC51131" w:rsidR="00CE4A20" w:rsidRDefault="00CE4A20">
      <w:pPr>
        <w:rPr>
          <w:szCs w:val="24"/>
        </w:rPr>
      </w:pPr>
    </w:p>
    <w:p w14:paraId="363160E3" w14:textId="1F5EC75F" w:rsidR="00CE4A20" w:rsidRDefault="00CE4A20">
      <w:pPr>
        <w:rPr>
          <w:szCs w:val="24"/>
        </w:rPr>
      </w:pPr>
    </w:p>
    <w:p w14:paraId="1213585D" w14:textId="0B319AE4" w:rsidR="00CE4A20" w:rsidRDefault="00CE4A20">
      <w:pPr>
        <w:rPr>
          <w:szCs w:val="24"/>
        </w:rPr>
      </w:pPr>
    </w:p>
    <w:p w14:paraId="090FCBA9" w14:textId="3E04DA07" w:rsidR="00CE4A20" w:rsidRDefault="00CE4A20">
      <w:pPr>
        <w:rPr>
          <w:szCs w:val="24"/>
        </w:rPr>
      </w:pPr>
    </w:p>
    <w:p w14:paraId="5B2D0AE5" w14:textId="6A07D08D" w:rsidR="00CE4A20" w:rsidRDefault="00CE4A20">
      <w:pPr>
        <w:rPr>
          <w:szCs w:val="24"/>
        </w:rPr>
      </w:pPr>
    </w:p>
    <w:p w14:paraId="48D89780" w14:textId="3838E104" w:rsidR="00CE4A20" w:rsidRDefault="00CE4A20">
      <w:pPr>
        <w:rPr>
          <w:szCs w:val="24"/>
        </w:rPr>
      </w:pPr>
    </w:p>
    <w:p w14:paraId="791D3649" w14:textId="70B87492" w:rsidR="00CE4A20" w:rsidRDefault="00CE4A20">
      <w:pPr>
        <w:rPr>
          <w:szCs w:val="24"/>
        </w:rPr>
      </w:pPr>
    </w:p>
    <w:p w14:paraId="6F5CEE29" w14:textId="5B29951A" w:rsidR="00CE4A20" w:rsidRDefault="00CE4A20">
      <w:pPr>
        <w:rPr>
          <w:szCs w:val="24"/>
        </w:rPr>
      </w:pPr>
    </w:p>
    <w:p w14:paraId="6549EA2C" w14:textId="5FA9911E" w:rsidR="00CE4A20" w:rsidRDefault="00CE4A20">
      <w:pPr>
        <w:rPr>
          <w:szCs w:val="24"/>
        </w:rPr>
      </w:pPr>
    </w:p>
    <w:p w14:paraId="073124C3" w14:textId="035BFFCC" w:rsidR="00CE4A20" w:rsidRDefault="00CE4A20">
      <w:pPr>
        <w:rPr>
          <w:szCs w:val="24"/>
        </w:rPr>
      </w:pPr>
    </w:p>
    <w:p w14:paraId="7B70D600" w14:textId="32CEB43D" w:rsidR="00CE4A20" w:rsidRDefault="00CE4A20">
      <w:pPr>
        <w:rPr>
          <w:szCs w:val="24"/>
        </w:rPr>
      </w:pPr>
    </w:p>
    <w:p w14:paraId="3EE553EA" w14:textId="7ED103FB" w:rsidR="00CE4A20" w:rsidRDefault="00CE4A20">
      <w:pPr>
        <w:rPr>
          <w:szCs w:val="24"/>
        </w:rPr>
      </w:pPr>
    </w:p>
    <w:p w14:paraId="3392BB6E" w14:textId="1F2D3F8F" w:rsidR="00CE4A20" w:rsidRDefault="00CE4A20">
      <w:pPr>
        <w:rPr>
          <w:szCs w:val="24"/>
        </w:rPr>
      </w:pPr>
    </w:p>
    <w:p w14:paraId="25EC0733" w14:textId="6ADCF67B" w:rsidR="00CE4A20" w:rsidRDefault="00CE4A20">
      <w:pPr>
        <w:rPr>
          <w:szCs w:val="24"/>
        </w:rPr>
      </w:pPr>
    </w:p>
    <w:p w14:paraId="39E8CD69" w14:textId="331D1162" w:rsidR="00CE4A20" w:rsidRDefault="00CE4A20">
      <w:pPr>
        <w:rPr>
          <w:szCs w:val="24"/>
        </w:rPr>
      </w:pPr>
    </w:p>
    <w:p w14:paraId="7D30A714" w14:textId="4E86993C" w:rsidR="00CE4A20" w:rsidRDefault="00CE4A20">
      <w:pPr>
        <w:rPr>
          <w:szCs w:val="24"/>
        </w:rPr>
      </w:pPr>
    </w:p>
    <w:p w14:paraId="1CB16D17" w14:textId="5DB2BA1C" w:rsidR="00CE4A20" w:rsidRDefault="00CE4A20">
      <w:pPr>
        <w:rPr>
          <w:szCs w:val="24"/>
        </w:rPr>
      </w:pPr>
    </w:p>
    <w:p w14:paraId="2C9AAB33" w14:textId="44A69400" w:rsidR="00CE4A20" w:rsidRDefault="00CE4A20">
      <w:pPr>
        <w:rPr>
          <w:szCs w:val="24"/>
        </w:rPr>
      </w:pPr>
    </w:p>
    <w:p w14:paraId="4588A0FC" w14:textId="2594CD59" w:rsidR="00CE4A20" w:rsidRDefault="00CE4A20">
      <w:pPr>
        <w:rPr>
          <w:szCs w:val="24"/>
        </w:rPr>
      </w:pPr>
    </w:p>
    <w:p w14:paraId="58969517" w14:textId="23E27151" w:rsidR="00CE4A20" w:rsidRDefault="00CE4A20">
      <w:pPr>
        <w:rPr>
          <w:szCs w:val="24"/>
        </w:rPr>
      </w:pPr>
    </w:p>
    <w:p w14:paraId="412201B9" w14:textId="50A8F31E" w:rsidR="00CE4A20" w:rsidRDefault="00CE4A20">
      <w:pPr>
        <w:rPr>
          <w:szCs w:val="24"/>
        </w:rPr>
      </w:pPr>
    </w:p>
    <w:p w14:paraId="7C83A8BA" w14:textId="61ECD7D0" w:rsidR="00CE4A20" w:rsidRDefault="00CE4A20">
      <w:pPr>
        <w:rPr>
          <w:szCs w:val="24"/>
        </w:rPr>
      </w:pPr>
    </w:p>
    <w:p w14:paraId="5620244C" w14:textId="2A1D5A5E" w:rsidR="00CE4A20" w:rsidRDefault="00CE4A20">
      <w:pPr>
        <w:rPr>
          <w:szCs w:val="24"/>
        </w:rPr>
      </w:pPr>
    </w:p>
    <w:p w14:paraId="43208B0F" w14:textId="5283A028" w:rsidR="00CE4A20" w:rsidRDefault="00CE4A20">
      <w:pPr>
        <w:rPr>
          <w:szCs w:val="24"/>
        </w:rPr>
      </w:pPr>
    </w:p>
    <w:p w14:paraId="4144E2D4" w14:textId="25911216" w:rsidR="00CE4A20" w:rsidRDefault="00CE4A20">
      <w:pPr>
        <w:rPr>
          <w:szCs w:val="24"/>
        </w:rPr>
      </w:pPr>
    </w:p>
    <w:p w14:paraId="496FAD22" w14:textId="77777777" w:rsidR="00C95E8A" w:rsidRDefault="00C95E8A">
      <w:pPr>
        <w:rPr>
          <w:szCs w:val="24"/>
        </w:rPr>
      </w:pPr>
    </w:p>
    <w:p w14:paraId="5122A29A" w14:textId="4E5C9811" w:rsidR="00CE4A20" w:rsidRDefault="00CE4A20">
      <w:pPr>
        <w:rPr>
          <w:szCs w:val="24"/>
        </w:rPr>
      </w:pPr>
      <w:r>
        <w:rPr>
          <w:szCs w:val="24"/>
        </w:rPr>
        <w:lastRenderedPageBreak/>
        <w:tab/>
      </w:r>
      <w:r>
        <w:rPr>
          <w:szCs w:val="24"/>
        </w:rPr>
        <w:tab/>
      </w:r>
      <w:r>
        <w:rPr>
          <w:szCs w:val="24"/>
        </w:rPr>
        <w:tab/>
      </w:r>
      <w:r>
        <w:rPr>
          <w:szCs w:val="24"/>
        </w:rPr>
        <w:tab/>
      </w:r>
      <w:r>
        <w:rPr>
          <w:szCs w:val="24"/>
        </w:rPr>
        <w:tab/>
        <w:t xml:space="preserve">Sutarties priedas Nr. 1 </w:t>
      </w:r>
    </w:p>
    <w:p w14:paraId="70D51451" w14:textId="51429D1D" w:rsidR="00CE4A20" w:rsidRDefault="00CE4A20">
      <w:pPr>
        <w:rPr>
          <w:szCs w:val="24"/>
        </w:rPr>
      </w:pPr>
    </w:p>
    <w:p w14:paraId="039252AE" w14:textId="2CDBC176" w:rsidR="00CE4A20" w:rsidRDefault="00CE4A20" w:rsidP="00CE4A20">
      <w:pPr>
        <w:jc w:val="center"/>
        <w:rPr>
          <w:b/>
          <w:szCs w:val="24"/>
        </w:rPr>
      </w:pPr>
      <w:r>
        <w:rPr>
          <w:b/>
          <w:szCs w:val="24"/>
        </w:rPr>
        <w:t>TECHNINĖ SPECIFIKACIJA</w:t>
      </w:r>
    </w:p>
    <w:p w14:paraId="059997C6" w14:textId="70603A7A" w:rsidR="00CE4A20" w:rsidRDefault="00CE4A20" w:rsidP="00CE4A20">
      <w:pPr>
        <w:rPr>
          <w:b/>
          <w:szCs w:val="24"/>
        </w:rPr>
      </w:pPr>
    </w:p>
    <w:p w14:paraId="36B05953" w14:textId="265F9A7F" w:rsidR="00CE4A20" w:rsidRDefault="00CE4A20" w:rsidP="00CE4A20">
      <w:pPr>
        <w:rPr>
          <w:b/>
          <w:szCs w:val="24"/>
        </w:rPr>
      </w:pPr>
    </w:p>
    <w:p w14:paraId="3CB6CFB5" w14:textId="4C4B16DD" w:rsidR="00CE4A20" w:rsidRDefault="00CE4A20" w:rsidP="00CE4A20">
      <w:pPr>
        <w:rPr>
          <w:b/>
          <w:szCs w:val="24"/>
        </w:rPr>
      </w:pPr>
    </w:p>
    <w:p w14:paraId="77B8FA64" w14:textId="0E6AD3EE" w:rsidR="00CE4A20" w:rsidRDefault="00CE4A20" w:rsidP="00CE4A20">
      <w:pPr>
        <w:rPr>
          <w:b/>
          <w:szCs w:val="24"/>
        </w:rPr>
      </w:pPr>
    </w:p>
    <w:p w14:paraId="3350FFD8" w14:textId="4573C5A7" w:rsidR="00CE4A20" w:rsidRDefault="00CE4A20" w:rsidP="00CE4A20">
      <w:pPr>
        <w:rPr>
          <w:b/>
          <w:szCs w:val="24"/>
        </w:rPr>
      </w:pPr>
    </w:p>
    <w:p w14:paraId="05727CC0" w14:textId="14288681" w:rsidR="00CE4A20" w:rsidRDefault="00CE4A20" w:rsidP="00CE4A20">
      <w:pPr>
        <w:rPr>
          <w:b/>
          <w:szCs w:val="24"/>
        </w:rPr>
      </w:pPr>
    </w:p>
    <w:p w14:paraId="71BCB18A" w14:textId="6EF4018D" w:rsidR="00CE4A20" w:rsidRDefault="00CE4A20" w:rsidP="00CE4A20">
      <w:pPr>
        <w:rPr>
          <w:b/>
          <w:szCs w:val="24"/>
        </w:rPr>
      </w:pPr>
    </w:p>
    <w:p w14:paraId="21EC7955" w14:textId="07F77624" w:rsidR="00CE4A20" w:rsidRDefault="00CE4A20" w:rsidP="00CE4A20">
      <w:pPr>
        <w:rPr>
          <w:b/>
          <w:szCs w:val="24"/>
        </w:rPr>
      </w:pPr>
    </w:p>
    <w:p w14:paraId="3B7C08C3" w14:textId="2068F7D5" w:rsidR="00CE4A20" w:rsidRDefault="00CE4A20" w:rsidP="00CE4A20">
      <w:pPr>
        <w:rPr>
          <w:b/>
          <w:szCs w:val="24"/>
        </w:rPr>
      </w:pPr>
    </w:p>
    <w:p w14:paraId="75F87BCB" w14:textId="58B21DA5" w:rsidR="00CE4A20" w:rsidRDefault="00CE4A20" w:rsidP="00CE4A20">
      <w:pPr>
        <w:rPr>
          <w:b/>
          <w:szCs w:val="24"/>
        </w:rPr>
      </w:pPr>
    </w:p>
    <w:p w14:paraId="4428295E" w14:textId="53C7E09A" w:rsidR="00CE4A20" w:rsidRDefault="00CE4A20" w:rsidP="00CE4A20">
      <w:pPr>
        <w:rPr>
          <w:b/>
          <w:szCs w:val="24"/>
        </w:rPr>
      </w:pPr>
    </w:p>
    <w:p w14:paraId="36004B8A" w14:textId="445EAD92" w:rsidR="00CE4A20" w:rsidRDefault="00CE4A20" w:rsidP="00CE4A20">
      <w:pPr>
        <w:rPr>
          <w:b/>
          <w:szCs w:val="24"/>
        </w:rPr>
      </w:pPr>
    </w:p>
    <w:p w14:paraId="7F359BF8" w14:textId="46AD6271" w:rsidR="00CE4A20" w:rsidRDefault="00CE4A20" w:rsidP="00CE4A20">
      <w:pPr>
        <w:rPr>
          <w:b/>
          <w:szCs w:val="24"/>
        </w:rPr>
      </w:pPr>
    </w:p>
    <w:p w14:paraId="04A671E1" w14:textId="006B7CA4" w:rsidR="00CE4A20" w:rsidRDefault="00CE4A20" w:rsidP="00CE4A20">
      <w:pPr>
        <w:rPr>
          <w:b/>
          <w:szCs w:val="24"/>
        </w:rPr>
      </w:pPr>
    </w:p>
    <w:p w14:paraId="36994006" w14:textId="3039F29C" w:rsidR="00CE4A20" w:rsidRDefault="00CE4A20" w:rsidP="00CE4A20">
      <w:pPr>
        <w:rPr>
          <w:b/>
          <w:szCs w:val="24"/>
        </w:rPr>
      </w:pPr>
    </w:p>
    <w:p w14:paraId="3A1D141A" w14:textId="08990396" w:rsidR="00CE4A20" w:rsidRDefault="00CE4A20" w:rsidP="00CE4A20">
      <w:pPr>
        <w:rPr>
          <w:b/>
          <w:szCs w:val="24"/>
        </w:rPr>
      </w:pPr>
    </w:p>
    <w:p w14:paraId="712B58AC" w14:textId="26F5ADC1" w:rsidR="00CE4A20" w:rsidRDefault="00CE4A20" w:rsidP="00CE4A20">
      <w:pPr>
        <w:rPr>
          <w:b/>
          <w:szCs w:val="24"/>
        </w:rPr>
      </w:pPr>
    </w:p>
    <w:p w14:paraId="3A1794EA" w14:textId="35B899A5" w:rsidR="00CE4A20" w:rsidRDefault="00CE4A20" w:rsidP="00CE4A20">
      <w:pPr>
        <w:rPr>
          <w:b/>
          <w:szCs w:val="24"/>
        </w:rPr>
      </w:pPr>
    </w:p>
    <w:p w14:paraId="05EB111B" w14:textId="25FBFB32" w:rsidR="00CE4A20" w:rsidRDefault="00CE4A20" w:rsidP="00CE4A20">
      <w:pPr>
        <w:rPr>
          <w:b/>
          <w:szCs w:val="24"/>
        </w:rPr>
      </w:pPr>
    </w:p>
    <w:p w14:paraId="4EE08474" w14:textId="1646476F" w:rsidR="00CE4A20" w:rsidRDefault="00CE4A20" w:rsidP="00CE4A20">
      <w:pPr>
        <w:rPr>
          <w:b/>
          <w:szCs w:val="24"/>
        </w:rPr>
      </w:pPr>
    </w:p>
    <w:p w14:paraId="212F3961" w14:textId="2BB8FFBA" w:rsidR="00CE4A20" w:rsidRDefault="00CE4A20" w:rsidP="00CE4A20">
      <w:pPr>
        <w:rPr>
          <w:b/>
          <w:szCs w:val="24"/>
        </w:rPr>
      </w:pPr>
    </w:p>
    <w:p w14:paraId="733752F7" w14:textId="2C76CA1D" w:rsidR="00CE4A20" w:rsidRDefault="00CE4A20" w:rsidP="00CE4A20">
      <w:pPr>
        <w:rPr>
          <w:b/>
          <w:szCs w:val="24"/>
        </w:rPr>
      </w:pPr>
    </w:p>
    <w:p w14:paraId="64348217" w14:textId="4D6F981A" w:rsidR="00CE4A20" w:rsidRDefault="00CE4A20" w:rsidP="00CE4A20">
      <w:pPr>
        <w:rPr>
          <w:b/>
          <w:szCs w:val="24"/>
        </w:rPr>
      </w:pPr>
    </w:p>
    <w:p w14:paraId="4D2AFEED" w14:textId="0582B001" w:rsidR="00CE4A20" w:rsidRDefault="00CE4A20" w:rsidP="00CE4A20">
      <w:pPr>
        <w:rPr>
          <w:b/>
          <w:szCs w:val="24"/>
        </w:rPr>
      </w:pPr>
    </w:p>
    <w:p w14:paraId="01A6CB0B" w14:textId="76C80CB4" w:rsidR="00CE4A20" w:rsidRDefault="00CE4A20" w:rsidP="00CE4A20">
      <w:pPr>
        <w:rPr>
          <w:b/>
          <w:szCs w:val="24"/>
        </w:rPr>
      </w:pPr>
    </w:p>
    <w:p w14:paraId="739C5FEE" w14:textId="511933A8" w:rsidR="00CE4A20" w:rsidRDefault="00CE4A20" w:rsidP="00CE4A20">
      <w:pPr>
        <w:rPr>
          <w:b/>
          <w:szCs w:val="24"/>
        </w:rPr>
      </w:pPr>
    </w:p>
    <w:p w14:paraId="4EDF9A28" w14:textId="7329E079" w:rsidR="00CE4A20" w:rsidRDefault="00CE4A20" w:rsidP="00CE4A20">
      <w:pPr>
        <w:rPr>
          <w:b/>
          <w:szCs w:val="24"/>
        </w:rPr>
      </w:pPr>
    </w:p>
    <w:p w14:paraId="28956A09" w14:textId="07119A4A" w:rsidR="00CE4A20" w:rsidRDefault="00CE4A20" w:rsidP="00CE4A20">
      <w:pPr>
        <w:rPr>
          <w:b/>
          <w:szCs w:val="24"/>
        </w:rPr>
      </w:pPr>
    </w:p>
    <w:p w14:paraId="4958B324" w14:textId="6ADD5700" w:rsidR="00CE4A20" w:rsidRDefault="00CE4A20" w:rsidP="00CE4A20">
      <w:pPr>
        <w:rPr>
          <w:b/>
          <w:szCs w:val="24"/>
        </w:rPr>
      </w:pPr>
    </w:p>
    <w:p w14:paraId="485F7C8E" w14:textId="123A409C" w:rsidR="00CE4A20" w:rsidRDefault="00CE4A20" w:rsidP="00CE4A20">
      <w:pPr>
        <w:rPr>
          <w:b/>
          <w:szCs w:val="24"/>
        </w:rPr>
      </w:pPr>
    </w:p>
    <w:p w14:paraId="5FCD5F29" w14:textId="64C89477" w:rsidR="00CE4A20" w:rsidRDefault="00CE4A20" w:rsidP="00CE4A20">
      <w:pPr>
        <w:rPr>
          <w:b/>
          <w:szCs w:val="24"/>
        </w:rPr>
      </w:pPr>
    </w:p>
    <w:p w14:paraId="7DF47AA2" w14:textId="27119E27" w:rsidR="00CE4A20" w:rsidRDefault="00CE4A20" w:rsidP="00CE4A20">
      <w:pPr>
        <w:rPr>
          <w:b/>
          <w:szCs w:val="24"/>
        </w:rPr>
      </w:pPr>
    </w:p>
    <w:p w14:paraId="69ECF709" w14:textId="42CE0F4D" w:rsidR="00CE4A20" w:rsidRDefault="00CE4A20" w:rsidP="00CE4A20">
      <w:pPr>
        <w:rPr>
          <w:b/>
          <w:szCs w:val="24"/>
        </w:rPr>
      </w:pPr>
    </w:p>
    <w:p w14:paraId="762DE08D" w14:textId="590C6A6C" w:rsidR="00CE4A20" w:rsidRDefault="00CE4A20" w:rsidP="00CE4A20">
      <w:pPr>
        <w:rPr>
          <w:b/>
          <w:szCs w:val="24"/>
        </w:rPr>
      </w:pPr>
    </w:p>
    <w:p w14:paraId="4C5B8BF9" w14:textId="6F15A805" w:rsidR="00CE4A20" w:rsidRDefault="00CE4A20" w:rsidP="00CE4A20">
      <w:pPr>
        <w:rPr>
          <w:b/>
          <w:szCs w:val="24"/>
        </w:rPr>
      </w:pPr>
    </w:p>
    <w:p w14:paraId="2CDBBC7B" w14:textId="04DA8D7C" w:rsidR="00CE4A20" w:rsidRDefault="00CE4A20" w:rsidP="00CE4A20">
      <w:pPr>
        <w:rPr>
          <w:b/>
          <w:szCs w:val="24"/>
        </w:rPr>
      </w:pPr>
    </w:p>
    <w:p w14:paraId="4F727682" w14:textId="7539365C" w:rsidR="00CE4A20" w:rsidRDefault="00CE4A20" w:rsidP="00CE4A20">
      <w:pPr>
        <w:rPr>
          <w:b/>
          <w:szCs w:val="24"/>
        </w:rPr>
      </w:pPr>
    </w:p>
    <w:p w14:paraId="2EE75F29" w14:textId="7D3A658F" w:rsidR="00CE4A20" w:rsidRDefault="00CE4A20" w:rsidP="00CE4A20">
      <w:pPr>
        <w:rPr>
          <w:b/>
          <w:szCs w:val="24"/>
        </w:rPr>
      </w:pPr>
    </w:p>
    <w:p w14:paraId="44570B98" w14:textId="5A64AEBE" w:rsidR="00CE4A20" w:rsidRDefault="00CE4A20" w:rsidP="00CE4A20">
      <w:pPr>
        <w:rPr>
          <w:b/>
          <w:szCs w:val="24"/>
        </w:rPr>
      </w:pPr>
    </w:p>
    <w:p w14:paraId="639097C5" w14:textId="3D1B5E39" w:rsidR="00CE4A20" w:rsidRDefault="00CE4A20" w:rsidP="00CE4A20">
      <w:pPr>
        <w:rPr>
          <w:b/>
          <w:szCs w:val="24"/>
        </w:rPr>
      </w:pPr>
    </w:p>
    <w:p w14:paraId="5DFA7BA2" w14:textId="6D65E844" w:rsidR="00CE4A20" w:rsidRDefault="00CE4A20" w:rsidP="00CE4A20">
      <w:pPr>
        <w:rPr>
          <w:b/>
          <w:szCs w:val="24"/>
        </w:rPr>
      </w:pPr>
    </w:p>
    <w:p w14:paraId="798C608D" w14:textId="1960F823" w:rsidR="00CE4A20" w:rsidRDefault="00CE4A20" w:rsidP="00CE4A20">
      <w:pPr>
        <w:rPr>
          <w:b/>
          <w:szCs w:val="24"/>
        </w:rPr>
      </w:pPr>
    </w:p>
    <w:p w14:paraId="381C1462" w14:textId="2846B9E3" w:rsidR="00CE4A20" w:rsidRDefault="00CE4A20" w:rsidP="00CE4A20">
      <w:pPr>
        <w:rPr>
          <w:b/>
          <w:szCs w:val="24"/>
        </w:rPr>
      </w:pPr>
    </w:p>
    <w:p w14:paraId="3C55FB7A" w14:textId="499D5222" w:rsidR="00CE4A20" w:rsidRDefault="00CE4A20" w:rsidP="00CE4A20">
      <w:pPr>
        <w:rPr>
          <w:b/>
          <w:szCs w:val="24"/>
        </w:rPr>
      </w:pPr>
    </w:p>
    <w:p w14:paraId="3364C1E3" w14:textId="3B6EEBA5" w:rsidR="00CE4A20" w:rsidRDefault="00CE4A20" w:rsidP="00CE4A20">
      <w:pPr>
        <w:rPr>
          <w:b/>
          <w:szCs w:val="24"/>
        </w:rPr>
      </w:pPr>
    </w:p>
    <w:p w14:paraId="2952EC0A" w14:textId="6D35FFF7" w:rsidR="00CE4A20" w:rsidRDefault="00CE4A20" w:rsidP="00CE4A20">
      <w:pPr>
        <w:rPr>
          <w:b/>
          <w:szCs w:val="24"/>
        </w:rPr>
      </w:pPr>
    </w:p>
    <w:p w14:paraId="4BA999BF" w14:textId="447C0755" w:rsidR="00CE4A20" w:rsidRDefault="00CE4A20" w:rsidP="00CE4A20">
      <w:pPr>
        <w:rPr>
          <w:b/>
          <w:szCs w:val="24"/>
        </w:rPr>
      </w:pPr>
    </w:p>
    <w:p w14:paraId="653224A3" w14:textId="4FB47C79" w:rsidR="00CE4A20" w:rsidRDefault="00CE4A20" w:rsidP="00CE4A20">
      <w:pPr>
        <w:rPr>
          <w:b/>
          <w:szCs w:val="24"/>
        </w:rPr>
      </w:pPr>
    </w:p>
    <w:p w14:paraId="5A180014" w14:textId="65C7DC1A" w:rsidR="00CE4A20" w:rsidRDefault="00CE4A20" w:rsidP="00CE4A20">
      <w:pPr>
        <w:rPr>
          <w:b/>
          <w:szCs w:val="24"/>
        </w:rPr>
      </w:pPr>
    </w:p>
    <w:p w14:paraId="3F53AD4F" w14:textId="1D67F81A" w:rsidR="00CE4A20" w:rsidRPr="00CE4A20" w:rsidRDefault="00CE4A20" w:rsidP="00CE4A20">
      <w:pPr>
        <w:rPr>
          <w:szCs w:val="24"/>
        </w:rPr>
      </w:pPr>
      <w:r>
        <w:rPr>
          <w:b/>
          <w:szCs w:val="24"/>
        </w:rPr>
        <w:lastRenderedPageBreak/>
        <w:tab/>
      </w:r>
      <w:r>
        <w:rPr>
          <w:b/>
          <w:szCs w:val="24"/>
        </w:rPr>
        <w:tab/>
      </w:r>
      <w:r>
        <w:rPr>
          <w:b/>
          <w:szCs w:val="24"/>
        </w:rPr>
        <w:tab/>
      </w:r>
      <w:r>
        <w:rPr>
          <w:b/>
          <w:szCs w:val="24"/>
        </w:rPr>
        <w:tab/>
      </w:r>
      <w:r>
        <w:rPr>
          <w:b/>
          <w:szCs w:val="24"/>
        </w:rPr>
        <w:tab/>
      </w:r>
      <w:r>
        <w:rPr>
          <w:szCs w:val="24"/>
        </w:rPr>
        <w:t>Sutarties priedas Nr. 2</w:t>
      </w:r>
    </w:p>
    <w:p w14:paraId="2DDF193D" w14:textId="38A5AF46" w:rsidR="00CE4A20" w:rsidRDefault="00CE4A20" w:rsidP="00CE4A20">
      <w:pPr>
        <w:rPr>
          <w:b/>
          <w:szCs w:val="24"/>
        </w:rPr>
      </w:pPr>
    </w:p>
    <w:p w14:paraId="4741E240" w14:textId="0C3BBB2D" w:rsidR="00CE4A20" w:rsidRDefault="00CE4A20" w:rsidP="00CE4A20">
      <w:pPr>
        <w:jc w:val="center"/>
        <w:rPr>
          <w:b/>
          <w:szCs w:val="24"/>
        </w:rPr>
      </w:pPr>
      <w:r>
        <w:rPr>
          <w:b/>
          <w:szCs w:val="24"/>
        </w:rPr>
        <w:t>PASIŪLYMAS</w:t>
      </w:r>
    </w:p>
    <w:p w14:paraId="6A885D39" w14:textId="0C6D5689" w:rsidR="00CE4A20" w:rsidRDefault="00CE4A20" w:rsidP="00CE4A20">
      <w:pPr>
        <w:rPr>
          <w:b/>
          <w:szCs w:val="24"/>
        </w:rPr>
      </w:pPr>
    </w:p>
    <w:p w14:paraId="599D7ECA" w14:textId="0A15EDFE" w:rsidR="00CE4A20" w:rsidRDefault="00CE4A20" w:rsidP="00CE4A20">
      <w:pPr>
        <w:rPr>
          <w:b/>
          <w:szCs w:val="24"/>
        </w:rPr>
      </w:pPr>
    </w:p>
    <w:p w14:paraId="0657DE40" w14:textId="73F600D5" w:rsidR="00CE4A20" w:rsidRDefault="00CE4A20" w:rsidP="00CE4A20">
      <w:pPr>
        <w:rPr>
          <w:b/>
          <w:szCs w:val="24"/>
        </w:rPr>
      </w:pPr>
    </w:p>
    <w:p w14:paraId="3F8AE570" w14:textId="4E90CF7B" w:rsidR="00CE4A20" w:rsidRDefault="00CE4A20" w:rsidP="00CE4A20">
      <w:pPr>
        <w:rPr>
          <w:b/>
          <w:szCs w:val="24"/>
        </w:rPr>
      </w:pPr>
    </w:p>
    <w:p w14:paraId="24747AB3" w14:textId="2393F6C7" w:rsidR="00CE4A20" w:rsidRDefault="00CE4A20" w:rsidP="00CE4A20">
      <w:pPr>
        <w:rPr>
          <w:b/>
          <w:szCs w:val="24"/>
        </w:rPr>
      </w:pPr>
    </w:p>
    <w:p w14:paraId="7E6EEA49" w14:textId="001EE2FE" w:rsidR="00CE4A20" w:rsidRDefault="00CE4A20" w:rsidP="00CE4A20">
      <w:pPr>
        <w:rPr>
          <w:b/>
          <w:szCs w:val="24"/>
        </w:rPr>
      </w:pPr>
    </w:p>
    <w:p w14:paraId="3BF6D01D" w14:textId="069AB7F7" w:rsidR="00CE4A20" w:rsidRDefault="00CE4A20" w:rsidP="00CE4A20">
      <w:pPr>
        <w:rPr>
          <w:b/>
          <w:szCs w:val="24"/>
        </w:rPr>
      </w:pPr>
    </w:p>
    <w:p w14:paraId="78902EE8" w14:textId="4E64729E" w:rsidR="00CE4A20" w:rsidRDefault="00CE4A20" w:rsidP="00CE4A20">
      <w:pPr>
        <w:rPr>
          <w:b/>
          <w:szCs w:val="24"/>
        </w:rPr>
      </w:pPr>
    </w:p>
    <w:p w14:paraId="7E8DE672" w14:textId="24CE9575" w:rsidR="00CE4A20" w:rsidRDefault="00CE4A20" w:rsidP="00CE4A20">
      <w:pPr>
        <w:rPr>
          <w:b/>
          <w:szCs w:val="24"/>
        </w:rPr>
      </w:pPr>
    </w:p>
    <w:p w14:paraId="24486EAA" w14:textId="09CA3C57" w:rsidR="00CE4A20" w:rsidRDefault="00CE4A20" w:rsidP="00CE4A20">
      <w:pPr>
        <w:rPr>
          <w:b/>
          <w:szCs w:val="24"/>
        </w:rPr>
      </w:pPr>
    </w:p>
    <w:p w14:paraId="2E797B25" w14:textId="0576145C" w:rsidR="00CE4A20" w:rsidRDefault="00CE4A20" w:rsidP="00CE4A20">
      <w:pPr>
        <w:rPr>
          <w:b/>
          <w:szCs w:val="24"/>
        </w:rPr>
      </w:pPr>
    </w:p>
    <w:p w14:paraId="1DF7BFB3" w14:textId="44820B4C" w:rsidR="00CE4A20" w:rsidRDefault="00CE4A20" w:rsidP="00CE4A20">
      <w:pPr>
        <w:rPr>
          <w:b/>
          <w:szCs w:val="24"/>
        </w:rPr>
      </w:pPr>
    </w:p>
    <w:p w14:paraId="4BF83135" w14:textId="0B84ACDA" w:rsidR="00CE4A20" w:rsidRDefault="00CE4A20" w:rsidP="00CE4A20">
      <w:pPr>
        <w:rPr>
          <w:b/>
          <w:szCs w:val="24"/>
        </w:rPr>
      </w:pPr>
    </w:p>
    <w:p w14:paraId="7BE7DE90" w14:textId="0952436F" w:rsidR="00CE4A20" w:rsidRDefault="00CE4A20" w:rsidP="00CE4A20">
      <w:pPr>
        <w:rPr>
          <w:b/>
          <w:szCs w:val="24"/>
        </w:rPr>
      </w:pPr>
    </w:p>
    <w:p w14:paraId="33F1BC63" w14:textId="5BD4EB3E" w:rsidR="00CE4A20" w:rsidRDefault="00CE4A20" w:rsidP="00CE4A20">
      <w:pPr>
        <w:rPr>
          <w:b/>
          <w:szCs w:val="24"/>
        </w:rPr>
      </w:pPr>
    </w:p>
    <w:p w14:paraId="12519C18" w14:textId="5FDDEDC7" w:rsidR="00CE4A20" w:rsidRDefault="00CE4A20" w:rsidP="00CE4A20">
      <w:pPr>
        <w:rPr>
          <w:b/>
          <w:szCs w:val="24"/>
        </w:rPr>
      </w:pPr>
    </w:p>
    <w:p w14:paraId="5FF7D9D0" w14:textId="426BD754" w:rsidR="00CE4A20" w:rsidRDefault="00CE4A20" w:rsidP="00CE4A20">
      <w:pPr>
        <w:rPr>
          <w:b/>
          <w:szCs w:val="24"/>
        </w:rPr>
      </w:pPr>
    </w:p>
    <w:p w14:paraId="3E309865" w14:textId="69531D3A" w:rsidR="00CE4A20" w:rsidRDefault="00CE4A20" w:rsidP="00CE4A20">
      <w:pPr>
        <w:rPr>
          <w:b/>
          <w:szCs w:val="24"/>
        </w:rPr>
      </w:pPr>
    </w:p>
    <w:p w14:paraId="34951F4D" w14:textId="57DE8FA8" w:rsidR="00CE4A20" w:rsidRDefault="00CE4A20" w:rsidP="00CE4A20">
      <w:pPr>
        <w:rPr>
          <w:b/>
          <w:szCs w:val="24"/>
        </w:rPr>
      </w:pPr>
    </w:p>
    <w:p w14:paraId="103A1333" w14:textId="1EFF45F9" w:rsidR="00CE4A20" w:rsidRDefault="00CE4A20" w:rsidP="00CE4A20">
      <w:pPr>
        <w:rPr>
          <w:b/>
          <w:szCs w:val="24"/>
        </w:rPr>
      </w:pPr>
    </w:p>
    <w:p w14:paraId="422C2F02" w14:textId="3414397E" w:rsidR="00CE4A20" w:rsidRDefault="00CE4A20" w:rsidP="00CE4A20">
      <w:pPr>
        <w:rPr>
          <w:b/>
          <w:szCs w:val="24"/>
        </w:rPr>
      </w:pPr>
    </w:p>
    <w:p w14:paraId="06EE617B" w14:textId="021E62D6" w:rsidR="00CE4A20" w:rsidRDefault="00CE4A20" w:rsidP="00CE4A20">
      <w:pPr>
        <w:rPr>
          <w:b/>
          <w:szCs w:val="24"/>
        </w:rPr>
      </w:pPr>
    </w:p>
    <w:p w14:paraId="62C2533A" w14:textId="53FFCDB6" w:rsidR="00CE4A20" w:rsidRDefault="00CE4A20" w:rsidP="00CE4A20">
      <w:pPr>
        <w:rPr>
          <w:b/>
          <w:szCs w:val="24"/>
        </w:rPr>
      </w:pPr>
    </w:p>
    <w:p w14:paraId="17839058" w14:textId="2D452F8D" w:rsidR="00CE4A20" w:rsidRDefault="00CE4A20" w:rsidP="00CE4A20">
      <w:pPr>
        <w:rPr>
          <w:b/>
          <w:szCs w:val="24"/>
        </w:rPr>
      </w:pPr>
    </w:p>
    <w:p w14:paraId="523DF4CF" w14:textId="2DE59912" w:rsidR="00CE4A20" w:rsidRDefault="00CE4A20" w:rsidP="00CE4A20">
      <w:pPr>
        <w:rPr>
          <w:b/>
          <w:szCs w:val="24"/>
        </w:rPr>
      </w:pPr>
    </w:p>
    <w:p w14:paraId="5C2E0248" w14:textId="6C1A6D94" w:rsidR="00CE4A20" w:rsidRDefault="00CE4A20" w:rsidP="00CE4A20">
      <w:pPr>
        <w:rPr>
          <w:b/>
          <w:szCs w:val="24"/>
        </w:rPr>
      </w:pPr>
    </w:p>
    <w:p w14:paraId="4CEAB669" w14:textId="6364A67F" w:rsidR="00CE4A20" w:rsidRDefault="00CE4A20" w:rsidP="00CE4A20">
      <w:pPr>
        <w:rPr>
          <w:b/>
          <w:szCs w:val="24"/>
        </w:rPr>
      </w:pPr>
    </w:p>
    <w:p w14:paraId="27543380" w14:textId="64487569" w:rsidR="00CE4A20" w:rsidRDefault="00CE4A20" w:rsidP="00CE4A20">
      <w:pPr>
        <w:rPr>
          <w:b/>
          <w:szCs w:val="24"/>
        </w:rPr>
      </w:pPr>
    </w:p>
    <w:p w14:paraId="4ACD3B06" w14:textId="3E5E3503" w:rsidR="00CE4A20" w:rsidRDefault="00CE4A20" w:rsidP="00CE4A20">
      <w:pPr>
        <w:rPr>
          <w:b/>
          <w:szCs w:val="24"/>
        </w:rPr>
      </w:pPr>
    </w:p>
    <w:p w14:paraId="3F249A24" w14:textId="7A3A400D" w:rsidR="00CE4A20" w:rsidRDefault="00CE4A20" w:rsidP="00CE4A20">
      <w:pPr>
        <w:rPr>
          <w:b/>
          <w:szCs w:val="24"/>
        </w:rPr>
      </w:pPr>
    </w:p>
    <w:p w14:paraId="27B81EEC" w14:textId="5D87024C" w:rsidR="00CE4A20" w:rsidRDefault="00CE4A20" w:rsidP="00CE4A20">
      <w:pPr>
        <w:rPr>
          <w:b/>
          <w:szCs w:val="24"/>
        </w:rPr>
      </w:pPr>
    </w:p>
    <w:p w14:paraId="1F701127" w14:textId="294EBC18" w:rsidR="00CE4A20" w:rsidRDefault="00CE4A20" w:rsidP="00CE4A20">
      <w:pPr>
        <w:rPr>
          <w:b/>
          <w:szCs w:val="24"/>
        </w:rPr>
      </w:pPr>
    </w:p>
    <w:p w14:paraId="4C929DAA" w14:textId="2FB75E65" w:rsidR="00CE4A20" w:rsidRDefault="00CE4A20" w:rsidP="00CE4A20">
      <w:pPr>
        <w:rPr>
          <w:b/>
          <w:szCs w:val="24"/>
        </w:rPr>
      </w:pPr>
    </w:p>
    <w:p w14:paraId="28AD2827" w14:textId="15EA2362" w:rsidR="00CE4A20" w:rsidRDefault="00CE4A20" w:rsidP="00CE4A20">
      <w:pPr>
        <w:rPr>
          <w:b/>
          <w:szCs w:val="24"/>
        </w:rPr>
      </w:pPr>
    </w:p>
    <w:p w14:paraId="525C1774" w14:textId="31FCA777" w:rsidR="00CE4A20" w:rsidRDefault="00CE4A20" w:rsidP="00CE4A20">
      <w:pPr>
        <w:rPr>
          <w:b/>
          <w:szCs w:val="24"/>
        </w:rPr>
      </w:pPr>
    </w:p>
    <w:p w14:paraId="44B15067" w14:textId="616666E4" w:rsidR="00CE4A20" w:rsidRDefault="00CE4A20" w:rsidP="00CE4A20">
      <w:pPr>
        <w:rPr>
          <w:b/>
          <w:szCs w:val="24"/>
        </w:rPr>
      </w:pPr>
    </w:p>
    <w:p w14:paraId="3086331D" w14:textId="2763A3CC" w:rsidR="00CE4A20" w:rsidRDefault="00CE4A20" w:rsidP="00CE4A20">
      <w:pPr>
        <w:rPr>
          <w:b/>
          <w:szCs w:val="24"/>
        </w:rPr>
      </w:pPr>
    </w:p>
    <w:p w14:paraId="348F8ECB" w14:textId="0265D8BE" w:rsidR="00CE4A20" w:rsidRDefault="00CE4A20" w:rsidP="00CE4A20">
      <w:pPr>
        <w:rPr>
          <w:b/>
          <w:szCs w:val="24"/>
        </w:rPr>
      </w:pPr>
    </w:p>
    <w:p w14:paraId="1838A015" w14:textId="4F61FBCE" w:rsidR="00CE4A20" w:rsidRDefault="00CE4A20" w:rsidP="00CE4A20">
      <w:pPr>
        <w:rPr>
          <w:b/>
          <w:szCs w:val="24"/>
        </w:rPr>
      </w:pPr>
    </w:p>
    <w:p w14:paraId="7D05E4D3" w14:textId="66286E6F" w:rsidR="00CE4A20" w:rsidRDefault="00CE4A20" w:rsidP="00CE4A20">
      <w:pPr>
        <w:rPr>
          <w:b/>
          <w:szCs w:val="24"/>
        </w:rPr>
      </w:pPr>
    </w:p>
    <w:p w14:paraId="382174DD" w14:textId="768D0245" w:rsidR="00CE4A20" w:rsidRDefault="00CE4A20" w:rsidP="00CE4A20">
      <w:pPr>
        <w:rPr>
          <w:b/>
          <w:szCs w:val="24"/>
        </w:rPr>
      </w:pPr>
    </w:p>
    <w:p w14:paraId="1A9D15EB" w14:textId="175E8DCC" w:rsidR="00CE4A20" w:rsidRDefault="00CE4A20" w:rsidP="00CE4A20">
      <w:pPr>
        <w:rPr>
          <w:b/>
          <w:szCs w:val="24"/>
        </w:rPr>
      </w:pPr>
    </w:p>
    <w:p w14:paraId="21729225" w14:textId="435D5069" w:rsidR="00CE4A20" w:rsidRDefault="00CE4A20" w:rsidP="00CE4A20">
      <w:pPr>
        <w:rPr>
          <w:b/>
          <w:szCs w:val="24"/>
        </w:rPr>
      </w:pPr>
    </w:p>
    <w:p w14:paraId="6DE2A41C" w14:textId="2ABEA974" w:rsidR="00CE4A20" w:rsidRDefault="00CE4A20" w:rsidP="00CE4A20">
      <w:pPr>
        <w:rPr>
          <w:b/>
          <w:szCs w:val="24"/>
        </w:rPr>
      </w:pPr>
    </w:p>
    <w:p w14:paraId="6F77948A" w14:textId="598A6453" w:rsidR="00CE4A20" w:rsidRDefault="00CE4A20" w:rsidP="00CE4A20">
      <w:pPr>
        <w:rPr>
          <w:b/>
          <w:szCs w:val="24"/>
        </w:rPr>
      </w:pPr>
    </w:p>
    <w:p w14:paraId="2D379719" w14:textId="48AC76D8" w:rsidR="00CE4A20" w:rsidRDefault="00CE4A20" w:rsidP="00CE4A20">
      <w:pPr>
        <w:rPr>
          <w:b/>
          <w:szCs w:val="24"/>
        </w:rPr>
      </w:pPr>
    </w:p>
    <w:p w14:paraId="1B58115D" w14:textId="1C9EEEE9" w:rsidR="00CE4A20" w:rsidRDefault="00CE4A20" w:rsidP="00CE4A20">
      <w:pPr>
        <w:rPr>
          <w:b/>
          <w:szCs w:val="24"/>
        </w:rPr>
      </w:pPr>
    </w:p>
    <w:p w14:paraId="1840171F" w14:textId="6DC3B5C2" w:rsidR="00CE4A20" w:rsidRDefault="00CE4A20" w:rsidP="00CE4A20">
      <w:pPr>
        <w:rPr>
          <w:b/>
          <w:szCs w:val="24"/>
        </w:rPr>
      </w:pPr>
    </w:p>
    <w:p w14:paraId="0820C7D8" w14:textId="6C9F6064" w:rsidR="00CE4A20" w:rsidRDefault="00CE4A20" w:rsidP="00CE4A20">
      <w:pPr>
        <w:rPr>
          <w:b/>
          <w:szCs w:val="24"/>
        </w:rPr>
      </w:pPr>
    </w:p>
    <w:p w14:paraId="1C0777FF" w14:textId="77777777" w:rsidR="00CE4A20" w:rsidRDefault="00CE4A20" w:rsidP="00CE4A20">
      <w:pPr>
        <w:rPr>
          <w:b/>
          <w:szCs w:val="24"/>
        </w:rPr>
        <w:sectPr w:rsidR="00CE4A20" w:rsidSect="004E18E9">
          <w:headerReference w:type="default" r:id="rId8"/>
          <w:pgSz w:w="11906" w:h="16838"/>
          <w:pgMar w:top="1134" w:right="567" w:bottom="1134" w:left="1701" w:header="567" w:footer="567" w:gutter="0"/>
          <w:cols w:space="1296"/>
          <w:titlePg/>
          <w:docGrid w:linePitch="360"/>
        </w:sectPr>
      </w:pPr>
    </w:p>
    <w:p w14:paraId="3941BBA3" w14:textId="58372776" w:rsidR="00CE4A20" w:rsidRDefault="00CE4A20" w:rsidP="00CE4A20">
      <w:pPr>
        <w:rPr>
          <w:szCs w:val="24"/>
        </w:rPr>
      </w:pPr>
      <w:r>
        <w:rPr>
          <w:b/>
          <w:szCs w:val="24"/>
        </w:rPr>
        <w:lastRenderedPageBreak/>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CE4A20">
        <w:rPr>
          <w:szCs w:val="24"/>
        </w:rPr>
        <w:t>Sutarties priedas Nr. 3</w:t>
      </w:r>
    </w:p>
    <w:p w14:paraId="56F1D1C0" w14:textId="77777777" w:rsidR="00CE4A20" w:rsidRPr="00CE4A20" w:rsidRDefault="00CE4A20" w:rsidP="00CE4A20">
      <w:pPr>
        <w:rPr>
          <w:szCs w:val="24"/>
        </w:rPr>
      </w:pPr>
    </w:p>
    <w:p w14:paraId="4D3B0590" w14:textId="06073370" w:rsidR="00CE4A20" w:rsidRPr="00CE4A20" w:rsidRDefault="00CE4A20" w:rsidP="00CE4A20">
      <w:pPr>
        <w:tabs>
          <w:tab w:val="left" w:pos="6425"/>
        </w:tabs>
        <w:jc w:val="center"/>
        <w:rPr>
          <w:b/>
          <w:bCs/>
          <w:szCs w:val="24"/>
        </w:rPr>
      </w:pPr>
      <w:r>
        <w:rPr>
          <w:b/>
          <w:bCs/>
          <w:szCs w:val="24"/>
        </w:rPr>
        <w:t>SUTARTIES VYKDYMUI PASITELKIAMI SUBTIEKĖJAI IR (AR) SPECIALISTAI</w:t>
      </w:r>
    </w:p>
    <w:p w14:paraId="6C514F2F" w14:textId="77777777" w:rsidR="00CE4A20" w:rsidRPr="00CE4A20" w:rsidRDefault="00CE4A20" w:rsidP="00CE4A20">
      <w:pPr>
        <w:tabs>
          <w:tab w:val="left" w:pos="6425"/>
        </w:tabs>
        <w:jc w:val="both"/>
        <w:rPr>
          <w:bCs/>
          <w:iCs/>
          <w:color w:val="FF0000"/>
          <w:szCs w:val="24"/>
        </w:rPr>
      </w:pPr>
    </w:p>
    <w:tbl>
      <w:tblPr>
        <w:tblStyle w:val="Lentelstinklelis61"/>
        <w:tblW w:w="14596" w:type="dxa"/>
        <w:tblLook w:val="04A0" w:firstRow="1" w:lastRow="0" w:firstColumn="1" w:lastColumn="0" w:noHBand="0" w:noVBand="1"/>
      </w:tblPr>
      <w:tblGrid>
        <w:gridCol w:w="570"/>
        <w:gridCol w:w="2583"/>
        <w:gridCol w:w="3166"/>
        <w:gridCol w:w="3741"/>
        <w:gridCol w:w="4536"/>
      </w:tblGrid>
      <w:tr w:rsidR="00CE4A20" w:rsidRPr="00CE4A20" w14:paraId="3E059DB0" w14:textId="77777777" w:rsidTr="00081BAC">
        <w:tc>
          <w:tcPr>
            <w:tcW w:w="570" w:type="dxa"/>
            <w:tcBorders>
              <w:top w:val="single" w:sz="4" w:space="0" w:color="auto"/>
              <w:left w:val="single" w:sz="4" w:space="0" w:color="auto"/>
              <w:bottom w:val="single" w:sz="4" w:space="0" w:color="auto"/>
              <w:right w:val="single" w:sz="4" w:space="0" w:color="auto"/>
            </w:tcBorders>
            <w:vAlign w:val="center"/>
            <w:hideMark/>
          </w:tcPr>
          <w:p w14:paraId="0657B12B" w14:textId="77777777" w:rsidR="00CE4A20" w:rsidRPr="00CE4A20" w:rsidRDefault="00CE4A20" w:rsidP="00CE4A20">
            <w:pPr>
              <w:jc w:val="center"/>
              <w:rPr>
                <w:b/>
                <w:bCs/>
                <w:szCs w:val="24"/>
              </w:rPr>
            </w:pPr>
            <w:r w:rsidRPr="00CE4A20">
              <w:rPr>
                <w:b/>
                <w:bCs/>
                <w:szCs w:val="24"/>
              </w:rPr>
              <w:t>Eil. Nr.</w:t>
            </w:r>
          </w:p>
        </w:tc>
        <w:tc>
          <w:tcPr>
            <w:tcW w:w="2583" w:type="dxa"/>
            <w:tcBorders>
              <w:top w:val="single" w:sz="4" w:space="0" w:color="auto"/>
              <w:left w:val="single" w:sz="4" w:space="0" w:color="auto"/>
              <w:bottom w:val="single" w:sz="4" w:space="0" w:color="auto"/>
              <w:right w:val="single" w:sz="4" w:space="0" w:color="auto"/>
            </w:tcBorders>
            <w:vAlign w:val="center"/>
            <w:hideMark/>
          </w:tcPr>
          <w:p w14:paraId="6D347218" w14:textId="77777777" w:rsidR="00CE4A20" w:rsidRPr="00CE4A20" w:rsidRDefault="00CE4A20" w:rsidP="00CE4A20">
            <w:pPr>
              <w:jc w:val="center"/>
              <w:rPr>
                <w:b/>
                <w:bCs/>
                <w:szCs w:val="24"/>
              </w:rPr>
            </w:pPr>
            <w:r w:rsidRPr="00CE4A20">
              <w:rPr>
                <w:b/>
                <w:bCs/>
                <w:szCs w:val="24"/>
              </w:rPr>
              <w:t>Specialisto vardas ir pavardė</w:t>
            </w:r>
          </w:p>
        </w:tc>
        <w:tc>
          <w:tcPr>
            <w:tcW w:w="3166" w:type="dxa"/>
            <w:tcBorders>
              <w:top w:val="single" w:sz="4" w:space="0" w:color="auto"/>
              <w:left w:val="single" w:sz="4" w:space="0" w:color="auto"/>
              <w:bottom w:val="single" w:sz="4" w:space="0" w:color="auto"/>
              <w:right w:val="single" w:sz="4" w:space="0" w:color="auto"/>
            </w:tcBorders>
            <w:vAlign w:val="center"/>
          </w:tcPr>
          <w:p w14:paraId="1009FAC2" w14:textId="77777777" w:rsidR="00CE4A20" w:rsidRPr="00CE4A20" w:rsidRDefault="00CE4A20" w:rsidP="00CE4A20">
            <w:pPr>
              <w:jc w:val="center"/>
              <w:rPr>
                <w:b/>
                <w:bCs/>
                <w:szCs w:val="24"/>
              </w:rPr>
            </w:pPr>
            <w:r w:rsidRPr="00CE4A20">
              <w:rPr>
                <w:b/>
                <w:bCs/>
                <w:szCs w:val="24"/>
              </w:rPr>
              <w:t>Pozicija, kuriai siūlomas specialistas</w:t>
            </w:r>
          </w:p>
        </w:tc>
        <w:tc>
          <w:tcPr>
            <w:tcW w:w="3741" w:type="dxa"/>
            <w:tcBorders>
              <w:top w:val="single" w:sz="4" w:space="0" w:color="auto"/>
              <w:left w:val="single" w:sz="4" w:space="0" w:color="auto"/>
              <w:bottom w:val="single" w:sz="4" w:space="0" w:color="auto"/>
              <w:right w:val="single" w:sz="4" w:space="0" w:color="auto"/>
            </w:tcBorders>
            <w:vAlign w:val="center"/>
            <w:hideMark/>
          </w:tcPr>
          <w:p w14:paraId="69E597A6" w14:textId="77777777" w:rsidR="00CE4A20" w:rsidRPr="00CE4A20" w:rsidRDefault="00CE4A20" w:rsidP="00CE4A20">
            <w:pPr>
              <w:jc w:val="center"/>
              <w:rPr>
                <w:b/>
                <w:bCs/>
                <w:szCs w:val="24"/>
              </w:rPr>
            </w:pPr>
            <w:r w:rsidRPr="00CE4A20">
              <w:rPr>
                <w:b/>
                <w:bCs/>
                <w:szCs w:val="24"/>
              </w:rPr>
              <w:t>Kokiu pagrindu specialistas yra pasitelkiamas:</w:t>
            </w:r>
          </w:p>
          <w:p w14:paraId="27F7BDD5" w14:textId="77777777" w:rsidR="00CE4A20" w:rsidRPr="00CE4A20" w:rsidRDefault="00CE4A20" w:rsidP="00CE4A20">
            <w:pPr>
              <w:jc w:val="center"/>
              <w:rPr>
                <w:i/>
                <w:iCs/>
                <w:szCs w:val="24"/>
              </w:rPr>
            </w:pPr>
            <w:r w:rsidRPr="00CE4A20">
              <w:rPr>
                <w:i/>
                <w:iCs/>
                <w:szCs w:val="24"/>
              </w:rPr>
              <w:t>nurodyti, ar specialistas</w:t>
            </w:r>
          </w:p>
          <w:p w14:paraId="663A57E3" w14:textId="77777777" w:rsidR="00CE4A20" w:rsidRPr="00CE4A20" w:rsidRDefault="00CE4A20" w:rsidP="00CE4A20">
            <w:pPr>
              <w:rPr>
                <w:i/>
                <w:iCs/>
                <w:szCs w:val="24"/>
              </w:rPr>
            </w:pPr>
            <w:r w:rsidRPr="00CE4A20">
              <w:rPr>
                <w:i/>
                <w:iCs/>
                <w:szCs w:val="24"/>
              </w:rPr>
              <w:t xml:space="preserve">1) yra įdarbintas tiekėjo įmonėje, </w:t>
            </w:r>
          </w:p>
          <w:p w14:paraId="674A928D" w14:textId="77777777" w:rsidR="00CE4A20" w:rsidRPr="00CE4A20" w:rsidRDefault="00CE4A20" w:rsidP="00CE4A20">
            <w:pPr>
              <w:rPr>
                <w:i/>
                <w:iCs/>
                <w:szCs w:val="24"/>
              </w:rPr>
            </w:pPr>
            <w:r w:rsidRPr="00CE4A20">
              <w:rPr>
                <w:i/>
                <w:iCs/>
                <w:szCs w:val="24"/>
              </w:rPr>
              <w:t>2) yra įdarbintas ūkio subjekto, kurio pajėgumais (kvalifikacija) remiamasi, įmonėje,</w:t>
            </w:r>
          </w:p>
          <w:p w14:paraId="32E52B6D" w14:textId="77777777" w:rsidR="00CE4A20" w:rsidRPr="00CE4A20" w:rsidRDefault="00CE4A20" w:rsidP="00CE4A20">
            <w:pPr>
              <w:rPr>
                <w:i/>
                <w:iCs/>
                <w:szCs w:val="24"/>
              </w:rPr>
            </w:pPr>
            <w:r w:rsidRPr="00CE4A20">
              <w:rPr>
                <w:i/>
                <w:iCs/>
                <w:szCs w:val="24"/>
              </w:rPr>
              <w:t>3) planuojamas įdarbinti laimėjus konkursą,</w:t>
            </w:r>
          </w:p>
          <w:p w14:paraId="1CBFC646" w14:textId="77777777" w:rsidR="00CE4A20" w:rsidRPr="00CE4A20" w:rsidRDefault="00CE4A20" w:rsidP="00CE4A20">
            <w:pPr>
              <w:jc w:val="both"/>
              <w:rPr>
                <w:b/>
                <w:bCs/>
                <w:szCs w:val="24"/>
              </w:rPr>
            </w:pPr>
            <w:r w:rsidRPr="00CE4A20">
              <w:rPr>
                <w:i/>
                <w:iCs/>
                <w:szCs w:val="24"/>
              </w:rPr>
              <w:t>4) yra pasitelkiamas kaip ūkio subjektas, kurio pajėgumais (kvalifikacija) remiamasi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261E76" w14:textId="77777777" w:rsidR="00CE4A20" w:rsidRPr="00CE4A20" w:rsidRDefault="00CE4A20" w:rsidP="00CE4A20">
            <w:pPr>
              <w:jc w:val="center"/>
              <w:rPr>
                <w:b/>
                <w:bCs/>
                <w:szCs w:val="24"/>
              </w:rPr>
            </w:pPr>
            <w:r w:rsidRPr="00CE4A20">
              <w:rPr>
                <w:b/>
                <w:bCs/>
                <w:szCs w:val="24"/>
              </w:rPr>
              <w:t>Darbo patirties aprašymas</w:t>
            </w:r>
          </w:p>
          <w:p w14:paraId="456B3CBB" w14:textId="77777777" w:rsidR="00CE4A20" w:rsidRPr="00CE4A20" w:rsidRDefault="00CE4A20" w:rsidP="00CE4A20">
            <w:pPr>
              <w:jc w:val="center"/>
              <w:rPr>
                <w:b/>
                <w:bCs/>
                <w:i/>
                <w:iCs/>
                <w:szCs w:val="24"/>
              </w:rPr>
            </w:pPr>
            <w:r w:rsidRPr="00CE4A20">
              <w:rPr>
                <w:i/>
                <w:iCs/>
                <w:szCs w:val="24"/>
              </w:rPr>
              <w:t>(pateikiama informacija apie siūlomų specialistų turimą darbo patirtį nustatytiems reikalavimams. Darbo patirties aprašyme turi būti nurodyta tiek ir tokio pobūdžio informacijos, kad pagal ją siūlomas specialistas turėtų reikalaujamą patirtį (pvz., gali būti nurodomos vykdytos sutartys/projektai, jų vykdymo laikotarpis mėnesio tikslumu, eitos pareigos, atliktos funkcijos ir (ar) kita informacija, pagrindžianti siūlomo specialisto patirtį nustatytam reikalavimui.</w:t>
            </w:r>
            <w:r w:rsidRPr="00CE4A20">
              <w:rPr>
                <w:b/>
                <w:bCs/>
                <w:szCs w:val="24"/>
              </w:rPr>
              <w:t xml:space="preserve"> </w:t>
            </w:r>
          </w:p>
        </w:tc>
      </w:tr>
      <w:tr w:rsidR="00CE4A20" w:rsidRPr="00CE4A20" w14:paraId="7BDEE1BE" w14:textId="77777777" w:rsidTr="00081BAC">
        <w:tc>
          <w:tcPr>
            <w:tcW w:w="570" w:type="dxa"/>
            <w:tcBorders>
              <w:top w:val="single" w:sz="4" w:space="0" w:color="auto"/>
              <w:left w:val="single" w:sz="4" w:space="0" w:color="auto"/>
              <w:bottom w:val="single" w:sz="4" w:space="0" w:color="auto"/>
              <w:right w:val="single" w:sz="4" w:space="0" w:color="auto"/>
            </w:tcBorders>
            <w:vAlign w:val="center"/>
          </w:tcPr>
          <w:p w14:paraId="787F34E9" w14:textId="77777777" w:rsidR="00CE4A20" w:rsidRPr="00CE4A20" w:rsidRDefault="00CE4A20" w:rsidP="00CE4A20">
            <w:pPr>
              <w:jc w:val="center"/>
              <w:rPr>
                <w:szCs w:val="24"/>
              </w:rPr>
            </w:pPr>
          </w:p>
        </w:tc>
        <w:tc>
          <w:tcPr>
            <w:tcW w:w="2583" w:type="dxa"/>
            <w:tcBorders>
              <w:top w:val="single" w:sz="4" w:space="0" w:color="auto"/>
              <w:left w:val="single" w:sz="4" w:space="0" w:color="auto"/>
              <w:bottom w:val="single" w:sz="4" w:space="0" w:color="auto"/>
              <w:right w:val="single" w:sz="4" w:space="0" w:color="auto"/>
            </w:tcBorders>
            <w:vAlign w:val="center"/>
          </w:tcPr>
          <w:p w14:paraId="431DD5E4" w14:textId="77777777" w:rsidR="00CE4A20" w:rsidRPr="00CE4A20" w:rsidRDefault="00CE4A20" w:rsidP="00CE4A20">
            <w:pPr>
              <w:jc w:val="center"/>
              <w:rPr>
                <w:szCs w:val="24"/>
              </w:rPr>
            </w:pPr>
          </w:p>
        </w:tc>
        <w:tc>
          <w:tcPr>
            <w:tcW w:w="3166" w:type="dxa"/>
            <w:tcBorders>
              <w:top w:val="single" w:sz="4" w:space="0" w:color="auto"/>
              <w:left w:val="single" w:sz="4" w:space="0" w:color="auto"/>
              <w:bottom w:val="single" w:sz="4" w:space="0" w:color="auto"/>
              <w:right w:val="single" w:sz="4" w:space="0" w:color="auto"/>
            </w:tcBorders>
            <w:vAlign w:val="center"/>
          </w:tcPr>
          <w:p w14:paraId="6AA3606B" w14:textId="77777777" w:rsidR="00CE4A20" w:rsidRPr="00CE4A20" w:rsidRDefault="00CE4A20" w:rsidP="00CE4A20">
            <w:pPr>
              <w:tabs>
                <w:tab w:val="left" w:pos="315"/>
              </w:tabs>
              <w:jc w:val="center"/>
              <w:rPr>
                <w:szCs w:val="24"/>
              </w:rPr>
            </w:pPr>
            <w:r w:rsidRPr="00CE4A20">
              <w:rPr>
                <w:szCs w:val="24"/>
              </w:rPr>
              <w:t>Projekto vadovas, turintis ne mažesnę nei 12 mėn. darbo patirtį vadovaujant informacinių sistemų kūrimo ir / arba diegimo ir / arba tobulinimo projektams</w:t>
            </w:r>
          </w:p>
        </w:tc>
        <w:tc>
          <w:tcPr>
            <w:tcW w:w="3741" w:type="dxa"/>
            <w:tcBorders>
              <w:top w:val="single" w:sz="4" w:space="0" w:color="auto"/>
              <w:left w:val="single" w:sz="4" w:space="0" w:color="auto"/>
              <w:bottom w:val="single" w:sz="4" w:space="0" w:color="auto"/>
              <w:right w:val="single" w:sz="4" w:space="0" w:color="auto"/>
            </w:tcBorders>
            <w:vAlign w:val="center"/>
          </w:tcPr>
          <w:p w14:paraId="18B6EBD9" w14:textId="77777777" w:rsidR="00CE4A20" w:rsidRPr="00CE4A20" w:rsidRDefault="00CE4A20" w:rsidP="00CE4A20">
            <w:pPr>
              <w:jc w:val="center"/>
              <w:rPr>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3C82AACA" w14:textId="77777777" w:rsidR="00CE4A20" w:rsidRPr="00CE4A20" w:rsidRDefault="00CE4A20" w:rsidP="00CE4A20">
            <w:pPr>
              <w:jc w:val="center"/>
              <w:rPr>
                <w:szCs w:val="24"/>
              </w:rPr>
            </w:pPr>
          </w:p>
        </w:tc>
      </w:tr>
      <w:tr w:rsidR="00CE4A20" w:rsidRPr="00CE4A20" w14:paraId="2E646F43" w14:textId="77777777" w:rsidTr="00081BAC">
        <w:trPr>
          <w:trHeight w:val="715"/>
        </w:trPr>
        <w:tc>
          <w:tcPr>
            <w:tcW w:w="570" w:type="dxa"/>
            <w:tcBorders>
              <w:top w:val="single" w:sz="4" w:space="0" w:color="auto"/>
              <w:left w:val="single" w:sz="4" w:space="0" w:color="auto"/>
              <w:right w:val="single" w:sz="4" w:space="0" w:color="auto"/>
            </w:tcBorders>
            <w:vAlign w:val="center"/>
          </w:tcPr>
          <w:p w14:paraId="3087387A" w14:textId="77777777" w:rsidR="00CE4A20" w:rsidRPr="00CE4A20" w:rsidRDefault="00CE4A20" w:rsidP="00CE4A20">
            <w:pPr>
              <w:jc w:val="center"/>
              <w:rPr>
                <w:szCs w:val="24"/>
              </w:rPr>
            </w:pPr>
          </w:p>
        </w:tc>
        <w:tc>
          <w:tcPr>
            <w:tcW w:w="2583" w:type="dxa"/>
            <w:tcBorders>
              <w:top w:val="single" w:sz="4" w:space="0" w:color="auto"/>
              <w:left w:val="single" w:sz="4" w:space="0" w:color="auto"/>
              <w:right w:val="single" w:sz="4" w:space="0" w:color="auto"/>
            </w:tcBorders>
            <w:vAlign w:val="center"/>
          </w:tcPr>
          <w:p w14:paraId="4E8E5CF0" w14:textId="77777777" w:rsidR="00CE4A20" w:rsidRPr="00CE4A20" w:rsidRDefault="00CE4A20" w:rsidP="00CE4A20">
            <w:pPr>
              <w:jc w:val="center"/>
              <w:rPr>
                <w:szCs w:val="24"/>
              </w:rPr>
            </w:pPr>
          </w:p>
        </w:tc>
        <w:tc>
          <w:tcPr>
            <w:tcW w:w="3166" w:type="dxa"/>
            <w:tcBorders>
              <w:top w:val="single" w:sz="4" w:space="0" w:color="auto"/>
              <w:left w:val="single" w:sz="4" w:space="0" w:color="auto"/>
              <w:right w:val="single" w:sz="4" w:space="0" w:color="auto"/>
            </w:tcBorders>
            <w:vAlign w:val="center"/>
          </w:tcPr>
          <w:p w14:paraId="46903B01" w14:textId="77777777" w:rsidR="00CE4A20" w:rsidRPr="00CE4A20" w:rsidRDefault="00CE4A20" w:rsidP="00CE4A20">
            <w:pPr>
              <w:tabs>
                <w:tab w:val="left" w:pos="315"/>
              </w:tabs>
              <w:autoSpaceDE w:val="0"/>
              <w:autoSpaceDN w:val="0"/>
              <w:adjustRightInd w:val="0"/>
              <w:contextualSpacing/>
              <w:jc w:val="center"/>
              <w:rPr>
                <w:szCs w:val="24"/>
              </w:rPr>
            </w:pPr>
            <w:r w:rsidRPr="00CE4A20">
              <w:rPr>
                <w:szCs w:val="24"/>
              </w:rPr>
              <w:t>Programuotojas, turintis ne mažesnę nei 12 mėn. programuotojo darbo patirtį</w:t>
            </w:r>
          </w:p>
        </w:tc>
        <w:tc>
          <w:tcPr>
            <w:tcW w:w="3741" w:type="dxa"/>
            <w:tcBorders>
              <w:top w:val="single" w:sz="4" w:space="0" w:color="auto"/>
              <w:left w:val="single" w:sz="4" w:space="0" w:color="auto"/>
              <w:right w:val="single" w:sz="4" w:space="0" w:color="auto"/>
            </w:tcBorders>
            <w:vAlign w:val="center"/>
          </w:tcPr>
          <w:p w14:paraId="26346AB5" w14:textId="77777777" w:rsidR="00CE4A20" w:rsidRPr="00CE4A20" w:rsidRDefault="00CE4A20" w:rsidP="00CE4A20">
            <w:pPr>
              <w:jc w:val="center"/>
              <w:rPr>
                <w:szCs w:val="24"/>
              </w:rPr>
            </w:pPr>
          </w:p>
        </w:tc>
        <w:tc>
          <w:tcPr>
            <w:tcW w:w="4536" w:type="dxa"/>
            <w:tcBorders>
              <w:top w:val="single" w:sz="4" w:space="0" w:color="auto"/>
              <w:left w:val="single" w:sz="4" w:space="0" w:color="auto"/>
              <w:right w:val="single" w:sz="4" w:space="0" w:color="auto"/>
            </w:tcBorders>
            <w:vAlign w:val="center"/>
          </w:tcPr>
          <w:p w14:paraId="43EE7752" w14:textId="77777777" w:rsidR="00CE4A20" w:rsidRPr="00CE4A20" w:rsidRDefault="00CE4A20" w:rsidP="00CE4A20">
            <w:pPr>
              <w:jc w:val="center"/>
              <w:rPr>
                <w:i/>
                <w:iCs/>
                <w:szCs w:val="24"/>
              </w:rPr>
            </w:pPr>
          </w:p>
        </w:tc>
      </w:tr>
      <w:tr w:rsidR="00CE4A20" w:rsidRPr="00CE4A20" w14:paraId="7226B841" w14:textId="77777777" w:rsidTr="00081BAC">
        <w:trPr>
          <w:trHeight w:val="714"/>
        </w:trPr>
        <w:tc>
          <w:tcPr>
            <w:tcW w:w="570" w:type="dxa"/>
            <w:tcBorders>
              <w:left w:val="single" w:sz="4" w:space="0" w:color="auto"/>
              <w:right w:val="single" w:sz="4" w:space="0" w:color="auto"/>
            </w:tcBorders>
            <w:vAlign w:val="center"/>
          </w:tcPr>
          <w:p w14:paraId="5E0D3B73" w14:textId="77777777" w:rsidR="00CE4A20" w:rsidRPr="00CE4A20" w:rsidRDefault="00CE4A20" w:rsidP="00CE4A20">
            <w:pPr>
              <w:jc w:val="center"/>
              <w:rPr>
                <w:szCs w:val="24"/>
              </w:rPr>
            </w:pPr>
          </w:p>
        </w:tc>
        <w:tc>
          <w:tcPr>
            <w:tcW w:w="2583" w:type="dxa"/>
            <w:tcBorders>
              <w:top w:val="single" w:sz="4" w:space="0" w:color="auto"/>
              <w:left w:val="single" w:sz="4" w:space="0" w:color="auto"/>
              <w:right w:val="single" w:sz="4" w:space="0" w:color="auto"/>
            </w:tcBorders>
            <w:vAlign w:val="center"/>
          </w:tcPr>
          <w:p w14:paraId="3CAE8A03" w14:textId="77777777" w:rsidR="00CE4A20" w:rsidRPr="00CE4A20" w:rsidRDefault="00CE4A20" w:rsidP="00CE4A20">
            <w:pPr>
              <w:jc w:val="center"/>
              <w:rPr>
                <w:szCs w:val="24"/>
              </w:rPr>
            </w:pPr>
          </w:p>
        </w:tc>
        <w:tc>
          <w:tcPr>
            <w:tcW w:w="3166" w:type="dxa"/>
            <w:tcBorders>
              <w:left w:val="single" w:sz="4" w:space="0" w:color="auto"/>
              <w:right w:val="single" w:sz="4" w:space="0" w:color="auto"/>
            </w:tcBorders>
            <w:vAlign w:val="center"/>
          </w:tcPr>
          <w:p w14:paraId="0EF169C3" w14:textId="77777777" w:rsidR="00CE4A20" w:rsidRPr="00CE4A20" w:rsidRDefault="00CE4A20" w:rsidP="00CE4A20">
            <w:pPr>
              <w:tabs>
                <w:tab w:val="left" w:pos="315"/>
              </w:tabs>
              <w:autoSpaceDE w:val="0"/>
              <w:autoSpaceDN w:val="0"/>
              <w:adjustRightInd w:val="0"/>
              <w:contextualSpacing/>
              <w:jc w:val="center"/>
              <w:rPr>
                <w:rFonts w:eastAsia="Calibri"/>
                <w:b/>
                <w:bCs/>
                <w:szCs w:val="24"/>
              </w:rPr>
            </w:pPr>
            <w:r w:rsidRPr="00CE4A20">
              <w:rPr>
                <w:szCs w:val="24"/>
              </w:rPr>
              <w:t xml:space="preserve">Informacinių sistemų analitikas/projektuotojas, turintis ne mažesnę nei 12 mėn. informacinių sistemų analitiko ir (ar) informacinių </w:t>
            </w:r>
            <w:r w:rsidRPr="00CE4A20">
              <w:rPr>
                <w:szCs w:val="24"/>
              </w:rPr>
              <w:lastRenderedPageBreak/>
              <w:t>sistemų projektuotojo darbo patirtį</w:t>
            </w:r>
          </w:p>
        </w:tc>
        <w:tc>
          <w:tcPr>
            <w:tcW w:w="3741" w:type="dxa"/>
            <w:tcBorders>
              <w:left w:val="single" w:sz="4" w:space="0" w:color="auto"/>
              <w:right w:val="single" w:sz="4" w:space="0" w:color="auto"/>
            </w:tcBorders>
            <w:vAlign w:val="center"/>
          </w:tcPr>
          <w:p w14:paraId="5E731B0E" w14:textId="77777777" w:rsidR="00CE4A20" w:rsidRPr="00CE4A20" w:rsidRDefault="00CE4A20" w:rsidP="00CE4A20">
            <w:pPr>
              <w:jc w:val="center"/>
              <w:rPr>
                <w:szCs w:val="24"/>
              </w:rPr>
            </w:pPr>
          </w:p>
        </w:tc>
        <w:tc>
          <w:tcPr>
            <w:tcW w:w="4536" w:type="dxa"/>
            <w:tcBorders>
              <w:left w:val="single" w:sz="4" w:space="0" w:color="auto"/>
              <w:right w:val="single" w:sz="4" w:space="0" w:color="auto"/>
            </w:tcBorders>
            <w:vAlign w:val="center"/>
          </w:tcPr>
          <w:p w14:paraId="00E1D14A" w14:textId="77777777" w:rsidR="00CE4A20" w:rsidRPr="00CE4A20" w:rsidRDefault="00CE4A20" w:rsidP="00CE4A20">
            <w:pPr>
              <w:jc w:val="center"/>
              <w:rPr>
                <w:i/>
                <w:iCs/>
                <w:szCs w:val="24"/>
              </w:rPr>
            </w:pPr>
          </w:p>
        </w:tc>
      </w:tr>
      <w:tr w:rsidR="00CE4A20" w:rsidRPr="00CE4A20" w14:paraId="1B1C40E9" w14:textId="77777777" w:rsidTr="00081BAC">
        <w:tc>
          <w:tcPr>
            <w:tcW w:w="570" w:type="dxa"/>
            <w:tcBorders>
              <w:top w:val="single" w:sz="4" w:space="0" w:color="auto"/>
              <w:left w:val="single" w:sz="4" w:space="0" w:color="auto"/>
              <w:bottom w:val="single" w:sz="4" w:space="0" w:color="auto"/>
              <w:right w:val="single" w:sz="4" w:space="0" w:color="auto"/>
            </w:tcBorders>
            <w:vAlign w:val="center"/>
          </w:tcPr>
          <w:p w14:paraId="5277948B" w14:textId="77777777" w:rsidR="00CE4A20" w:rsidRPr="00CE4A20" w:rsidRDefault="00CE4A20" w:rsidP="00CE4A20">
            <w:pPr>
              <w:jc w:val="center"/>
              <w:rPr>
                <w:szCs w:val="24"/>
              </w:rPr>
            </w:pPr>
          </w:p>
        </w:tc>
        <w:tc>
          <w:tcPr>
            <w:tcW w:w="2583" w:type="dxa"/>
            <w:tcBorders>
              <w:top w:val="single" w:sz="4" w:space="0" w:color="auto"/>
              <w:left w:val="single" w:sz="4" w:space="0" w:color="auto"/>
              <w:bottom w:val="single" w:sz="4" w:space="0" w:color="auto"/>
              <w:right w:val="single" w:sz="4" w:space="0" w:color="auto"/>
            </w:tcBorders>
            <w:vAlign w:val="center"/>
          </w:tcPr>
          <w:p w14:paraId="508A7256" w14:textId="77777777" w:rsidR="00CE4A20" w:rsidRPr="00CE4A20" w:rsidRDefault="00CE4A20" w:rsidP="00CE4A20">
            <w:pPr>
              <w:jc w:val="center"/>
              <w:rPr>
                <w:szCs w:val="24"/>
              </w:rPr>
            </w:pPr>
          </w:p>
        </w:tc>
        <w:tc>
          <w:tcPr>
            <w:tcW w:w="3166" w:type="dxa"/>
            <w:tcBorders>
              <w:top w:val="single" w:sz="4" w:space="0" w:color="auto"/>
              <w:left w:val="single" w:sz="4" w:space="0" w:color="auto"/>
              <w:bottom w:val="single" w:sz="4" w:space="0" w:color="auto"/>
              <w:right w:val="single" w:sz="4" w:space="0" w:color="auto"/>
            </w:tcBorders>
            <w:vAlign w:val="center"/>
          </w:tcPr>
          <w:p w14:paraId="6A511EE9" w14:textId="77777777" w:rsidR="00CE4A20" w:rsidRPr="00CE4A20" w:rsidRDefault="00CE4A20" w:rsidP="00CE4A20">
            <w:pPr>
              <w:tabs>
                <w:tab w:val="left" w:pos="315"/>
              </w:tabs>
              <w:autoSpaceDE w:val="0"/>
              <w:autoSpaceDN w:val="0"/>
              <w:adjustRightInd w:val="0"/>
              <w:contextualSpacing/>
              <w:jc w:val="center"/>
              <w:rPr>
                <w:szCs w:val="24"/>
              </w:rPr>
            </w:pPr>
          </w:p>
        </w:tc>
        <w:tc>
          <w:tcPr>
            <w:tcW w:w="3741" w:type="dxa"/>
            <w:tcBorders>
              <w:top w:val="single" w:sz="4" w:space="0" w:color="auto"/>
              <w:left w:val="single" w:sz="4" w:space="0" w:color="auto"/>
              <w:bottom w:val="single" w:sz="4" w:space="0" w:color="auto"/>
              <w:right w:val="single" w:sz="4" w:space="0" w:color="auto"/>
            </w:tcBorders>
            <w:vAlign w:val="center"/>
          </w:tcPr>
          <w:p w14:paraId="451BD066" w14:textId="77777777" w:rsidR="00CE4A20" w:rsidRPr="00CE4A20" w:rsidRDefault="00CE4A20" w:rsidP="00CE4A20">
            <w:pPr>
              <w:jc w:val="center"/>
              <w:rPr>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5716A747" w14:textId="77777777" w:rsidR="00CE4A20" w:rsidRPr="00CE4A20" w:rsidRDefault="00CE4A20" w:rsidP="00CE4A20">
            <w:pPr>
              <w:jc w:val="center"/>
              <w:rPr>
                <w:i/>
                <w:iCs/>
                <w:szCs w:val="24"/>
              </w:rPr>
            </w:pPr>
          </w:p>
        </w:tc>
      </w:tr>
    </w:tbl>
    <w:p w14:paraId="25F2F6A0" w14:textId="77777777" w:rsidR="00CE4A20" w:rsidRPr="00CE4A20" w:rsidRDefault="00CE4A20" w:rsidP="00CE4A20">
      <w:pPr>
        <w:tabs>
          <w:tab w:val="left" w:pos="205"/>
        </w:tabs>
        <w:ind w:firstLine="709"/>
        <w:jc w:val="both"/>
        <w:rPr>
          <w:b/>
          <w:bCs/>
          <w:i/>
          <w:szCs w:val="24"/>
        </w:rPr>
      </w:pPr>
      <w:r w:rsidRPr="00CE4A20">
        <w:rPr>
          <w:b/>
          <w:bCs/>
          <w:i/>
          <w:szCs w:val="24"/>
        </w:rPr>
        <w:t xml:space="preserve">Pastabos: </w:t>
      </w:r>
    </w:p>
    <w:p w14:paraId="74EC12A4" w14:textId="77777777" w:rsidR="00CE4A20" w:rsidRPr="00CE4A20" w:rsidRDefault="00CE4A20" w:rsidP="00CE4A20">
      <w:pPr>
        <w:tabs>
          <w:tab w:val="left" w:pos="851"/>
        </w:tabs>
        <w:ind w:firstLine="709"/>
        <w:jc w:val="both"/>
        <w:rPr>
          <w:bCs/>
          <w:i/>
          <w:szCs w:val="24"/>
          <w:lang w:eastAsia="lt-LT"/>
        </w:rPr>
      </w:pPr>
      <w:r w:rsidRPr="00CE4A20">
        <w:rPr>
          <w:bCs/>
          <w:i/>
          <w:szCs w:val="24"/>
          <w:lang w:eastAsia="lt-LT"/>
        </w:rPr>
        <w:t>‣ tiekėjas gali siūlyti vieną specialistą į programuotojo ir informacinių sistemų analitiko/projektuotojo pozicijas, jeigu tiekėjo siūlomas specialistas atitinka šių specialistų pozicijoms keliamus reikalavimus. Projekto vadovas turi būti atskiras specialistas;</w:t>
      </w:r>
    </w:p>
    <w:p w14:paraId="1F941876" w14:textId="77777777" w:rsidR="00CE4A20" w:rsidRPr="00CE4A20" w:rsidRDefault="00CE4A20" w:rsidP="00CE4A20">
      <w:pPr>
        <w:tabs>
          <w:tab w:val="left" w:pos="851"/>
        </w:tabs>
        <w:ind w:firstLine="709"/>
        <w:jc w:val="both"/>
        <w:rPr>
          <w:b/>
          <w:i/>
          <w:iCs/>
          <w:szCs w:val="24"/>
          <w:lang w:eastAsia="lt-LT"/>
        </w:rPr>
      </w:pPr>
      <w:r w:rsidRPr="00CE4A20">
        <w:rPr>
          <w:bCs/>
          <w:i/>
          <w:szCs w:val="24"/>
          <w:lang w:eastAsia="lt-LT"/>
        </w:rPr>
        <w:t>‣</w:t>
      </w:r>
      <w:r w:rsidRPr="00CE4A20">
        <w:rPr>
          <w:bCs/>
          <w:i/>
          <w:szCs w:val="24"/>
          <w:lang w:eastAsia="lt-LT"/>
        </w:rPr>
        <w:tab/>
        <w:t>įgyta darbo patirtis skaičiuojama mėnesio tikslumu. Vienu metu įgyta darbo patirties trukmė nėra sumuojama, t. y. jei specialistas pagal vieną sutartį darbo patirtį įgijo nuo (tų pačių metų) rugsėjo 1 d. iki  lapkričio 1 d., o pagal kitą sutartį nuo rugsėjo 1 d. iki gruodžio 1 d., laikoma, kad jo patirtis yra 3 mėnesiai.</w:t>
      </w:r>
    </w:p>
    <w:p w14:paraId="0F7B3C83" w14:textId="77777777" w:rsidR="00CE4A20" w:rsidRPr="00CE4A20" w:rsidRDefault="00CE4A20" w:rsidP="00CE4A20">
      <w:pPr>
        <w:tabs>
          <w:tab w:val="left" w:pos="851"/>
        </w:tabs>
        <w:jc w:val="both"/>
        <w:rPr>
          <w:b/>
          <w:i/>
          <w:iCs/>
          <w:szCs w:val="24"/>
          <w:lang w:eastAsia="lt-LT"/>
        </w:rPr>
      </w:pPr>
    </w:p>
    <w:p w14:paraId="05CD38AC" w14:textId="77777777" w:rsidR="00CE4A20" w:rsidRPr="00CE4A20" w:rsidRDefault="00CE4A20" w:rsidP="00CE4A20">
      <w:pPr>
        <w:tabs>
          <w:tab w:val="left" w:pos="851"/>
        </w:tabs>
        <w:jc w:val="both"/>
        <w:rPr>
          <w:b/>
          <w:i/>
          <w:iCs/>
          <w:szCs w:val="24"/>
          <w:lang w:eastAsia="lt-LT"/>
        </w:rPr>
      </w:pPr>
    </w:p>
    <w:p w14:paraId="2D03D21D" w14:textId="77777777" w:rsidR="00CE4A20" w:rsidRPr="00CE4A20" w:rsidRDefault="00CE4A20" w:rsidP="00CE4A20">
      <w:pPr>
        <w:rPr>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CE4A20" w:rsidRPr="00CE4A20" w14:paraId="302AAA6F" w14:textId="77777777" w:rsidTr="00081BAC">
        <w:trPr>
          <w:trHeight w:val="186"/>
        </w:trPr>
        <w:tc>
          <w:tcPr>
            <w:tcW w:w="3284" w:type="dxa"/>
            <w:tcBorders>
              <w:top w:val="single" w:sz="4" w:space="0" w:color="auto"/>
              <w:left w:val="nil"/>
              <w:bottom w:val="nil"/>
              <w:right w:val="nil"/>
            </w:tcBorders>
            <w:hideMark/>
          </w:tcPr>
          <w:p w14:paraId="06A05BC9" w14:textId="77777777" w:rsidR="00CE4A20" w:rsidRPr="00CE4A20" w:rsidRDefault="00CE4A20" w:rsidP="00CE4A20">
            <w:pPr>
              <w:snapToGrid w:val="0"/>
              <w:rPr>
                <w:position w:val="6"/>
                <w:szCs w:val="24"/>
              </w:rPr>
            </w:pPr>
            <w:r w:rsidRPr="00CE4A20">
              <w:rPr>
                <w:position w:val="6"/>
                <w:szCs w:val="24"/>
              </w:rPr>
              <w:t>(Tiekėjo arba jo įgalioto asmens pareigų pavadinimas)</w:t>
            </w:r>
          </w:p>
        </w:tc>
        <w:tc>
          <w:tcPr>
            <w:tcW w:w="604" w:type="dxa"/>
            <w:tcBorders>
              <w:top w:val="nil"/>
              <w:left w:val="nil"/>
              <w:bottom w:val="nil"/>
              <w:right w:val="nil"/>
            </w:tcBorders>
          </w:tcPr>
          <w:p w14:paraId="50EDD8CE" w14:textId="77777777" w:rsidR="00CE4A20" w:rsidRPr="00CE4A20" w:rsidRDefault="00CE4A20" w:rsidP="00CE4A20">
            <w:pPr>
              <w:ind w:right="-1"/>
              <w:rPr>
                <w:szCs w:val="24"/>
              </w:rPr>
            </w:pPr>
          </w:p>
        </w:tc>
        <w:tc>
          <w:tcPr>
            <w:tcW w:w="1980" w:type="dxa"/>
            <w:tcBorders>
              <w:top w:val="single" w:sz="4" w:space="0" w:color="auto"/>
              <w:left w:val="nil"/>
              <w:bottom w:val="nil"/>
              <w:right w:val="nil"/>
            </w:tcBorders>
            <w:hideMark/>
          </w:tcPr>
          <w:p w14:paraId="4FA325CF" w14:textId="77777777" w:rsidR="00CE4A20" w:rsidRPr="00CE4A20" w:rsidRDefault="00CE4A20" w:rsidP="00CE4A20">
            <w:pPr>
              <w:ind w:right="-1"/>
              <w:rPr>
                <w:szCs w:val="24"/>
              </w:rPr>
            </w:pPr>
            <w:r w:rsidRPr="00CE4A20">
              <w:rPr>
                <w:position w:val="6"/>
                <w:szCs w:val="24"/>
              </w:rPr>
              <w:t>(Parašas)</w:t>
            </w:r>
          </w:p>
        </w:tc>
        <w:tc>
          <w:tcPr>
            <w:tcW w:w="701" w:type="dxa"/>
            <w:tcBorders>
              <w:top w:val="nil"/>
              <w:left w:val="nil"/>
              <w:bottom w:val="nil"/>
              <w:right w:val="nil"/>
            </w:tcBorders>
          </w:tcPr>
          <w:p w14:paraId="40EE6146" w14:textId="77777777" w:rsidR="00CE4A20" w:rsidRPr="00CE4A20" w:rsidRDefault="00CE4A20" w:rsidP="00CE4A20">
            <w:pPr>
              <w:ind w:right="-1"/>
              <w:rPr>
                <w:szCs w:val="24"/>
              </w:rPr>
            </w:pPr>
          </w:p>
        </w:tc>
        <w:tc>
          <w:tcPr>
            <w:tcW w:w="2611" w:type="dxa"/>
            <w:tcBorders>
              <w:top w:val="single" w:sz="4" w:space="0" w:color="auto"/>
              <w:left w:val="nil"/>
              <w:bottom w:val="nil"/>
              <w:right w:val="nil"/>
            </w:tcBorders>
            <w:hideMark/>
          </w:tcPr>
          <w:p w14:paraId="14168390" w14:textId="77777777" w:rsidR="00CE4A20" w:rsidRPr="00CE4A20" w:rsidRDefault="00CE4A20" w:rsidP="00CE4A20">
            <w:pPr>
              <w:ind w:right="-1"/>
              <w:rPr>
                <w:szCs w:val="24"/>
              </w:rPr>
            </w:pPr>
            <w:r w:rsidRPr="00CE4A20">
              <w:rPr>
                <w:position w:val="6"/>
                <w:szCs w:val="24"/>
              </w:rPr>
              <w:t>(Vardas ir pavardė)</w:t>
            </w:r>
          </w:p>
        </w:tc>
        <w:tc>
          <w:tcPr>
            <w:tcW w:w="648" w:type="dxa"/>
            <w:tcBorders>
              <w:top w:val="nil"/>
              <w:left w:val="nil"/>
              <w:bottom w:val="nil"/>
              <w:right w:val="nil"/>
            </w:tcBorders>
          </w:tcPr>
          <w:p w14:paraId="3EC1E994" w14:textId="77777777" w:rsidR="00CE4A20" w:rsidRPr="00CE4A20" w:rsidRDefault="00CE4A20" w:rsidP="00CE4A20">
            <w:pPr>
              <w:ind w:right="-1"/>
              <w:rPr>
                <w:szCs w:val="24"/>
              </w:rPr>
            </w:pPr>
          </w:p>
        </w:tc>
      </w:tr>
    </w:tbl>
    <w:p w14:paraId="6FD92BBA" w14:textId="77777777" w:rsidR="00CE4A20" w:rsidRPr="00CE4A20" w:rsidRDefault="00CE4A20" w:rsidP="00CE4A20">
      <w:pPr>
        <w:rPr>
          <w:b/>
          <w:bCs/>
          <w:szCs w:val="24"/>
          <w:lang w:eastAsia="ar-SA"/>
        </w:rPr>
      </w:pPr>
    </w:p>
    <w:p w14:paraId="58B8DE91" w14:textId="77777777" w:rsidR="00CE4A20" w:rsidRDefault="00CE4A20" w:rsidP="00CE4A20">
      <w:pPr>
        <w:rPr>
          <w:b/>
          <w:szCs w:val="24"/>
        </w:rPr>
        <w:sectPr w:rsidR="00CE4A20" w:rsidSect="00CE4A20">
          <w:pgSz w:w="16838" w:h="11906" w:orient="landscape"/>
          <w:pgMar w:top="1701" w:right="624" w:bottom="1134" w:left="1134" w:header="567" w:footer="567" w:gutter="0"/>
          <w:cols w:space="1296"/>
          <w:titlePg/>
          <w:docGrid w:linePitch="360"/>
        </w:sectPr>
      </w:pPr>
    </w:p>
    <w:p w14:paraId="00CD2407" w14:textId="5215E62D" w:rsidR="00CE4A20" w:rsidRPr="00CE4A20" w:rsidRDefault="00CE4A20" w:rsidP="00CE4A20">
      <w:pPr>
        <w:ind w:right="225"/>
        <w:jc w:val="center"/>
        <w:rPr>
          <w:rFonts w:eastAsia="Calibri"/>
          <w:szCs w:val="24"/>
          <w:lang w:eastAsia="lt-LT"/>
        </w:rPr>
      </w:pPr>
      <w:r>
        <w:rPr>
          <w:rFonts w:eastAsia="Calibri"/>
          <w:b/>
          <w:szCs w:val="24"/>
          <w:lang w:eastAsia="lt-LT"/>
        </w:rPr>
        <w:lastRenderedPageBreak/>
        <w:tab/>
      </w:r>
      <w:r>
        <w:rPr>
          <w:rFonts w:eastAsia="Calibri"/>
          <w:b/>
          <w:szCs w:val="24"/>
          <w:lang w:eastAsia="lt-LT"/>
        </w:rPr>
        <w:tab/>
      </w:r>
      <w:r>
        <w:rPr>
          <w:rFonts w:eastAsia="Calibri"/>
          <w:b/>
          <w:szCs w:val="24"/>
          <w:lang w:eastAsia="lt-LT"/>
        </w:rPr>
        <w:tab/>
      </w:r>
      <w:r>
        <w:rPr>
          <w:rFonts w:eastAsia="Calibri"/>
          <w:b/>
          <w:szCs w:val="24"/>
          <w:lang w:eastAsia="lt-LT"/>
        </w:rPr>
        <w:tab/>
      </w:r>
      <w:r>
        <w:rPr>
          <w:rFonts w:eastAsia="Calibri"/>
          <w:b/>
          <w:szCs w:val="24"/>
          <w:lang w:eastAsia="lt-LT"/>
        </w:rPr>
        <w:tab/>
      </w:r>
      <w:r w:rsidRPr="00CE4A20">
        <w:rPr>
          <w:rFonts w:eastAsia="Calibri"/>
          <w:szCs w:val="24"/>
          <w:lang w:eastAsia="lt-LT"/>
        </w:rPr>
        <w:t>Sutarties priedas Nr. 4</w:t>
      </w:r>
    </w:p>
    <w:p w14:paraId="6AAD2FED" w14:textId="77777777" w:rsidR="00CE4A20" w:rsidRDefault="00CE4A20" w:rsidP="00CE4A20">
      <w:pPr>
        <w:ind w:right="225"/>
        <w:jc w:val="center"/>
        <w:rPr>
          <w:rFonts w:eastAsia="Calibri"/>
          <w:b/>
          <w:szCs w:val="24"/>
          <w:lang w:eastAsia="lt-LT"/>
        </w:rPr>
      </w:pPr>
    </w:p>
    <w:p w14:paraId="084640C8" w14:textId="58EBD73D" w:rsidR="00CE4A20" w:rsidRPr="00CE4A20" w:rsidRDefault="00CE4A20" w:rsidP="00CE4A20">
      <w:pPr>
        <w:ind w:right="225"/>
        <w:jc w:val="center"/>
        <w:rPr>
          <w:rFonts w:eastAsia="Calibri"/>
          <w:b/>
          <w:szCs w:val="24"/>
          <w:lang w:eastAsia="lt-LT"/>
        </w:rPr>
      </w:pPr>
      <w:r w:rsidRPr="00CE4A20">
        <w:rPr>
          <w:rFonts w:eastAsia="Calibri"/>
          <w:b/>
          <w:szCs w:val="24"/>
          <w:lang w:eastAsia="lt-LT"/>
        </w:rPr>
        <w:t>PASLAUGŲ TEIKIMO GRAFIKAS</w:t>
      </w:r>
    </w:p>
    <w:p w14:paraId="0A2FFFFE" w14:textId="77777777" w:rsidR="00CE4A20" w:rsidRPr="00CE4A20" w:rsidRDefault="00CE4A20" w:rsidP="00CE4A20">
      <w:pPr>
        <w:ind w:right="225"/>
        <w:jc w:val="both"/>
        <w:rPr>
          <w:rFonts w:eastAsia="Calibri"/>
          <w:szCs w:val="24"/>
          <w:lang w:eastAsia="lt-LT"/>
        </w:rPr>
      </w:pPr>
    </w:p>
    <w:p w14:paraId="6E7C63C0" w14:textId="77777777" w:rsidR="00CE4A20" w:rsidRPr="00CE4A20" w:rsidRDefault="00CE4A20" w:rsidP="00CE4A20">
      <w:pPr>
        <w:ind w:right="225"/>
        <w:jc w:val="both"/>
        <w:rPr>
          <w:rFonts w:eastAsia="Calibri"/>
          <w:szCs w:val="24"/>
          <w:lang w:eastAsia="lt-LT"/>
        </w:rPr>
      </w:pPr>
    </w:p>
    <w:p w14:paraId="350BAA99" w14:textId="77777777" w:rsidR="00CE4A20" w:rsidRPr="00CE4A20" w:rsidRDefault="00CE4A20" w:rsidP="00CE4A20">
      <w:pPr>
        <w:ind w:right="225"/>
        <w:jc w:val="both"/>
        <w:rPr>
          <w:rFonts w:eastAsia="Calibri"/>
          <w:szCs w:val="24"/>
          <w:lang w:eastAsia="lt-LT"/>
        </w:rPr>
      </w:pPr>
      <w:r w:rsidRPr="00CE4A20">
        <w:rPr>
          <w:rFonts w:eastAsia="Calibri"/>
          <w:szCs w:val="24"/>
          <w:lang w:eastAsia="lt-LT"/>
        </w:rPr>
        <w:t>(Data)</w:t>
      </w:r>
    </w:p>
    <w:p w14:paraId="1B9C6E26" w14:textId="77777777" w:rsidR="00CE4A20" w:rsidRPr="00CE4A20" w:rsidRDefault="00CE4A20" w:rsidP="00CE4A20">
      <w:pPr>
        <w:ind w:right="225"/>
        <w:jc w:val="both"/>
        <w:rPr>
          <w:rFonts w:eastAsia="Calibri"/>
          <w:szCs w:val="24"/>
          <w:lang w:eastAsia="lt-LT"/>
        </w:rPr>
      </w:pPr>
    </w:p>
    <w:p w14:paraId="5B3A74FB" w14:textId="78F5EA09" w:rsidR="00CE4A20" w:rsidRPr="00CE4A20" w:rsidRDefault="00C86C3D" w:rsidP="00CE4A20">
      <w:pPr>
        <w:ind w:right="225"/>
        <w:jc w:val="both"/>
        <w:rPr>
          <w:rFonts w:eastAsia="Calibri"/>
          <w:b/>
          <w:szCs w:val="24"/>
          <w:lang w:eastAsia="lt-LT"/>
        </w:rPr>
      </w:pPr>
      <w:r>
        <w:rPr>
          <w:rFonts w:eastAsia="Calibri"/>
          <w:b/>
          <w:szCs w:val="24"/>
          <w:lang w:eastAsia="lt-LT"/>
        </w:rPr>
        <w:t>Tiekėjas</w:t>
      </w:r>
      <w:r w:rsidR="00CE4A20" w:rsidRPr="00CE4A20">
        <w:rPr>
          <w:rFonts w:eastAsia="Calibri"/>
          <w:b/>
          <w:szCs w:val="24"/>
          <w:lang w:eastAsia="lt-LT"/>
        </w:rPr>
        <w:t>:</w:t>
      </w:r>
    </w:p>
    <w:p w14:paraId="6CA69E78" w14:textId="77777777" w:rsidR="00CE4A20" w:rsidRPr="00CE4A20" w:rsidRDefault="00CE4A20" w:rsidP="00CE4A20">
      <w:pPr>
        <w:ind w:right="225"/>
        <w:jc w:val="both"/>
        <w:rPr>
          <w:rFonts w:eastAsia="Calibri"/>
          <w:b/>
          <w:szCs w:val="24"/>
          <w:lang w:eastAsia="lt-LT"/>
        </w:rPr>
      </w:pPr>
    </w:p>
    <w:p w14:paraId="4F1A40E7" w14:textId="25A2C6A8" w:rsidR="00CE4A20" w:rsidRPr="00CE4A20" w:rsidRDefault="00CE4A20" w:rsidP="00CE4A20">
      <w:pPr>
        <w:ind w:right="225"/>
        <w:jc w:val="both"/>
        <w:rPr>
          <w:rFonts w:eastAsia="Calibri"/>
          <w:b/>
          <w:szCs w:val="24"/>
          <w:lang w:eastAsia="lt-LT"/>
        </w:rPr>
      </w:pPr>
      <w:r w:rsidRPr="00CE4A20">
        <w:rPr>
          <w:rFonts w:eastAsia="Calibri"/>
          <w:b/>
          <w:szCs w:val="24"/>
          <w:lang w:eastAsia="lt-LT"/>
        </w:rPr>
        <w:t>P</w:t>
      </w:r>
      <w:r w:rsidR="00C86C3D">
        <w:rPr>
          <w:rFonts w:eastAsia="Calibri"/>
          <w:b/>
          <w:szCs w:val="24"/>
          <w:lang w:eastAsia="lt-LT"/>
        </w:rPr>
        <w:t>irkėjas</w:t>
      </w:r>
      <w:r w:rsidRPr="00CE4A20">
        <w:rPr>
          <w:rFonts w:eastAsia="Calibri"/>
          <w:b/>
          <w:szCs w:val="24"/>
          <w:lang w:eastAsia="lt-LT"/>
        </w:rPr>
        <w:t>:</w:t>
      </w:r>
    </w:p>
    <w:p w14:paraId="3D38B98E" w14:textId="77777777" w:rsidR="00CE4A20" w:rsidRPr="00CE4A20" w:rsidRDefault="00CE4A20" w:rsidP="00CE4A20">
      <w:pPr>
        <w:ind w:right="225"/>
        <w:jc w:val="both"/>
        <w:rPr>
          <w:rFonts w:eastAsia="Calibri"/>
          <w:szCs w:val="24"/>
          <w:lang w:eastAsia="lt-LT"/>
        </w:rPr>
      </w:pPr>
    </w:p>
    <w:p w14:paraId="44335C0B" w14:textId="4BAD364B" w:rsidR="00CE4A20" w:rsidRPr="00CE4A20" w:rsidRDefault="00C86C3D" w:rsidP="00CE4A20">
      <w:pPr>
        <w:ind w:right="225"/>
        <w:jc w:val="both"/>
        <w:rPr>
          <w:rFonts w:eastAsia="Calibri"/>
          <w:szCs w:val="24"/>
          <w:lang w:eastAsia="lt-LT"/>
        </w:rPr>
      </w:pPr>
      <w:r>
        <w:rPr>
          <w:rFonts w:eastAsia="Calibri"/>
          <w:szCs w:val="24"/>
          <w:lang w:eastAsia="lt-LT"/>
        </w:rPr>
        <w:t>Tiekėjas</w:t>
      </w:r>
      <w:r w:rsidR="00CE4A20" w:rsidRPr="00CE4A20">
        <w:rPr>
          <w:rFonts w:eastAsia="Calibri"/>
          <w:szCs w:val="24"/>
          <w:lang w:eastAsia="lt-LT"/>
        </w:rPr>
        <w:t xml:space="preserve"> ir </w:t>
      </w:r>
      <w:r>
        <w:rPr>
          <w:rFonts w:eastAsia="Calibri"/>
          <w:szCs w:val="24"/>
          <w:lang w:eastAsia="lt-LT"/>
        </w:rPr>
        <w:t>Pirkėjas</w:t>
      </w:r>
      <w:r w:rsidR="00CE4A20" w:rsidRPr="00CE4A20">
        <w:rPr>
          <w:rFonts w:eastAsia="Calibri"/>
          <w:szCs w:val="24"/>
          <w:lang w:eastAsia="lt-LT"/>
        </w:rPr>
        <w:t xml:space="preserve"> pagal Sutartį Nr. ............</w:t>
      </w:r>
      <w:r>
        <w:rPr>
          <w:rFonts w:eastAsia="Calibri"/>
          <w:szCs w:val="24"/>
          <w:lang w:eastAsia="lt-LT"/>
        </w:rPr>
        <w:t xml:space="preserve">  </w:t>
      </w:r>
      <w:r w:rsidR="00CE4A20" w:rsidRPr="00CE4A20">
        <w:rPr>
          <w:rFonts w:eastAsia="Calibri"/>
          <w:szCs w:val="24"/>
          <w:lang w:eastAsia="lt-LT"/>
        </w:rPr>
        <w:t>..nustato žemiau nurodytų paslaugų teikimo grafiką:</w:t>
      </w:r>
    </w:p>
    <w:p w14:paraId="015EFB93" w14:textId="77777777" w:rsidR="00CE4A20" w:rsidRPr="00CE4A20" w:rsidRDefault="00CE4A20" w:rsidP="00CE4A20">
      <w:pPr>
        <w:ind w:right="225"/>
        <w:jc w:val="both"/>
        <w:rPr>
          <w:rFonts w:eastAsia="Calibri"/>
          <w:szCs w:val="24"/>
          <w:lang w:eastAsia="lt-LT"/>
        </w:rPr>
      </w:pPr>
    </w:p>
    <w:tbl>
      <w:tblPr>
        <w:tblStyle w:val="Lentelstinklelis1"/>
        <w:tblW w:w="0" w:type="auto"/>
        <w:tblLook w:val="04A0" w:firstRow="1" w:lastRow="0" w:firstColumn="1" w:lastColumn="0" w:noHBand="0" w:noVBand="1"/>
      </w:tblPr>
      <w:tblGrid>
        <w:gridCol w:w="3948"/>
        <w:gridCol w:w="1388"/>
        <w:gridCol w:w="1388"/>
        <w:gridCol w:w="1410"/>
        <w:gridCol w:w="1494"/>
      </w:tblGrid>
      <w:tr w:rsidR="00CE4A20" w:rsidRPr="00CE4A20" w14:paraId="2D2BA7AB" w14:textId="77777777" w:rsidTr="00081BAC">
        <w:tc>
          <w:tcPr>
            <w:tcW w:w="4390" w:type="dxa"/>
          </w:tcPr>
          <w:p w14:paraId="33E5E742" w14:textId="77777777" w:rsidR="00CE4A20" w:rsidRPr="00CE4A20" w:rsidRDefault="00CE4A20" w:rsidP="00CE4A20">
            <w:pPr>
              <w:ind w:right="225"/>
              <w:jc w:val="center"/>
              <w:rPr>
                <w:rFonts w:eastAsia="Calibri"/>
                <w:szCs w:val="24"/>
              </w:rPr>
            </w:pPr>
            <w:r w:rsidRPr="00CE4A20">
              <w:rPr>
                <w:rFonts w:eastAsia="Calibri"/>
                <w:szCs w:val="24"/>
              </w:rPr>
              <w:t>Paslaugų pavadinimas</w:t>
            </w:r>
          </w:p>
        </w:tc>
        <w:tc>
          <w:tcPr>
            <w:tcW w:w="906" w:type="dxa"/>
          </w:tcPr>
          <w:p w14:paraId="15E592F1" w14:textId="77777777" w:rsidR="00CE4A20" w:rsidRPr="00CE4A20" w:rsidRDefault="00CE4A20" w:rsidP="00CE4A20">
            <w:pPr>
              <w:ind w:right="225"/>
              <w:jc w:val="center"/>
              <w:rPr>
                <w:rFonts w:eastAsia="Calibri"/>
                <w:szCs w:val="24"/>
              </w:rPr>
            </w:pPr>
            <w:r w:rsidRPr="00CE4A20">
              <w:rPr>
                <w:rFonts w:eastAsia="Calibri"/>
                <w:szCs w:val="24"/>
              </w:rPr>
              <w:t>Paslaugų suteikimo terminas (k. d.)</w:t>
            </w:r>
          </w:p>
        </w:tc>
        <w:tc>
          <w:tcPr>
            <w:tcW w:w="1388" w:type="dxa"/>
          </w:tcPr>
          <w:p w14:paraId="2342DCDD" w14:textId="77777777" w:rsidR="00CE4A20" w:rsidRPr="00CE4A20" w:rsidRDefault="00CE4A20" w:rsidP="00CE4A20">
            <w:pPr>
              <w:ind w:right="225"/>
              <w:jc w:val="center"/>
              <w:rPr>
                <w:rFonts w:eastAsia="Calibri"/>
                <w:szCs w:val="24"/>
              </w:rPr>
            </w:pPr>
            <w:r w:rsidRPr="00CE4A20">
              <w:rPr>
                <w:rFonts w:eastAsia="Calibri"/>
                <w:szCs w:val="24"/>
              </w:rPr>
              <w:t>Paslaugų (etapo) suteikimo pradžios data</w:t>
            </w:r>
          </w:p>
        </w:tc>
        <w:tc>
          <w:tcPr>
            <w:tcW w:w="1414" w:type="dxa"/>
          </w:tcPr>
          <w:p w14:paraId="571FDA0C" w14:textId="77777777" w:rsidR="00CE4A20" w:rsidRPr="00CE4A20" w:rsidRDefault="00CE4A20" w:rsidP="00CE4A20">
            <w:pPr>
              <w:ind w:right="225"/>
              <w:jc w:val="center"/>
              <w:rPr>
                <w:rFonts w:eastAsia="Calibri"/>
                <w:szCs w:val="24"/>
              </w:rPr>
            </w:pPr>
            <w:r w:rsidRPr="00CE4A20">
              <w:rPr>
                <w:rFonts w:eastAsia="Calibri"/>
                <w:szCs w:val="24"/>
              </w:rPr>
              <w:t>Paslaugų (etapo) suteikimo pabaigos data</w:t>
            </w:r>
          </w:p>
        </w:tc>
        <w:tc>
          <w:tcPr>
            <w:tcW w:w="1530" w:type="dxa"/>
          </w:tcPr>
          <w:p w14:paraId="7BFCD2B0" w14:textId="77777777" w:rsidR="00CE4A20" w:rsidRPr="00CE4A20" w:rsidRDefault="00CE4A20" w:rsidP="00CE4A20">
            <w:pPr>
              <w:ind w:right="225"/>
              <w:jc w:val="center"/>
              <w:rPr>
                <w:rFonts w:eastAsia="Calibri"/>
                <w:szCs w:val="24"/>
              </w:rPr>
            </w:pPr>
            <w:r w:rsidRPr="00CE4A20">
              <w:rPr>
                <w:rFonts w:eastAsia="Calibri"/>
                <w:szCs w:val="24"/>
              </w:rPr>
              <w:t>Paslaugų (etapo) kaina, Eur</w:t>
            </w:r>
          </w:p>
        </w:tc>
      </w:tr>
      <w:tr w:rsidR="00CE4A20" w:rsidRPr="00CE4A20" w14:paraId="4C06B0EC" w14:textId="77777777" w:rsidTr="00081BAC">
        <w:tc>
          <w:tcPr>
            <w:tcW w:w="4390" w:type="dxa"/>
          </w:tcPr>
          <w:p w14:paraId="7ECC1D2A" w14:textId="77777777" w:rsidR="00CE4A20" w:rsidRPr="00CE4A20" w:rsidRDefault="00CE4A20" w:rsidP="00CE4A20">
            <w:pPr>
              <w:ind w:right="225"/>
              <w:jc w:val="both"/>
              <w:rPr>
                <w:rFonts w:eastAsia="Calibri"/>
                <w:szCs w:val="24"/>
              </w:rPr>
            </w:pPr>
          </w:p>
        </w:tc>
        <w:tc>
          <w:tcPr>
            <w:tcW w:w="906" w:type="dxa"/>
          </w:tcPr>
          <w:p w14:paraId="7787D07C" w14:textId="77777777" w:rsidR="00CE4A20" w:rsidRPr="00CE4A20" w:rsidRDefault="00CE4A20" w:rsidP="00CE4A20">
            <w:pPr>
              <w:ind w:right="225"/>
              <w:jc w:val="both"/>
              <w:rPr>
                <w:rFonts w:eastAsia="Calibri"/>
                <w:szCs w:val="24"/>
              </w:rPr>
            </w:pPr>
          </w:p>
        </w:tc>
        <w:tc>
          <w:tcPr>
            <w:tcW w:w="1388" w:type="dxa"/>
          </w:tcPr>
          <w:p w14:paraId="30562B8B" w14:textId="77777777" w:rsidR="00CE4A20" w:rsidRPr="00CE4A20" w:rsidRDefault="00CE4A20" w:rsidP="00CE4A20">
            <w:pPr>
              <w:ind w:right="225"/>
              <w:jc w:val="both"/>
              <w:rPr>
                <w:rFonts w:eastAsia="Calibri"/>
                <w:szCs w:val="24"/>
              </w:rPr>
            </w:pPr>
          </w:p>
        </w:tc>
        <w:tc>
          <w:tcPr>
            <w:tcW w:w="1414" w:type="dxa"/>
          </w:tcPr>
          <w:p w14:paraId="74D14F21" w14:textId="77777777" w:rsidR="00CE4A20" w:rsidRPr="00CE4A20" w:rsidRDefault="00CE4A20" w:rsidP="00CE4A20">
            <w:pPr>
              <w:ind w:right="225"/>
              <w:jc w:val="both"/>
              <w:rPr>
                <w:rFonts w:eastAsia="Calibri"/>
                <w:szCs w:val="24"/>
              </w:rPr>
            </w:pPr>
          </w:p>
        </w:tc>
        <w:tc>
          <w:tcPr>
            <w:tcW w:w="1530" w:type="dxa"/>
          </w:tcPr>
          <w:p w14:paraId="1CD5AAD0" w14:textId="77777777" w:rsidR="00CE4A20" w:rsidRPr="00CE4A20" w:rsidRDefault="00CE4A20" w:rsidP="00CE4A20">
            <w:pPr>
              <w:ind w:right="225"/>
              <w:jc w:val="both"/>
              <w:rPr>
                <w:rFonts w:eastAsia="Calibri"/>
                <w:szCs w:val="24"/>
              </w:rPr>
            </w:pPr>
          </w:p>
        </w:tc>
      </w:tr>
      <w:tr w:rsidR="00CE4A20" w:rsidRPr="00CE4A20" w14:paraId="0AB4E2EB" w14:textId="77777777" w:rsidTr="00081BAC">
        <w:tc>
          <w:tcPr>
            <w:tcW w:w="4390" w:type="dxa"/>
          </w:tcPr>
          <w:p w14:paraId="37BE32E3" w14:textId="77777777" w:rsidR="00CE4A20" w:rsidRPr="00CE4A20" w:rsidRDefault="00CE4A20" w:rsidP="00CE4A20">
            <w:pPr>
              <w:ind w:right="225"/>
              <w:jc w:val="both"/>
              <w:rPr>
                <w:rFonts w:eastAsia="Calibri"/>
                <w:szCs w:val="24"/>
              </w:rPr>
            </w:pPr>
          </w:p>
        </w:tc>
        <w:tc>
          <w:tcPr>
            <w:tcW w:w="906" w:type="dxa"/>
          </w:tcPr>
          <w:p w14:paraId="16B3108C" w14:textId="77777777" w:rsidR="00CE4A20" w:rsidRPr="00CE4A20" w:rsidRDefault="00CE4A20" w:rsidP="00CE4A20">
            <w:pPr>
              <w:ind w:right="225"/>
              <w:jc w:val="both"/>
              <w:rPr>
                <w:rFonts w:eastAsia="Calibri"/>
                <w:szCs w:val="24"/>
              </w:rPr>
            </w:pPr>
          </w:p>
        </w:tc>
        <w:tc>
          <w:tcPr>
            <w:tcW w:w="1388" w:type="dxa"/>
          </w:tcPr>
          <w:p w14:paraId="6E8E9BC8" w14:textId="77777777" w:rsidR="00CE4A20" w:rsidRPr="00CE4A20" w:rsidRDefault="00CE4A20" w:rsidP="00CE4A20">
            <w:pPr>
              <w:ind w:right="225"/>
              <w:jc w:val="both"/>
              <w:rPr>
                <w:rFonts w:eastAsia="Calibri"/>
                <w:szCs w:val="24"/>
              </w:rPr>
            </w:pPr>
          </w:p>
        </w:tc>
        <w:tc>
          <w:tcPr>
            <w:tcW w:w="1414" w:type="dxa"/>
          </w:tcPr>
          <w:p w14:paraId="6FFB2816" w14:textId="77777777" w:rsidR="00CE4A20" w:rsidRPr="00CE4A20" w:rsidRDefault="00CE4A20" w:rsidP="00CE4A20">
            <w:pPr>
              <w:ind w:right="225"/>
              <w:jc w:val="both"/>
              <w:rPr>
                <w:rFonts w:eastAsia="Calibri"/>
                <w:szCs w:val="24"/>
              </w:rPr>
            </w:pPr>
          </w:p>
        </w:tc>
        <w:tc>
          <w:tcPr>
            <w:tcW w:w="1530" w:type="dxa"/>
          </w:tcPr>
          <w:p w14:paraId="113DCB82" w14:textId="77777777" w:rsidR="00CE4A20" w:rsidRPr="00CE4A20" w:rsidRDefault="00CE4A20" w:rsidP="00CE4A20">
            <w:pPr>
              <w:ind w:right="225"/>
              <w:jc w:val="both"/>
              <w:rPr>
                <w:rFonts w:eastAsia="Calibri"/>
                <w:szCs w:val="24"/>
              </w:rPr>
            </w:pPr>
          </w:p>
        </w:tc>
      </w:tr>
      <w:tr w:rsidR="00CE4A20" w:rsidRPr="00CE4A20" w14:paraId="6B786894" w14:textId="77777777" w:rsidTr="00081BAC">
        <w:tc>
          <w:tcPr>
            <w:tcW w:w="4390" w:type="dxa"/>
          </w:tcPr>
          <w:p w14:paraId="5871F6AF" w14:textId="77777777" w:rsidR="00CE4A20" w:rsidRPr="00CE4A20" w:rsidRDefault="00CE4A20" w:rsidP="00CE4A20">
            <w:pPr>
              <w:ind w:right="225"/>
              <w:jc w:val="both"/>
              <w:rPr>
                <w:rFonts w:eastAsia="Calibri"/>
                <w:szCs w:val="24"/>
              </w:rPr>
            </w:pPr>
          </w:p>
        </w:tc>
        <w:tc>
          <w:tcPr>
            <w:tcW w:w="906" w:type="dxa"/>
          </w:tcPr>
          <w:p w14:paraId="271182F3" w14:textId="77777777" w:rsidR="00CE4A20" w:rsidRPr="00CE4A20" w:rsidRDefault="00CE4A20" w:rsidP="00CE4A20">
            <w:pPr>
              <w:ind w:right="225"/>
              <w:jc w:val="both"/>
              <w:rPr>
                <w:rFonts w:eastAsia="Calibri"/>
                <w:szCs w:val="24"/>
              </w:rPr>
            </w:pPr>
          </w:p>
        </w:tc>
        <w:tc>
          <w:tcPr>
            <w:tcW w:w="1388" w:type="dxa"/>
          </w:tcPr>
          <w:p w14:paraId="65D962EA" w14:textId="77777777" w:rsidR="00CE4A20" w:rsidRPr="00CE4A20" w:rsidRDefault="00CE4A20" w:rsidP="00CE4A20">
            <w:pPr>
              <w:ind w:right="225"/>
              <w:jc w:val="both"/>
              <w:rPr>
                <w:rFonts w:eastAsia="Calibri"/>
                <w:szCs w:val="24"/>
              </w:rPr>
            </w:pPr>
          </w:p>
        </w:tc>
        <w:tc>
          <w:tcPr>
            <w:tcW w:w="1414" w:type="dxa"/>
          </w:tcPr>
          <w:p w14:paraId="5FB4A584" w14:textId="77777777" w:rsidR="00CE4A20" w:rsidRPr="00CE4A20" w:rsidRDefault="00CE4A20" w:rsidP="00CE4A20">
            <w:pPr>
              <w:ind w:right="225"/>
              <w:jc w:val="both"/>
              <w:rPr>
                <w:rFonts w:eastAsia="Calibri"/>
                <w:szCs w:val="24"/>
              </w:rPr>
            </w:pPr>
          </w:p>
        </w:tc>
        <w:tc>
          <w:tcPr>
            <w:tcW w:w="1530" w:type="dxa"/>
          </w:tcPr>
          <w:p w14:paraId="303E921E" w14:textId="77777777" w:rsidR="00CE4A20" w:rsidRPr="00CE4A20" w:rsidRDefault="00CE4A20" w:rsidP="00CE4A20">
            <w:pPr>
              <w:ind w:right="225"/>
              <w:jc w:val="both"/>
              <w:rPr>
                <w:rFonts w:eastAsia="Calibri"/>
                <w:szCs w:val="24"/>
              </w:rPr>
            </w:pPr>
          </w:p>
        </w:tc>
      </w:tr>
      <w:tr w:rsidR="00CE4A20" w:rsidRPr="00CE4A20" w14:paraId="6351C8C0" w14:textId="77777777" w:rsidTr="00081BAC">
        <w:tc>
          <w:tcPr>
            <w:tcW w:w="4390" w:type="dxa"/>
          </w:tcPr>
          <w:p w14:paraId="0550F440" w14:textId="77777777" w:rsidR="00CE4A20" w:rsidRPr="00CE4A20" w:rsidRDefault="00CE4A20" w:rsidP="00CE4A20">
            <w:pPr>
              <w:ind w:right="225"/>
              <w:jc w:val="both"/>
              <w:rPr>
                <w:rFonts w:eastAsia="Calibri"/>
                <w:szCs w:val="24"/>
              </w:rPr>
            </w:pPr>
          </w:p>
        </w:tc>
        <w:tc>
          <w:tcPr>
            <w:tcW w:w="906" w:type="dxa"/>
          </w:tcPr>
          <w:p w14:paraId="0DB6DFBE" w14:textId="77777777" w:rsidR="00CE4A20" w:rsidRPr="00CE4A20" w:rsidRDefault="00CE4A20" w:rsidP="00CE4A20">
            <w:pPr>
              <w:ind w:right="225"/>
              <w:jc w:val="both"/>
              <w:rPr>
                <w:rFonts w:eastAsia="Calibri"/>
                <w:szCs w:val="24"/>
              </w:rPr>
            </w:pPr>
          </w:p>
        </w:tc>
        <w:tc>
          <w:tcPr>
            <w:tcW w:w="1388" w:type="dxa"/>
          </w:tcPr>
          <w:p w14:paraId="3BB2411C" w14:textId="77777777" w:rsidR="00CE4A20" w:rsidRPr="00CE4A20" w:rsidRDefault="00CE4A20" w:rsidP="00CE4A20">
            <w:pPr>
              <w:ind w:right="225"/>
              <w:jc w:val="both"/>
              <w:rPr>
                <w:rFonts w:eastAsia="Calibri"/>
                <w:szCs w:val="24"/>
              </w:rPr>
            </w:pPr>
          </w:p>
        </w:tc>
        <w:tc>
          <w:tcPr>
            <w:tcW w:w="1414" w:type="dxa"/>
          </w:tcPr>
          <w:p w14:paraId="407894C8" w14:textId="77777777" w:rsidR="00CE4A20" w:rsidRPr="00CE4A20" w:rsidRDefault="00CE4A20" w:rsidP="00CE4A20">
            <w:pPr>
              <w:ind w:right="225"/>
              <w:jc w:val="both"/>
              <w:rPr>
                <w:rFonts w:eastAsia="Calibri"/>
                <w:szCs w:val="24"/>
              </w:rPr>
            </w:pPr>
          </w:p>
        </w:tc>
        <w:tc>
          <w:tcPr>
            <w:tcW w:w="1530" w:type="dxa"/>
          </w:tcPr>
          <w:p w14:paraId="6CF08CAD" w14:textId="77777777" w:rsidR="00CE4A20" w:rsidRPr="00CE4A20" w:rsidRDefault="00CE4A20" w:rsidP="00CE4A20">
            <w:pPr>
              <w:ind w:right="225"/>
              <w:jc w:val="both"/>
              <w:rPr>
                <w:rFonts w:eastAsia="Calibri"/>
                <w:szCs w:val="24"/>
              </w:rPr>
            </w:pPr>
          </w:p>
        </w:tc>
      </w:tr>
    </w:tbl>
    <w:p w14:paraId="538F49FC" w14:textId="77777777" w:rsidR="00CE4A20" w:rsidRPr="00CE4A20" w:rsidRDefault="00CE4A20" w:rsidP="00CE4A20">
      <w:pPr>
        <w:ind w:right="225"/>
        <w:jc w:val="both"/>
        <w:rPr>
          <w:rFonts w:eastAsia="Calibri"/>
          <w:szCs w:val="24"/>
          <w:lang w:eastAsia="lt-LT"/>
        </w:rPr>
      </w:pPr>
    </w:p>
    <w:p w14:paraId="3B163964" w14:textId="77777777" w:rsidR="00CE4A20" w:rsidRPr="00CE4A20" w:rsidRDefault="00CE4A20" w:rsidP="00CE4A20">
      <w:pPr>
        <w:ind w:right="225"/>
        <w:jc w:val="both"/>
        <w:rPr>
          <w:rFonts w:eastAsia="Calibri"/>
          <w:szCs w:val="24"/>
          <w:lang w:eastAsia="lt-LT"/>
        </w:rPr>
      </w:pPr>
    </w:p>
    <w:p w14:paraId="5EA479EF" w14:textId="77777777" w:rsidR="00CE4A20" w:rsidRPr="00CE4A20" w:rsidRDefault="00CE4A20" w:rsidP="00CE4A20">
      <w:pPr>
        <w:ind w:right="225"/>
        <w:jc w:val="both"/>
        <w:rPr>
          <w:rFonts w:eastAsia="Calibri"/>
          <w:szCs w:val="24"/>
          <w:lang w:eastAsia="lt-LT"/>
        </w:rPr>
      </w:pPr>
    </w:p>
    <w:tbl>
      <w:tblPr>
        <w:tblW w:w="9753" w:type="dxa"/>
        <w:tblLayout w:type="fixed"/>
        <w:tblLook w:val="04A0" w:firstRow="1" w:lastRow="0" w:firstColumn="1" w:lastColumn="0" w:noHBand="0" w:noVBand="1"/>
      </w:tblPr>
      <w:tblGrid>
        <w:gridCol w:w="4611"/>
        <w:gridCol w:w="5142"/>
      </w:tblGrid>
      <w:tr w:rsidR="00CE4A20" w:rsidRPr="00CE4A20" w14:paraId="6F8EB924" w14:textId="77777777" w:rsidTr="00081BAC">
        <w:tc>
          <w:tcPr>
            <w:tcW w:w="4611" w:type="dxa"/>
            <w:hideMark/>
          </w:tcPr>
          <w:p w14:paraId="66E6A009" w14:textId="6A319847" w:rsidR="00CE4A20" w:rsidRPr="00CE4A20" w:rsidRDefault="00CE4A20" w:rsidP="00CE4A20">
            <w:pPr>
              <w:tabs>
                <w:tab w:val="left" w:pos="907"/>
              </w:tabs>
              <w:rPr>
                <w:rFonts w:eastAsia="Calibri"/>
                <w:b/>
                <w:szCs w:val="24"/>
                <w:lang w:eastAsia="ar-SA"/>
              </w:rPr>
            </w:pPr>
            <w:r w:rsidRPr="00CE4A20">
              <w:rPr>
                <w:rFonts w:eastAsia="Calibri"/>
                <w:b/>
                <w:szCs w:val="24"/>
                <w:lang w:eastAsia="ar-SA"/>
              </w:rPr>
              <w:t>P</w:t>
            </w:r>
            <w:r w:rsidR="00C86C3D">
              <w:rPr>
                <w:rFonts w:eastAsia="Calibri"/>
                <w:b/>
                <w:szCs w:val="24"/>
                <w:lang w:eastAsia="ar-SA"/>
              </w:rPr>
              <w:t>irkėjas</w:t>
            </w:r>
          </w:p>
          <w:p w14:paraId="38966DC9" w14:textId="77777777" w:rsidR="00CE4A20" w:rsidRPr="00CE4A20" w:rsidRDefault="00CE4A20" w:rsidP="00CE4A20">
            <w:pPr>
              <w:suppressAutoHyphens/>
              <w:ind w:right="252"/>
              <w:rPr>
                <w:szCs w:val="24"/>
                <w:lang w:eastAsia="ar-SA"/>
              </w:rPr>
            </w:pPr>
            <w:r w:rsidRPr="00CE4A20">
              <w:rPr>
                <w:szCs w:val="24"/>
                <w:lang w:eastAsia="ar-SA"/>
              </w:rPr>
              <w:t>Ukmergės rajono savivaldybės administracija</w:t>
            </w:r>
          </w:p>
          <w:p w14:paraId="7DFE7CCD" w14:textId="77777777" w:rsidR="00CE4A20" w:rsidRPr="00CE4A20" w:rsidRDefault="00CE4A20" w:rsidP="00CE4A20">
            <w:pPr>
              <w:suppressAutoHyphens/>
              <w:ind w:right="252"/>
              <w:jc w:val="both"/>
              <w:rPr>
                <w:szCs w:val="24"/>
                <w:lang w:eastAsia="ar-SA"/>
              </w:rPr>
            </w:pPr>
            <w:r w:rsidRPr="00CE4A20">
              <w:rPr>
                <w:szCs w:val="24"/>
                <w:lang w:eastAsia="ar-SA"/>
              </w:rPr>
              <w:t xml:space="preserve">Kęstučio a. 3, 20114 Ukmergė </w:t>
            </w:r>
          </w:p>
          <w:p w14:paraId="2706BAF0" w14:textId="77777777" w:rsidR="00CE4A20" w:rsidRPr="00CE4A20" w:rsidRDefault="00CE4A20" w:rsidP="00CE4A20">
            <w:pPr>
              <w:tabs>
                <w:tab w:val="left" w:pos="5130"/>
              </w:tabs>
              <w:suppressAutoHyphens/>
              <w:rPr>
                <w:szCs w:val="24"/>
                <w:lang w:eastAsia="ar-SA"/>
              </w:rPr>
            </w:pPr>
            <w:r w:rsidRPr="00CE4A20">
              <w:rPr>
                <w:szCs w:val="24"/>
                <w:lang w:eastAsia="ar-SA"/>
              </w:rPr>
              <w:t>Įm. k. 188752174</w:t>
            </w:r>
          </w:p>
          <w:p w14:paraId="483E4368" w14:textId="77777777" w:rsidR="00CE4A20" w:rsidRPr="00CE4A20" w:rsidRDefault="00CE4A20" w:rsidP="00CE4A20">
            <w:pPr>
              <w:tabs>
                <w:tab w:val="left" w:pos="5130"/>
              </w:tabs>
              <w:suppressAutoHyphens/>
              <w:rPr>
                <w:szCs w:val="24"/>
                <w:lang w:eastAsia="ar-SA"/>
              </w:rPr>
            </w:pPr>
            <w:proofErr w:type="spellStart"/>
            <w:r w:rsidRPr="00CE4A20">
              <w:rPr>
                <w:szCs w:val="24"/>
                <w:lang w:eastAsia="ar-SA"/>
              </w:rPr>
              <w:t>Luminor</w:t>
            </w:r>
            <w:proofErr w:type="spellEnd"/>
            <w:r w:rsidRPr="00CE4A20">
              <w:rPr>
                <w:szCs w:val="24"/>
                <w:lang w:eastAsia="ar-SA"/>
              </w:rPr>
              <w:t xml:space="preserve"> Bank AS Lietuvos skyrius</w:t>
            </w:r>
          </w:p>
          <w:p w14:paraId="17ACCBCB" w14:textId="77777777" w:rsidR="00CE4A20" w:rsidRPr="00CE4A20" w:rsidRDefault="00CE4A20" w:rsidP="00CE4A20">
            <w:pPr>
              <w:tabs>
                <w:tab w:val="left" w:pos="5130"/>
              </w:tabs>
              <w:suppressAutoHyphens/>
              <w:rPr>
                <w:szCs w:val="24"/>
                <w:lang w:eastAsia="ar-SA"/>
              </w:rPr>
            </w:pPr>
            <w:r w:rsidRPr="00CE4A20">
              <w:rPr>
                <w:szCs w:val="24"/>
                <w:lang w:eastAsia="ar-SA"/>
              </w:rPr>
              <w:t>A. s Nr. LT174010042900420938</w:t>
            </w:r>
          </w:p>
          <w:p w14:paraId="5B12EA82" w14:textId="77777777" w:rsidR="00CE4A20" w:rsidRPr="00CE4A20" w:rsidRDefault="00CE4A20" w:rsidP="00CE4A20">
            <w:pPr>
              <w:suppressAutoHyphens/>
              <w:ind w:right="252"/>
              <w:jc w:val="both"/>
              <w:rPr>
                <w:szCs w:val="24"/>
                <w:lang w:eastAsia="ar-SA"/>
              </w:rPr>
            </w:pPr>
            <w:r w:rsidRPr="00CE4A20">
              <w:rPr>
                <w:szCs w:val="24"/>
                <w:lang w:eastAsia="ar-SA"/>
              </w:rPr>
              <w:t>Kodas 40100</w:t>
            </w:r>
          </w:p>
          <w:p w14:paraId="7FBB6D2A" w14:textId="77777777" w:rsidR="00CE4A20" w:rsidRPr="00CE4A20" w:rsidRDefault="00CE4A20" w:rsidP="00CE4A20">
            <w:pPr>
              <w:tabs>
                <w:tab w:val="left" w:pos="5130"/>
              </w:tabs>
              <w:suppressAutoHyphens/>
              <w:rPr>
                <w:szCs w:val="24"/>
                <w:lang w:eastAsia="ar-SA"/>
              </w:rPr>
            </w:pPr>
            <w:r w:rsidRPr="00CE4A20">
              <w:rPr>
                <w:szCs w:val="24"/>
                <w:lang w:eastAsia="ar-SA"/>
              </w:rPr>
              <w:t xml:space="preserve">Tel. (0 340) 60 302, </w:t>
            </w:r>
          </w:p>
          <w:p w14:paraId="5457F2B2" w14:textId="77777777" w:rsidR="00CE4A20" w:rsidRPr="00CE4A20" w:rsidRDefault="00CE4A20" w:rsidP="00CE4A20">
            <w:pPr>
              <w:suppressAutoHyphens/>
              <w:ind w:right="252"/>
              <w:jc w:val="both"/>
              <w:rPr>
                <w:szCs w:val="24"/>
                <w:lang w:eastAsia="ar-SA"/>
              </w:rPr>
            </w:pPr>
            <w:r w:rsidRPr="00CE4A20">
              <w:rPr>
                <w:szCs w:val="24"/>
                <w:lang w:eastAsia="ar-SA"/>
              </w:rPr>
              <w:t xml:space="preserve">El. p. </w:t>
            </w:r>
            <w:hyperlink r:id="rId9" w:history="1">
              <w:r w:rsidRPr="00CE4A20">
                <w:rPr>
                  <w:rFonts w:eastAsia="Calibri"/>
                  <w:szCs w:val="24"/>
                  <w:u w:val="single"/>
                  <w:lang w:eastAsia="ar-SA"/>
                </w:rPr>
                <w:t>savivaldybe@ukmerge.lt</w:t>
              </w:r>
            </w:hyperlink>
          </w:p>
          <w:p w14:paraId="4D067C0B" w14:textId="77777777" w:rsidR="00CE4A20" w:rsidRPr="00CE4A20" w:rsidRDefault="00CE4A20" w:rsidP="00CE4A20">
            <w:pPr>
              <w:suppressAutoHyphens/>
              <w:ind w:right="252"/>
              <w:jc w:val="both"/>
              <w:rPr>
                <w:szCs w:val="24"/>
                <w:lang w:eastAsia="ar-SA"/>
              </w:rPr>
            </w:pPr>
          </w:p>
          <w:p w14:paraId="0CD1829F" w14:textId="77777777" w:rsidR="00CE4A20" w:rsidRPr="00CE4A20" w:rsidRDefault="00CE4A20" w:rsidP="00CE4A20">
            <w:pPr>
              <w:suppressAutoHyphens/>
              <w:ind w:right="252"/>
              <w:jc w:val="both"/>
              <w:rPr>
                <w:szCs w:val="24"/>
                <w:lang w:eastAsia="ar-SA"/>
              </w:rPr>
            </w:pPr>
          </w:p>
          <w:p w14:paraId="5C8CD252" w14:textId="7EB72822" w:rsidR="00CE4A20" w:rsidRPr="00CE4A20" w:rsidRDefault="00CE4A20" w:rsidP="00CE4A20">
            <w:pPr>
              <w:suppressAutoHyphens/>
              <w:ind w:right="252"/>
              <w:jc w:val="both"/>
              <w:rPr>
                <w:szCs w:val="24"/>
                <w:lang w:eastAsia="ar-SA"/>
              </w:rPr>
            </w:pPr>
            <w:r w:rsidRPr="00CE4A20">
              <w:rPr>
                <w:szCs w:val="24"/>
                <w:lang w:eastAsia="ar-SA"/>
              </w:rPr>
              <w:t>P</w:t>
            </w:r>
            <w:r w:rsidR="00C86C3D">
              <w:rPr>
                <w:szCs w:val="24"/>
                <w:lang w:eastAsia="ar-SA"/>
              </w:rPr>
              <w:t xml:space="preserve">irkėjo </w:t>
            </w:r>
            <w:r w:rsidRPr="00CE4A20">
              <w:rPr>
                <w:szCs w:val="24"/>
                <w:lang w:eastAsia="ar-SA"/>
              </w:rPr>
              <w:t>atstovas</w:t>
            </w:r>
          </w:p>
          <w:p w14:paraId="216D7559" w14:textId="77777777" w:rsidR="00CE4A20" w:rsidRPr="00CE4A20" w:rsidRDefault="00CE4A20" w:rsidP="00CE4A20">
            <w:pPr>
              <w:suppressAutoHyphens/>
              <w:ind w:right="252"/>
              <w:jc w:val="both"/>
              <w:rPr>
                <w:szCs w:val="24"/>
                <w:lang w:eastAsia="ar-SA"/>
              </w:rPr>
            </w:pPr>
            <w:r w:rsidRPr="00CE4A20">
              <w:rPr>
                <w:szCs w:val="24"/>
                <w:lang w:eastAsia="ar-SA"/>
              </w:rPr>
              <w:t xml:space="preserve">Administracijos direktorius </w:t>
            </w:r>
          </w:p>
          <w:p w14:paraId="7F3B9DD6" w14:textId="77777777" w:rsidR="00CE4A20" w:rsidRPr="00CE4A20" w:rsidRDefault="00CE4A20" w:rsidP="00CE4A20">
            <w:pPr>
              <w:suppressAutoHyphens/>
              <w:ind w:right="252"/>
              <w:jc w:val="both"/>
              <w:rPr>
                <w:szCs w:val="24"/>
                <w:lang w:eastAsia="ar-SA"/>
              </w:rPr>
            </w:pPr>
          </w:p>
          <w:p w14:paraId="2D231806" w14:textId="77777777" w:rsidR="00CE4A20" w:rsidRPr="00CE4A20" w:rsidRDefault="00CE4A20" w:rsidP="00CE4A20">
            <w:pPr>
              <w:suppressAutoHyphens/>
              <w:ind w:right="252"/>
              <w:jc w:val="both"/>
              <w:rPr>
                <w:szCs w:val="24"/>
                <w:lang w:eastAsia="ar-SA"/>
              </w:rPr>
            </w:pPr>
            <w:r w:rsidRPr="00CE4A20">
              <w:rPr>
                <w:szCs w:val="24"/>
                <w:lang w:eastAsia="ar-SA"/>
              </w:rPr>
              <w:t>______________________________</w:t>
            </w:r>
          </w:p>
          <w:p w14:paraId="365D6CA1" w14:textId="77777777" w:rsidR="00CE4A20" w:rsidRPr="00CE4A20" w:rsidRDefault="00CE4A20" w:rsidP="00CE4A20">
            <w:pPr>
              <w:suppressAutoHyphens/>
              <w:ind w:right="252"/>
              <w:jc w:val="both"/>
              <w:rPr>
                <w:szCs w:val="24"/>
                <w:lang w:eastAsia="ar-SA"/>
              </w:rPr>
            </w:pPr>
          </w:p>
        </w:tc>
        <w:tc>
          <w:tcPr>
            <w:tcW w:w="5142" w:type="dxa"/>
          </w:tcPr>
          <w:p w14:paraId="391D3D26" w14:textId="5C60AB8F" w:rsidR="00CE4A20" w:rsidRPr="00CE4A20" w:rsidRDefault="00C86C3D" w:rsidP="00CE4A20">
            <w:pPr>
              <w:rPr>
                <w:rFonts w:eastAsia="Calibri"/>
                <w:b/>
                <w:szCs w:val="22"/>
              </w:rPr>
            </w:pPr>
            <w:r>
              <w:rPr>
                <w:rFonts w:eastAsia="Calibri"/>
                <w:b/>
                <w:szCs w:val="22"/>
              </w:rPr>
              <w:t>Tiekėjas</w:t>
            </w:r>
          </w:p>
          <w:p w14:paraId="31BF9A6C"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Pavadinimas</w:t>
            </w:r>
          </w:p>
          <w:p w14:paraId="1E93DCE1"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Adresas</w:t>
            </w:r>
          </w:p>
          <w:p w14:paraId="298D6DB2"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Įm. k.</w:t>
            </w:r>
          </w:p>
          <w:p w14:paraId="31B603DB"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PVM mokėtojo kodas</w:t>
            </w:r>
          </w:p>
          <w:p w14:paraId="2EBEB942"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 xml:space="preserve">Tel.: </w:t>
            </w:r>
          </w:p>
          <w:p w14:paraId="65D5E481"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El. p.</w:t>
            </w:r>
          </w:p>
          <w:p w14:paraId="59AC064C"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A. s. Nr. LT</w:t>
            </w:r>
          </w:p>
          <w:p w14:paraId="377A7EDB"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 xml:space="preserve">Bankas </w:t>
            </w:r>
          </w:p>
          <w:p w14:paraId="71616AF3"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Banko kodas</w:t>
            </w:r>
          </w:p>
          <w:p w14:paraId="4150F2D9" w14:textId="77777777" w:rsidR="00CE4A20" w:rsidRPr="00CE4A20" w:rsidRDefault="00CE4A20" w:rsidP="00CE4A20">
            <w:pPr>
              <w:suppressAutoHyphens/>
              <w:ind w:right="252"/>
              <w:jc w:val="both"/>
              <w:rPr>
                <w:rFonts w:eastAsia="Calibri"/>
                <w:szCs w:val="24"/>
                <w:lang w:eastAsia="ar-SA"/>
              </w:rPr>
            </w:pPr>
          </w:p>
          <w:p w14:paraId="5981515D" w14:textId="77777777" w:rsidR="00CE4A20" w:rsidRPr="00CE4A20" w:rsidRDefault="00CE4A20" w:rsidP="00CE4A20">
            <w:pPr>
              <w:suppressAutoHyphens/>
              <w:ind w:right="252"/>
              <w:jc w:val="both"/>
              <w:rPr>
                <w:rFonts w:eastAsia="Calibri"/>
                <w:szCs w:val="24"/>
                <w:lang w:eastAsia="ar-SA"/>
              </w:rPr>
            </w:pPr>
          </w:p>
          <w:p w14:paraId="511B3127" w14:textId="761EBC96" w:rsidR="00CE4A20" w:rsidRPr="00CE4A20" w:rsidRDefault="00C86C3D" w:rsidP="00CE4A20">
            <w:pPr>
              <w:suppressAutoHyphens/>
              <w:ind w:right="252"/>
              <w:jc w:val="both"/>
              <w:rPr>
                <w:rFonts w:eastAsia="Calibri"/>
                <w:szCs w:val="24"/>
                <w:lang w:eastAsia="ar-SA"/>
              </w:rPr>
            </w:pPr>
            <w:r>
              <w:rPr>
                <w:rFonts w:eastAsia="Calibri"/>
                <w:szCs w:val="24"/>
                <w:lang w:eastAsia="ar-SA"/>
              </w:rPr>
              <w:t xml:space="preserve">Tiekėjo </w:t>
            </w:r>
            <w:bookmarkStart w:id="3" w:name="_GoBack"/>
            <w:bookmarkEnd w:id="3"/>
            <w:r w:rsidR="00CE4A20" w:rsidRPr="00CE4A20">
              <w:rPr>
                <w:rFonts w:eastAsia="Calibri"/>
                <w:szCs w:val="24"/>
                <w:lang w:eastAsia="ar-SA"/>
              </w:rPr>
              <w:t>atstovas</w:t>
            </w:r>
          </w:p>
          <w:p w14:paraId="1B39933D" w14:textId="77777777" w:rsidR="00CE4A20" w:rsidRPr="00CE4A20" w:rsidRDefault="00CE4A20" w:rsidP="00CE4A20">
            <w:pPr>
              <w:suppressAutoHyphens/>
              <w:ind w:right="252"/>
              <w:jc w:val="both"/>
              <w:rPr>
                <w:rFonts w:eastAsia="Calibri"/>
                <w:szCs w:val="24"/>
                <w:lang w:eastAsia="ar-SA"/>
              </w:rPr>
            </w:pPr>
          </w:p>
          <w:p w14:paraId="0AD25E7C" w14:textId="77777777" w:rsidR="00CE4A20" w:rsidRPr="00CE4A20" w:rsidRDefault="00CE4A20" w:rsidP="00CE4A20">
            <w:pPr>
              <w:suppressAutoHyphens/>
              <w:ind w:right="252"/>
              <w:jc w:val="both"/>
              <w:rPr>
                <w:rFonts w:eastAsia="Calibri"/>
                <w:szCs w:val="24"/>
                <w:lang w:eastAsia="ar-SA"/>
              </w:rPr>
            </w:pPr>
          </w:p>
          <w:p w14:paraId="437F6DEC" w14:textId="77777777" w:rsidR="00CE4A20" w:rsidRPr="00CE4A20" w:rsidRDefault="00CE4A20" w:rsidP="00CE4A20">
            <w:pPr>
              <w:suppressAutoHyphens/>
              <w:ind w:right="252"/>
              <w:jc w:val="both"/>
              <w:rPr>
                <w:rFonts w:eastAsia="Calibri"/>
                <w:szCs w:val="24"/>
                <w:lang w:eastAsia="ar-SA"/>
              </w:rPr>
            </w:pPr>
            <w:r w:rsidRPr="00CE4A20">
              <w:rPr>
                <w:rFonts w:eastAsia="Calibri"/>
                <w:szCs w:val="24"/>
                <w:lang w:eastAsia="ar-SA"/>
              </w:rPr>
              <w:t>_____________________________</w:t>
            </w:r>
          </w:p>
          <w:p w14:paraId="0AA8DD64" w14:textId="77777777" w:rsidR="00CE4A20" w:rsidRPr="00CE4A20" w:rsidRDefault="00CE4A20" w:rsidP="00CE4A20">
            <w:pPr>
              <w:spacing w:after="200" w:line="276" w:lineRule="auto"/>
              <w:jc w:val="both"/>
              <w:rPr>
                <w:rFonts w:eastAsia="Calibri"/>
                <w:noProof/>
                <w:szCs w:val="24"/>
              </w:rPr>
            </w:pPr>
          </w:p>
          <w:p w14:paraId="0B41F2F7" w14:textId="77777777" w:rsidR="00CE4A20" w:rsidRPr="00CE4A20" w:rsidRDefault="00CE4A20" w:rsidP="00CE4A20">
            <w:pPr>
              <w:spacing w:after="200" w:line="276" w:lineRule="auto"/>
              <w:jc w:val="both"/>
              <w:rPr>
                <w:rFonts w:eastAsia="Calibri"/>
                <w:noProof/>
                <w:szCs w:val="24"/>
              </w:rPr>
            </w:pPr>
          </w:p>
          <w:p w14:paraId="7C129298" w14:textId="77777777" w:rsidR="00CE4A20" w:rsidRPr="00CE4A20" w:rsidRDefault="00CE4A20" w:rsidP="00CE4A20">
            <w:pPr>
              <w:suppressAutoHyphens/>
              <w:ind w:right="252"/>
              <w:jc w:val="both"/>
              <w:rPr>
                <w:szCs w:val="24"/>
                <w:lang w:eastAsia="ar-SA"/>
              </w:rPr>
            </w:pPr>
          </w:p>
        </w:tc>
      </w:tr>
    </w:tbl>
    <w:p w14:paraId="011385A8" w14:textId="6593232A" w:rsidR="00CE4A20" w:rsidRPr="00CE4A20" w:rsidRDefault="00CE4A20" w:rsidP="00CE4A20">
      <w:pPr>
        <w:rPr>
          <w:b/>
          <w:szCs w:val="24"/>
        </w:rPr>
      </w:pPr>
    </w:p>
    <w:sectPr w:rsidR="00CE4A20" w:rsidRPr="00CE4A20" w:rsidSect="00CE4A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4F00" w14:textId="77777777" w:rsidR="004E18E9" w:rsidRDefault="004E18E9" w:rsidP="004E18E9">
      <w:r>
        <w:separator/>
      </w:r>
    </w:p>
  </w:endnote>
  <w:endnote w:type="continuationSeparator" w:id="0">
    <w:p w14:paraId="3C0E4F3F" w14:textId="77777777" w:rsidR="004E18E9" w:rsidRDefault="004E18E9" w:rsidP="004E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6D63" w14:textId="77777777" w:rsidR="004E18E9" w:rsidRDefault="004E18E9" w:rsidP="004E18E9">
      <w:r>
        <w:separator/>
      </w:r>
    </w:p>
  </w:footnote>
  <w:footnote w:type="continuationSeparator" w:id="0">
    <w:p w14:paraId="2668CA11" w14:textId="77777777" w:rsidR="004E18E9" w:rsidRDefault="004E18E9" w:rsidP="004E1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408735"/>
      <w:docPartObj>
        <w:docPartGallery w:val="Page Numbers (Top of Page)"/>
        <w:docPartUnique/>
      </w:docPartObj>
    </w:sdtPr>
    <w:sdtEndPr/>
    <w:sdtContent>
      <w:p w14:paraId="40EC47EE" w14:textId="1008C820" w:rsidR="004E18E9" w:rsidRDefault="004E18E9">
        <w:pPr>
          <w:pStyle w:val="Antrats"/>
          <w:jc w:val="center"/>
        </w:pPr>
        <w:r>
          <w:fldChar w:fldCharType="begin"/>
        </w:r>
        <w:r>
          <w:instrText>PAGE   \* MERGEFORMAT</w:instrText>
        </w:r>
        <w:r>
          <w:fldChar w:fldCharType="separate"/>
        </w:r>
        <w:r>
          <w:t>2</w:t>
        </w:r>
        <w:r>
          <w:fldChar w:fldCharType="end"/>
        </w:r>
      </w:p>
    </w:sdtContent>
  </w:sdt>
  <w:p w14:paraId="2C59671C" w14:textId="77777777" w:rsidR="004E18E9" w:rsidRDefault="004E18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FE"/>
    <w:rsid w:val="0001579D"/>
    <w:rsid w:val="000E2CE1"/>
    <w:rsid w:val="001F1730"/>
    <w:rsid w:val="00243B75"/>
    <w:rsid w:val="00280D63"/>
    <w:rsid w:val="00370F7F"/>
    <w:rsid w:val="003E2A25"/>
    <w:rsid w:val="003F78B4"/>
    <w:rsid w:val="00422120"/>
    <w:rsid w:val="0045749A"/>
    <w:rsid w:val="0046628B"/>
    <w:rsid w:val="004E18E9"/>
    <w:rsid w:val="0055635E"/>
    <w:rsid w:val="00576B72"/>
    <w:rsid w:val="005C31B1"/>
    <w:rsid w:val="005D51F4"/>
    <w:rsid w:val="006B1AFE"/>
    <w:rsid w:val="006C5960"/>
    <w:rsid w:val="007655F6"/>
    <w:rsid w:val="007D34BC"/>
    <w:rsid w:val="008230FC"/>
    <w:rsid w:val="009E72F7"/>
    <w:rsid w:val="00A400CE"/>
    <w:rsid w:val="00AA6FC1"/>
    <w:rsid w:val="00AC0C1F"/>
    <w:rsid w:val="00AD5C8C"/>
    <w:rsid w:val="00C27908"/>
    <w:rsid w:val="00C72373"/>
    <w:rsid w:val="00C86C3D"/>
    <w:rsid w:val="00C95E8A"/>
    <w:rsid w:val="00CC3A36"/>
    <w:rsid w:val="00CE4A20"/>
    <w:rsid w:val="00CE6525"/>
    <w:rsid w:val="00D4586A"/>
    <w:rsid w:val="00DA2DD4"/>
    <w:rsid w:val="00F12E69"/>
    <w:rsid w:val="00FD3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7772A"/>
  <w15:chartTrackingRefBased/>
  <w15:docId w15:val="{45C77098-05D0-4955-9113-97DB916F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E18E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E18E9"/>
    <w:pPr>
      <w:tabs>
        <w:tab w:val="center" w:pos="4819"/>
        <w:tab w:val="right" w:pos="9638"/>
      </w:tabs>
    </w:pPr>
  </w:style>
  <w:style w:type="character" w:customStyle="1" w:styleId="AntratsDiagrama">
    <w:name w:val="Antraštės Diagrama"/>
    <w:basedOn w:val="Numatytasispastraiposriftas"/>
    <w:link w:val="Antrats"/>
    <w:uiPriority w:val="99"/>
    <w:rsid w:val="004E18E9"/>
  </w:style>
  <w:style w:type="paragraph" w:styleId="Porat">
    <w:name w:val="footer"/>
    <w:basedOn w:val="prastasis"/>
    <w:link w:val="PoratDiagrama"/>
    <w:uiPriority w:val="99"/>
    <w:unhideWhenUsed/>
    <w:rsid w:val="004E18E9"/>
    <w:pPr>
      <w:tabs>
        <w:tab w:val="center" w:pos="4819"/>
        <w:tab w:val="right" w:pos="9638"/>
      </w:tabs>
    </w:pPr>
  </w:style>
  <w:style w:type="character" w:customStyle="1" w:styleId="PoratDiagrama">
    <w:name w:val="Poraštė Diagrama"/>
    <w:basedOn w:val="Numatytasispastraiposriftas"/>
    <w:link w:val="Porat"/>
    <w:uiPriority w:val="99"/>
    <w:rsid w:val="004E18E9"/>
  </w:style>
  <w:style w:type="character" w:styleId="Vietosrezervavimoenklotekstas">
    <w:name w:val="Placeholder Text"/>
    <w:basedOn w:val="Numatytasispastraiposriftas"/>
    <w:rsid w:val="004E18E9"/>
    <w:rPr>
      <w:color w:val="808080"/>
    </w:rPr>
  </w:style>
  <w:style w:type="paragraph" w:styleId="Debesliotekstas">
    <w:name w:val="Balloon Text"/>
    <w:basedOn w:val="prastasis"/>
    <w:link w:val="DebesliotekstasDiagrama"/>
    <w:uiPriority w:val="99"/>
    <w:semiHidden/>
    <w:unhideWhenUsed/>
    <w:rsid w:val="004E18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18E9"/>
    <w:rPr>
      <w:rFonts w:ascii="Segoe UI" w:eastAsia="Times New Roman" w:hAnsi="Segoe UI" w:cs="Segoe UI"/>
      <w:sz w:val="18"/>
      <w:szCs w:val="18"/>
    </w:rPr>
  </w:style>
  <w:style w:type="table" w:customStyle="1" w:styleId="Lentelstinklelis61">
    <w:name w:val="Lentelės tinklelis61"/>
    <w:basedOn w:val="prastojilentel"/>
    <w:next w:val="Lentelstinklelis"/>
    <w:uiPriority w:val="39"/>
    <w:rsid w:val="00CE4A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E4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E4A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sp.stat.gov.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13</Pages>
  <Words>12183</Words>
  <Characters>6945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22</cp:revision>
  <cp:lastPrinted>2026-01-20T11:04:00Z</cp:lastPrinted>
  <dcterms:created xsi:type="dcterms:W3CDTF">2026-01-20T11:03:00Z</dcterms:created>
  <dcterms:modified xsi:type="dcterms:W3CDTF">2026-01-21T08:46:00Z</dcterms:modified>
</cp:coreProperties>
</file>