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F938" w14:textId="77777777" w:rsidR="00C655CD" w:rsidRPr="000A4649" w:rsidRDefault="00C655CD" w:rsidP="00C655CD">
      <w:pPr>
        <w:ind w:right="-425"/>
        <w:jc w:val="right"/>
        <w:outlineLvl w:val="0"/>
        <w:rPr>
          <w:color w:val="000000" w:themeColor="text1"/>
        </w:rPr>
      </w:pPr>
      <w:r w:rsidRPr="000A4649">
        <w:rPr>
          <w:color w:val="000000" w:themeColor="text1"/>
        </w:rPr>
        <w:t>VPP-5341, TSD-</w:t>
      </w:r>
      <w:r w:rsidR="006400DF">
        <w:rPr>
          <w:color w:val="000000" w:themeColor="text1"/>
        </w:rPr>
        <w:t>20</w:t>
      </w:r>
    </w:p>
    <w:p w14:paraId="5F59AF82" w14:textId="77777777" w:rsidR="00C655CD" w:rsidRPr="000A4649" w:rsidRDefault="00C655CD" w:rsidP="00F7795F">
      <w:pPr>
        <w:jc w:val="center"/>
        <w:outlineLvl w:val="0"/>
        <w:rPr>
          <w:b/>
          <w:color w:val="000000" w:themeColor="text1"/>
        </w:rPr>
      </w:pPr>
    </w:p>
    <w:p w14:paraId="0EAF0A16" w14:textId="77777777" w:rsidR="00F7795F" w:rsidRPr="000A4649" w:rsidRDefault="0063197C" w:rsidP="00F7795F">
      <w:pPr>
        <w:jc w:val="center"/>
        <w:outlineLvl w:val="0"/>
        <w:rPr>
          <w:b/>
          <w:color w:val="000000" w:themeColor="text1"/>
        </w:rPr>
      </w:pPr>
      <w:r w:rsidRPr="000A4649">
        <w:rPr>
          <w:b/>
          <w:color w:val="000000" w:themeColor="text1"/>
        </w:rPr>
        <w:t>Magnetinio rezonanso tomografijos sistemos techninė specifikacija</w:t>
      </w:r>
      <w:r w:rsidR="004274E3">
        <w:rPr>
          <w:b/>
          <w:color w:val="000000" w:themeColor="text1"/>
        </w:rPr>
        <w:t xml:space="preserve"> </w:t>
      </w:r>
      <w:r w:rsidR="0039763F">
        <w:rPr>
          <w:b/>
          <w:color w:val="000000" w:themeColor="text1"/>
        </w:rPr>
        <w:t>(kiekis – 1 vnt.)</w:t>
      </w:r>
    </w:p>
    <w:p w14:paraId="6C22AB22" w14:textId="77777777" w:rsidR="00F7795F" w:rsidRPr="000A4649" w:rsidRDefault="00F7795F" w:rsidP="00F7795F">
      <w:pPr>
        <w:jc w:val="center"/>
        <w:outlineLvl w:val="0"/>
        <w:rPr>
          <w:b/>
          <w:color w:val="000000" w:themeColor="text1"/>
        </w:rPr>
      </w:pPr>
    </w:p>
    <w:p w14:paraId="090C1996" w14:textId="77777777" w:rsidR="00C655CD" w:rsidRPr="000A4649" w:rsidRDefault="00C655CD" w:rsidP="00F7795F">
      <w:pPr>
        <w:jc w:val="center"/>
        <w:outlineLvl w:val="0"/>
        <w:rPr>
          <w:b/>
          <w:color w:val="000000" w:themeColor="text1"/>
        </w:rPr>
      </w:pPr>
    </w:p>
    <w:tbl>
      <w:tblPr>
        <w:tblW w:w="15346"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4969"/>
        <w:gridCol w:w="5033"/>
        <w:gridCol w:w="1874"/>
        <w:gridCol w:w="2550"/>
      </w:tblGrid>
      <w:tr w:rsidR="000A4649" w:rsidRPr="000A4649" w14:paraId="77E7DA3C" w14:textId="77777777" w:rsidTr="00C655CD">
        <w:tc>
          <w:tcPr>
            <w:tcW w:w="920" w:type="dxa"/>
            <w:vMerge w:val="restart"/>
            <w:tcMar>
              <w:left w:w="28" w:type="dxa"/>
              <w:right w:w="28" w:type="dxa"/>
            </w:tcMar>
            <w:vAlign w:val="center"/>
          </w:tcPr>
          <w:p w14:paraId="303E4810" w14:textId="77777777" w:rsidR="00F7795F" w:rsidRPr="000A4649" w:rsidRDefault="00F7795F" w:rsidP="0063197C">
            <w:pPr>
              <w:rPr>
                <w:b/>
                <w:color w:val="000000" w:themeColor="text1"/>
              </w:rPr>
            </w:pPr>
            <w:r w:rsidRPr="000A4649">
              <w:rPr>
                <w:b/>
                <w:color w:val="000000" w:themeColor="text1"/>
              </w:rPr>
              <w:t>Eil. Nr.</w:t>
            </w:r>
          </w:p>
        </w:tc>
        <w:tc>
          <w:tcPr>
            <w:tcW w:w="4969" w:type="dxa"/>
            <w:vMerge w:val="restart"/>
            <w:vAlign w:val="center"/>
          </w:tcPr>
          <w:p w14:paraId="605F6CF8" w14:textId="77777777" w:rsidR="00F7795F" w:rsidRPr="000A4649" w:rsidRDefault="0063197C" w:rsidP="0063197C">
            <w:pPr>
              <w:jc w:val="center"/>
              <w:rPr>
                <w:b/>
                <w:bCs/>
                <w:color w:val="000000" w:themeColor="text1"/>
              </w:rPr>
            </w:pPr>
            <w:r w:rsidRPr="000A4649">
              <w:rPr>
                <w:b/>
                <w:bCs/>
                <w:color w:val="000000" w:themeColor="text1"/>
              </w:rPr>
              <w:t>Parametrai (specifikacija)</w:t>
            </w:r>
            <w:r w:rsidR="00F7795F" w:rsidRPr="000A4649">
              <w:rPr>
                <w:b/>
                <w:bCs/>
                <w:color w:val="000000" w:themeColor="text1"/>
              </w:rPr>
              <w:t xml:space="preserve"> </w:t>
            </w:r>
          </w:p>
        </w:tc>
        <w:tc>
          <w:tcPr>
            <w:tcW w:w="5033" w:type="dxa"/>
            <w:vMerge w:val="restart"/>
            <w:vAlign w:val="center"/>
          </w:tcPr>
          <w:p w14:paraId="47E45A28" w14:textId="77777777" w:rsidR="00F7795F" w:rsidRPr="000A4649" w:rsidRDefault="00F7795F" w:rsidP="0063197C">
            <w:pPr>
              <w:pStyle w:val="Heading1"/>
              <w:rPr>
                <w:color w:val="000000" w:themeColor="text1"/>
              </w:rPr>
            </w:pPr>
            <w:r w:rsidRPr="000A4649">
              <w:rPr>
                <w:color w:val="000000" w:themeColor="text1"/>
              </w:rPr>
              <w:t>Reikalaujama parametro reikšmė</w:t>
            </w:r>
          </w:p>
        </w:tc>
        <w:tc>
          <w:tcPr>
            <w:tcW w:w="4424" w:type="dxa"/>
            <w:gridSpan w:val="2"/>
          </w:tcPr>
          <w:p w14:paraId="1E63983C" w14:textId="77777777" w:rsidR="00F7795F" w:rsidRPr="000A4649" w:rsidRDefault="00F7795F" w:rsidP="0063197C">
            <w:pPr>
              <w:jc w:val="center"/>
              <w:rPr>
                <w:b/>
                <w:bCs/>
                <w:color w:val="000000" w:themeColor="text1"/>
              </w:rPr>
            </w:pPr>
            <w:r w:rsidRPr="000A4649">
              <w:rPr>
                <w:b/>
                <w:bCs/>
                <w:color w:val="000000" w:themeColor="text1"/>
              </w:rPr>
              <w:t xml:space="preserve">Atitikimas techniniams reikalavimams. </w:t>
            </w:r>
          </w:p>
          <w:p w14:paraId="6DD3F841" w14:textId="77777777" w:rsidR="00F7795F" w:rsidRPr="000A4649" w:rsidDel="004D10E0" w:rsidRDefault="00F7795F" w:rsidP="0063197C">
            <w:pPr>
              <w:jc w:val="center"/>
              <w:rPr>
                <w:b/>
                <w:bCs/>
                <w:color w:val="000000" w:themeColor="text1"/>
              </w:rPr>
            </w:pPr>
            <w:r w:rsidRPr="000A4649">
              <w:rPr>
                <w:b/>
                <w:bCs/>
                <w:color w:val="000000" w:themeColor="text1"/>
              </w:rPr>
              <w:t>Būtina nuoroda į pridedamus, prekės atitikimą reikalaujamoms charakteristikoms įrodančius dokumentus (bukletų, techninių aprašų puslapių Nr.)</w:t>
            </w:r>
          </w:p>
        </w:tc>
      </w:tr>
      <w:tr w:rsidR="000A4649" w:rsidRPr="000A4649" w14:paraId="15E35520" w14:textId="77777777" w:rsidTr="00C655CD">
        <w:tc>
          <w:tcPr>
            <w:tcW w:w="920" w:type="dxa"/>
            <w:vMerge/>
            <w:tcMar>
              <w:left w:w="28" w:type="dxa"/>
              <w:right w:w="28" w:type="dxa"/>
            </w:tcMar>
            <w:vAlign w:val="center"/>
          </w:tcPr>
          <w:p w14:paraId="14AC1D1F" w14:textId="77777777" w:rsidR="00F7795F" w:rsidRPr="000A4649" w:rsidRDefault="00F7795F" w:rsidP="0063197C">
            <w:pPr>
              <w:rPr>
                <w:b/>
                <w:color w:val="000000" w:themeColor="text1"/>
              </w:rPr>
            </w:pPr>
          </w:p>
        </w:tc>
        <w:tc>
          <w:tcPr>
            <w:tcW w:w="4969" w:type="dxa"/>
            <w:vMerge/>
            <w:tcBorders>
              <w:bottom w:val="single" w:sz="4" w:space="0" w:color="000000"/>
            </w:tcBorders>
            <w:vAlign w:val="center"/>
          </w:tcPr>
          <w:p w14:paraId="29E5E257" w14:textId="77777777" w:rsidR="00F7795F" w:rsidRPr="000A4649" w:rsidRDefault="00F7795F" w:rsidP="0063197C">
            <w:pPr>
              <w:jc w:val="center"/>
              <w:rPr>
                <w:b/>
                <w:bCs/>
                <w:color w:val="000000" w:themeColor="text1"/>
              </w:rPr>
            </w:pPr>
          </w:p>
        </w:tc>
        <w:tc>
          <w:tcPr>
            <w:tcW w:w="5033" w:type="dxa"/>
            <w:vMerge/>
            <w:tcBorders>
              <w:bottom w:val="single" w:sz="4" w:space="0" w:color="000000"/>
            </w:tcBorders>
            <w:vAlign w:val="center"/>
          </w:tcPr>
          <w:p w14:paraId="7328E04B" w14:textId="77777777" w:rsidR="00F7795F" w:rsidRPr="000A4649" w:rsidRDefault="00F7795F" w:rsidP="0063197C">
            <w:pPr>
              <w:pStyle w:val="Heading1"/>
              <w:rPr>
                <w:color w:val="000000" w:themeColor="text1"/>
              </w:rPr>
            </w:pPr>
          </w:p>
        </w:tc>
        <w:tc>
          <w:tcPr>
            <w:tcW w:w="1874" w:type="dxa"/>
            <w:tcBorders>
              <w:bottom w:val="single" w:sz="4" w:space="0" w:color="000000"/>
            </w:tcBorders>
          </w:tcPr>
          <w:p w14:paraId="0231A266" w14:textId="77777777" w:rsidR="00F7795F" w:rsidRPr="000A4649" w:rsidRDefault="00F7795F" w:rsidP="0063197C">
            <w:pPr>
              <w:jc w:val="center"/>
              <w:rPr>
                <w:b/>
                <w:bCs/>
                <w:color w:val="000000" w:themeColor="text1"/>
              </w:rPr>
            </w:pPr>
            <w:r w:rsidRPr="000A4649">
              <w:rPr>
                <w:b/>
                <w:bCs/>
                <w:color w:val="000000" w:themeColor="text1"/>
              </w:rPr>
              <w:t>Siūloma</w:t>
            </w:r>
          </w:p>
          <w:p w14:paraId="452FCDFD" w14:textId="77777777" w:rsidR="00F7795F" w:rsidRPr="000A4649" w:rsidRDefault="00F7795F" w:rsidP="0063197C">
            <w:pPr>
              <w:jc w:val="center"/>
              <w:rPr>
                <w:b/>
                <w:bCs/>
                <w:color w:val="000000" w:themeColor="text1"/>
              </w:rPr>
            </w:pPr>
            <w:r w:rsidRPr="000A4649">
              <w:rPr>
                <w:b/>
                <w:bCs/>
                <w:color w:val="000000" w:themeColor="text1"/>
              </w:rPr>
              <w:t>parametro reikšmė</w:t>
            </w:r>
          </w:p>
        </w:tc>
        <w:tc>
          <w:tcPr>
            <w:tcW w:w="2550" w:type="dxa"/>
            <w:tcBorders>
              <w:bottom w:val="single" w:sz="4" w:space="0" w:color="000000"/>
            </w:tcBorders>
          </w:tcPr>
          <w:p w14:paraId="55FE3FD3" w14:textId="77777777" w:rsidR="00F7795F" w:rsidRPr="000A4649" w:rsidDel="004D10E0" w:rsidRDefault="00F7795F" w:rsidP="0063197C">
            <w:pPr>
              <w:jc w:val="center"/>
              <w:rPr>
                <w:b/>
                <w:bCs/>
                <w:color w:val="000000" w:themeColor="text1"/>
              </w:rPr>
            </w:pPr>
            <w:r w:rsidRPr="000A4649">
              <w:rPr>
                <w:b/>
                <w:bCs/>
                <w:color w:val="000000" w:themeColor="text1"/>
              </w:rPr>
              <w:t>Kartu su pasiūlymu pateikiamo dokumento pavadinimas bei puslapio numeris, patvirtinantys siūlomos prekės techninius parametrus</w:t>
            </w:r>
          </w:p>
        </w:tc>
      </w:tr>
      <w:tr w:rsidR="000A4649" w:rsidRPr="000A4649" w14:paraId="0A35F45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D456D70" w14:textId="77777777" w:rsidR="00F7795F" w:rsidRPr="000A4649" w:rsidRDefault="00EE189B" w:rsidP="0063197C">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7B844018" w14:textId="77777777" w:rsidR="00F7795F" w:rsidRPr="000A4649" w:rsidRDefault="00E279AA" w:rsidP="0063197C">
            <w:pPr>
              <w:suppressAutoHyphens/>
              <w:snapToGrid w:val="0"/>
              <w:spacing w:line="100" w:lineRule="atLeast"/>
              <w:textAlignment w:val="baseline"/>
              <w:rPr>
                <w:rFonts w:eastAsia="Symbol"/>
                <w:bCs/>
                <w:color w:val="000000" w:themeColor="text1"/>
                <w:lang w:eastAsia="ar-SA"/>
              </w:rPr>
            </w:pPr>
            <w:r w:rsidRPr="000A4649">
              <w:rPr>
                <w:rFonts w:eastAsia="SimSun"/>
                <w:b/>
                <w:bCs/>
                <w:color w:val="000000" w:themeColor="text1"/>
                <w:lang w:eastAsia="ar-SA"/>
              </w:rPr>
              <w:t>Magnetinio rezonanso tomografijos (toliau - MRT) sistemos m</w:t>
            </w:r>
            <w:r w:rsidR="00EE189B" w:rsidRPr="000A4649">
              <w:rPr>
                <w:rFonts w:eastAsia="SimSun"/>
                <w:b/>
                <w:bCs/>
                <w:color w:val="000000" w:themeColor="text1"/>
                <w:lang w:eastAsia="ar-SA"/>
              </w:rPr>
              <w:t>agnetas:</w:t>
            </w:r>
          </w:p>
        </w:tc>
        <w:tc>
          <w:tcPr>
            <w:tcW w:w="5033" w:type="dxa"/>
            <w:tcBorders>
              <w:top w:val="single" w:sz="4" w:space="0" w:color="000000"/>
              <w:left w:val="single" w:sz="4" w:space="0" w:color="000000"/>
              <w:bottom w:val="single" w:sz="4" w:space="0" w:color="000000"/>
              <w:right w:val="single" w:sz="4" w:space="0" w:color="000000"/>
            </w:tcBorders>
          </w:tcPr>
          <w:p w14:paraId="1B9BD3D4" w14:textId="77777777" w:rsidR="00F7795F" w:rsidRPr="000A4649" w:rsidRDefault="00F7795F" w:rsidP="0063197C">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441A3046" w14:textId="77777777" w:rsidR="00F7795F" w:rsidRPr="000A4649" w:rsidRDefault="00F7795F"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BBAD97A" w14:textId="77777777" w:rsidR="00F7795F" w:rsidRPr="000A4649" w:rsidRDefault="00F7795F" w:rsidP="00223116">
            <w:pPr>
              <w:suppressAutoHyphens/>
              <w:snapToGrid w:val="0"/>
              <w:spacing w:line="100" w:lineRule="atLeast"/>
              <w:textAlignment w:val="baseline"/>
              <w:rPr>
                <w:rFonts w:eastAsia="Symbol"/>
                <w:bCs/>
                <w:color w:val="000000" w:themeColor="text1"/>
                <w:lang w:eastAsia="ar-SA"/>
              </w:rPr>
            </w:pPr>
          </w:p>
        </w:tc>
      </w:tr>
      <w:tr w:rsidR="000A4649" w:rsidRPr="000A4649" w14:paraId="5321F56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EA767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1.1.</w:t>
            </w:r>
          </w:p>
        </w:tc>
        <w:tc>
          <w:tcPr>
            <w:tcW w:w="4969" w:type="dxa"/>
            <w:tcBorders>
              <w:top w:val="single" w:sz="4" w:space="0" w:color="000000"/>
              <w:left w:val="single" w:sz="4" w:space="0" w:color="000000"/>
              <w:bottom w:val="single" w:sz="4" w:space="0" w:color="000000"/>
              <w:right w:val="single" w:sz="4" w:space="0" w:color="000000"/>
            </w:tcBorders>
          </w:tcPr>
          <w:p w14:paraId="07D02939"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Magnetinio lauko stiprumas</w:t>
            </w:r>
          </w:p>
        </w:tc>
        <w:tc>
          <w:tcPr>
            <w:tcW w:w="5033" w:type="dxa"/>
            <w:tcBorders>
              <w:top w:val="single" w:sz="4" w:space="0" w:color="000000"/>
              <w:left w:val="single" w:sz="4" w:space="0" w:color="000000"/>
              <w:bottom w:val="single" w:sz="4" w:space="0" w:color="000000"/>
              <w:right w:val="single" w:sz="4" w:space="0" w:color="000000"/>
            </w:tcBorders>
          </w:tcPr>
          <w:p w14:paraId="57CA2FB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Pr="000A4649">
              <w:rPr>
                <w:rFonts w:eastAsia="Symbol"/>
                <w:bCs/>
                <w:color w:val="000000" w:themeColor="text1"/>
                <w:lang w:eastAsia="ar-SA"/>
              </w:rPr>
              <w:t>≥ 1,5 T</w:t>
            </w:r>
          </w:p>
        </w:tc>
        <w:tc>
          <w:tcPr>
            <w:tcW w:w="1874" w:type="dxa"/>
            <w:tcBorders>
              <w:top w:val="single" w:sz="4" w:space="0" w:color="000000"/>
              <w:left w:val="single" w:sz="4" w:space="0" w:color="000000"/>
              <w:bottom w:val="single" w:sz="4" w:space="0" w:color="000000"/>
              <w:right w:val="single" w:sz="4" w:space="0" w:color="000000"/>
            </w:tcBorders>
          </w:tcPr>
          <w:p w14:paraId="02949E27"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A83F385"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4FF0A5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CF86B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1.2.</w:t>
            </w:r>
          </w:p>
        </w:tc>
        <w:tc>
          <w:tcPr>
            <w:tcW w:w="4969" w:type="dxa"/>
            <w:tcBorders>
              <w:top w:val="single" w:sz="4" w:space="0" w:color="000000"/>
              <w:left w:val="single" w:sz="4" w:space="0" w:color="000000"/>
              <w:bottom w:val="single" w:sz="4" w:space="0" w:color="000000"/>
              <w:right w:val="single" w:sz="4" w:space="0" w:color="000000"/>
            </w:tcBorders>
          </w:tcPr>
          <w:p w14:paraId="2C6F2931"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Tyrimo angos diametras</w:t>
            </w:r>
          </w:p>
        </w:tc>
        <w:tc>
          <w:tcPr>
            <w:tcW w:w="5033" w:type="dxa"/>
            <w:tcBorders>
              <w:top w:val="single" w:sz="4" w:space="0" w:color="000000"/>
              <w:left w:val="single" w:sz="4" w:space="0" w:color="000000"/>
              <w:bottom w:val="single" w:sz="4" w:space="0" w:color="000000"/>
              <w:right w:val="single" w:sz="4" w:space="0" w:color="000000"/>
            </w:tcBorders>
          </w:tcPr>
          <w:p w14:paraId="3F8BFE1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70 cm </w:t>
            </w:r>
          </w:p>
        </w:tc>
        <w:tc>
          <w:tcPr>
            <w:tcW w:w="1874" w:type="dxa"/>
            <w:tcBorders>
              <w:top w:val="single" w:sz="4" w:space="0" w:color="000000"/>
              <w:left w:val="single" w:sz="4" w:space="0" w:color="000000"/>
              <w:bottom w:val="single" w:sz="4" w:space="0" w:color="000000"/>
              <w:right w:val="single" w:sz="4" w:space="0" w:color="000000"/>
            </w:tcBorders>
          </w:tcPr>
          <w:p w14:paraId="789E8DA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5ADBB80"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CDFC9E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3DB58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1.3.</w:t>
            </w:r>
          </w:p>
        </w:tc>
        <w:tc>
          <w:tcPr>
            <w:tcW w:w="4969" w:type="dxa"/>
            <w:tcBorders>
              <w:top w:val="single" w:sz="4" w:space="0" w:color="000000"/>
              <w:left w:val="single" w:sz="4" w:space="0" w:color="000000"/>
              <w:bottom w:val="single" w:sz="4" w:space="0" w:color="000000"/>
              <w:right w:val="single" w:sz="4" w:space="0" w:color="000000"/>
            </w:tcBorders>
          </w:tcPr>
          <w:p w14:paraId="4568EB4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Magneto apsauga</w:t>
            </w:r>
          </w:p>
        </w:tc>
        <w:tc>
          <w:tcPr>
            <w:tcW w:w="5033" w:type="dxa"/>
            <w:tcBorders>
              <w:top w:val="single" w:sz="4" w:space="0" w:color="000000"/>
              <w:left w:val="single" w:sz="4" w:space="0" w:color="000000"/>
              <w:bottom w:val="single" w:sz="4" w:space="0" w:color="000000"/>
              <w:right w:val="single" w:sz="4" w:space="0" w:color="000000"/>
            </w:tcBorders>
          </w:tcPr>
          <w:p w14:paraId="651705B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Aktyvi magneto apsauga</w:t>
            </w:r>
          </w:p>
        </w:tc>
        <w:tc>
          <w:tcPr>
            <w:tcW w:w="1874" w:type="dxa"/>
            <w:tcBorders>
              <w:top w:val="single" w:sz="4" w:space="0" w:color="000000"/>
              <w:left w:val="single" w:sz="4" w:space="0" w:color="000000"/>
              <w:bottom w:val="single" w:sz="4" w:space="0" w:color="000000"/>
              <w:right w:val="single" w:sz="4" w:space="0" w:color="000000"/>
            </w:tcBorders>
          </w:tcPr>
          <w:p w14:paraId="3F423DA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B440E2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63FF44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050A32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1.4.</w:t>
            </w:r>
          </w:p>
        </w:tc>
        <w:tc>
          <w:tcPr>
            <w:tcW w:w="4969" w:type="dxa"/>
            <w:tcBorders>
              <w:top w:val="single" w:sz="4" w:space="0" w:color="000000"/>
              <w:left w:val="single" w:sz="4" w:space="0" w:color="000000"/>
              <w:bottom w:val="single" w:sz="4" w:space="0" w:color="000000"/>
              <w:right w:val="single" w:sz="4" w:space="0" w:color="000000"/>
            </w:tcBorders>
          </w:tcPr>
          <w:p w14:paraId="509067B6"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 xml:space="preserve">Magneto aušinimas </w:t>
            </w:r>
          </w:p>
        </w:tc>
        <w:tc>
          <w:tcPr>
            <w:tcW w:w="5033" w:type="dxa"/>
            <w:tcBorders>
              <w:top w:val="single" w:sz="4" w:space="0" w:color="000000"/>
              <w:left w:val="single" w:sz="4" w:space="0" w:color="000000"/>
              <w:bottom w:val="single" w:sz="4" w:space="0" w:color="000000"/>
              <w:right w:val="single" w:sz="4" w:space="0" w:color="000000"/>
            </w:tcBorders>
          </w:tcPr>
          <w:p w14:paraId="4EE788B5"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Magneto aušinimui naudojamas skystas helis. Sistemai dirbant įprastomis klinikinėmis sąlygomis, helio kiekis sistemoje nemažėja</w:t>
            </w:r>
            <w:r w:rsidR="000778B4" w:rsidRPr="000A4649">
              <w:rPr>
                <w:rFonts w:eastAsia="SimSun"/>
                <w:bCs/>
                <w:color w:val="000000" w:themeColor="text1"/>
                <w:lang w:eastAsia="ar-SA"/>
              </w:rPr>
              <w:t>.</w:t>
            </w:r>
          </w:p>
        </w:tc>
        <w:tc>
          <w:tcPr>
            <w:tcW w:w="1874" w:type="dxa"/>
            <w:tcBorders>
              <w:top w:val="single" w:sz="4" w:space="0" w:color="000000"/>
              <w:left w:val="single" w:sz="4" w:space="0" w:color="000000"/>
              <w:bottom w:val="single" w:sz="4" w:space="0" w:color="000000"/>
              <w:right w:val="single" w:sz="4" w:space="0" w:color="000000"/>
            </w:tcBorders>
          </w:tcPr>
          <w:p w14:paraId="23746E8F"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4C21F8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3933C70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8C16A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1.5</w:t>
            </w:r>
          </w:p>
        </w:tc>
        <w:tc>
          <w:tcPr>
            <w:tcW w:w="4969" w:type="dxa"/>
            <w:tcBorders>
              <w:top w:val="single" w:sz="4" w:space="0" w:color="000000"/>
              <w:left w:val="single" w:sz="4" w:space="0" w:color="000000"/>
              <w:bottom w:val="single" w:sz="4" w:space="0" w:color="000000"/>
              <w:right w:val="single" w:sz="4" w:space="0" w:color="000000"/>
            </w:tcBorders>
          </w:tcPr>
          <w:p w14:paraId="1F4DAEA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Garantuojamas magnetinio lauko homogeniškumas 20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0231258B"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 0,</w:t>
            </w:r>
            <w:r w:rsidR="00D4219E" w:rsidRPr="000A4649">
              <w:rPr>
                <w:color w:val="000000" w:themeColor="text1"/>
              </w:rPr>
              <w:t>07</w:t>
            </w:r>
            <w:r w:rsidRPr="000A4649">
              <w:rPr>
                <w:color w:val="000000" w:themeColor="text1"/>
              </w:rPr>
              <w:t xml:space="preserve"> </w:t>
            </w:r>
            <w:proofErr w:type="spellStart"/>
            <w:r w:rsidRPr="000A4649">
              <w:rPr>
                <w:color w:val="000000" w:themeColor="text1"/>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279EAD0"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A31F29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69B038A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67E27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1.6.</w:t>
            </w:r>
          </w:p>
        </w:tc>
        <w:tc>
          <w:tcPr>
            <w:tcW w:w="4969" w:type="dxa"/>
            <w:tcBorders>
              <w:top w:val="single" w:sz="4" w:space="0" w:color="000000"/>
              <w:left w:val="single" w:sz="4" w:space="0" w:color="000000"/>
              <w:bottom w:val="single" w:sz="4" w:space="0" w:color="000000"/>
              <w:right w:val="single" w:sz="4" w:space="0" w:color="000000"/>
            </w:tcBorders>
          </w:tcPr>
          <w:p w14:paraId="3666BCA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Garantuojamas magnetinio lauko homogeniškumas  30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1E61187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0,</w:t>
            </w:r>
            <w:r w:rsidR="00D4219E" w:rsidRPr="000A4649">
              <w:rPr>
                <w:rFonts w:eastAsia="SimSun"/>
                <w:bCs/>
                <w:color w:val="000000" w:themeColor="text1"/>
                <w:lang w:eastAsia="ar-SA"/>
              </w:rPr>
              <w:t>2</w:t>
            </w:r>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0DF411A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75602A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4DD928D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87A27C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1.7.</w:t>
            </w:r>
          </w:p>
        </w:tc>
        <w:tc>
          <w:tcPr>
            <w:tcW w:w="4969" w:type="dxa"/>
            <w:tcBorders>
              <w:top w:val="single" w:sz="4" w:space="0" w:color="000000"/>
              <w:left w:val="single" w:sz="4" w:space="0" w:color="000000"/>
              <w:bottom w:val="single" w:sz="4" w:space="0" w:color="000000"/>
              <w:right w:val="single" w:sz="4" w:space="0" w:color="000000"/>
            </w:tcBorders>
          </w:tcPr>
          <w:p w14:paraId="7155A1BC"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Garantuojamas magnetinio lauko homogeniškumas 40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7D2AA753"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 xml:space="preserve">≤ </w:t>
            </w:r>
            <w:r w:rsidR="00D4219E" w:rsidRPr="000A4649">
              <w:rPr>
                <w:rFonts w:eastAsia="Symbol"/>
                <w:bCs/>
                <w:color w:val="000000" w:themeColor="text1"/>
                <w:lang w:eastAsia="ar-SA"/>
              </w:rPr>
              <w:t>0</w:t>
            </w:r>
            <w:r w:rsidRPr="000A4649">
              <w:rPr>
                <w:rFonts w:eastAsia="SimSun"/>
                <w:bCs/>
                <w:color w:val="000000" w:themeColor="text1"/>
                <w:lang w:eastAsia="ar-SA"/>
              </w:rPr>
              <w:t>,</w:t>
            </w:r>
            <w:r w:rsidR="00D4219E" w:rsidRPr="000A4649">
              <w:rPr>
                <w:rFonts w:eastAsia="SimSun"/>
                <w:bCs/>
                <w:color w:val="000000" w:themeColor="text1"/>
                <w:lang w:eastAsia="ar-SA"/>
              </w:rPr>
              <w:t>75</w:t>
            </w:r>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68620912"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402E35D"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4FA66E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01D4C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1.8</w:t>
            </w:r>
          </w:p>
        </w:tc>
        <w:tc>
          <w:tcPr>
            <w:tcW w:w="4969" w:type="dxa"/>
            <w:tcBorders>
              <w:top w:val="single" w:sz="4" w:space="0" w:color="000000"/>
              <w:left w:val="single" w:sz="4" w:space="0" w:color="000000"/>
              <w:bottom w:val="single" w:sz="4" w:space="0" w:color="000000"/>
              <w:right w:val="single" w:sz="4" w:space="0" w:color="000000"/>
            </w:tcBorders>
          </w:tcPr>
          <w:p w14:paraId="244D4B29"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Garantuojamas magnetinio lauko homogeniškumas 45 cm sferiniame tūryje </w:t>
            </w:r>
          </w:p>
        </w:tc>
        <w:tc>
          <w:tcPr>
            <w:tcW w:w="5033" w:type="dxa"/>
            <w:tcBorders>
              <w:top w:val="single" w:sz="4" w:space="0" w:color="000000"/>
              <w:left w:val="single" w:sz="4" w:space="0" w:color="000000"/>
              <w:bottom w:val="single" w:sz="4" w:space="0" w:color="000000"/>
              <w:right w:val="single" w:sz="4" w:space="0" w:color="000000"/>
            </w:tcBorders>
          </w:tcPr>
          <w:p w14:paraId="44492E73"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ymbol"/>
                <w:bCs/>
                <w:color w:val="000000" w:themeColor="text1"/>
                <w:lang w:eastAsia="ar-SA"/>
              </w:rPr>
            </w:pPr>
            <w:r w:rsidRPr="000A4649">
              <w:rPr>
                <w:rFonts w:eastAsia="Symbol"/>
                <w:bCs/>
                <w:color w:val="000000" w:themeColor="text1"/>
                <w:lang w:eastAsia="ar-SA"/>
              </w:rPr>
              <w:t xml:space="preserve">≤ </w:t>
            </w:r>
            <w:r w:rsidRPr="000A4649">
              <w:rPr>
                <w:rFonts w:eastAsia="SimSun"/>
                <w:bCs/>
                <w:color w:val="000000" w:themeColor="text1"/>
                <w:lang w:eastAsia="ar-SA"/>
              </w:rPr>
              <w:t xml:space="preserve">3,0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687C15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1116FC9"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4616FFD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4AB9E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1.9.</w:t>
            </w:r>
          </w:p>
        </w:tc>
        <w:tc>
          <w:tcPr>
            <w:tcW w:w="4969" w:type="dxa"/>
            <w:tcBorders>
              <w:top w:val="single" w:sz="4" w:space="0" w:color="000000"/>
              <w:left w:val="single" w:sz="4" w:space="0" w:color="000000"/>
              <w:bottom w:val="single" w:sz="4" w:space="0" w:color="000000"/>
              <w:right w:val="single" w:sz="4" w:space="0" w:color="000000"/>
            </w:tcBorders>
          </w:tcPr>
          <w:p w14:paraId="5ECADB3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Triukšmo slopinimo technologija </w:t>
            </w:r>
          </w:p>
        </w:tc>
        <w:tc>
          <w:tcPr>
            <w:tcW w:w="5033" w:type="dxa"/>
            <w:tcBorders>
              <w:top w:val="single" w:sz="4" w:space="0" w:color="000000"/>
              <w:left w:val="single" w:sz="4" w:space="0" w:color="000000"/>
              <w:bottom w:val="single" w:sz="4" w:space="0" w:color="000000"/>
              <w:right w:val="single" w:sz="4" w:space="0" w:color="000000"/>
            </w:tcBorders>
          </w:tcPr>
          <w:p w14:paraId="27488FF8"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Aparatūrinės ir programinės įrangos sąveika paremta triukšmo slopinimo technologija (</w:t>
            </w:r>
            <w:proofErr w:type="spellStart"/>
            <w:r w:rsidRPr="000A4649">
              <w:rPr>
                <w:rFonts w:eastAsia="SimSun"/>
                <w:bCs/>
                <w:color w:val="000000" w:themeColor="text1"/>
                <w:lang w:eastAsia="ar-SA"/>
              </w:rPr>
              <w:t>QuietX</w:t>
            </w:r>
            <w:proofErr w:type="spellEnd"/>
            <w:r w:rsidRPr="000A4649">
              <w:rPr>
                <w:rFonts w:eastAsia="SimSun"/>
                <w:bCs/>
                <w:color w:val="000000" w:themeColor="text1"/>
                <w:lang w:eastAsia="ar-SA"/>
              </w:rPr>
              <w:t xml:space="preserve">, ART, </w:t>
            </w:r>
            <w:proofErr w:type="spellStart"/>
            <w:r w:rsidRPr="000A4649">
              <w:rPr>
                <w:rFonts w:eastAsia="SimSun"/>
                <w:bCs/>
                <w:color w:val="000000" w:themeColor="text1"/>
                <w:lang w:eastAsia="ar-SA"/>
              </w:rPr>
              <w:t>Pianissimo</w:t>
            </w:r>
            <w:proofErr w:type="spellEnd"/>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Softone</w:t>
            </w:r>
            <w:proofErr w:type="spellEnd"/>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SoftSound</w:t>
            </w:r>
            <w:proofErr w:type="spellEnd"/>
            <w:r w:rsidRPr="000A4649">
              <w:rPr>
                <w:rFonts w:eastAsia="SimSun"/>
                <w:bCs/>
                <w:color w:val="000000" w:themeColor="text1"/>
                <w:lang w:eastAsia="ar-SA"/>
              </w:rPr>
              <w:t xml:space="preserve"> arba lygiavertė)</w:t>
            </w:r>
          </w:p>
        </w:tc>
        <w:tc>
          <w:tcPr>
            <w:tcW w:w="1874" w:type="dxa"/>
            <w:tcBorders>
              <w:top w:val="single" w:sz="4" w:space="0" w:color="000000"/>
              <w:left w:val="single" w:sz="4" w:space="0" w:color="000000"/>
              <w:bottom w:val="single" w:sz="4" w:space="0" w:color="000000"/>
              <w:right w:val="single" w:sz="4" w:space="0" w:color="000000"/>
            </w:tcBorders>
          </w:tcPr>
          <w:p w14:paraId="25C7DF6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FD2691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04ABF8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6266A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1.10</w:t>
            </w:r>
          </w:p>
        </w:tc>
        <w:tc>
          <w:tcPr>
            <w:tcW w:w="4969" w:type="dxa"/>
            <w:tcBorders>
              <w:top w:val="single" w:sz="4" w:space="0" w:color="000000"/>
              <w:left w:val="single" w:sz="4" w:space="0" w:color="000000"/>
              <w:bottom w:val="single" w:sz="4" w:space="0" w:color="000000"/>
              <w:right w:val="single" w:sz="4" w:space="0" w:color="000000"/>
            </w:tcBorders>
          </w:tcPr>
          <w:p w14:paraId="0909C6D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Vaizdų rekonstrukcijos sistema </w:t>
            </w:r>
          </w:p>
        </w:tc>
        <w:tc>
          <w:tcPr>
            <w:tcW w:w="5033" w:type="dxa"/>
            <w:tcBorders>
              <w:top w:val="single" w:sz="4" w:space="0" w:color="000000"/>
              <w:left w:val="single" w:sz="4" w:space="0" w:color="000000"/>
              <w:bottom w:val="single" w:sz="4" w:space="0" w:color="000000"/>
              <w:right w:val="single" w:sz="4" w:space="0" w:color="000000"/>
            </w:tcBorders>
          </w:tcPr>
          <w:p w14:paraId="571D6DAF"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Dirbtinio intelekto algoritmų pagrindu veikianti vaizdų rekonstrukcijos sistema skirta sutrumpinti tyrimų trukmę ir pagerinti vaizdų kokybę </w:t>
            </w:r>
            <w:r w:rsidRPr="000A4649">
              <w:rPr>
                <w:rStyle w:val="fontstyle01"/>
                <w:rFonts w:ascii="Times New Roman" w:hAnsi="Times New Roman"/>
                <w:color w:val="000000" w:themeColor="text1"/>
                <w:sz w:val="24"/>
                <w:szCs w:val="24"/>
              </w:rPr>
              <w:t>2D ir 3D sekoms (</w:t>
            </w:r>
            <w:r w:rsidRPr="000A4649">
              <w:rPr>
                <w:rStyle w:val="fontstyle01"/>
                <w:rFonts w:ascii="Times New Roman" w:hAnsi="Times New Roman"/>
                <w:i/>
                <w:color w:val="000000" w:themeColor="text1"/>
                <w:sz w:val="24"/>
                <w:szCs w:val="24"/>
              </w:rPr>
              <w:t>nurodyti pavadinimą</w:t>
            </w:r>
            <w:r w:rsidRPr="000A4649">
              <w:rPr>
                <w:rStyle w:val="fontstyle01"/>
                <w:rFonts w:ascii="Times New Roman" w:hAnsi="Times New Roman"/>
                <w:color w:val="000000" w:themeColor="text1"/>
                <w:sz w:val="24"/>
                <w:szCs w:val="24"/>
              </w:rPr>
              <w:t>)</w:t>
            </w:r>
          </w:p>
        </w:tc>
        <w:tc>
          <w:tcPr>
            <w:tcW w:w="1874" w:type="dxa"/>
            <w:tcBorders>
              <w:top w:val="single" w:sz="4" w:space="0" w:color="000000"/>
              <w:left w:val="single" w:sz="4" w:space="0" w:color="000000"/>
              <w:bottom w:val="single" w:sz="4" w:space="0" w:color="000000"/>
              <w:right w:val="single" w:sz="4" w:space="0" w:color="000000"/>
            </w:tcBorders>
          </w:tcPr>
          <w:p w14:paraId="1F05B50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FEC14F"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9437E3E"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A270F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68D576AB"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
                <w:bCs/>
                <w:color w:val="000000" w:themeColor="text1"/>
                <w:lang w:eastAsia="ar-SA"/>
              </w:rPr>
              <w:t>Gradientų sistema:</w:t>
            </w:r>
          </w:p>
        </w:tc>
        <w:tc>
          <w:tcPr>
            <w:tcW w:w="5033" w:type="dxa"/>
            <w:tcBorders>
              <w:top w:val="single" w:sz="4" w:space="0" w:color="000000"/>
              <w:left w:val="single" w:sz="4" w:space="0" w:color="000000"/>
              <w:bottom w:val="single" w:sz="4" w:space="0" w:color="000000"/>
              <w:right w:val="single" w:sz="4" w:space="0" w:color="000000"/>
            </w:tcBorders>
          </w:tcPr>
          <w:p w14:paraId="6036798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24E1101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9338A0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3A3A042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D4EFDD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2.1.</w:t>
            </w:r>
          </w:p>
        </w:tc>
        <w:tc>
          <w:tcPr>
            <w:tcW w:w="4969" w:type="dxa"/>
            <w:tcBorders>
              <w:top w:val="single" w:sz="4" w:space="0" w:color="000000"/>
              <w:left w:val="single" w:sz="4" w:space="0" w:color="000000"/>
              <w:bottom w:val="single" w:sz="4" w:space="0" w:color="000000"/>
              <w:right w:val="single" w:sz="4" w:space="0" w:color="000000"/>
            </w:tcBorders>
          </w:tcPr>
          <w:p w14:paraId="4A6D21E8"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Maksimali gradientų magnetinio lauko amplitudė kiekvienoje (x, y, z) ašyje</w:t>
            </w:r>
          </w:p>
        </w:tc>
        <w:tc>
          <w:tcPr>
            <w:tcW w:w="5033" w:type="dxa"/>
            <w:tcBorders>
              <w:top w:val="single" w:sz="4" w:space="0" w:color="000000"/>
              <w:left w:val="single" w:sz="4" w:space="0" w:color="000000"/>
              <w:bottom w:val="single" w:sz="4" w:space="0" w:color="000000"/>
              <w:right w:val="single" w:sz="4" w:space="0" w:color="000000"/>
            </w:tcBorders>
          </w:tcPr>
          <w:p w14:paraId="57BAA45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w:t>
            </w:r>
            <w:r w:rsidR="00D4219E" w:rsidRPr="000A4649">
              <w:rPr>
                <w:rFonts w:eastAsia="SimSun"/>
                <w:bCs/>
                <w:color w:val="000000" w:themeColor="text1"/>
                <w:lang w:val="en-US" w:eastAsia="ar-SA"/>
              </w:rPr>
              <w:t>4</w:t>
            </w:r>
            <w:r w:rsidRPr="000A4649">
              <w:rPr>
                <w:rFonts w:eastAsia="SimSun"/>
                <w:bCs/>
                <w:color w:val="000000" w:themeColor="text1"/>
                <w:lang w:eastAsia="ar-SA"/>
              </w:rPr>
              <w:t xml:space="preserve">5 </w:t>
            </w:r>
            <w:proofErr w:type="spellStart"/>
            <w:r w:rsidRPr="000A4649">
              <w:rPr>
                <w:rFonts w:eastAsia="SimSun"/>
                <w:bCs/>
                <w:color w:val="000000" w:themeColor="text1"/>
                <w:lang w:eastAsia="ar-SA"/>
              </w:rPr>
              <w:t>mT</w:t>
            </w:r>
            <w:proofErr w:type="spellEnd"/>
            <w:r w:rsidRPr="000A4649">
              <w:rPr>
                <w:rFonts w:eastAsia="SimSun"/>
                <w:bCs/>
                <w:color w:val="000000" w:themeColor="text1"/>
                <w:lang w:eastAsia="ar-SA"/>
              </w:rPr>
              <w:t>/m</w:t>
            </w:r>
          </w:p>
        </w:tc>
        <w:tc>
          <w:tcPr>
            <w:tcW w:w="1874" w:type="dxa"/>
            <w:tcBorders>
              <w:top w:val="single" w:sz="4" w:space="0" w:color="000000"/>
              <w:left w:val="single" w:sz="4" w:space="0" w:color="000000"/>
              <w:bottom w:val="single" w:sz="4" w:space="0" w:color="000000"/>
              <w:right w:val="single" w:sz="4" w:space="0" w:color="000000"/>
            </w:tcBorders>
          </w:tcPr>
          <w:p w14:paraId="2E3F5607"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ED41BC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386B94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EBDE66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2.2.</w:t>
            </w:r>
          </w:p>
        </w:tc>
        <w:tc>
          <w:tcPr>
            <w:tcW w:w="4969" w:type="dxa"/>
            <w:tcBorders>
              <w:top w:val="single" w:sz="4" w:space="0" w:color="000000"/>
              <w:left w:val="single" w:sz="4" w:space="0" w:color="000000"/>
              <w:bottom w:val="single" w:sz="4" w:space="0" w:color="000000"/>
              <w:right w:val="single" w:sz="4" w:space="0" w:color="000000"/>
            </w:tcBorders>
          </w:tcPr>
          <w:p w14:paraId="363C7A32"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color w:val="000000" w:themeColor="text1"/>
              </w:rPr>
              <w:t xml:space="preserve">Maksimalus magnetinio lauko stiprumo kitimo greitis kiekvienoje ašyje (angl. </w:t>
            </w:r>
            <w:proofErr w:type="spellStart"/>
            <w:r w:rsidRPr="000A4649">
              <w:rPr>
                <w:i/>
                <w:color w:val="000000" w:themeColor="text1"/>
              </w:rPr>
              <w:t>slew</w:t>
            </w:r>
            <w:proofErr w:type="spellEnd"/>
            <w:r w:rsidRPr="000A4649">
              <w:rPr>
                <w:i/>
                <w:color w:val="000000" w:themeColor="text1"/>
              </w:rPr>
              <w:t xml:space="preserve"> rate</w:t>
            </w:r>
            <w:r w:rsidRPr="000A4649">
              <w:rPr>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4928B14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w:t>
            </w:r>
            <w:r w:rsidR="00D4219E" w:rsidRPr="000A4649">
              <w:rPr>
                <w:rFonts w:eastAsia="SimSun"/>
                <w:bCs/>
                <w:color w:val="000000" w:themeColor="text1"/>
                <w:lang w:eastAsia="ar-SA"/>
              </w:rPr>
              <w:t>200</w:t>
            </w:r>
            <w:r w:rsidRPr="000A4649">
              <w:rPr>
                <w:rFonts w:eastAsia="SimSun"/>
                <w:bCs/>
                <w:color w:val="000000" w:themeColor="text1"/>
                <w:lang w:eastAsia="ar-SA"/>
              </w:rPr>
              <w:t xml:space="preserve"> T/m/s </w:t>
            </w:r>
          </w:p>
        </w:tc>
        <w:tc>
          <w:tcPr>
            <w:tcW w:w="1874" w:type="dxa"/>
            <w:tcBorders>
              <w:top w:val="single" w:sz="4" w:space="0" w:color="000000"/>
              <w:left w:val="single" w:sz="4" w:space="0" w:color="000000"/>
              <w:bottom w:val="single" w:sz="4" w:space="0" w:color="000000"/>
              <w:right w:val="single" w:sz="4" w:space="0" w:color="000000"/>
            </w:tcBorders>
          </w:tcPr>
          <w:p w14:paraId="39258D7E"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0B1E40D"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90483B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7F1B6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314A4DC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Radijo dažnių (RD) sistema:</w:t>
            </w:r>
          </w:p>
        </w:tc>
        <w:tc>
          <w:tcPr>
            <w:tcW w:w="5033" w:type="dxa"/>
            <w:tcBorders>
              <w:top w:val="single" w:sz="4" w:space="0" w:color="000000"/>
              <w:left w:val="single" w:sz="4" w:space="0" w:color="000000"/>
              <w:bottom w:val="single" w:sz="4" w:space="0" w:color="000000"/>
              <w:right w:val="single" w:sz="4" w:space="0" w:color="000000"/>
            </w:tcBorders>
          </w:tcPr>
          <w:p w14:paraId="0A978B17"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72BFAE1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E87C10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1A9784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D3D74A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3.1.</w:t>
            </w:r>
          </w:p>
        </w:tc>
        <w:tc>
          <w:tcPr>
            <w:tcW w:w="4969" w:type="dxa"/>
            <w:tcBorders>
              <w:top w:val="single" w:sz="4" w:space="0" w:color="000000"/>
              <w:left w:val="single" w:sz="4" w:space="0" w:color="000000"/>
              <w:bottom w:val="single" w:sz="4" w:space="0" w:color="000000"/>
              <w:right w:val="single" w:sz="4" w:space="0" w:color="000000"/>
            </w:tcBorders>
          </w:tcPr>
          <w:p w14:paraId="79B0B94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Radijo dažnio perdavimo maksimali galia</w:t>
            </w:r>
          </w:p>
        </w:tc>
        <w:tc>
          <w:tcPr>
            <w:tcW w:w="5033" w:type="dxa"/>
            <w:tcBorders>
              <w:top w:val="single" w:sz="4" w:space="0" w:color="000000"/>
              <w:left w:val="single" w:sz="4" w:space="0" w:color="000000"/>
              <w:bottom w:val="single" w:sz="4" w:space="0" w:color="000000"/>
              <w:right w:val="single" w:sz="4" w:space="0" w:color="000000"/>
            </w:tcBorders>
          </w:tcPr>
          <w:p w14:paraId="0BC0C2BF"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ymbol"/>
                <w:bCs/>
                <w:color w:val="000000" w:themeColor="text1"/>
                <w:lang w:eastAsia="ar-SA"/>
              </w:rPr>
              <w:t>≥ 15 kW</w:t>
            </w:r>
          </w:p>
        </w:tc>
        <w:tc>
          <w:tcPr>
            <w:tcW w:w="1874" w:type="dxa"/>
            <w:tcBorders>
              <w:top w:val="single" w:sz="4" w:space="0" w:color="000000"/>
              <w:left w:val="single" w:sz="4" w:space="0" w:color="000000"/>
              <w:bottom w:val="single" w:sz="4" w:space="0" w:color="000000"/>
              <w:right w:val="single" w:sz="4" w:space="0" w:color="000000"/>
            </w:tcBorders>
          </w:tcPr>
          <w:p w14:paraId="7CFBC6D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209164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237C3E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D78937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3.2.</w:t>
            </w:r>
          </w:p>
        </w:tc>
        <w:tc>
          <w:tcPr>
            <w:tcW w:w="4969" w:type="dxa"/>
            <w:tcBorders>
              <w:top w:val="single" w:sz="4" w:space="0" w:color="000000"/>
              <w:left w:val="single" w:sz="4" w:space="0" w:color="000000"/>
              <w:bottom w:val="single" w:sz="4" w:space="0" w:color="000000"/>
              <w:right w:val="single" w:sz="4" w:space="0" w:color="000000"/>
            </w:tcBorders>
          </w:tcPr>
          <w:p w14:paraId="05BD006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Maksimalus vieno tyrimo metu ir viename matymo lauke nuskaitomų nepriklausomų imtuvo kanalų  skaičius</w:t>
            </w:r>
            <w:r w:rsidR="00136DEE" w:rsidRPr="000A4649">
              <w:rPr>
                <w:rFonts w:eastAsia="SimSun"/>
                <w:bCs/>
                <w:color w:val="000000" w:themeColor="text1"/>
                <w:lang w:eastAsia="ar-SA"/>
              </w:rPr>
              <w:t xml:space="preserve"> (reikalavimas netaikomas tuo atveju, jei siūloma nuo kanalų nepriklausomos architektūros MRT sistema)</w:t>
            </w:r>
          </w:p>
        </w:tc>
        <w:tc>
          <w:tcPr>
            <w:tcW w:w="5033" w:type="dxa"/>
            <w:tcBorders>
              <w:top w:val="single" w:sz="4" w:space="0" w:color="000000"/>
              <w:left w:val="single" w:sz="4" w:space="0" w:color="000000"/>
              <w:bottom w:val="single" w:sz="4" w:space="0" w:color="000000"/>
              <w:right w:val="single" w:sz="4" w:space="0" w:color="000000"/>
            </w:tcBorders>
          </w:tcPr>
          <w:p w14:paraId="3EC4A17E" w14:textId="77777777" w:rsidR="00EE189B" w:rsidRPr="000A4649" w:rsidRDefault="00EE189B" w:rsidP="00EE189B">
            <w:pPr>
              <w:suppressAutoHyphens/>
              <w:snapToGrid w:val="0"/>
              <w:spacing w:line="100" w:lineRule="atLeast"/>
              <w:textAlignment w:val="baseline"/>
              <w:rPr>
                <w:rFonts w:eastAsia="SimSun"/>
                <w:bCs/>
                <w:color w:val="000000" w:themeColor="text1"/>
                <w:highlight w:val="cyan"/>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48</w:t>
            </w:r>
          </w:p>
        </w:tc>
        <w:tc>
          <w:tcPr>
            <w:tcW w:w="1874" w:type="dxa"/>
            <w:tcBorders>
              <w:top w:val="single" w:sz="4" w:space="0" w:color="000000"/>
              <w:left w:val="single" w:sz="4" w:space="0" w:color="000000"/>
              <w:bottom w:val="single" w:sz="4" w:space="0" w:color="000000"/>
              <w:right w:val="single" w:sz="4" w:space="0" w:color="000000"/>
            </w:tcBorders>
          </w:tcPr>
          <w:p w14:paraId="18743C3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E36AA8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1E6ED7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63086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4.</w:t>
            </w:r>
          </w:p>
        </w:tc>
        <w:tc>
          <w:tcPr>
            <w:tcW w:w="4969" w:type="dxa"/>
            <w:tcBorders>
              <w:top w:val="single" w:sz="4" w:space="0" w:color="000000"/>
              <w:left w:val="single" w:sz="4" w:space="0" w:color="000000"/>
              <w:bottom w:val="single" w:sz="4" w:space="0" w:color="000000"/>
              <w:right w:val="single" w:sz="4" w:space="0" w:color="000000"/>
            </w:tcBorders>
          </w:tcPr>
          <w:p w14:paraId="3246139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RD siuntimo/priėmimo (tyrimų) ritės:</w:t>
            </w:r>
          </w:p>
        </w:tc>
        <w:tc>
          <w:tcPr>
            <w:tcW w:w="5033" w:type="dxa"/>
            <w:tcBorders>
              <w:top w:val="single" w:sz="4" w:space="0" w:color="000000"/>
              <w:left w:val="single" w:sz="4" w:space="0" w:color="000000"/>
              <w:bottom w:val="single" w:sz="4" w:space="0" w:color="000000"/>
              <w:right w:val="single" w:sz="4" w:space="0" w:color="000000"/>
            </w:tcBorders>
          </w:tcPr>
          <w:p w14:paraId="456A35D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16A126F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F61B19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5F1767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330882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4.1.</w:t>
            </w:r>
          </w:p>
        </w:tc>
        <w:tc>
          <w:tcPr>
            <w:tcW w:w="4969" w:type="dxa"/>
            <w:tcBorders>
              <w:top w:val="single" w:sz="4" w:space="0" w:color="000000"/>
              <w:left w:val="single" w:sz="4" w:space="0" w:color="000000"/>
              <w:bottom w:val="single" w:sz="4" w:space="0" w:color="000000"/>
              <w:right w:val="single" w:sz="4" w:space="0" w:color="000000"/>
            </w:tcBorders>
          </w:tcPr>
          <w:p w14:paraId="67E43A8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Siuntimo / priėmimo ritė įmontuota </w:t>
            </w:r>
            <w:proofErr w:type="spellStart"/>
            <w:r w:rsidRPr="000A4649">
              <w:rPr>
                <w:rFonts w:eastAsia="SimSun"/>
                <w:bCs/>
                <w:color w:val="000000" w:themeColor="text1"/>
                <w:lang w:eastAsia="ar-SA"/>
              </w:rPr>
              <w:t>gentryje</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39A6184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Siuntimo / priėmimo ritė yra įmontuota </w:t>
            </w:r>
            <w:proofErr w:type="spellStart"/>
            <w:r w:rsidRPr="000A4649">
              <w:rPr>
                <w:rFonts w:eastAsia="SimSun"/>
                <w:bCs/>
                <w:color w:val="000000" w:themeColor="text1"/>
                <w:lang w:eastAsia="ar-SA"/>
              </w:rPr>
              <w:t>gentryje</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3FDF6F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0F945A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56B108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5AEE40" w14:textId="77777777" w:rsidR="00D4219E" w:rsidRPr="000A4649" w:rsidRDefault="00D4219E"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4.1.1.</w:t>
            </w:r>
          </w:p>
        </w:tc>
        <w:tc>
          <w:tcPr>
            <w:tcW w:w="4969" w:type="dxa"/>
            <w:tcBorders>
              <w:top w:val="single" w:sz="4" w:space="0" w:color="000000"/>
              <w:left w:val="single" w:sz="4" w:space="0" w:color="000000"/>
              <w:bottom w:val="single" w:sz="4" w:space="0" w:color="000000"/>
              <w:right w:val="single" w:sz="4" w:space="0" w:color="000000"/>
            </w:tcBorders>
          </w:tcPr>
          <w:p w14:paraId="6A72F579" w14:textId="77777777" w:rsidR="00D4219E" w:rsidRPr="000A4649" w:rsidRDefault="00D4219E"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Signalo perdavimas iš skenavimo patalpos į techninę patalpą/ </w:t>
            </w:r>
            <w:proofErr w:type="spellStart"/>
            <w:r w:rsidRPr="000A4649">
              <w:rPr>
                <w:rFonts w:eastAsia="SimSun"/>
                <w:bCs/>
                <w:color w:val="000000" w:themeColor="text1"/>
                <w:lang w:eastAsia="ar-SA"/>
              </w:rPr>
              <w:t>rekonstruktorių</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57401645" w14:textId="77777777" w:rsidR="00D4219E" w:rsidRPr="000A4649" w:rsidRDefault="00D4219E"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Skaitmeninis (ne analoginis) </w:t>
            </w:r>
          </w:p>
        </w:tc>
        <w:tc>
          <w:tcPr>
            <w:tcW w:w="1874" w:type="dxa"/>
            <w:tcBorders>
              <w:top w:val="single" w:sz="4" w:space="0" w:color="000000"/>
              <w:left w:val="single" w:sz="4" w:space="0" w:color="000000"/>
              <w:bottom w:val="single" w:sz="4" w:space="0" w:color="000000"/>
              <w:right w:val="single" w:sz="4" w:space="0" w:color="000000"/>
            </w:tcBorders>
          </w:tcPr>
          <w:p w14:paraId="50A343CF" w14:textId="77777777" w:rsidR="00D4219E" w:rsidRPr="000A4649" w:rsidRDefault="00D4219E"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26D47E0" w14:textId="77777777" w:rsidR="00D4219E" w:rsidRPr="000A4649" w:rsidRDefault="00D4219E" w:rsidP="00223116">
            <w:pPr>
              <w:suppressAutoHyphens/>
              <w:snapToGrid w:val="0"/>
              <w:spacing w:line="100" w:lineRule="atLeast"/>
              <w:textAlignment w:val="baseline"/>
              <w:rPr>
                <w:rFonts w:eastAsia="SimSun"/>
                <w:bCs/>
                <w:color w:val="000000" w:themeColor="text1"/>
                <w:lang w:eastAsia="ar-SA"/>
              </w:rPr>
            </w:pPr>
          </w:p>
        </w:tc>
      </w:tr>
      <w:tr w:rsidR="000A4649" w:rsidRPr="000A4649" w14:paraId="482575E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765CEB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4.2.</w:t>
            </w:r>
          </w:p>
        </w:tc>
        <w:tc>
          <w:tcPr>
            <w:tcW w:w="4969" w:type="dxa"/>
            <w:tcBorders>
              <w:top w:val="single" w:sz="4" w:space="0" w:color="000000"/>
              <w:left w:val="single" w:sz="4" w:space="0" w:color="000000"/>
              <w:bottom w:val="single" w:sz="4" w:space="0" w:color="000000"/>
              <w:right w:val="single" w:sz="4" w:space="0" w:color="000000"/>
            </w:tcBorders>
          </w:tcPr>
          <w:p w14:paraId="67B7AA0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Ritė, skirta galvos ir kaklo tyrimams </w:t>
            </w:r>
          </w:p>
        </w:tc>
        <w:tc>
          <w:tcPr>
            <w:tcW w:w="5033" w:type="dxa"/>
            <w:tcBorders>
              <w:top w:val="single" w:sz="4" w:space="0" w:color="000000"/>
              <w:left w:val="single" w:sz="4" w:space="0" w:color="000000"/>
              <w:bottom w:val="single" w:sz="4" w:space="0" w:color="000000"/>
              <w:right w:val="single" w:sz="4" w:space="0" w:color="000000"/>
            </w:tcBorders>
          </w:tcPr>
          <w:p w14:paraId="0C03ACB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404880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CE213F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3D7881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029D49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4.2.1.</w:t>
            </w:r>
          </w:p>
        </w:tc>
        <w:tc>
          <w:tcPr>
            <w:tcW w:w="4969" w:type="dxa"/>
            <w:tcBorders>
              <w:top w:val="single" w:sz="4" w:space="0" w:color="000000"/>
              <w:left w:val="single" w:sz="4" w:space="0" w:color="000000"/>
              <w:bottom w:val="single" w:sz="4" w:space="0" w:color="000000"/>
              <w:right w:val="single" w:sz="4" w:space="0" w:color="000000"/>
            </w:tcBorders>
          </w:tcPr>
          <w:p w14:paraId="3FCDC0B5" w14:textId="77777777" w:rsidR="00EE189B" w:rsidRPr="000A4649" w:rsidRDefault="00EE189B" w:rsidP="00EE189B">
            <w:pPr>
              <w:suppressAutoHyphens/>
              <w:snapToGrid w:val="0"/>
              <w:textAlignment w:val="baseline"/>
              <w:rPr>
                <w:rFonts w:eastAsia="SimSun"/>
                <w:bCs/>
                <w:color w:val="000000" w:themeColor="text1"/>
                <w:lang w:eastAsia="ar-SA"/>
              </w:rPr>
            </w:pPr>
            <w:r w:rsidRPr="000A4649">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5366B26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2</w:t>
            </w:r>
            <w:r w:rsidR="0085676B" w:rsidRPr="000A4649">
              <w:rPr>
                <w:rFonts w:eastAsia="SimSun"/>
                <w:bCs/>
                <w:color w:val="000000" w:themeColor="text1"/>
                <w:lang w:eastAsia="ar-SA"/>
              </w:rPr>
              <w:t>0</w:t>
            </w:r>
          </w:p>
        </w:tc>
        <w:tc>
          <w:tcPr>
            <w:tcW w:w="1874" w:type="dxa"/>
            <w:tcBorders>
              <w:top w:val="single" w:sz="4" w:space="0" w:color="000000"/>
              <w:left w:val="single" w:sz="4" w:space="0" w:color="000000"/>
              <w:bottom w:val="single" w:sz="4" w:space="0" w:color="000000"/>
              <w:right w:val="single" w:sz="4" w:space="0" w:color="000000"/>
            </w:tcBorders>
          </w:tcPr>
          <w:p w14:paraId="25D6DA4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E81C7B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694864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8D385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w:t>
            </w:r>
          </w:p>
        </w:tc>
        <w:tc>
          <w:tcPr>
            <w:tcW w:w="4969" w:type="dxa"/>
            <w:tcBorders>
              <w:top w:val="single" w:sz="4" w:space="0" w:color="000000"/>
              <w:left w:val="single" w:sz="4" w:space="0" w:color="000000"/>
              <w:bottom w:val="single" w:sz="4" w:space="0" w:color="000000"/>
              <w:right w:val="single" w:sz="4" w:space="0" w:color="000000"/>
            </w:tcBorders>
          </w:tcPr>
          <w:p w14:paraId="1AB84FB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Ritė, skirta viso stuburo tyrimams </w:t>
            </w:r>
          </w:p>
        </w:tc>
        <w:tc>
          <w:tcPr>
            <w:tcW w:w="5033" w:type="dxa"/>
            <w:tcBorders>
              <w:top w:val="single" w:sz="4" w:space="0" w:color="000000"/>
              <w:left w:val="single" w:sz="4" w:space="0" w:color="000000"/>
              <w:bottom w:val="single" w:sz="4" w:space="0" w:color="000000"/>
              <w:right w:val="single" w:sz="4" w:space="0" w:color="000000"/>
            </w:tcBorders>
          </w:tcPr>
          <w:p w14:paraId="2BD6994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62C2764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93F906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40F9F9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EF519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4.3.1.</w:t>
            </w:r>
          </w:p>
        </w:tc>
        <w:tc>
          <w:tcPr>
            <w:tcW w:w="4969" w:type="dxa"/>
            <w:tcBorders>
              <w:top w:val="single" w:sz="4" w:space="0" w:color="000000"/>
              <w:left w:val="single" w:sz="4" w:space="0" w:color="000000"/>
              <w:bottom w:val="single" w:sz="4" w:space="0" w:color="000000"/>
              <w:right w:val="single" w:sz="4" w:space="0" w:color="000000"/>
            </w:tcBorders>
          </w:tcPr>
          <w:p w14:paraId="0A19EFF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20169B1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32</w:t>
            </w:r>
          </w:p>
        </w:tc>
        <w:tc>
          <w:tcPr>
            <w:tcW w:w="1874" w:type="dxa"/>
            <w:tcBorders>
              <w:top w:val="single" w:sz="4" w:space="0" w:color="000000"/>
              <w:left w:val="single" w:sz="4" w:space="0" w:color="000000"/>
              <w:bottom w:val="single" w:sz="4" w:space="0" w:color="000000"/>
              <w:right w:val="single" w:sz="4" w:space="0" w:color="000000"/>
            </w:tcBorders>
          </w:tcPr>
          <w:p w14:paraId="1E49619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032486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8930E5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6AEC8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4.3.2.</w:t>
            </w:r>
          </w:p>
        </w:tc>
        <w:tc>
          <w:tcPr>
            <w:tcW w:w="4969" w:type="dxa"/>
            <w:tcBorders>
              <w:top w:val="single" w:sz="4" w:space="0" w:color="000000"/>
              <w:left w:val="single" w:sz="4" w:space="0" w:color="000000"/>
              <w:bottom w:val="single" w:sz="4" w:space="0" w:color="000000"/>
              <w:right w:val="single" w:sz="4" w:space="0" w:color="000000"/>
            </w:tcBorders>
          </w:tcPr>
          <w:p w14:paraId="4EFFE80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Ritės funkcionalumas</w:t>
            </w:r>
          </w:p>
        </w:tc>
        <w:tc>
          <w:tcPr>
            <w:tcW w:w="5033" w:type="dxa"/>
            <w:tcBorders>
              <w:top w:val="single" w:sz="4" w:space="0" w:color="000000"/>
              <w:left w:val="single" w:sz="4" w:space="0" w:color="000000"/>
              <w:bottom w:val="single" w:sz="4" w:space="0" w:color="000000"/>
              <w:right w:val="single" w:sz="4" w:space="0" w:color="000000"/>
            </w:tcBorders>
          </w:tcPr>
          <w:p w14:paraId="4A7451B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užtikrina viso stuburo tyrimus su automatiniu paciento stalo pozicionavimu, nekeičiant paciento pozicijos ant stalo</w:t>
            </w:r>
          </w:p>
        </w:tc>
        <w:tc>
          <w:tcPr>
            <w:tcW w:w="1874" w:type="dxa"/>
            <w:tcBorders>
              <w:top w:val="single" w:sz="4" w:space="0" w:color="000000"/>
              <w:left w:val="single" w:sz="4" w:space="0" w:color="000000"/>
              <w:bottom w:val="single" w:sz="4" w:space="0" w:color="000000"/>
              <w:right w:val="single" w:sz="4" w:space="0" w:color="000000"/>
            </w:tcBorders>
          </w:tcPr>
          <w:p w14:paraId="6B6FD42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C2A29D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65736A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9B050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4.4.</w:t>
            </w:r>
          </w:p>
        </w:tc>
        <w:tc>
          <w:tcPr>
            <w:tcW w:w="4969" w:type="dxa"/>
            <w:tcBorders>
              <w:top w:val="single" w:sz="4" w:space="0" w:color="000000"/>
              <w:left w:val="single" w:sz="4" w:space="0" w:color="000000"/>
              <w:bottom w:val="single" w:sz="4" w:space="0" w:color="000000"/>
              <w:right w:val="single" w:sz="4" w:space="0" w:color="000000"/>
            </w:tcBorders>
          </w:tcPr>
          <w:p w14:paraId="621C2E43" w14:textId="77777777" w:rsidR="00EE189B" w:rsidRPr="000A4649" w:rsidRDefault="00EE189B" w:rsidP="00EE189B">
            <w:pPr>
              <w:pStyle w:val="LightGrid-Accent31"/>
              <w:suppressAutoHyphens/>
              <w:snapToGrid w:val="0"/>
              <w:ind w:left="0"/>
              <w:textAlignment w:val="baseline"/>
              <w:rPr>
                <w:rFonts w:eastAsia="SimSun"/>
                <w:bCs/>
                <w:color w:val="000000" w:themeColor="text1"/>
                <w:lang w:val="lt-LT" w:eastAsia="ar-SA"/>
              </w:rPr>
            </w:pPr>
            <w:r w:rsidRPr="000A4649">
              <w:rPr>
                <w:rFonts w:eastAsia="SimSun"/>
                <w:bCs/>
                <w:color w:val="000000" w:themeColor="text1"/>
                <w:lang w:val="lt-LT" w:eastAsia="ar-SA"/>
              </w:rPr>
              <w:t>Ritė, skirta krūtinės ląstos, pilvo, dubens tyrimams</w:t>
            </w:r>
          </w:p>
        </w:tc>
        <w:tc>
          <w:tcPr>
            <w:tcW w:w="5033" w:type="dxa"/>
            <w:tcBorders>
              <w:top w:val="single" w:sz="4" w:space="0" w:color="000000"/>
              <w:left w:val="single" w:sz="4" w:space="0" w:color="000000"/>
              <w:bottom w:val="single" w:sz="4" w:space="0" w:color="000000"/>
              <w:right w:val="single" w:sz="4" w:space="0" w:color="000000"/>
            </w:tcBorders>
          </w:tcPr>
          <w:p w14:paraId="6E27A90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28BCEC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888775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A1C4F8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AD85A5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4.4.1.</w:t>
            </w:r>
          </w:p>
        </w:tc>
        <w:tc>
          <w:tcPr>
            <w:tcW w:w="4969" w:type="dxa"/>
            <w:tcBorders>
              <w:top w:val="single" w:sz="4" w:space="0" w:color="000000"/>
              <w:left w:val="single" w:sz="4" w:space="0" w:color="000000"/>
              <w:bottom w:val="single" w:sz="4" w:space="0" w:color="000000"/>
              <w:right w:val="single" w:sz="4" w:space="0" w:color="000000"/>
            </w:tcBorders>
          </w:tcPr>
          <w:p w14:paraId="690DB15C" w14:textId="77777777" w:rsidR="00EE189B" w:rsidRPr="000A4649" w:rsidRDefault="00EE189B" w:rsidP="00EE189B">
            <w:pPr>
              <w:pStyle w:val="LightGrid-Accent31"/>
              <w:suppressAutoHyphens/>
              <w:snapToGrid w:val="0"/>
              <w:ind w:left="0"/>
              <w:textAlignment w:val="baseline"/>
              <w:rPr>
                <w:rFonts w:eastAsia="SimSun"/>
                <w:bCs/>
                <w:color w:val="000000" w:themeColor="text1"/>
                <w:lang w:val="lt-LT" w:eastAsia="ar-SA"/>
              </w:rPr>
            </w:pPr>
            <w:r w:rsidRPr="000A4649">
              <w:rPr>
                <w:rFonts w:eastAsia="SimSun"/>
                <w:bCs/>
                <w:color w:val="000000" w:themeColor="text1"/>
                <w:lang w:val="lt-LT"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4D5A11C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30</w:t>
            </w:r>
            <w:r w:rsidR="0085676B" w:rsidRPr="000A4649">
              <w:rPr>
                <w:rFonts w:eastAsia="SimSun"/>
                <w:bCs/>
                <w:color w:val="000000" w:themeColor="text1"/>
                <w:lang w:eastAsia="ar-SA"/>
              </w:rPr>
              <w:t xml:space="preserve"> (jei komplektuojamos dvi į eilę viena paskui kitą dedamos ritės, jų nuskaitomų kanalų/elementų skaičiai sumuojami)</w:t>
            </w:r>
          </w:p>
        </w:tc>
        <w:tc>
          <w:tcPr>
            <w:tcW w:w="1874" w:type="dxa"/>
            <w:tcBorders>
              <w:top w:val="single" w:sz="4" w:space="0" w:color="000000"/>
              <w:left w:val="single" w:sz="4" w:space="0" w:color="000000"/>
              <w:bottom w:val="single" w:sz="4" w:space="0" w:color="000000"/>
              <w:right w:val="single" w:sz="4" w:space="0" w:color="000000"/>
            </w:tcBorders>
          </w:tcPr>
          <w:p w14:paraId="1367F23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5C38D9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9E7C61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24785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4.4.2.</w:t>
            </w:r>
          </w:p>
        </w:tc>
        <w:tc>
          <w:tcPr>
            <w:tcW w:w="4969" w:type="dxa"/>
            <w:tcBorders>
              <w:top w:val="single" w:sz="4" w:space="0" w:color="000000"/>
              <w:left w:val="single" w:sz="4" w:space="0" w:color="000000"/>
              <w:bottom w:val="single" w:sz="4" w:space="0" w:color="000000"/>
              <w:right w:val="single" w:sz="4" w:space="0" w:color="000000"/>
            </w:tcBorders>
          </w:tcPr>
          <w:p w14:paraId="41296A36"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0A4649">
              <w:rPr>
                <w:rFonts w:eastAsia="SimSun"/>
                <w:color w:val="000000" w:themeColor="text1"/>
                <w:lang w:eastAsia="ar-SA"/>
              </w:rPr>
              <w:t>Ritės užtikrinama tiriamoji sritis Z ašyje esant ne mažesniam kaip 50 cm diametro apžvalgos laukui x-y plokštumoje</w:t>
            </w:r>
          </w:p>
        </w:tc>
        <w:tc>
          <w:tcPr>
            <w:tcW w:w="5033" w:type="dxa"/>
            <w:tcBorders>
              <w:top w:val="single" w:sz="4" w:space="0" w:color="000000"/>
              <w:left w:val="single" w:sz="4" w:space="0" w:color="000000"/>
              <w:bottom w:val="single" w:sz="4" w:space="0" w:color="000000"/>
              <w:right w:val="single" w:sz="4" w:space="0" w:color="000000"/>
            </w:tcBorders>
          </w:tcPr>
          <w:p w14:paraId="6CDC73E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50 cm (jei komplektuojamos dvi į eilę viena paskui kitą dedamos ritės, jų tiriamosios srities ilgiai sumuojami)</w:t>
            </w:r>
          </w:p>
        </w:tc>
        <w:tc>
          <w:tcPr>
            <w:tcW w:w="1874" w:type="dxa"/>
            <w:tcBorders>
              <w:top w:val="single" w:sz="4" w:space="0" w:color="000000"/>
              <w:left w:val="single" w:sz="4" w:space="0" w:color="000000"/>
              <w:bottom w:val="single" w:sz="4" w:space="0" w:color="000000"/>
              <w:right w:val="single" w:sz="4" w:space="0" w:color="000000"/>
            </w:tcBorders>
          </w:tcPr>
          <w:p w14:paraId="6057606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31A101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A84618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A7B06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4.5.</w:t>
            </w:r>
          </w:p>
        </w:tc>
        <w:tc>
          <w:tcPr>
            <w:tcW w:w="4969" w:type="dxa"/>
            <w:tcBorders>
              <w:top w:val="single" w:sz="4" w:space="0" w:color="000000"/>
              <w:left w:val="single" w:sz="4" w:space="0" w:color="000000"/>
              <w:bottom w:val="single" w:sz="4" w:space="0" w:color="000000"/>
              <w:right w:val="single" w:sz="4" w:space="0" w:color="000000"/>
            </w:tcBorders>
          </w:tcPr>
          <w:p w14:paraId="6B2855C2"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0A4649">
              <w:rPr>
                <w:rFonts w:eastAsia="SimSun"/>
                <w:bCs/>
                <w:color w:val="000000" w:themeColor="text1"/>
                <w:lang w:eastAsia="ar-SA"/>
              </w:rPr>
              <w:t>Ritė, skirta smulkesnių kūno dalių ir paviršinių struktūrų tyrimams</w:t>
            </w:r>
          </w:p>
        </w:tc>
        <w:tc>
          <w:tcPr>
            <w:tcW w:w="5033" w:type="dxa"/>
            <w:tcBorders>
              <w:top w:val="single" w:sz="4" w:space="0" w:color="000000"/>
              <w:left w:val="single" w:sz="4" w:space="0" w:color="000000"/>
              <w:bottom w:val="single" w:sz="4" w:space="0" w:color="000000"/>
              <w:right w:val="single" w:sz="4" w:space="0" w:color="000000"/>
            </w:tcBorders>
          </w:tcPr>
          <w:p w14:paraId="056EDF9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984CE9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6F75BA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D37770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9F1B10"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t>4.5.1.</w:t>
            </w:r>
          </w:p>
        </w:tc>
        <w:tc>
          <w:tcPr>
            <w:tcW w:w="4969" w:type="dxa"/>
            <w:tcBorders>
              <w:top w:val="single" w:sz="4" w:space="0" w:color="000000"/>
              <w:left w:val="single" w:sz="4" w:space="0" w:color="000000"/>
              <w:bottom w:val="single" w:sz="4" w:space="0" w:color="000000"/>
              <w:right w:val="single" w:sz="4" w:space="0" w:color="000000"/>
            </w:tcBorders>
          </w:tcPr>
          <w:p w14:paraId="69DE2188"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09B94DC1"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color w:val="000000" w:themeColor="text1"/>
                <w:lang w:eastAsia="ar-SA"/>
              </w:rPr>
              <w:t>≥ 16</w:t>
            </w:r>
          </w:p>
        </w:tc>
        <w:tc>
          <w:tcPr>
            <w:tcW w:w="1874" w:type="dxa"/>
            <w:tcBorders>
              <w:top w:val="single" w:sz="4" w:space="0" w:color="000000"/>
              <w:left w:val="single" w:sz="4" w:space="0" w:color="000000"/>
              <w:bottom w:val="single" w:sz="4" w:space="0" w:color="000000"/>
              <w:right w:val="single" w:sz="4" w:space="0" w:color="000000"/>
            </w:tcBorders>
          </w:tcPr>
          <w:p w14:paraId="24E89572"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9B9EFF6"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B536FE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3DE060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4.6.</w:t>
            </w:r>
          </w:p>
        </w:tc>
        <w:tc>
          <w:tcPr>
            <w:tcW w:w="4969" w:type="dxa"/>
            <w:tcBorders>
              <w:top w:val="single" w:sz="4" w:space="0" w:color="000000"/>
              <w:left w:val="single" w:sz="4" w:space="0" w:color="000000"/>
              <w:bottom w:val="single" w:sz="4" w:space="0" w:color="000000"/>
              <w:right w:val="single" w:sz="4" w:space="0" w:color="000000"/>
            </w:tcBorders>
          </w:tcPr>
          <w:p w14:paraId="479A4D7A"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skirta peties tyrimams</w:t>
            </w:r>
          </w:p>
        </w:tc>
        <w:tc>
          <w:tcPr>
            <w:tcW w:w="5033" w:type="dxa"/>
            <w:tcBorders>
              <w:top w:val="single" w:sz="4" w:space="0" w:color="000000"/>
              <w:left w:val="single" w:sz="4" w:space="0" w:color="000000"/>
              <w:bottom w:val="single" w:sz="4" w:space="0" w:color="000000"/>
              <w:right w:val="single" w:sz="4" w:space="0" w:color="000000"/>
            </w:tcBorders>
          </w:tcPr>
          <w:p w14:paraId="059B22BB"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2B901882"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208EC0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3359BB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AF7F27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4.6.1.</w:t>
            </w:r>
          </w:p>
        </w:tc>
        <w:tc>
          <w:tcPr>
            <w:tcW w:w="4969" w:type="dxa"/>
            <w:tcBorders>
              <w:top w:val="single" w:sz="4" w:space="0" w:color="000000"/>
              <w:left w:val="single" w:sz="4" w:space="0" w:color="000000"/>
              <w:bottom w:val="single" w:sz="4" w:space="0" w:color="000000"/>
              <w:right w:val="single" w:sz="4" w:space="0" w:color="000000"/>
            </w:tcBorders>
          </w:tcPr>
          <w:p w14:paraId="651C9B83"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1586CEDA"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16</w:t>
            </w:r>
            <w:r w:rsidRPr="000A4649">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6FBA4800"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8691ACA"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0057C5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AA3774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4.7.</w:t>
            </w:r>
          </w:p>
        </w:tc>
        <w:tc>
          <w:tcPr>
            <w:tcW w:w="4969" w:type="dxa"/>
            <w:tcBorders>
              <w:top w:val="single" w:sz="4" w:space="0" w:color="000000"/>
              <w:left w:val="single" w:sz="4" w:space="0" w:color="000000"/>
              <w:bottom w:val="single" w:sz="4" w:space="0" w:color="000000"/>
              <w:right w:val="single" w:sz="4" w:space="0" w:color="000000"/>
            </w:tcBorders>
          </w:tcPr>
          <w:p w14:paraId="7C239051"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skirta krūtų tyrimams</w:t>
            </w:r>
          </w:p>
        </w:tc>
        <w:tc>
          <w:tcPr>
            <w:tcW w:w="5033" w:type="dxa"/>
            <w:tcBorders>
              <w:top w:val="single" w:sz="4" w:space="0" w:color="000000"/>
              <w:left w:val="single" w:sz="4" w:space="0" w:color="000000"/>
              <w:bottom w:val="single" w:sz="4" w:space="0" w:color="000000"/>
              <w:right w:val="single" w:sz="4" w:space="0" w:color="000000"/>
            </w:tcBorders>
          </w:tcPr>
          <w:p w14:paraId="7B647619"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581394E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243D9C1"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1AA6C2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D7EA93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4.7.1</w:t>
            </w:r>
          </w:p>
        </w:tc>
        <w:tc>
          <w:tcPr>
            <w:tcW w:w="4969" w:type="dxa"/>
            <w:tcBorders>
              <w:top w:val="single" w:sz="4" w:space="0" w:color="000000"/>
              <w:left w:val="single" w:sz="4" w:space="0" w:color="000000"/>
              <w:bottom w:val="single" w:sz="4" w:space="0" w:color="000000"/>
              <w:right w:val="single" w:sz="4" w:space="0" w:color="000000"/>
            </w:tcBorders>
          </w:tcPr>
          <w:p w14:paraId="2F2E442B"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1CFA00A9"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16</w:t>
            </w:r>
            <w:r w:rsidRPr="000A4649">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3DF8217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328DCC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1CF1E4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03CDF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4.8.</w:t>
            </w:r>
          </w:p>
        </w:tc>
        <w:tc>
          <w:tcPr>
            <w:tcW w:w="4969" w:type="dxa"/>
            <w:tcBorders>
              <w:top w:val="single" w:sz="4" w:space="0" w:color="000000"/>
              <w:left w:val="single" w:sz="4" w:space="0" w:color="000000"/>
              <w:bottom w:val="single" w:sz="4" w:space="0" w:color="000000"/>
              <w:right w:val="single" w:sz="4" w:space="0" w:color="000000"/>
            </w:tcBorders>
          </w:tcPr>
          <w:p w14:paraId="67004BC0" w14:textId="77777777" w:rsidR="00EE189B" w:rsidRPr="000A4649" w:rsidDel="006D22AF"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Ričių saugojimo vežimėlis arba spinta</w:t>
            </w:r>
          </w:p>
        </w:tc>
        <w:tc>
          <w:tcPr>
            <w:tcW w:w="5033" w:type="dxa"/>
            <w:tcBorders>
              <w:top w:val="single" w:sz="4" w:space="0" w:color="000000"/>
              <w:left w:val="single" w:sz="4" w:space="0" w:color="000000"/>
              <w:bottom w:val="single" w:sz="4" w:space="0" w:color="000000"/>
              <w:right w:val="single" w:sz="4" w:space="0" w:color="000000"/>
            </w:tcBorders>
          </w:tcPr>
          <w:p w14:paraId="1166F43E" w14:textId="77777777" w:rsidR="00EE189B" w:rsidRPr="000A4649" w:rsidDel="006D22AF"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35B4A52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E30663D"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253F06B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C98E3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7C60C61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Paciento pozicionavimas ir stebėjimas:</w:t>
            </w:r>
          </w:p>
        </w:tc>
        <w:tc>
          <w:tcPr>
            <w:tcW w:w="5033" w:type="dxa"/>
            <w:tcBorders>
              <w:top w:val="single" w:sz="4" w:space="0" w:color="000000"/>
              <w:left w:val="single" w:sz="4" w:space="0" w:color="000000"/>
              <w:bottom w:val="single" w:sz="4" w:space="0" w:color="000000"/>
              <w:right w:val="single" w:sz="4" w:space="0" w:color="000000"/>
            </w:tcBorders>
          </w:tcPr>
          <w:p w14:paraId="279B52F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0CCAB10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6F58D6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7A8C1F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F20AFF"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5.1.</w:t>
            </w:r>
          </w:p>
        </w:tc>
        <w:tc>
          <w:tcPr>
            <w:tcW w:w="4969" w:type="dxa"/>
            <w:tcBorders>
              <w:top w:val="single" w:sz="4" w:space="0" w:color="000000"/>
              <w:left w:val="single" w:sz="4" w:space="0" w:color="000000"/>
              <w:bottom w:val="single" w:sz="4" w:space="0" w:color="000000"/>
              <w:right w:val="single" w:sz="4" w:space="0" w:color="000000"/>
            </w:tcBorders>
          </w:tcPr>
          <w:p w14:paraId="499CDB6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Komunikacija su pacientu</w:t>
            </w:r>
          </w:p>
        </w:tc>
        <w:tc>
          <w:tcPr>
            <w:tcW w:w="5033" w:type="dxa"/>
            <w:tcBorders>
              <w:top w:val="single" w:sz="4" w:space="0" w:color="000000"/>
              <w:left w:val="single" w:sz="4" w:space="0" w:color="000000"/>
              <w:bottom w:val="single" w:sz="4" w:space="0" w:color="000000"/>
              <w:right w:val="single" w:sz="4" w:space="0" w:color="000000"/>
            </w:tcBorders>
          </w:tcPr>
          <w:p w14:paraId="21993D7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Komplekte </w:t>
            </w:r>
            <w:r w:rsidR="00160428" w:rsidRPr="000A4649">
              <w:rPr>
                <w:rFonts w:eastAsia="SimSun"/>
                <w:bCs/>
                <w:color w:val="000000" w:themeColor="text1"/>
                <w:lang w:eastAsia="ar-SA"/>
              </w:rPr>
              <w:t>pateikiama</w:t>
            </w:r>
            <w:r w:rsidRPr="000A4649">
              <w:rPr>
                <w:rFonts w:eastAsia="SimSun"/>
                <w:bCs/>
                <w:color w:val="000000" w:themeColor="text1"/>
                <w:lang w:eastAsia="ar-SA"/>
              </w:rPr>
              <w:t xml:space="preserve"> komunikacijos su pacientu sistema (paciento panikos klavišas, garsinis ryšys pasikalbėjimui su pacientu)</w:t>
            </w:r>
          </w:p>
        </w:tc>
        <w:tc>
          <w:tcPr>
            <w:tcW w:w="1874" w:type="dxa"/>
            <w:tcBorders>
              <w:top w:val="single" w:sz="4" w:space="0" w:color="000000"/>
              <w:left w:val="single" w:sz="4" w:space="0" w:color="000000"/>
              <w:bottom w:val="single" w:sz="4" w:space="0" w:color="000000"/>
              <w:right w:val="single" w:sz="4" w:space="0" w:color="000000"/>
            </w:tcBorders>
          </w:tcPr>
          <w:p w14:paraId="0ED778D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B43809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9EE748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26526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5.2.</w:t>
            </w:r>
          </w:p>
        </w:tc>
        <w:tc>
          <w:tcPr>
            <w:tcW w:w="4969" w:type="dxa"/>
            <w:tcBorders>
              <w:top w:val="single" w:sz="4" w:space="0" w:color="000000"/>
              <w:left w:val="single" w:sz="4" w:space="0" w:color="000000"/>
              <w:bottom w:val="single" w:sz="4" w:space="0" w:color="000000"/>
              <w:right w:val="single" w:sz="4" w:space="0" w:color="000000"/>
            </w:tcBorders>
          </w:tcPr>
          <w:p w14:paraId="69336D2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Paciento pozicionavimo valdymo pultai </w:t>
            </w:r>
          </w:p>
        </w:tc>
        <w:tc>
          <w:tcPr>
            <w:tcW w:w="5033" w:type="dxa"/>
            <w:tcBorders>
              <w:top w:val="single" w:sz="4" w:space="0" w:color="000000"/>
              <w:left w:val="single" w:sz="4" w:space="0" w:color="000000"/>
              <w:bottom w:val="single" w:sz="4" w:space="0" w:color="000000"/>
              <w:right w:val="single" w:sz="4" w:space="0" w:color="000000"/>
            </w:tcBorders>
          </w:tcPr>
          <w:p w14:paraId="74EEDB5C"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Paciento pozicionavimo valdymo pultai abiejose </w:t>
            </w:r>
            <w:proofErr w:type="spellStart"/>
            <w:r w:rsidRPr="000A4649">
              <w:rPr>
                <w:rFonts w:eastAsia="SimSun"/>
                <w:bCs/>
                <w:color w:val="000000" w:themeColor="text1"/>
                <w:lang w:eastAsia="ar-SA"/>
              </w:rPr>
              <w:t>gentrio</w:t>
            </w:r>
            <w:proofErr w:type="spellEnd"/>
            <w:r w:rsidRPr="000A4649">
              <w:rPr>
                <w:rFonts w:eastAsia="SimSun"/>
                <w:bCs/>
                <w:color w:val="000000" w:themeColor="text1"/>
                <w:lang w:eastAsia="ar-SA"/>
              </w:rPr>
              <w:t xml:space="preserve"> pusėse</w:t>
            </w:r>
          </w:p>
        </w:tc>
        <w:tc>
          <w:tcPr>
            <w:tcW w:w="1874" w:type="dxa"/>
            <w:tcBorders>
              <w:top w:val="single" w:sz="4" w:space="0" w:color="000000"/>
              <w:left w:val="single" w:sz="4" w:space="0" w:color="000000"/>
              <w:bottom w:val="single" w:sz="4" w:space="0" w:color="000000"/>
              <w:right w:val="single" w:sz="4" w:space="0" w:color="000000"/>
            </w:tcBorders>
          </w:tcPr>
          <w:p w14:paraId="0A625E1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AC09A5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1DBF7F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F8D5A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5.3.</w:t>
            </w:r>
          </w:p>
        </w:tc>
        <w:tc>
          <w:tcPr>
            <w:tcW w:w="4969" w:type="dxa"/>
            <w:tcBorders>
              <w:top w:val="single" w:sz="4" w:space="0" w:color="000000"/>
              <w:left w:val="single" w:sz="4" w:space="0" w:color="000000"/>
              <w:bottom w:val="single" w:sz="4" w:space="0" w:color="000000"/>
              <w:right w:val="single" w:sz="4" w:space="0" w:color="000000"/>
            </w:tcBorders>
          </w:tcPr>
          <w:p w14:paraId="742A32F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xml:space="preserve">Paciento </w:t>
            </w:r>
            <w:proofErr w:type="spellStart"/>
            <w:r w:rsidRPr="000A4649">
              <w:rPr>
                <w:color w:val="000000" w:themeColor="text1"/>
              </w:rPr>
              <w:t>monitoravimo</w:t>
            </w:r>
            <w:proofErr w:type="spellEnd"/>
            <w:r w:rsidRPr="000A4649">
              <w:rPr>
                <w:color w:val="000000" w:themeColor="text1"/>
              </w:rPr>
              <w:t xml:space="preserve"> sistema </w:t>
            </w:r>
          </w:p>
        </w:tc>
        <w:tc>
          <w:tcPr>
            <w:tcW w:w="5033" w:type="dxa"/>
            <w:tcBorders>
              <w:top w:val="single" w:sz="4" w:space="0" w:color="000000"/>
              <w:left w:val="single" w:sz="4" w:space="0" w:color="000000"/>
              <w:bottom w:val="single" w:sz="4" w:space="0" w:color="000000"/>
              <w:right w:val="single" w:sz="4" w:space="0" w:color="000000"/>
            </w:tcBorders>
          </w:tcPr>
          <w:p w14:paraId="11F3691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xml:space="preserve">Komplekte </w:t>
            </w:r>
            <w:r w:rsidR="00400988" w:rsidRPr="000A4649">
              <w:rPr>
                <w:color w:val="000000" w:themeColor="text1"/>
              </w:rPr>
              <w:t>pateikiama</w:t>
            </w:r>
            <w:r w:rsidRPr="000A4649">
              <w:rPr>
                <w:color w:val="000000" w:themeColor="text1"/>
              </w:rPr>
              <w:t xml:space="preserve"> paciento </w:t>
            </w:r>
            <w:proofErr w:type="spellStart"/>
            <w:r w:rsidRPr="000A4649">
              <w:rPr>
                <w:color w:val="000000" w:themeColor="text1"/>
              </w:rPr>
              <w:t>monitoravimo</w:t>
            </w:r>
            <w:proofErr w:type="spellEnd"/>
            <w:r w:rsidRPr="000A4649">
              <w:rPr>
                <w:color w:val="000000" w:themeColor="text1"/>
              </w:rPr>
              <w:t xml:space="preserve"> sistema (EKG, kvėpavimas, pulsas)</w:t>
            </w:r>
          </w:p>
        </w:tc>
        <w:tc>
          <w:tcPr>
            <w:tcW w:w="1874" w:type="dxa"/>
            <w:tcBorders>
              <w:top w:val="single" w:sz="4" w:space="0" w:color="000000"/>
              <w:left w:val="single" w:sz="4" w:space="0" w:color="000000"/>
              <w:bottom w:val="single" w:sz="4" w:space="0" w:color="000000"/>
              <w:right w:val="single" w:sz="4" w:space="0" w:color="000000"/>
            </w:tcBorders>
          </w:tcPr>
          <w:p w14:paraId="42131BA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217B08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6264AA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C5BA1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5.4.</w:t>
            </w:r>
          </w:p>
        </w:tc>
        <w:tc>
          <w:tcPr>
            <w:tcW w:w="4969" w:type="dxa"/>
            <w:tcBorders>
              <w:top w:val="single" w:sz="4" w:space="0" w:color="000000"/>
              <w:left w:val="single" w:sz="4" w:space="0" w:color="000000"/>
              <w:bottom w:val="single" w:sz="4" w:space="0" w:color="000000"/>
              <w:right w:val="single" w:sz="4" w:space="0" w:color="000000"/>
            </w:tcBorders>
          </w:tcPr>
          <w:p w14:paraId="4280F6F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Maksimalus leistinas paciento svoris tyrimui atlikti</w:t>
            </w:r>
          </w:p>
        </w:tc>
        <w:tc>
          <w:tcPr>
            <w:tcW w:w="5033" w:type="dxa"/>
            <w:tcBorders>
              <w:top w:val="single" w:sz="4" w:space="0" w:color="000000"/>
              <w:left w:val="single" w:sz="4" w:space="0" w:color="000000"/>
              <w:bottom w:val="single" w:sz="4" w:space="0" w:color="000000"/>
              <w:right w:val="single" w:sz="4" w:space="0" w:color="000000"/>
            </w:tcBorders>
          </w:tcPr>
          <w:p w14:paraId="68906B0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250 kg</w:t>
            </w:r>
          </w:p>
        </w:tc>
        <w:tc>
          <w:tcPr>
            <w:tcW w:w="1874" w:type="dxa"/>
            <w:tcBorders>
              <w:top w:val="single" w:sz="4" w:space="0" w:color="000000"/>
              <w:left w:val="single" w:sz="4" w:space="0" w:color="000000"/>
              <w:bottom w:val="single" w:sz="4" w:space="0" w:color="000000"/>
              <w:right w:val="single" w:sz="4" w:space="0" w:color="000000"/>
            </w:tcBorders>
          </w:tcPr>
          <w:p w14:paraId="0766D5F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F2A55B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17BF86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60AE35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5.5.</w:t>
            </w:r>
          </w:p>
        </w:tc>
        <w:tc>
          <w:tcPr>
            <w:tcW w:w="4969" w:type="dxa"/>
            <w:tcBorders>
              <w:top w:val="single" w:sz="4" w:space="0" w:color="000000"/>
              <w:left w:val="single" w:sz="4" w:space="0" w:color="000000"/>
              <w:bottom w:val="single" w:sz="4" w:space="0" w:color="000000"/>
              <w:right w:val="single" w:sz="4" w:space="0" w:color="000000"/>
            </w:tcBorders>
          </w:tcPr>
          <w:p w14:paraId="4ABFCE4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Skenuojama stalo zona</w:t>
            </w:r>
          </w:p>
        </w:tc>
        <w:tc>
          <w:tcPr>
            <w:tcW w:w="5033" w:type="dxa"/>
            <w:tcBorders>
              <w:top w:val="single" w:sz="4" w:space="0" w:color="000000"/>
              <w:left w:val="single" w:sz="4" w:space="0" w:color="000000"/>
              <w:bottom w:val="single" w:sz="4" w:space="0" w:color="000000"/>
              <w:right w:val="single" w:sz="4" w:space="0" w:color="000000"/>
            </w:tcBorders>
          </w:tcPr>
          <w:p w14:paraId="3B586B0E"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180 cm</w:t>
            </w:r>
          </w:p>
        </w:tc>
        <w:tc>
          <w:tcPr>
            <w:tcW w:w="1874" w:type="dxa"/>
            <w:tcBorders>
              <w:top w:val="single" w:sz="4" w:space="0" w:color="000000"/>
              <w:left w:val="single" w:sz="4" w:space="0" w:color="000000"/>
              <w:bottom w:val="single" w:sz="4" w:space="0" w:color="000000"/>
              <w:right w:val="single" w:sz="4" w:space="0" w:color="000000"/>
            </w:tcBorders>
          </w:tcPr>
          <w:p w14:paraId="4A0FD0F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BCFE47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CCB172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F46A9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5.6.</w:t>
            </w:r>
          </w:p>
        </w:tc>
        <w:tc>
          <w:tcPr>
            <w:tcW w:w="4969" w:type="dxa"/>
            <w:tcBorders>
              <w:top w:val="single" w:sz="4" w:space="0" w:color="000000"/>
              <w:left w:val="single" w:sz="4" w:space="0" w:color="000000"/>
              <w:bottom w:val="single" w:sz="4" w:space="0" w:color="000000"/>
              <w:right w:val="single" w:sz="4" w:space="0" w:color="000000"/>
            </w:tcBorders>
          </w:tcPr>
          <w:p w14:paraId="0AAA1C65" w14:textId="77777777" w:rsidR="00EE189B" w:rsidRPr="000A4649" w:rsidRDefault="00EE189B" w:rsidP="00EE189B">
            <w:pPr>
              <w:suppressAutoHyphens/>
              <w:snapToGrid w:val="0"/>
              <w:spacing w:line="100" w:lineRule="atLeast"/>
              <w:textAlignment w:val="baseline"/>
              <w:rPr>
                <w:color w:val="000000" w:themeColor="text1"/>
              </w:rPr>
            </w:pPr>
            <w:r w:rsidRPr="000A4649">
              <w:rPr>
                <w:color w:val="000000" w:themeColor="text1"/>
              </w:rPr>
              <w:t>Žemiausia stalo padėtis</w:t>
            </w:r>
          </w:p>
        </w:tc>
        <w:tc>
          <w:tcPr>
            <w:tcW w:w="5033" w:type="dxa"/>
            <w:tcBorders>
              <w:top w:val="single" w:sz="4" w:space="0" w:color="000000"/>
              <w:left w:val="single" w:sz="4" w:space="0" w:color="000000"/>
              <w:bottom w:val="single" w:sz="4" w:space="0" w:color="000000"/>
              <w:right w:val="single" w:sz="4" w:space="0" w:color="000000"/>
            </w:tcBorders>
          </w:tcPr>
          <w:p w14:paraId="3B0FF3A2" w14:textId="77777777" w:rsidR="00EE189B" w:rsidRPr="000A4649" w:rsidRDefault="00EE189B" w:rsidP="00EE189B">
            <w:pPr>
              <w:suppressAutoHyphens/>
              <w:snapToGrid w:val="0"/>
              <w:spacing w:line="100" w:lineRule="atLeast"/>
              <w:textAlignment w:val="baseline"/>
              <w:rPr>
                <w:color w:val="000000" w:themeColor="text1"/>
              </w:rPr>
            </w:pPr>
            <w:r w:rsidRPr="000A4649">
              <w:rPr>
                <w:color w:val="000000" w:themeColor="text1"/>
              </w:rPr>
              <w:t>≤ 5</w:t>
            </w:r>
            <w:r w:rsidR="00794990" w:rsidRPr="000A4649">
              <w:rPr>
                <w:color w:val="000000" w:themeColor="text1"/>
              </w:rPr>
              <w:t>9</w:t>
            </w:r>
            <w:r w:rsidRPr="000A4649">
              <w:rPr>
                <w:color w:val="000000" w:themeColor="text1"/>
              </w:rPr>
              <w:t xml:space="preserve"> cm</w:t>
            </w:r>
          </w:p>
        </w:tc>
        <w:tc>
          <w:tcPr>
            <w:tcW w:w="1874" w:type="dxa"/>
            <w:tcBorders>
              <w:top w:val="single" w:sz="4" w:space="0" w:color="000000"/>
              <w:left w:val="single" w:sz="4" w:space="0" w:color="000000"/>
              <w:bottom w:val="single" w:sz="4" w:space="0" w:color="000000"/>
              <w:right w:val="single" w:sz="4" w:space="0" w:color="000000"/>
            </w:tcBorders>
          </w:tcPr>
          <w:p w14:paraId="6E02566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AB8C0D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FD5B79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450B1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41C740DB" w14:textId="77777777" w:rsidR="00EE189B" w:rsidRPr="000A4649" w:rsidRDefault="00EE189B" w:rsidP="00EE189B">
            <w:pPr>
              <w:suppressAutoHyphens/>
              <w:snapToGrid w:val="0"/>
              <w:spacing w:line="100" w:lineRule="atLeast"/>
              <w:textAlignment w:val="baseline"/>
              <w:rPr>
                <w:color w:val="000000" w:themeColor="text1"/>
              </w:rPr>
            </w:pPr>
            <w:r w:rsidRPr="000A4649">
              <w:rPr>
                <w:rFonts w:eastAsia="SimSun"/>
                <w:b/>
                <w:bCs/>
                <w:color w:val="000000" w:themeColor="text1"/>
                <w:lang w:eastAsia="ar-SA"/>
              </w:rPr>
              <w:t>Klinikiniai paketai:</w:t>
            </w:r>
          </w:p>
        </w:tc>
        <w:tc>
          <w:tcPr>
            <w:tcW w:w="5033" w:type="dxa"/>
            <w:tcBorders>
              <w:top w:val="single" w:sz="4" w:space="0" w:color="000000"/>
              <w:left w:val="single" w:sz="4" w:space="0" w:color="000000"/>
              <w:bottom w:val="single" w:sz="4" w:space="0" w:color="000000"/>
              <w:right w:val="single" w:sz="4" w:space="0" w:color="000000"/>
            </w:tcBorders>
          </w:tcPr>
          <w:p w14:paraId="140FE0B0" w14:textId="77777777" w:rsidR="00EE189B" w:rsidRPr="000A4649" w:rsidRDefault="00EE189B" w:rsidP="00EE189B">
            <w:pPr>
              <w:suppressAutoHyphens/>
              <w:snapToGrid w:val="0"/>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402B6C3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CE3879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C7DF1CA"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F13934"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lastRenderedPageBreak/>
              <w:t>6.1.</w:t>
            </w:r>
          </w:p>
        </w:tc>
        <w:tc>
          <w:tcPr>
            <w:tcW w:w="4969" w:type="dxa"/>
            <w:tcBorders>
              <w:top w:val="single" w:sz="4" w:space="0" w:color="000000"/>
              <w:left w:val="single" w:sz="4" w:space="0" w:color="000000"/>
              <w:bottom w:val="single" w:sz="4" w:space="0" w:color="000000"/>
              <w:right w:val="single" w:sz="4" w:space="0" w:color="000000"/>
            </w:tcBorders>
          </w:tcPr>
          <w:p w14:paraId="152C6AD1"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Tyrimų paketas neurologiniams tyrimams</w:t>
            </w:r>
          </w:p>
        </w:tc>
        <w:tc>
          <w:tcPr>
            <w:tcW w:w="5033" w:type="dxa"/>
            <w:tcBorders>
              <w:top w:val="single" w:sz="4" w:space="0" w:color="000000"/>
              <w:left w:val="single" w:sz="4" w:space="0" w:color="000000"/>
              <w:bottom w:val="single" w:sz="4" w:space="0" w:color="000000"/>
              <w:right w:val="single" w:sz="4" w:space="0" w:color="000000"/>
            </w:tcBorders>
          </w:tcPr>
          <w:p w14:paraId="640A8F1E" w14:textId="77777777" w:rsidR="00EE189B" w:rsidRPr="000A4649"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Programinė įranga galvos tyrimų eigos automatizavimui, apimanti skenavimo lauko pozicionavimą</w:t>
            </w:r>
          </w:p>
          <w:p w14:paraId="04215EC6" w14:textId="77777777" w:rsidR="00EE189B" w:rsidRPr="000A4649"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 xml:space="preserve">Tūrinio </w:t>
            </w:r>
            <w:proofErr w:type="spellStart"/>
            <w:r w:rsidRPr="000A4649">
              <w:rPr>
                <w:color w:val="000000" w:themeColor="text1"/>
                <w:szCs w:val="24"/>
              </w:rPr>
              <w:t>izotropinio</w:t>
            </w:r>
            <w:proofErr w:type="spellEnd"/>
            <w:r w:rsidRPr="000A4649">
              <w:rPr>
                <w:color w:val="000000" w:themeColor="text1"/>
                <w:szCs w:val="24"/>
              </w:rPr>
              <w:t xml:space="preserve"> vaizdavimo sekos (3D MVOX, SPACE, CUBE arba lygiavertė)</w:t>
            </w:r>
          </w:p>
        </w:tc>
        <w:tc>
          <w:tcPr>
            <w:tcW w:w="1874" w:type="dxa"/>
            <w:tcBorders>
              <w:top w:val="single" w:sz="4" w:space="0" w:color="000000"/>
              <w:left w:val="single" w:sz="4" w:space="0" w:color="000000"/>
              <w:bottom w:val="single" w:sz="4" w:space="0" w:color="000000"/>
              <w:right w:val="single" w:sz="4" w:space="0" w:color="000000"/>
            </w:tcBorders>
          </w:tcPr>
          <w:p w14:paraId="0F3D827D"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5C39D7F"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2F21BF4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B1DEB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6.2.</w:t>
            </w:r>
          </w:p>
        </w:tc>
        <w:tc>
          <w:tcPr>
            <w:tcW w:w="4969" w:type="dxa"/>
            <w:tcBorders>
              <w:top w:val="single" w:sz="4" w:space="0" w:color="000000"/>
              <w:left w:val="single" w:sz="4" w:space="0" w:color="000000"/>
              <w:bottom w:val="single" w:sz="4" w:space="0" w:color="000000"/>
              <w:right w:val="single" w:sz="4" w:space="0" w:color="000000"/>
            </w:tcBorders>
          </w:tcPr>
          <w:p w14:paraId="70BA4149" w14:textId="77777777" w:rsidR="00EE189B" w:rsidRPr="000A4649" w:rsidRDefault="00EE189B" w:rsidP="00EE189B">
            <w:pPr>
              <w:spacing w:line="100" w:lineRule="atLeast"/>
              <w:textAlignment w:val="baseline"/>
              <w:rPr>
                <w:color w:val="000000" w:themeColor="text1"/>
              </w:rPr>
            </w:pPr>
            <w:r w:rsidRPr="000A4649">
              <w:rPr>
                <w:color w:val="000000" w:themeColor="text1"/>
              </w:rPr>
              <w:t>Difuzijos vaizdavimas (DWI)</w:t>
            </w:r>
          </w:p>
        </w:tc>
        <w:tc>
          <w:tcPr>
            <w:tcW w:w="5033" w:type="dxa"/>
            <w:tcBorders>
              <w:top w:val="single" w:sz="4" w:space="0" w:color="000000"/>
              <w:left w:val="single" w:sz="4" w:space="0" w:color="000000"/>
              <w:bottom w:val="single" w:sz="4" w:space="0" w:color="000000"/>
              <w:right w:val="single" w:sz="4" w:space="0" w:color="000000"/>
            </w:tcBorders>
          </w:tcPr>
          <w:p w14:paraId="346784CE" w14:textId="77777777" w:rsidR="00EE189B" w:rsidRPr="000A4649" w:rsidRDefault="00EE189B" w:rsidP="00FA0E27">
            <w:pPr>
              <w:pStyle w:val="ListParagraph"/>
              <w:numPr>
                <w:ilvl w:val="0"/>
                <w:numId w:val="5"/>
              </w:numPr>
              <w:suppressAutoHyphens/>
              <w:spacing w:after="0" w:line="240" w:lineRule="auto"/>
              <w:ind w:hanging="357"/>
              <w:textAlignment w:val="baseline"/>
              <w:rPr>
                <w:color w:val="000000" w:themeColor="text1"/>
                <w:szCs w:val="24"/>
              </w:rPr>
            </w:pPr>
            <w:r w:rsidRPr="000A4649">
              <w:rPr>
                <w:color w:val="000000" w:themeColor="text1"/>
                <w:szCs w:val="24"/>
              </w:rPr>
              <w:t>„</w:t>
            </w:r>
            <w:proofErr w:type="spellStart"/>
            <w:r w:rsidRPr="000A4649">
              <w:rPr>
                <w:color w:val="000000" w:themeColor="text1"/>
                <w:szCs w:val="24"/>
              </w:rPr>
              <w:t>Single-shot</w:t>
            </w:r>
            <w:proofErr w:type="spellEnd"/>
            <w:r w:rsidRPr="000A4649">
              <w:rPr>
                <w:color w:val="000000" w:themeColor="text1"/>
                <w:szCs w:val="24"/>
              </w:rPr>
              <w:t>“ EPI DWI</w:t>
            </w:r>
          </w:p>
          <w:p w14:paraId="025EB346"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Maksimali b reikšmė ≥ 10 000 s/mm</w:t>
            </w:r>
            <w:r w:rsidRPr="000A4649">
              <w:rPr>
                <w:color w:val="000000" w:themeColor="text1"/>
                <w:szCs w:val="24"/>
                <w:vertAlign w:val="superscript"/>
              </w:rPr>
              <w:t>2</w:t>
            </w:r>
          </w:p>
          <w:p w14:paraId="06102F25"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Automatinė difuzijos tyrimų atlikimo ir ADC žemėlapių sudarymo programinė įranga</w:t>
            </w:r>
          </w:p>
          <w:p w14:paraId="35ED4016"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Viso kūno difuzija</w:t>
            </w:r>
          </w:p>
          <w:p w14:paraId="69C06BD0"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proofErr w:type="spellStart"/>
            <w:r w:rsidRPr="000A4649">
              <w:rPr>
                <w:color w:val="000000" w:themeColor="text1"/>
                <w:szCs w:val="24"/>
              </w:rPr>
              <w:t>Multi</w:t>
            </w:r>
            <w:proofErr w:type="spellEnd"/>
            <w:r w:rsidRPr="000A4649">
              <w:rPr>
                <w:color w:val="000000" w:themeColor="text1"/>
                <w:szCs w:val="24"/>
              </w:rPr>
              <w:t xml:space="preserve"> b reikšmių difuzija</w:t>
            </w:r>
          </w:p>
        </w:tc>
        <w:tc>
          <w:tcPr>
            <w:tcW w:w="1874" w:type="dxa"/>
            <w:tcBorders>
              <w:top w:val="single" w:sz="4" w:space="0" w:color="000000"/>
              <w:left w:val="single" w:sz="4" w:space="0" w:color="000000"/>
              <w:bottom w:val="single" w:sz="4" w:space="0" w:color="000000"/>
              <w:right w:val="single" w:sz="4" w:space="0" w:color="000000"/>
            </w:tcBorders>
          </w:tcPr>
          <w:p w14:paraId="15F507B2"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434F82D"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117F1C0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B2B91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6.3.</w:t>
            </w:r>
          </w:p>
        </w:tc>
        <w:tc>
          <w:tcPr>
            <w:tcW w:w="4969" w:type="dxa"/>
            <w:tcBorders>
              <w:top w:val="single" w:sz="4" w:space="0" w:color="000000"/>
              <w:left w:val="single" w:sz="4" w:space="0" w:color="000000"/>
              <w:bottom w:val="single" w:sz="4" w:space="0" w:color="000000"/>
              <w:right w:val="single" w:sz="4" w:space="0" w:color="000000"/>
            </w:tcBorders>
          </w:tcPr>
          <w:p w14:paraId="2F747696" w14:textId="77777777" w:rsidR="00EE189B" w:rsidRPr="000A4649" w:rsidRDefault="00EE189B" w:rsidP="00EE189B">
            <w:pPr>
              <w:spacing w:line="100" w:lineRule="atLeast"/>
              <w:textAlignment w:val="baseline"/>
              <w:rPr>
                <w:rFonts w:eastAsia="SimSun"/>
                <w:color w:val="000000" w:themeColor="text1"/>
                <w:lang w:eastAsia="ar-SA"/>
              </w:rPr>
            </w:pPr>
            <w:proofErr w:type="spellStart"/>
            <w:r w:rsidRPr="000A4649">
              <w:rPr>
                <w:color w:val="000000" w:themeColor="text1"/>
              </w:rPr>
              <w:t>Perfuzijos</w:t>
            </w:r>
            <w:proofErr w:type="spellEnd"/>
            <w:r w:rsidRPr="000A4649">
              <w:rPr>
                <w:color w:val="000000" w:themeColor="text1"/>
              </w:rPr>
              <w:t xml:space="preserve"> tyrimai (PWI)</w:t>
            </w:r>
          </w:p>
        </w:tc>
        <w:tc>
          <w:tcPr>
            <w:tcW w:w="5033" w:type="dxa"/>
            <w:tcBorders>
              <w:top w:val="single" w:sz="4" w:space="0" w:color="000000"/>
              <w:left w:val="single" w:sz="4" w:space="0" w:color="000000"/>
              <w:bottom w:val="single" w:sz="4" w:space="0" w:color="000000"/>
              <w:right w:val="single" w:sz="4" w:space="0" w:color="000000"/>
            </w:tcBorders>
          </w:tcPr>
          <w:p w14:paraId="21F6254C" w14:textId="77777777" w:rsidR="00EE189B" w:rsidRPr="000A4649" w:rsidDel="004A7A64" w:rsidRDefault="00EE189B" w:rsidP="00FA0E27">
            <w:pPr>
              <w:pStyle w:val="ListParagraph"/>
              <w:numPr>
                <w:ilvl w:val="0"/>
                <w:numId w:val="6"/>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Automatinis žemėlapių generavimas MTT, CBV ir CBF</w:t>
            </w:r>
          </w:p>
        </w:tc>
        <w:tc>
          <w:tcPr>
            <w:tcW w:w="1874" w:type="dxa"/>
            <w:tcBorders>
              <w:top w:val="single" w:sz="4" w:space="0" w:color="000000"/>
              <w:left w:val="single" w:sz="4" w:space="0" w:color="000000"/>
              <w:bottom w:val="single" w:sz="4" w:space="0" w:color="000000"/>
              <w:right w:val="single" w:sz="4" w:space="0" w:color="000000"/>
            </w:tcBorders>
          </w:tcPr>
          <w:p w14:paraId="7B018F0D"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5D9D9A4"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634E259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46416C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6.4.</w:t>
            </w:r>
          </w:p>
        </w:tc>
        <w:tc>
          <w:tcPr>
            <w:tcW w:w="4969" w:type="dxa"/>
            <w:tcBorders>
              <w:top w:val="single" w:sz="4" w:space="0" w:color="000000"/>
              <w:left w:val="single" w:sz="4" w:space="0" w:color="000000"/>
              <w:bottom w:val="single" w:sz="4" w:space="0" w:color="000000"/>
              <w:right w:val="single" w:sz="4" w:space="0" w:color="000000"/>
            </w:tcBorders>
          </w:tcPr>
          <w:p w14:paraId="1EC9E9DE"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Angiografija (MRA)</w:t>
            </w:r>
          </w:p>
        </w:tc>
        <w:tc>
          <w:tcPr>
            <w:tcW w:w="5033" w:type="dxa"/>
            <w:tcBorders>
              <w:top w:val="single" w:sz="4" w:space="0" w:color="000000"/>
              <w:left w:val="single" w:sz="4" w:space="0" w:color="000000"/>
              <w:bottom w:val="single" w:sz="4" w:space="0" w:color="000000"/>
              <w:right w:val="single" w:sz="4" w:space="0" w:color="000000"/>
            </w:tcBorders>
          </w:tcPr>
          <w:p w14:paraId="431DB7E0" w14:textId="77777777" w:rsidR="00EE189B" w:rsidRPr="000A4649" w:rsidDel="004A7A64" w:rsidRDefault="00EE189B" w:rsidP="00FA0E27">
            <w:pPr>
              <w:pStyle w:val="ListParagraph"/>
              <w:numPr>
                <w:ilvl w:val="0"/>
                <w:numId w:val="7"/>
              </w:numPr>
              <w:suppressAutoHyphens/>
              <w:spacing w:after="0" w:line="240" w:lineRule="auto"/>
              <w:ind w:hanging="357"/>
              <w:textAlignment w:val="baseline"/>
              <w:rPr>
                <w:rFonts w:eastAsia="SimSun"/>
                <w:color w:val="000000" w:themeColor="text1"/>
                <w:szCs w:val="24"/>
                <w:lang w:eastAsia="ar-SA"/>
              </w:rPr>
            </w:pPr>
            <w:proofErr w:type="spellStart"/>
            <w:r w:rsidRPr="000A4649">
              <w:rPr>
                <w:color w:val="000000" w:themeColor="text1"/>
                <w:szCs w:val="24"/>
              </w:rPr>
              <w:t>Bekontrastė</w:t>
            </w:r>
            <w:proofErr w:type="spellEnd"/>
            <w:r w:rsidRPr="000A4649">
              <w:rPr>
                <w:color w:val="000000" w:themeColor="text1"/>
                <w:szCs w:val="24"/>
              </w:rPr>
              <w:t xml:space="preserve"> MRA su </w:t>
            </w:r>
            <w:proofErr w:type="spellStart"/>
            <w:r w:rsidRPr="000A4649">
              <w:rPr>
                <w:color w:val="000000" w:themeColor="text1"/>
                <w:szCs w:val="24"/>
              </w:rPr>
              <w:t>Time-of-Flight</w:t>
            </w:r>
            <w:proofErr w:type="spellEnd"/>
            <w:r w:rsidRPr="000A4649">
              <w:rPr>
                <w:color w:val="000000" w:themeColor="text1"/>
                <w:szCs w:val="24"/>
              </w:rPr>
              <w:t xml:space="preserve"> MRA (TOF) 2D ir 3D</w:t>
            </w:r>
          </w:p>
        </w:tc>
        <w:tc>
          <w:tcPr>
            <w:tcW w:w="1874" w:type="dxa"/>
            <w:tcBorders>
              <w:top w:val="single" w:sz="4" w:space="0" w:color="000000"/>
              <w:left w:val="single" w:sz="4" w:space="0" w:color="000000"/>
              <w:bottom w:val="single" w:sz="4" w:space="0" w:color="000000"/>
              <w:right w:val="single" w:sz="4" w:space="0" w:color="000000"/>
            </w:tcBorders>
          </w:tcPr>
          <w:p w14:paraId="6623D820"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82735F8"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55893C2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05CC8E"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t>6.5.</w:t>
            </w:r>
          </w:p>
        </w:tc>
        <w:tc>
          <w:tcPr>
            <w:tcW w:w="4969" w:type="dxa"/>
            <w:tcBorders>
              <w:top w:val="single" w:sz="4" w:space="0" w:color="000000"/>
              <w:left w:val="single" w:sz="4" w:space="0" w:color="000000"/>
              <w:bottom w:val="single" w:sz="4" w:space="0" w:color="000000"/>
              <w:right w:val="single" w:sz="4" w:space="0" w:color="000000"/>
            </w:tcBorders>
          </w:tcPr>
          <w:p w14:paraId="2185393B"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Kontrastinė MRA (CE MRA) (</w:t>
            </w:r>
            <w:r w:rsidRPr="000A4649">
              <w:rPr>
                <w:rFonts w:eastAsia="SimSun"/>
                <w:i/>
                <w:color w:val="000000" w:themeColor="text1"/>
                <w:lang w:eastAsia="ar-SA"/>
              </w:rPr>
              <w:t>nurodyti firminį pavadinimą</w:t>
            </w:r>
            <w:r w:rsidRPr="000A4649">
              <w:rPr>
                <w:rFonts w:eastAsia="SimSun"/>
                <w:color w:val="000000" w:themeColor="text1"/>
                <w:lang w:eastAsia="ar-SA"/>
              </w:rPr>
              <w:t>)</w:t>
            </w:r>
          </w:p>
        </w:tc>
        <w:tc>
          <w:tcPr>
            <w:tcW w:w="5033" w:type="dxa"/>
            <w:tcBorders>
              <w:top w:val="single" w:sz="4" w:space="0" w:color="000000"/>
              <w:left w:val="single" w:sz="4" w:space="0" w:color="000000"/>
              <w:bottom w:val="single" w:sz="4" w:space="0" w:color="000000"/>
              <w:right w:val="single" w:sz="4" w:space="0" w:color="000000"/>
            </w:tcBorders>
          </w:tcPr>
          <w:p w14:paraId="0EF15784" w14:textId="77777777" w:rsidR="00EE189B" w:rsidRPr="000A4649"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Dinaminė MRA 3D</w:t>
            </w:r>
          </w:p>
          <w:p w14:paraId="5BB71694" w14:textId="77777777" w:rsidR="00EE189B" w:rsidRPr="000A4649"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0A4649">
              <w:rPr>
                <w:rFonts w:eastAsia="SimSun"/>
                <w:color w:val="000000" w:themeColor="text1"/>
                <w:szCs w:val="24"/>
                <w:lang w:eastAsia="ar-SA"/>
              </w:rPr>
              <w:t xml:space="preserve">Automatinis kontrasto tėkmės </w:t>
            </w:r>
            <w:proofErr w:type="spellStart"/>
            <w:r w:rsidRPr="000A4649">
              <w:rPr>
                <w:rFonts w:eastAsia="SimSun"/>
                <w:color w:val="000000" w:themeColor="text1"/>
                <w:szCs w:val="24"/>
                <w:lang w:eastAsia="ar-SA"/>
              </w:rPr>
              <w:t>monitoravimas</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SmartPrep</w:t>
            </w:r>
            <w:proofErr w:type="spellEnd"/>
            <w:r w:rsidRPr="000A4649">
              <w:rPr>
                <w:rFonts w:eastAsia="SimSun"/>
                <w:color w:val="000000" w:themeColor="text1"/>
                <w:szCs w:val="24"/>
                <w:lang w:eastAsia="ar-SA"/>
              </w:rPr>
              <w:t xml:space="preserve">, Care </w:t>
            </w:r>
            <w:proofErr w:type="spellStart"/>
            <w:r w:rsidRPr="000A4649">
              <w:rPr>
                <w:rFonts w:eastAsia="SimSun"/>
                <w:color w:val="000000" w:themeColor="text1"/>
                <w:szCs w:val="24"/>
                <w:lang w:eastAsia="ar-SA"/>
              </w:rPr>
              <w:t>Bolus</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Bolus</w:t>
            </w:r>
            <w:proofErr w:type="spellEnd"/>
            <w:r w:rsidRPr="000A4649">
              <w:rPr>
                <w:rFonts w:eastAsia="SimSun"/>
                <w:color w:val="000000" w:themeColor="text1"/>
                <w:szCs w:val="24"/>
                <w:lang w:eastAsia="ar-SA"/>
              </w:rPr>
              <w:t xml:space="preserve"> Trak, FLUTE arba lygiavertis)</w:t>
            </w:r>
          </w:p>
        </w:tc>
        <w:tc>
          <w:tcPr>
            <w:tcW w:w="1874" w:type="dxa"/>
            <w:tcBorders>
              <w:top w:val="single" w:sz="4" w:space="0" w:color="000000"/>
              <w:left w:val="single" w:sz="4" w:space="0" w:color="000000"/>
              <w:bottom w:val="single" w:sz="4" w:space="0" w:color="000000"/>
              <w:right w:val="single" w:sz="4" w:space="0" w:color="000000"/>
            </w:tcBorders>
          </w:tcPr>
          <w:p w14:paraId="19EA0B60"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2C33306"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r>
      <w:tr w:rsidR="000A4649" w:rsidRPr="000A4649" w14:paraId="130C554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CD58F3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6.6.</w:t>
            </w:r>
          </w:p>
        </w:tc>
        <w:tc>
          <w:tcPr>
            <w:tcW w:w="4969" w:type="dxa"/>
            <w:tcBorders>
              <w:top w:val="single" w:sz="4" w:space="0" w:color="000000"/>
              <w:left w:val="single" w:sz="4" w:space="0" w:color="000000"/>
              <w:bottom w:val="single" w:sz="4" w:space="0" w:color="000000"/>
              <w:right w:val="single" w:sz="4" w:space="0" w:color="000000"/>
            </w:tcBorders>
          </w:tcPr>
          <w:p w14:paraId="77E506A6"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Viso kūno ir pilvo organų tyrimai</w:t>
            </w:r>
          </w:p>
        </w:tc>
        <w:tc>
          <w:tcPr>
            <w:tcW w:w="5033" w:type="dxa"/>
            <w:tcBorders>
              <w:top w:val="single" w:sz="4" w:space="0" w:color="000000"/>
              <w:left w:val="single" w:sz="4" w:space="0" w:color="000000"/>
              <w:bottom w:val="single" w:sz="4" w:space="0" w:color="000000"/>
              <w:right w:val="single" w:sz="4" w:space="0" w:color="000000"/>
            </w:tcBorders>
          </w:tcPr>
          <w:p w14:paraId="283D194C"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Dinaminis kepenų tyrimas (LAVA, VIBE, THRIVE, TIGRE arba lygiavertis)</w:t>
            </w:r>
          </w:p>
          <w:p w14:paraId="4B00505A"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Kūno difuzija</w:t>
            </w:r>
          </w:p>
          <w:p w14:paraId="66175B11"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Programinės įrangos paketas pilvo tyrimams be kvėpavimo užlaikymo</w:t>
            </w:r>
          </w:p>
        </w:tc>
        <w:tc>
          <w:tcPr>
            <w:tcW w:w="1874" w:type="dxa"/>
            <w:tcBorders>
              <w:top w:val="single" w:sz="4" w:space="0" w:color="000000"/>
              <w:left w:val="single" w:sz="4" w:space="0" w:color="000000"/>
              <w:bottom w:val="single" w:sz="4" w:space="0" w:color="000000"/>
              <w:right w:val="single" w:sz="4" w:space="0" w:color="000000"/>
            </w:tcBorders>
          </w:tcPr>
          <w:p w14:paraId="290D9B3B"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A08EA2C"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r>
      <w:tr w:rsidR="000A4649" w:rsidRPr="000A4649" w14:paraId="5538321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2F6C16"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color w:val="000000" w:themeColor="text1"/>
                <w:lang w:eastAsia="ar-SA"/>
              </w:rPr>
              <w:t>6.7.</w:t>
            </w:r>
          </w:p>
        </w:tc>
        <w:tc>
          <w:tcPr>
            <w:tcW w:w="4969" w:type="dxa"/>
            <w:tcBorders>
              <w:top w:val="single" w:sz="4" w:space="0" w:color="000000"/>
              <w:left w:val="single" w:sz="4" w:space="0" w:color="000000"/>
              <w:bottom w:val="single" w:sz="4" w:space="0" w:color="000000"/>
              <w:right w:val="single" w:sz="4" w:space="0" w:color="000000"/>
            </w:tcBorders>
          </w:tcPr>
          <w:p w14:paraId="45528127"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Sąnarių tyrimai</w:t>
            </w:r>
          </w:p>
        </w:tc>
        <w:tc>
          <w:tcPr>
            <w:tcW w:w="5033" w:type="dxa"/>
            <w:tcBorders>
              <w:top w:val="single" w:sz="4" w:space="0" w:color="000000"/>
              <w:left w:val="single" w:sz="4" w:space="0" w:color="000000"/>
              <w:bottom w:val="single" w:sz="4" w:space="0" w:color="000000"/>
              <w:right w:val="single" w:sz="4" w:space="0" w:color="000000"/>
            </w:tcBorders>
          </w:tcPr>
          <w:p w14:paraId="093183FF" w14:textId="77777777" w:rsidR="00EE189B" w:rsidRPr="000A4649"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0A4649">
              <w:rPr>
                <w:color w:val="000000" w:themeColor="text1"/>
                <w:szCs w:val="24"/>
              </w:rPr>
              <w:t>T2 žemėlapių funkcija, skirta kelio sąnario kremzlės vertinimui</w:t>
            </w:r>
          </w:p>
          <w:p w14:paraId="4BA18469" w14:textId="77777777" w:rsidR="00EE189B" w:rsidRPr="000A4649"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0A4649">
              <w:rPr>
                <w:color w:val="000000" w:themeColor="text1"/>
                <w:szCs w:val="24"/>
              </w:rPr>
              <w:t>Programinė įranga kelio tyrimų eigos automatizavimui, apimanti skenavimo lauko pozicionavimą</w:t>
            </w:r>
          </w:p>
        </w:tc>
        <w:tc>
          <w:tcPr>
            <w:tcW w:w="1874" w:type="dxa"/>
            <w:tcBorders>
              <w:top w:val="single" w:sz="4" w:space="0" w:color="000000"/>
              <w:left w:val="single" w:sz="4" w:space="0" w:color="000000"/>
              <w:bottom w:val="single" w:sz="4" w:space="0" w:color="000000"/>
              <w:right w:val="single" w:sz="4" w:space="0" w:color="000000"/>
            </w:tcBorders>
          </w:tcPr>
          <w:p w14:paraId="0E618185" w14:textId="77777777" w:rsidR="00EE189B" w:rsidRPr="000A4649" w:rsidRDefault="00EE189B" w:rsidP="00223116">
            <w:pPr>
              <w:suppressAutoHyphens/>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DB288D5" w14:textId="77777777" w:rsidR="00EE189B" w:rsidRPr="000A4649" w:rsidRDefault="00EE189B" w:rsidP="00223116">
            <w:pPr>
              <w:suppressAutoHyphens/>
              <w:spacing w:line="100" w:lineRule="atLeast"/>
              <w:textAlignment w:val="baseline"/>
              <w:rPr>
                <w:rFonts w:eastAsia="Symbol"/>
                <w:bCs/>
                <w:color w:val="000000" w:themeColor="text1"/>
                <w:lang w:eastAsia="ar-SA"/>
              </w:rPr>
            </w:pPr>
          </w:p>
        </w:tc>
      </w:tr>
      <w:tr w:rsidR="000A4649" w:rsidRPr="000A4649" w14:paraId="507DF2D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E6669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 xml:space="preserve">6.8. </w:t>
            </w:r>
          </w:p>
        </w:tc>
        <w:tc>
          <w:tcPr>
            <w:tcW w:w="4969" w:type="dxa"/>
            <w:tcBorders>
              <w:top w:val="single" w:sz="4" w:space="0" w:color="000000"/>
              <w:left w:val="single" w:sz="4" w:space="0" w:color="000000"/>
              <w:bottom w:val="single" w:sz="4" w:space="0" w:color="000000"/>
              <w:right w:val="single" w:sz="4" w:space="0" w:color="000000"/>
            </w:tcBorders>
          </w:tcPr>
          <w:p w14:paraId="0CFB48B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Artefaktų mažinimo ir paciento komforto užtikrinimo technologijos</w:t>
            </w:r>
          </w:p>
        </w:tc>
        <w:tc>
          <w:tcPr>
            <w:tcW w:w="5033" w:type="dxa"/>
            <w:tcBorders>
              <w:top w:val="single" w:sz="4" w:space="0" w:color="000000"/>
              <w:left w:val="single" w:sz="4" w:space="0" w:color="000000"/>
              <w:bottom w:val="single" w:sz="4" w:space="0" w:color="000000"/>
              <w:right w:val="single" w:sz="4" w:space="0" w:color="000000"/>
            </w:tcBorders>
          </w:tcPr>
          <w:p w14:paraId="1F223AE0" w14:textId="77777777" w:rsidR="00EE189B" w:rsidRPr="000A4649" w:rsidRDefault="00EE189B" w:rsidP="00EE189B">
            <w:pPr>
              <w:spacing w:line="100" w:lineRule="atLeast"/>
              <w:ind w:left="361" w:hanging="360"/>
              <w:textAlignment w:val="baseline"/>
              <w:rPr>
                <w:color w:val="000000" w:themeColor="text1"/>
              </w:rPr>
            </w:pPr>
            <w:r w:rsidRPr="000A4649">
              <w:rPr>
                <w:rFonts w:eastAsia="SimSun"/>
                <w:color w:val="000000" w:themeColor="text1"/>
                <w:lang w:eastAsia="ar-SA"/>
              </w:rPr>
              <w:t xml:space="preserve">1.   </w:t>
            </w:r>
            <w:r w:rsidRPr="000A4649">
              <w:rPr>
                <w:color w:val="000000" w:themeColor="text1"/>
              </w:rPr>
              <w:t>Judesio artefaktų kompensacijos sekos,   paremtos (k-</w:t>
            </w:r>
            <w:proofErr w:type="spellStart"/>
            <w:r w:rsidRPr="000A4649">
              <w:rPr>
                <w:color w:val="000000" w:themeColor="text1"/>
              </w:rPr>
              <w:t>space</w:t>
            </w:r>
            <w:proofErr w:type="spellEnd"/>
            <w:r w:rsidRPr="000A4649">
              <w:rPr>
                <w:color w:val="000000" w:themeColor="text1"/>
              </w:rPr>
              <w:t>) principu (PROPELLER, BLADE, RADAR arba lygiavertė)</w:t>
            </w:r>
          </w:p>
          <w:p w14:paraId="7F397066" w14:textId="77777777" w:rsidR="00EE189B" w:rsidRPr="000A4649" w:rsidRDefault="00EE189B" w:rsidP="00EE189B">
            <w:pPr>
              <w:spacing w:line="100" w:lineRule="atLeast"/>
              <w:ind w:left="361" w:hanging="360"/>
              <w:textAlignment w:val="baseline"/>
              <w:rPr>
                <w:rFonts w:eastAsia="SimSun"/>
                <w:color w:val="000000" w:themeColor="text1"/>
                <w:lang w:eastAsia="ar-SA"/>
              </w:rPr>
            </w:pPr>
            <w:r w:rsidRPr="000A4649">
              <w:rPr>
                <w:color w:val="000000" w:themeColor="text1"/>
              </w:rPr>
              <w:lastRenderedPageBreak/>
              <w:t xml:space="preserve">2.  Metalo implantų sukeltų artefaktų mažinimui skirtos sekos (WARP, MAVRIC, </w:t>
            </w:r>
            <w:proofErr w:type="spellStart"/>
            <w:r w:rsidRPr="000A4649">
              <w:rPr>
                <w:color w:val="000000" w:themeColor="text1"/>
              </w:rPr>
              <w:t>mART</w:t>
            </w:r>
            <w:proofErr w:type="spellEnd"/>
            <w:r w:rsidRPr="000A4649">
              <w:rPr>
                <w:color w:val="000000" w:themeColor="text1"/>
              </w:rPr>
              <w:t xml:space="preserve"> EXP arba lygiavertė)</w:t>
            </w:r>
          </w:p>
        </w:tc>
        <w:tc>
          <w:tcPr>
            <w:tcW w:w="1874" w:type="dxa"/>
            <w:tcBorders>
              <w:top w:val="single" w:sz="4" w:space="0" w:color="000000"/>
              <w:left w:val="single" w:sz="4" w:space="0" w:color="000000"/>
              <w:bottom w:val="single" w:sz="4" w:space="0" w:color="000000"/>
              <w:right w:val="single" w:sz="4" w:space="0" w:color="000000"/>
            </w:tcBorders>
          </w:tcPr>
          <w:p w14:paraId="5999EEC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169BCD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CF2612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ADB376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16E8EF97" w14:textId="77777777" w:rsidR="00EE189B" w:rsidRPr="000A4649" w:rsidRDefault="00EE189B" w:rsidP="00EE189B">
            <w:pPr>
              <w:spacing w:line="100" w:lineRule="atLeast"/>
              <w:textAlignment w:val="baseline"/>
              <w:rPr>
                <w:color w:val="000000" w:themeColor="text1"/>
              </w:rPr>
            </w:pPr>
            <w:r w:rsidRPr="000A4649">
              <w:rPr>
                <w:color w:val="000000" w:themeColor="text1"/>
              </w:rPr>
              <w:t>Vaizdavimo sekos</w:t>
            </w:r>
          </w:p>
        </w:tc>
        <w:tc>
          <w:tcPr>
            <w:tcW w:w="5033" w:type="dxa"/>
            <w:tcBorders>
              <w:top w:val="single" w:sz="4" w:space="0" w:color="000000"/>
              <w:left w:val="single" w:sz="4" w:space="0" w:color="000000"/>
              <w:bottom w:val="single" w:sz="4" w:space="0" w:color="000000"/>
              <w:right w:val="single" w:sz="4" w:space="0" w:color="000000"/>
            </w:tcBorders>
          </w:tcPr>
          <w:p w14:paraId="013C3BCA" w14:textId="77777777" w:rsidR="00EE189B" w:rsidRPr="000A4649" w:rsidRDefault="00EE189B" w:rsidP="00EE189B">
            <w:pPr>
              <w:pStyle w:val="ListParagraph"/>
              <w:numPr>
                <w:ilvl w:val="0"/>
                <w:numId w:val="11"/>
              </w:numPr>
              <w:spacing w:line="100" w:lineRule="atLeast"/>
              <w:textAlignment w:val="baseline"/>
              <w:rPr>
                <w:color w:val="000000" w:themeColor="text1"/>
                <w:szCs w:val="24"/>
              </w:rPr>
            </w:pPr>
            <w:proofErr w:type="spellStart"/>
            <w:r w:rsidRPr="000A4649">
              <w:rPr>
                <w:color w:val="000000" w:themeColor="text1"/>
                <w:szCs w:val="24"/>
              </w:rPr>
              <w:t>Spin</w:t>
            </w:r>
            <w:proofErr w:type="spellEnd"/>
            <w:r w:rsidRPr="000A4649">
              <w:rPr>
                <w:color w:val="000000" w:themeColor="text1"/>
                <w:szCs w:val="24"/>
              </w:rPr>
              <w:t xml:space="preserve"> Echo (SE)</w:t>
            </w:r>
          </w:p>
          <w:p w14:paraId="7ECE763E"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Inversion</w:t>
            </w:r>
            <w:proofErr w:type="spellEnd"/>
            <w:r w:rsidRPr="000A4649">
              <w:rPr>
                <w:color w:val="000000" w:themeColor="text1"/>
                <w:szCs w:val="24"/>
              </w:rPr>
              <w:t xml:space="preserve"> </w:t>
            </w:r>
            <w:proofErr w:type="spellStart"/>
            <w:r w:rsidRPr="000A4649">
              <w:rPr>
                <w:color w:val="000000" w:themeColor="text1"/>
                <w:szCs w:val="24"/>
              </w:rPr>
              <w:t>Recovery</w:t>
            </w:r>
            <w:proofErr w:type="spellEnd"/>
            <w:r w:rsidRPr="000A4649">
              <w:rPr>
                <w:color w:val="000000" w:themeColor="text1"/>
                <w:szCs w:val="24"/>
              </w:rPr>
              <w:t xml:space="preserve"> (IR)</w:t>
            </w:r>
          </w:p>
          <w:p w14:paraId="519B1BC3"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Gradient</w:t>
            </w:r>
            <w:proofErr w:type="spellEnd"/>
            <w:r w:rsidRPr="000A4649">
              <w:rPr>
                <w:color w:val="000000" w:themeColor="text1"/>
                <w:szCs w:val="24"/>
              </w:rPr>
              <w:t xml:space="preserve"> Echo (GRE)</w:t>
            </w:r>
          </w:p>
          <w:p w14:paraId="4684FB28"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2D ir 3D SPGR</w:t>
            </w:r>
          </w:p>
          <w:p w14:paraId="76A3F5E9"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 xml:space="preserve">2D ir 3D </w:t>
            </w:r>
            <w:proofErr w:type="spellStart"/>
            <w:r w:rsidRPr="000A4649">
              <w:rPr>
                <w:color w:val="000000" w:themeColor="text1"/>
                <w:szCs w:val="24"/>
              </w:rPr>
              <w:t>Fast</w:t>
            </w:r>
            <w:proofErr w:type="spellEnd"/>
            <w:r w:rsidRPr="000A4649">
              <w:rPr>
                <w:color w:val="000000" w:themeColor="text1"/>
                <w:szCs w:val="24"/>
              </w:rPr>
              <w:t xml:space="preserve"> GRE (</w:t>
            </w:r>
            <w:proofErr w:type="spellStart"/>
            <w:r w:rsidRPr="000A4649">
              <w:rPr>
                <w:color w:val="000000" w:themeColor="text1"/>
                <w:szCs w:val="24"/>
              </w:rPr>
              <w:t>TurboFLASH</w:t>
            </w:r>
            <w:proofErr w:type="spellEnd"/>
            <w:r w:rsidRPr="000A4649">
              <w:rPr>
                <w:color w:val="000000" w:themeColor="text1"/>
                <w:szCs w:val="24"/>
              </w:rPr>
              <w:t>, MPGRASS, TFE)</w:t>
            </w:r>
          </w:p>
          <w:p w14:paraId="0B1DD752"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Fast</w:t>
            </w:r>
            <w:proofErr w:type="spellEnd"/>
            <w:r w:rsidRPr="000A4649">
              <w:rPr>
                <w:color w:val="000000" w:themeColor="text1"/>
                <w:szCs w:val="24"/>
              </w:rPr>
              <w:t xml:space="preserve"> 3D GRE su segmentine greitąja riebaline </w:t>
            </w:r>
            <w:proofErr w:type="spellStart"/>
            <w:r w:rsidRPr="000A4649">
              <w:rPr>
                <w:color w:val="000000" w:themeColor="text1"/>
                <w:szCs w:val="24"/>
              </w:rPr>
              <w:t>saturacija</w:t>
            </w:r>
            <w:proofErr w:type="spellEnd"/>
            <w:r w:rsidRPr="000A4649">
              <w:rPr>
                <w:color w:val="000000" w:themeColor="text1"/>
                <w:szCs w:val="24"/>
              </w:rPr>
              <w:t xml:space="preserve"> (VIBE, LAVA, THRIVE, TIGRE arba lygiavertė)</w:t>
            </w:r>
          </w:p>
          <w:p w14:paraId="12DA1904"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 xml:space="preserve">2D ir 3D GRE su pilnu skersiniu fazės keitimu kombinacijoje su riebaline </w:t>
            </w:r>
            <w:proofErr w:type="spellStart"/>
            <w:r w:rsidRPr="000A4649">
              <w:rPr>
                <w:color w:val="000000" w:themeColor="text1"/>
                <w:szCs w:val="24"/>
              </w:rPr>
              <w:t>saturacija</w:t>
            </w:r>
            <w:proofErr w:type="spellEnd"/>
            <w:r w:rsidRPr="000A4649">
              <w:rPr>
                <w:color w:val="000000" w:themeColor="text1"/>
                <w:szCs w:val="24"/>
              </w:rPr>
              <w:t xml:space="preserve"> (</w:t>
            </w:r>
            <w:proofErr w:type="spellStart"/>
            <w:r w:rsidRPr="000A4649">
              <w:rPr>
                <w:color w:val="000000" w:themeColor="text1"/>
                <w:szCs w:val="24"/>
              </w:rPr>
              <w:t>TrueFISP</w:t>
            </w:r>
            <w:proofErr w:type="spellEnd"/>
            <w:r w:rsidRPr="000A4649">
              <w:rPr>
                <w:color w:val="000000" w:themeColor="text1"/>
                <w:szCs w:val="24"/>
              </w:rPr>
              <w:t xml:space="preserve"> </w:t>
            </w:r>
            <w:proofErr w:type="spellStart"/>
            <w:r w:rsidRPr="000A4649">
              <w:rPr>
                <w:color w:val="000000" w:themeColor="text1"/>
                <w:szCs w:val="24"/>
              </w:rPr>
              <w:t>with</w:t>
            </w:r>
            <w:proofErr w:type="spellEnd"/>
            <w:r w:rsidRPr="000A4649">
              <w:rPr>
                <w:color w:val="000000" w:themeColor="text1"/>
                <w:szCs w:val="24"/>
              </w:rPr>
              <w:t xml:space="preserve"> </w:t>
            </w:r>
            <w:proofErr w:type="spellStart"/>
            <w:r w:rsidRPr="000A4649">
              <w:rPr>
                <w:color w:val="000000" w:themeColor="text1"/>
                <w:szCs w:val="24"/>
              </w:rPr>
              <w:t>Fat</w:t>
            </w:r>
            <w:proofErr w:type="spellEnd"/>
            <w:r w:rsidRPr="000A4649">
              <w:rPr>
                <w:color w:val="000000" w:themeColor="text1"/>
                <w:szCs w:val="24"/>
              </w:rPr>
              <w:t xml:space="preserve"> </w:t>
            </w:r>
            <w:proofErr w:type="spellStart"/>
            <w:r w:rsidRPr="000A4649">
              <w:rPr>
                <w:color w:val="000000" w:themeColor="text1"/>
                <w:szCs w:val="24"/>
              </w:rPr>
              <w:t>Saturation</w:t>
            </w:r>
            <w:proofErr w:type="spellEnd"/>
            <w:r w:rsidRPr="000A4649">
              <w:rPr>
                <w:color w:val="000000" w:themeColor="text1"/>
                <w:szCs w:val="24"/>
              </w:rPr>
              <w:t xml:space="preserve">, 3D </w:t>
            </w:r>
            <w:proofErr w:type="spellStart"/>
            <w:r w:rsidRPr="000A4649">
              <w:rPr>
                <w:color w:val="000000" w:themeColor="text1"/>
                <w:szCs w:val="24"/>
              </w:rPr>
              <w:t>FatSat</w:t>
            </w:r>
            <w:proofErr w:type="spellEnd"/>
            <w:r w:rsidRPr="000A4649">
              <w:rPr>
                <w:color w:val="000000" w:themeColor="text1"/>
                <w:szCs w:val="24"/>
              </w:rPr>
              <w:t xml:space="preserve"> FIESTA arba lygiavertė)</w:t>
            </w:r>
          </w:p>
          <w:p w14:paraId="53FE7915"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2D ir 3D GRE su pilnu skersiniu fazės keitimu (</w:t>
            </w:r>
            <w:proofErr w:type="spellStart"/>
            <w:r w:rsidRPr="000A4649">
              <w:rPr>
                <w:color w:val="000000" w:themeColor="text1"/>
                <w:szCs w:val="24"/>
              </w:rPr>
              <w:t>TrueFISP</w:t>
            </w:r>
            <w:proofErr w:type="spellEnd"/>
            <w:r w:rsidRPr="000A4649">
              <w:rPr>
                <w:color w:val="000000" w:themeColor="text1"/>
                <w:szCs w:val="24"/>
              </w:rPr>
              <w:t xml:space="preserve">, </w:t>
            </w:r>
            <w:proofErr w:type="spellStart"/>
            <w:r w:rsidRPr="000A4649">
              <w:rPr>
                <w:color w:val="000000" w:themeColor="text1"/>
                <w:szCs w:val="24"/>
              </w:rPr>
              <w:t>Balanced</w:t>
            </w:r>
            <w:proofErr w:type="spellEnd"/>
            <w:r w:rsidRPr="000A4649">
              <w:rPr>
                <w:color w:val="000000" w:themeColor="text1"/>
                <w:szCs w:val="24"/>
              </w:rPr>
              <w:t xml:space="preserve"> FFE, FIESTA arba lygiavertė)</w:t>
            </w:r>
          </w:p>
          <w:p w14:paraId="6477F12B"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Multi</w:t>
            </w:r>
            <w:proofErr w:type="spellEnd"/>
            <w:r w:rsidRPr="000A4649">
              <w:rPr>
                <w:color w:val="000000" w:themeColor="text1"/>
                <w:szCs w:val="24"/>
              </w:rPr>
              <w:t xml:space="preserve"> echo GRE</w:t>
            </w:r>
          </w:p>
          <w:p w14:paraId="686BF6F4"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rFonts w:eastAsia="SimSun"/>
                <w:color w:val="000000" w:themeColor="text1"/>
                <w:szCs w:val="24"/>
                <w:lang w:eastAsia="ar-SA"/>
              </w:rPr>
              <w:t>Turbo</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Spin</w:t>
            </w:r>
            <w:proofErr w:type="spellEnd"/>
            <w:r w:rsidRPr="000A4649">
              <w:rPr>
                <w:rFonts w:eastAsia="SimSun"/>
                <w:color w:val="000000" w:themeColor="text1"/>
                <w:szCs w:val="24"/>
                <w:lang w:eastAsia="ar-SA"/>
              </w:rPr>
              <w:t xml:space="preserve"> Echo, </w:t>
            </w:r>
            <w:proofErr w:type="spellStart"/>
            <w:r w:rsidRPr="000A4649">
              <w:rPr>
                <w:rFonts w:eastAsia="SimSun"/>
                <w:color w:val="000000" w:themeColor="text1"/>
                <w:szCs w:val="24"/>
                <w:lang w:eastAsia="ar-SA"/>
              </w:rPr>
              <w:t>Fast</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Spin</w:t>
            </w:r>
            <w:proofErr w:type="spellEnd"/>
            <w:r w:rsidRPr="000A4649">
              <w:rPr>
                <w:rFonts w:eastAsia="SimSun"/>
                <w:color w:val="000000" w:themeColor="text1"/>
                <w:szCs w:val="24"/>
                <w:lang w:eastAsia="ar-SA"/>
              </w:rPr>
              <w:t xml:space="preserve"> Echo (TSE, FSE)</w:t>
            </w:r>
          </w:p>
          <w:p w14:paraId="10EDE3E8"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Single-shot</w:t>
            </w:r>
            <w:proofErr w:type="spellEnd"/>
            <w:r w:rsidRPr="000A4649">
              <w:rPr>
                <w:color w:val="000000" w:themeColor="text1"/>
                <w:szCs w:val="24"/>
              </w:rPr>
              <w:t xml:space="preserve"> </w:t>
            </w:r>
            <w:proofErr w:type="spellStart"/>
            <w:r w:rsidRPr="000A4649">
              <w:rPr>
                <w:color w:val="000000" w:themeColor="text1"/>
                <w:szCs w:val="24"/>
              </w:rPr>
              <w:t>Turbo</w:t>
            </w:r>
            <w:proofErr w:type="spellEnd"/>
            <w:r w:rsidRPr="000A4649">
              <w:rPr>
                <w:color w:val="000000" w:themeColor="text1"/>
                <w:szCs w:val="24"/>
              </w:rPr>
              <w:t xml:space="preserve"> </w:t>
            </w:r>
            <w:proofErr w:type="spellStart"/>
            <w:r w:rsidRPr="000A4649">
              <w:rPr>
                <w:color w:val="000000" w:themeColor="text1"/>
                <w:szCs w:val="24"/>
              </w:rPr>
              <w:t>Spin</w:t>
            </w:r>
            <w:proofErr w:type="spellEnd"/>
            <w:r w:rsidRPr="000A4649">
              <w:rPr>
                <w:color w:val="000000" w:themeColor="text1"/>
                <w:szCs w:val="24"/>
              </w:rPr>
              <w:t xml:space="preserve"> Echo, </w:t>
            </w:r>
            <w:proofErr w:type="spellStart"/>
            <w:r w:rsidRPr="000A4649">
              <w:rPr>
                <w:color w:val="000000" w:themeColor="text1"/>
                <w:szCs w:val="24"/>
              </w:rPr>
              <w:t>Fast</w:t>
            </w:r>
            <w:proofErr w:type="spellEnd"/>
            <w:r w:rsidRPr="000A4649">
              <w:rPr>
                <w:color w:val="000000" w:themeColor="text1"/>
                <w:szCs w:val="24"/>
              </w:rPr>
              <w:t xml:space="preserve"> </w:t>
            </w:r>
            <w:proofErr w:type="spellStart"/>
            <w:r w:rsidRPr="000A4649">
              <w:rPr>
                <w:color w:val="000000" w:themeColor="text1"/>
                <w:szCs w:val="24"/>
              </w:rPr>
              <w:t>Spin</w:t>
            </w:r>
            <w:proofErr w:type="spellEnd"/>
            <w:r w:rsidRPr="000A4649">
              <w:rPr>
                <w:color w:val="000000" w:themeColor="text1"/>
                <w:szCs w:val="24"/>
              </w:rPr>
              <w:t xml:space="preserve"> Echo (TSE, FSE)</w:t>
            </w:r>
          </w:p>
          <w:p w14:paraId="114CF906" w14:textId="77777777" w:rsidR="00EE189B" w:rsidRPr="000A4649" w:rsidRDefault="00EE189B" w:rsidP="00FA0E27">
            <w:pPr>
              <w:pStyle w:val="ListParagraph"/>
              <w:numPr>
                <w:ilvl w:val="0"/>
                <w:numId w:val="11"/>
              </w:numPr>
              <w:spacing w:after="0" w:line="240" w:lineRule="auto"/>
              <w:ind w:left="714" w:hanging="357"/>
              <w:textAlignment w:val="baseline"/>
              <w:rPr>
                <w:rFonts w:eastAsia="SimSun"/>
                <w:color w:val="000000" w:themeColor="text1"/>
                <w:szCs w:val="24"/>
                <w:lang w:eastAsia="ar-SA"/>
              </w:rPr>
            </w:pPr>
            <w:proofErr w:type="spellStart"/>
            <w:r w:rsidRPr="000A4649">
              <w:rPr>
                <w:color w:val="000000" w:themeColor="text1"/>
                <w:szCs w:val="24"/>
              </w:rPr>
              <w:t>Turbo</w:t>
            </w:r>
            <w:proofErr w:type="spellEnd"/>
            <w:r w:rsidRPr="000A4649">
              <w:rPr>
                <w:color w:val="000000" w:themeColor="text1"/>
                <w:szCs w:val="24"/>
              </w:rPr>
              <w:t>/</w:t>
            </w:r>
            <w:proofErr w:type="spellStart"/>
            <w:r w:rsidRPr="000A4649">
              <w:rPr>
                <w:color w:val="000000" w:themeColor="text1"/>
                <w:szCs w:val="24"/>
              </w:rPr>
              <w:t>Fast</w:t>
            </w:r>
            <w:proofErr w:type="spellEnd"/>
            <w:r w:rsidRPr="000A4649">
              <w:rPr>
                <w:color w:val="000000" w:themeColor="text1"/>
                <w:szCs w:val="24"/>
              </w:rPr>
              <w:t xml:space="preserve"> </w:t>
            </w:r>
            <w:proofErr w:type="spellStart"/>
            <w:r w:rsidRPr="000A4649">
              <w:rPr>
                <w:color w:val="000000" w:themeColor="text1"/>
                <w:szCs w:val="24"/>
              </w:rPr>
              <w:t>Inversion</w:t>
            </w:r>
            <w:proofErr w:type="spellEnd"/>
            <w:r w:rsidRPr="000A4649">
              <w:rPr>
                <w:color w:val="000000" w:themeColor="text1"/>
                <w:szCs w:val="24"/>
              </w:rPr>
              <w:t xml:space="preserve"> </w:t>
            </w:r>
            <w:proofErr w:type="spellStart"/>
            <w:r w:rsidRPr="000A4649">
              <w:rPr>
                <w:color w:val="000000" w:themeColor="text1"/>
                <w:szCs w:val="24"/>
              </w:rPr>
              <w:t>Recovery</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50FA286E"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7EDE837"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4E8868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868AA2" w14:textId="77777777" w:rsidR="00EE189B" w:rsidRPr="000A4649" w:rsidRDefault="00EE189B" w:rsidP="00EE189B">
            <w:pPr>
              <w:suppressAutoHyphens/>
              <w:snapToGrid w:val="0"/>
              <w:spacing w:line="100" w:lineRule="atLeast"/>
              <w:jc w:val="both"/>
              <w:textAlignment w:val="baseline"/>
              <w:rPr>
                <w:rFonts w:eastAsia="SimSun"/>
                <w:b/>
                <w:bCs/>
                <w:color w:val="000000" w:themeColor="text1"/>
                <w:lang w:eastAsia="ar-SA"/>
              </w:rPr>
            </w:pPr>
            <w:r w:rsidRPr="000A4649">
              <w:rPr>
                <w:rFonts w:eastAsia="SimSun"/>
                <w:b/>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298144CA" w14:textId="77777777" w:rsidR="00EE189B" w:rsidRPr="000A4649" w:rsidRDefault="00EE189B" w:rsidP="00EE189B">
            <w:pPr>
              <w:spacing w:line="100" w:lineRule="atLeast"/>
              <w:textAlignment w:val="baseline"/>
              <w:rPr>
                <w:color w:val="000000" w:themeColor="text1"/>
              </w:rPr>
            </w:pPr>
            <w:r w:rsidRPr="000A4649">
              <w:rPr>
                <w:b/>
                <w:color w:val="000000" w:themeColor="text1"/>
              </w:rPr>
              <w:t>Vaizdavimo parametrai</w:t>
            </w:r>
            <w:r w:rsidR="00347713" w:rsidRPr="000A4649">
              <w:rPr>
                <w:b/>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5F38CE5A"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21512BCA"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20996BC"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EAB649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7E003F"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w:t>
            </w:r>
          </w:p>
        </w:tc>
        <w:tc>
          <w:tcPr>
            <w:tcW w:w="4969" w:type="dxa"/>
            <w:tcBorders>
              <w:top w:val="single" w:sz="4" w:space="0" w:color="000000"/>
              <w:left w:val="single" w:sz="4" w:space="0" w:color="000000"/>
              <w:bottom w:val="single" w:sz="4" w:space="0" w:color="000000"/>
              <w:right w:val="single" w:sz="4" w:space="0" w:color="000000"/>
            </w:tcBorders>
          </w:tcPr>
          <w:p w14:paraId="67DC5FDA" w14:textId="77777777" w:rsidR="00EE189B" w:rsidRPr="000A4649" w:rsidRDefault="00EE189B" w:rsidP="00EE189B">
            <w:pPr>
              <w:spacing w:line="100" w:lineRule="atLeast"/>
              <w:textAlignment w:val="baseline"/>
              <w:rPr>
                <w:color w:val="000000" w:themeColor="text1"/>
              </w:rPr>
            </w:pPr>
            <w:r w:rsidRPr="000A4649">
              <w:rPr>
                <w:color w:val="000000" w:themeColor="text1"/>
              </w:rPr>
              <w:t>Matymo lauko (FOV) parametrai:</w:t>
            </w:r>
          </w:p>
        </w:tc>
        <w:tc>
          <w:tcPr>
            <w:tcW w:w="5033" w:type="dxa"/>
            <w:tcBorders>
              <w:top w:val="single" w:sz="4" w:space="0" w:color="000000"/>
              <w:left w:val="single" w:sz="4" w:space="0" w:color="000000"/>
              <w:bottom w:val="single" w:sz="4" w:space="0" w:color="000000"/>
              <w:right w:val="single" w:sz="4" w:space="0" w:color="000000"/>
            </w:tcBorders>
          </w:tcPr>
          <w:p w14:paraId="0C562EC7"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14D301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93A5A69"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0795EC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03F6ED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8.1.1.</w:t>
            </w:r>
          </w:p>
        </w:tc>
        <w:tc>
          <w:tcPr>
            <w:tcW w:w="4969" w:type="dxa"/>
            <w:tcBorders>
              <w:top w:val="single" w:sz="4" w:space="0" w:color="000000"/>
              <w:left w:val="single" w:sz="4" w:space="0" w:color="000000"/>
              <w:bottom w:val="single" w:sz="4" w:space="0" w:color="000000"/>
              <w:right w:val="single" w:sz="4" w:space="0" w:color="000000"/>
            </w:tcBorders>
          </w:tcPr>
          <w:p w14:paraId="6C8B1FF7"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Maksimalus FOV x/y/</w:t>
            </w:r>
            <w:r w:rsidR="00FF3F32" w:rsidRPr="000A4649">
              <w:rPr>
                <w:color w:val="000000" w:themeColor="text1"/>
              </w:rPr>
              <w:t>z</w:t>
            </w:r>
            <w:r w:rsidRPr="000A4649">
              <w:rPr>
                <w:color w:val="000000" w:themeColor="text1"/>
              </w:rPr>
              <w:t xml:space="preserve"> ašyse</w:t>
            </w:r>
          </w:p>
        </w:tc>
        <w:tc>
          <w:tcPr>
            <w:tcW w:w="5033" w:type="dxa"/>
            <w:tcBorders>
              <w:top w:val="single" w:sz="4" w:space="0" w:color="000000"/>
              <w:left w:val="single" w:sz="4" w:space="0" w:color="000000"/>
              <w:bottom w:val="single" w:sz="4" w:space="0" w:color="000000"/>
              <w:right w:val="single" w:sz="4" w:space="0" w:color="000000"/>
            </w:tcBorders>
          </w:tcPr>
          <w:p w14:paraId="305630FB"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50 cm</w:t>
            </w:r>
          </w:p>
        </w:tc>
        <w:tc>
          <w:tcPr>
            <w:tcW w:w="1874" w:type="dxa"/>
            <w:tcBorders>
              <w:top w:val="single" w:sz="4" w:space="0" w:color="000000"/>
              <w:left w:val="single" w:sz="4" w:space="0" w:color="000000"/>
              <w:bottom w:val="single" w:sz="4" w:space="0" w:color="000000"/>
              <w:right w:val="single" w:sz="4" w:space="0" w:color="000000"/>
            </w:tcBorders>
          </w:tcPr>
          <w:p w14:paraId="75A1D689" w14:textId="77777777" w:rsidR="00EE189B" w:rsidRPr="000A4649" w:rsidRDefault="00EE189B" w:rsidP="00223116">
            <w:pPr>
              <w:spacing w:line="100" w:lineRule="atLeast"/>
              <w:textAlignment w:val="baseline"/>
              <w:rPr>
                <w:rFonts w:eastAsia="SimSun"/>
                <w:b/>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CB03F4D"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4088CD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3641D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8.1.2.</w:t>
            </w:r>
          </w:p>
        </w:tc>
        <w:tc>
          <w:tcPr>
            <w:tcW w:w="4969" w:type="dxa"/>
            <w:tcBorders>
              <w:top w:val="single" w:sz="4" w:space="0" w:color="000000"/>
              <w:left w:val="single" w:sz="4" w:space="0" w:color="000000"/>
              <w:bottom w:val="single" w:sz="4" w:space="0" w:color="000000"/>
              <w:right w:val="single" w:sz="4" w:space="0" w:color="000000"/>
            </w:tcBorders>
          </w:tcPr>
          <w:p w14:paraId="6B891359"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Maksimalus FOV z ašyje (skenavimo atstumas slankiojant paciento stalą)</w:t>
            </w:r>
          </w:p>
        </w:tc>
        <w:tc>
          <w:tcPr>
            <w:tcW w:w="5033" w:type="dxa"/>
            <w:tcBorders>
              <w:top w:val="single" w:sz="4" w:space="0" w:color="000000"/>
              <w:left w:val="single" w:sz="4" w:space="0" w:color="000000"/>
              <w:bottom w:val="single" w:sz="4" w:space="0" w:color="000000"/>
              <w:right w:val="single" w:sz="4" w:space="0" w:color="000000"/>
            </w:tcBorders>
          </w:tcPr>
          <w:p w14:paraId="04B81E5E"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150 cm</w:t>
            </w:r>
          </w:p>
        </w:tc>
        <w:tc>
          <w:tcPr>
            <w:tcW w:w="1874" w:type="dxa"/>
            <w:tcBorders>
              <w:top w:val="single" w:sz="4" w:space="0" w:color="000000"/>
              <w:left w:val="single" w:sz="4" w:space="0" w:color="000000"/>
              <w:bottom w:val="single" w:sz="4" w:space="0" w:color="000000"/>
              <w:right w:val="single" w:sz="4" w:space="0" w:color="000000"/>
            </w:tcBorders>
          </w:tcPr>
          <w:p w14:paraId="2671B851"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3B8CFC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8D79B8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0F015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w:t>
            </w:r>
          </w:p>
        </w:tc>
        <w:tc>
          <w:tcPr>
            <w:tcW w:w="4969" w:type="dxa"/>
            <w:tcBorders>
              <w:top w:val="single" w:sz="4" w:space="0" w:color="000000"/>
              <w:left w:val="single" w:sz="4" w:space="0" w:color="000000"/>
              <w:bottom w:val="single" w:sz="4" w:space="0" w:color="000000"/>
              <w:right w:val="single" w:sz="4" w:space="0" w:color="000000"/>
            </w:tcBorders>
          </w:tcPr>
          <w:p w14:paraId="05B28700" w14:textId="77777777" w:rsidR="00EE189B" w:rsidRPr="000A4649" w:rsidRDefault="00EE189B" w:rsidP="00EE189B">
            <w:pPr>
              <w:spacing w:line="100" w:lineRule="atLeast"/>
              <w:textAlignment w:val="baseline"/>
              <w:rPr>
                <w:color w:val="000000" w:themeColor="text1"/>
              </w:rPr>
            </w:pPr>
            <w:r w:rsidRPr="000A4649">
              <w:rPr>
                <w:color w:val="000000" w:themeColor="text1"/>
              </w:rPr>
              <w:t>Skenavimo parametrai:</w:t>
            </w:r>
          </w:p>
        </w:tc>
        <w:tc>
          <w:tcPr>
            <w:tcW w:w="5033" w:type="dxa"/>
            <w:tcBorders>
              <w:top w:val="single" w:sz="4" w:space="0" w:color="000000"/>
              <w:left w:val="single" w:sz="4" w:space="0" w:color="000000"/>
              <w:bottom w:val="single" w:sz="4" w:space="0" w:color="000000"/>
              <w:right w:val="single" w:sz="4" w:space="0" w:color="000000"/>
            </w:tcBorders>
          </w:tcPr>
          <w:p w14:paraId="2CF1C72B"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527290FD"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03127FC"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D976D7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757D1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8.2.1.</w:t>
            </w:r>
          </w:p>
        </w:tc>
        <w:tc>
          <w:tcPr>
            <w:tcW w:w="4969" w:type="dxa"/>
            <w:tcBorders>
              <w:top w:val="single" w:sz="4" w:space="0" w:color="000000"/>
              <w:left w:val="single" w:sz="4" w:space="0" w:color="000000"/>
              <w:bottom w:val="single" w:sz="4" w:space="0" w:color="000000"/>
              <w:right w:val="single" w:sz="4" w:space="0" w:color="000000"/>
            </w:tcBorders>
          </w:tcPr>
          <w:p w14:paraId="404D3519"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6CFAD413"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(1024x1024)</w:t>
            </w:r>
          </w:p>
        </w:tc>
        <w:tc>
          <w:tcPr>
            <w:tcW w:w="1874" w:type="dxa"/>
            <w:tcBorders>
              <w:top w:val="single" w:sz="4" w:space="0" w:color="000000"/>
              <w:left w:val="single" w:sz="4" w:space="0" w:color="000000"/>
              <w:bottom w:val="single" w:sz="4" w:space="0" w:color="000000"/>
              <w:right w:val="single" w:sz="4" w:space="0" w:color="000000"/>
            </w:tcBorders>
          </w:tcPr>
          <w:p w14:paraId="6DA6CE7E"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34C9FB3"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E422FD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4F6D7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8.2.2.</w:t>
            </w:r>
          </w:p>
        </w:tc>
        <w:tc>
          <w:tcPr>
            <w:tcW w:w="4969" w:type="dxa"/>
            <w:tcBorders>
              <w:top w:val="single" w:sz="4" w:space="0" w:color="000000"/>
              <w:left w:val="single" w:sz="4" w:space="0" w:color="000000"/>
              <w:bottom w:val="single" w:sz="4" w:space="0" w:color="000000"/>
              <w:right w:val="single" w:sz="4" w:space="0" w:color="000000"/>
            </w:tcBorders>
          </w:tcPr>
          <w:p w14:paraId="63270BAD" w14:textId="77777777" w:rsidR="00EE189B" w:rsidRPr="000A4649" w:rsidRDefault="00EE189B" w:rsidP="00EE189B">
            <w:pPr>
              <w:spacing w:line="100" w:lineRule="atLeast"/>
              <w:textAlignment w:val="baseline"/>
              <w:rPr>
                <w:color w:val="000000" w:themeColor="text1"/>
              </w:rPr>
            </w:pPr>
            <w:r w:rsidRPr="000A4649">
              <w:rPr>
                <w:color w:val="000000" w:themeColor="text1"/>
              </w:rPr>
              <w:t>Minimalus pjūvio storis 2D</w:t>
            </w:r>
          </w:p>
        </w:tc>
        <w:tc>
          <w:tcPr>
            <w:tcW w:w="5033" w:type="dxa"/>
            <w:tcBorders>
              <w:top w:val="single" w:sz="4" w:space="0" w:color="000000"/>
              <w:left w:val="single" w:sz="4" w:space="0" w:color="000000"/>
              <w:bottom w:val="single" w:sz="4" w:space="0" w:color="000000"/>
              <w:right w:val="single" w:sz="4" w:space="0" w:color="000000"/>
            </w:tcBorders>
          </w:tcPr>
          <w:p w14:paraId="6BF7D472"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0,5 mm</w:t>
            </w:r>
          </w:p>
        </w:tc>
        <w:tc>
          <w:tcPr>
            <w:tcW w:w="1874" w:type="dxa"/>
            <w:tcBorders>
              <w:top w:val="single" w:sz="4" w:space="0" w:color="000000"/>
              <w:left w:val="single" w:sz="4" w:space="0" w:color="000000"/>
              <w:bottom w:val="single" w:sz="4" w:space="0" w:color="000000"/>
              <w:right w:val="single" w:sz="4" w:space="0" w:color="000000"/>
            </w:tcBorders>
          </w:tcPr>
          <w:p w14:paraId="1D9E0922"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2D13099"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93E623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C32A8F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8.2.3.</w:t>
            </w:r>
          </w:p>
        </w:tc>
        <w:tc>
          <w:tcPr>
            <w:tcW w:w="4969" w:type="dxa"/>
            <w:tcBorders>
              <w:top w:val="single" w:sz="4" w:space="0" w:color="000000"/>
              <w:left w:val="single" w:sz="4" w:space="0" w:color="000000"/>
              <w:bottom w:val="single" w:sz="4" w:space="0" w:color="000000"/>
              <w:right w:val="single" w:sz="4" w:space="0" w:color="000000"/>
            </w:tcBorders>
          </w:tcPr>
          <w:p w14:paraId="0E8905B8" w14:textId="77777777" w:rsidR="00EE189B" w:rsidRPr="000A4649" w:rsidRDefault="00EE189B" w:rsidP="00EE189B">
            <w:pPr>
              <w:spacing w:line="100" w:lineRule="atLeast"/>
              <w:textAlignment w:val="baseline"/>
              <w:rPr>
                <w:color w:val="000000" w:themeColor="text1"/>
              </w:rPr>
            </w:pPr>
            <w:r w:rsidRPr="000A4649">
              <w:rPr>
                <w:color w:val="000000" w:themeColor="text1"/>
              </w:rPr>
              <w:t>Minimalus pjūvio storis 3D</w:t>
            </w:r>
          </w:p>
        </w:tc>
        <w:tc>
          <w:tcPr>
            <w:tcW w:w="5033" w:type="dxa"/>
            <w:tcBorders>
              <w:top w:val="single" w:sz="4" w:space="0" w:color="000000"/>
              <w:left w:val="single" w:sz="4" w:space="0" w:color="000000"/>
              <w:bottom w:val="single" w:sz="4" w:space="0" w:color="000000"/>
              <w:right w:val="single" w:sz="4" w:space="0" w:color="000000"/>
            </w:tcBorders>
          </w:tcPr>
          <w:p w14:paraId="39AD0C3B"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0,1 mm</w:t>
            </w:r>
          </w:p>
        </w:tc>
        <w:tc>
          <w:tcPr>
            <w:tcW w:w="1874" w:type="dxa"/>
            <w:tcBorders>
              <w:top w:val="single" w:sz="4" w:space="0" w:color="000000"/>
              <w:left w:val="single" w:sz="4" w:space="0" w:color="000000"/>
              <w:bottom w:val="single" w:sz="4" w:space="0" w:color="000000"/>
              <w:right w:val="single" w:sz="4" w:space="0" w:color="000000"/>
            </w:tcBorders>
          </w:tcPr>
          <w:p w14:paraId="3EBB099A"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86C2E71"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226F315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949D40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w:t>
            </w:r>
          </w:p>
        </w:tc>
        <w:tc>
          <w:tcPr>
            <w:tcW w:w="4969" w:type="dxa"/>
            <w:tcBorders>
              <w:top w:val="single" w:sz="4" w:space="0" w:color="000000"/>
              <w:left w:val="single" w:sz="4" w:space="0" w:color="000000"/>
              <w:bottom w:val="single" w:sz="4" w:space="0" w:color="000000"/>
              <w:right w:val="single" w:sz="4" w:space="0" w:color="000000"/>
            </w:tcBorders>
          </w:tcPr>
          <w:p w14:paraId="305815C4" w14:textId="77777777" w:rsidR="00EE189B" w:rsidRPr="000A4649" w:rsidRDefault="00EE189B" w:rsidP="00EE189B">
            <w:pPr>
              <w:spacing w:line="100" w:lineRule="atLeast"/>
              <w:textAlignment w:val="baseline"/>
              <w:rPr>
                <w:color w:val="000000" w:themeColor="text1"/>
              </w:rPr>
            </w:pPr>
            <w:r w:rsidRPr="000A4649">
              <w:rPr>
                <w:color w:val="000000" w:themeColor="text1"/>
              </w:rPr>
              <w:t>Sekų parametrai:</w:t>
            </w:r>
          </w:p>
        </w:tc>
        <w:tc>
          <w:tcPr>
            <w:tcW w:w="5033" w:type="dxa"/>
            <w:tcBorders>
              <w:top w:val="single" w:sz="4" w:space="0" w:color="000000"/>
              <w:left w:val="single" w:sz="4" w:space="0" w:color="000000"/>
              <w:bottom w:val="single" w:sz="4" w:space="0" w:color="000000"/>
              <w:right w:val="single" w:sz="4" w:space="0" w:color="000000"/>
            </w:tcBorders>
          </w:tcPr>
          <w:p w14:paraId="3E47D865"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5456C83"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360C4E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135641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C53C9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8.3.1.</w:t>
            </w:r>
          </w:p>
          <w:p w14:paraId="0FB1254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p>
        </w:tc>
        <w:tc>
          <w:tcPr>
            <w:tcW w:w="4969" w:type="dxa"/>
            <w:tcBorders>
              <w:top w:val="single" w:sz="4" w:space="0" w:color="000000"/>
              <w:left w:val="single" w:sz="4" w:space="0" w:color="000000"/>
              <w:bottom w:val="single" w:sz="4" w:space="0" w:color="000000"/>
              <w:right w:val="single" w:sz="4" w:space="0" w:color="000000"/>
            </w:tcBorders>
          </w:tcPr>
          <w:p w14:paraId="19EEBFED" w14:textId="77777777" w:rsidR="00EE189B" w:rsidRPr="000A4649" w:rsidRDefault="00EE189B" w:rsidP="00EE189B">
            <w:pPr>
              <w:spacing w:line="100" w:lineRule="atLeast"/>
              <w:textAlignment w:val="baseline"/>
              <w:rPr>
                <w:color w:val="000000" w:themeColor="text1"/>
              </w:rPr>
            </w:pPr>
            <w:r w:rsidRPr="000A4649">
              <w:rPr>
                <w:color w:val="000000" w:themeColor="text1"/>
              </w:rPr>
              <w:t>EPI: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774598FF"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10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40B6DCA"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57FC1A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67AFD6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4D64D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8.3.2.</w:t>
            </w:r>
          </w:p>
        </w:tc>
        <w:tc>
          <w:tcPr>
            <w:tcW w:w="4969" w:type="dxa"/>
            <w:tcBorders>
              <w:top w:val="single" w:sz="4" w:space="0" w:color="000000"/>
              <w:left w:val="single" w:sz="4" w:space="0" w:color="000000"/>
              <w:bottom w:val="single" w:sz="4" w:space="0" w:color="000000"/>
              <w:right w:val="single" w:sz="4" w:space="0" w:color="000000"/>
            </w:tcBorders>
          </w:tcPr>
          <w:p w14:paraId="5C22D643" w14:textId="77777777" w:rsidR="00EE189B" w:rsidRPr="000A4649" w:rsidRDefault="00EE189B" w:rsidP="00EE189B">
            <w:pPr>
              <w:spacing w:line="100" w:lineRule="atLeast"/>
              <w:textAlignment w:val="baseline"/>
              <w:rPr>
                <w:color w:val="000000" w:themeColor="text1"/>
              </w:rPr>
            </w:pPr>
            <w:r w:rsidRPr="000A4649">
              <w:rPr>
                <w:color w:val="000000" w:themeColor="text1"/>
              </w:rPr>
              <w:t>EPI: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3F82A4BA"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2</w:t>
            </w:r>
            <w:r w:rsidRPr="000A4649">
              <w:rPr>
                <w:color w:val="000000" w:themeColor="text1"/>
              </w:rPr>
              <w:t>,</w:t>
            </w:r>
            <w:r w:rsidR="00794990" w:rsidRPr="000A4649">
              <w:rPr>
                <w:color w:val="000000" w:themeColor="text1"/>
              </w:rPr>
              <w:t>7</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11F64BFD"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0CDE946"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CDDFD4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57D2C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8.3.3.</w:t>
            </w:r>
          </w:p>
        </w:tc>
        <w:tc>
          <w:tcPr>
            <w:tcW w:w="4969" w:type="dxa"/>
            <w:tcBorders>
              <w:top w:val="single" w:sz="4" w:space="0" w:color="000000"/>
              <w:left w:val="single" w:sz="4" w:space="0" w:color="000000"/>
              <w:bottom w:val="single" w:sz="4" w:space="0" w:color="000000"/>
              <w:right w:val="single" w:sz="4" w:space="0" w:color="000000"/>
            </w:tcBorders>
          </w:tcPr>
          <w:p w14:paraId="1F3EC469"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EPI: minimalus Echo </w:t>
            </w:r>
            <w:proofErr w:type="spellStart"/>
            <w:r w:rsidRPr="000A4649">
              <w:rPr>
                <w:color w:val="000000" w:themeColor="text1"/>
              </w:rPr>
              <w:t>Spacing</w:t>
            </w:r>
            <w:proofErr w:type="spellEnd"/>
            <w:r w:rsidRPr="000A4649">
              <w:rPr>
                <w:color w:val="000000" w:themeColor="text1"/>
              </w:rPr>
              <w:t xml:space="preserve"> 256x256 matricai</w:t>
            </w:r>
          </w:p>
        </w:tc>
        <w:tc>
          <w:tcPr>
            <w:tcW w:w="5033" w:type="dxa"/>
            <w:tcBorders>
              <w:top w:val="single" w:sz="4" w:space="0" w:color="000000"/>
              <w:left w:val="single" w:sz="4" w:space="0" w:color="000000"/>
              <w:bottom w:val="single" w:sz="4" w:space="0" w:color="000000"/>
              <w:right w:val="single" w:sz="4" w:space="0" w:color="000000"/>
            </w:tcBorders>
          </w:tcPr>
          <w:p w14:paraId="4601C3F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w:t>
            </w:r>
            <w:r w:rsidR="0085676B" w:rsidRPr="000A4649">
              <w:rPr>
                <w:color w:val="000000" w:themeColor="text1"/>
              </w:rPr>
              <w:t>81</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CC8A490"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85E187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7AD86B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4B4BE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p>
          <w:p w14:paraId="22AC1AC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8.3.4.</w:t>
            </w:r>
          </w:p>
        </w:tc>
        <w:tc>
          <w:tcPr>
            <w:tcW w:w="4969" w:type="dxa"/>
            <w:tcBorders>
              <w:top w:val="single" w:sz="4" w:space="0" w:color="000000"/>
              <w:left w:val="single" w:sz="4" w:space="0" w:color="000000"/>
              <w:bottom w:val="single" w:sz="4" w:space="0" w:color="000000"/>
              <w:right w:val="single" w:sz="4" w:space="0" w:color="000000"/>
            </w:tcBorders>
          </w:tcPr>
          <w:p w14:paraId="3F8C7580"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3D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Gradient</w:t>
            </w:r>
            <w:proofErr w:type="spellEnd"/>
            <w:r w:rsidRPr="000A4649">
              <w:rPr>
                <w:color w:val="000000" w:themeColor="text1"/>
              </w:rPr>
              <w:t xml:space="preserve"> Echo (3D GRE):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0A84793C"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w:t>
            </w:r>
            <w:r w:rsidRPr="000A4649">
              <w:rPr>
                <w:color w:val="000000" w:themeColor="text1"/>
              </w:rPr>
              <w:t>,</w:t>
            </w:r>
            <w:r w:rsidR="00794990" w:rsidRPr="000A4649">
              <w:rPr>
                <w:color w:val="000000" w:themeColor="text1"/>
              </w:rPr>
              <w:t>0</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172B9C1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F0FAEB0"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42B94D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7158F7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8.3.5.</w:t>
            </w:r>
          </w:p>
        </w:tc>
        <w:tc>
          <w:tcPr>
            <w:tcW w:w="4969" w:type="dxa"/>
            <w:tcBorders>
              <w:top w:val="single" w:sz="4" w:space="0" w:color="000000"/>
              <w:left w:val="single" w:sz="4" w:space="0" w:color="000000"/>
              <w:bottom w:val="single" w:sz="4" w:space="0" w:color="000000"/>
              <w:right w:val="single" w:sz="4" w:space="0" w:color="000000"/>
            </w:tcBorders>
          </w:tcPr>
          <w:p w14:paraId="112DAD89"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3D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Gradient</w:t>
            </w:r>
            <w:proofErr w:type="spellEnd"/>
            <w:r w:rsidRPr="000A4649">
              <w:rPr>
                <w:color w:val="000000" w:themeColor="text1"/>
              </w:rPr>
              <w:t xml:space="preserve"> Echo (3D GRE):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20672A6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w:t>
            </w:r>
            <w:r w:rsidR="00794990" w:rsidRPr="000A4649">
              <w:rPr>
                <w:color w:val="000000" w:themeColor="text1"/>
              </w:rPr>
              <w:t>4</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0D3604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2164FA"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632E38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6FA345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8.3.6.</w:t>
            </w:r>
          </w:p>
        </w:tc>
        <w:tc>
          <w:tcPr>
            <w:tcW w:w="4969" w:type="dxa"/>
            <w:tcBorders>
              <w:top w:val="single" w:sz="4" w:space="0" w:color="000000"/>
              <w:left w:val="single" w:sz="4" w:space="0" w:color="000000"/>
              <w:bottom w:val="single" w:sz="4" w:space="0" w:color="000000"/>
              <w:right w:val="single" w:sz="4" w:space="0" w:color="000000"/>
            </w:tcBorders>
          </w:tcPr>
          <w:p w14:paraId="07B753B7" w14:textId="77777777" w:rsidR="00EE189B" w:rsidRPr="000A4649" w:rsidRDefault="00EE189B" w:rsidP="00EE189B">
            <w:pPr>
              <w:spacing w:line="100" w:lineRule="atLeast"/>
              <w:textAlignment w:val="baseline"/>
              <w:rPr>
                <w:color w:val="000000" w:themeColor="text1"/>
              </w:rPr>
            </w:pPr>
            <w:proofErr w:type="spellStart"/>
            <w:r w:rsidRPr="000A4649">
              <w:rPr>
                <w:color w:val="000000" w:themeColor="text1"/>
              </w:rPr>
              <w:t>Turbo</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(TSE/FSE):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1F133FF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7,5</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08AA2B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190AC68"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7172A1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4F926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8.3.7.</w:t>
            </w:r>
          </w:p>
        </w:tc>
        <w:tc>
          <w:tcPr>
            <w:tcW w:w="4969" w:type="dxa"/>
            <w:tcBorders>
              <w:top w:val="single" w:sz="4" w:space="0" w:color="000000"/>
              <w:left w:val="single" w:sz="4" w:space="0" w:color="000000"/>
              <w:bottom w:val="single" w:sz="4" w:space="0" w:color="000000"/>
              <w:right w:val="single" w:sz="4" w:space="0" w:color="000000"/>
            </w:tcBorders>
          </w:tcPr>
          <w:p w14:paraId="6CB04385" w14:textId="77777777" w:rsidR="00EE189B" w:rsidRPr="000A4649" w:rsidRDefault="00EE189B" w:rsidP="00EE189B">
            <w:pPr>
              <w:spacing w:line="100" w:lineRule="atLeast"/>
              <w:textAlignment w:val="baseline"/>
              <w:rPr>
                <w:color w:val="000000" w:themeColor="text1"/>
              </w:rPr>
            </w:pPr>
            <w:proofErr w:type="spellStart"/>
            <w:r w:rsidRPr="000A4649">
              <w:rPr>
                <w:color w:val="000000" w:themeColor="text1"/>
              </w:rPr>
              <w:t>Turbo</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(TSE/FSE):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411B37CF"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2,5</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C38C8A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976A14F"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6A0CDB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B69EC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9.</w:t>
            </w:r>
          </w:p>
        </w:tc>
        <w:tc>
          <w:tcPr>
            <w:tcW w:w="4969" w:type="dxa"/>
            <w:tcBorders>
              <w:top w:val="single" w:sz="4" w:space="0" w:color="000000"/>
              <w:left w:val="single" w:sz="4" w:space="0" w:color="000000"/>
              <w:bottom w:val="single" w:sz="4" w:space="0" w:color="000000"/>
              <w:right w:val="single" w:sz="4" w:space="0" w:color="000000"/>
            </w:tcBorders>
          </w:tcPr>
          <w:p w14:paraId="6EF52941" w14:textId="77777777" w:rsidR="00EE189B" w:rsidRPr="000A4649" w:rsidRDefault="00EE189B" w:rsidP="00EE189B">
            <w:pPr>
              <w:spacing w:line="100" w:lineRule="atLeast"/>
              <w:textAlignment w:val="baseline"/>
              <w:rPr>
                <w:color w:val="000000" w:themeColor="text1"/>
              </w:rPr>
            </w:pPr>
            <w:r w:rsidRPr="000A4649">
              <w:rPr>
                <w:rFonts w:eastAsia="SimSun"/>
                <w:b/>
                <w:bCs/>
                <w:color w:val="000000" w:themeColor="text1"/>
                <w:lang w:eastAsia="ar-SA"/>
              </w:rPr>
              <w:t>Valdymo konsolė</w:t>
            </w:r>
          </w:p>
        </w:tc>
        <w:tc>
          <w:tcPr>
            <w:tcW w:w="5033" w:type="dxa"/>
            <w:tcBorders>
              <w:top w:val="single" w:sz="4" w:space="0" w:color="000000"/>
              <w:left w:val="single" w:sz="4" w:space="0" w:color="000000"/>
              <w:bottom w:val="single" w:sz="4" w:space="0" w:color="000000"/>
              <w:right w:val="single" w:sz="4" w:space="0" w:color="000000"/>
            </w:tcBorders>
          </w:tcPr>
          <w:p w14:paraId="4E3C860B" w14:textId="77777777" w:rsidR="00EE189B" w:rsidRPr="000A4649" w:rsidRDefault="00EE189B" w:rsidP="00EE189B">
            <w:pPr>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02EF2F5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CF7B9D4"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6B3C22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00ABD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9.1.</w:t>
            </w:r>
          </w:p>
        </w:tc>
        <w:tc>
          <w:tcPr>
            <w:tcW w:w="4969" w:type="dxa"/>
            <w:tcBorders>
              <w:top w:val="single" w:sz="4" w:space="0" w:color="000000"/>
              <w:left w:val="single" w:sz="4" w:space="0" w:color="000000"/>
              <w:bottom w:val="single" w:sz="4" w:space="0" w:color="000000"/>
              <w:right w:val="single" w:sz="4" w:space="0" w:color="000000"/>
            </w:tcBorders>
          </w:tcPr>
          <w:p w14:paraId="7ECD2015"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Konsolės valdymo kompiuteris</w:t>
            </w:r>
          </w:p>
        </w:tc>
        <w:tc>
          <w:tcPr>
            <w:tcW w:w="5033" w:type="dxa"/>
            <w:tcBorders>
              <w:top w:val="single" w:sz="4" w:space="0" w:color="000000"/>
              <w:left w:val="single" w:sz="4" w:space="0" w:color="000000"/>
              <w:bottom w:val="single" w:sz="4" w:space="0" w:color="000000"/>
              <w:right w:val="single" w:sz="4" w:space="0" w:color="000000"/>
            </w:tcBorders>
          </w:tcPr>
          <w:p w14:paraId="1E54C2B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Komplektuojamas konsolės valdymo kompiuteris</w:t>
            </w:r>
          </w:p>
        </w:tc>
        <w:tc>
          <w:tcPr>
            <w:tcW w:w="1874" w:type="dxa"/>
            <w:tcBorders>
              <w:top w:val="single" w:sz="4" w:space="0" w:color="000000"/>
              <w:left w:val="single" w:sz="4" w:space="0" w:color="000000"/>
              <w:bottom w:val="single" w:sz="4" w:space="0" w:color="000000"/>
              <w:right w:val="single" w:sz="4" w:space="0" w:color="000000"/>
            </w:tcBorders>
          </w:tcPr>
          <w:p w14:paraId="34BD938F"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7D2A293"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562DBF8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92B7F4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9.2.</w:t>
            </w:r>
          </w:p>
        </w:tc>
        <w:tc>
          <w:tcPr>
            <w:tcW w:w="4969" w:type="dxa"/>
            <w:tcBorders>
              <w:top w:val="single" w:sz="4" w:space="0" w:color="000000"/>
              <w:left w:val="single" w:sz="4" w:space="0" w:color="000000"/>
              <w:bottom w:val="single" w:sz="4" w:space="0" w:color="000000"/>
              <w:right w:val="single" w:sz="4" w:space="0" w:color="000000"/>
            </w:tcBorders>
          </w:tcPr>
          <w:p w14:paraId="64BF647E"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Vaizdo rekonstrukcijos ir apdorojimo sistema</w:t>
            </w:r>
          </w:p>
        </w:tc>
        <w:tc>
          <w:tcPr>
            <w:tcW w:w="5033" w:type="dxa"/>
            <w:tcBorders>
              <w:top w:val="single" w:sz="4" w:space="0" w:color="000000"/>
              <w:left w:val="single" w:sz="4" w:space="0" w:color="000000"/>
              <w:bottom w:val="single" w:sz="4" w:space="0" w:color="000000"/>
              <w:right w:val="single" w:sz="4" w:space="0" w:color="000000"/>
            </w:tcBorders>
          </w:tcPr>
          <w:p w14:paraId="1D7F267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Komplektuojama vaizdo rekonstrukcijos ir apdorojimo sistema</w:t>
            </w:r>
          </w:p>
        </w:tc>
        <w:tc>
          <w:tcPr>
            <w:tcW w:w="1874" w:type="dxa"/>
            <w:tcBorders>
              <w:top w:val="single" w:sz="4" w:space="0" w:color="000000"/>
              <w:left w:val="single" w:sz="4" w:space="0" w:color="000000"/>
              <w:bottom w:val="single" w:sz="4" w:space="0" w:color="000000"/>
              <w:right w:val="single" w:sz="4" w:space="0" w:color="000000"/>
            </w:tcBorders>
          </w:tcPr>
          <w:p w14:paraId="31F3844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625E0C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5CBC95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418D06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9.3.</w:t>
            </w:r>
          </w:p>
        </w:tc>
        <w:tc>
          <w:tcPr>
            <w:tcW w:w="4969" w:type="dxa"/>
            <w:tcBorders>
              <w:top w:val="single" w:sz="4" w:space="0" w:color="000000"/>
              <w:left w:val="single" w:sz="4" w:space="0" w:color="000000"/>
              <w:bottom w:val="single" w:sz="4" w:space="0" w:color="000000"/>
              <w:right w:val="single" w:sz="4" w:space="0" w:color="000000"/>
            </w:tcBorders>
          </w:tcPr>
          <w:p w14:paraId="37006BD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26350DB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(1024x1024)</w:t>
            </w:r>
          </w:p>
        </w:tc>
        <w:tc>
          <w:tcPr>
            <w:tcW w:w="1874" w:type="dxa"/>
            <w:tcBorders>
              <w:top w:val="single" w:sz="4" w:space="0" w:color="000000"/>
              <w:left w:val="single" w:sz="4" w:space="0" w:color="000000"/>
              <w:bottom w:val="single" w:sz="4" w:space="0" w:color="000000"/>
              <w:right w:val="single" w:sz="4" w:space="0" w:color="000000"/>
            </w:tcBorders>
          </w:tcPr>
          <w:p w14:paraId="5C5AEDD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762D68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8511CE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F7C41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9.4.</w:t>
            </w:r>
          </w:p>
        </w:tc>
        <w:tc>
          <w:tcPr>
            <w:tcW w:w="4969" w:type="dxa"/>
            <w:tcBorders>
              <w:top w:val="single" w:sz="4" w:space="0" w:color="000000"/>
              <w:left w:val="single" w:sz="4" w:space="0" w:color="000000"/>
              <w:bottom w:val="single" w:sz="4" w:space="0" w:color="000000"/>
              <w:right w:val="single" w:sz="4" w:space="0" w:color="000000"/>
            </w:tcBorders>
          </w:tcPr>
          <w:p w14:paraId="4D2B0DC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Rekonstrukcijos greitis vaizdams su 256x256 matrica ir 100 % FOV</w:t>
            </w:r>
          </w:p>
        </w:tc>
        <w:tc>
          <w:tcPr>
            <w:tcW w:w="5033" w:type="dxa"/>
            <w:tcBorders>
              <w:top w:val="single" w:sz="4" w:space="0" w:color="000000"/>
              <w:left w:val="single" w:sz="4" w:space="0" w:color="000000"/>
              <w:bottom w:val="single" w:sz="4" w:space="0" w:color="000000"/>
              <w:right w:val="single" w:sz="4" w:space="0" w:color="000000"/>
            </w:tcBorders>
          </w:tcPr>
          <w:p w14:paraId="07BD9B6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10000 vaizdų/s</w:t>
            </w:r>
          </w:p>
        </w:tc>
        <w:tc>
          <w:tcPr>
            <w:tcW w:w="1874" w:type="dxa"/>
            <w:tcBorders>
              <w:top w:val="single" w:sz="4" w:space="0" w:color="000000"/>
              <w:left w:val="single" w:sz="4" w:space="0" w:color="000000"/>
              <w:bottom w:val="single" w:sz="4" w:space="0" w:color="000000"/>
              <w:right w:val="single" w:sz="4" w:space="0" w:color="000000"/>
            </w:tcBorders>
          </w:tcPr>
          <w:p w14:paraId="0FFFE37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6C6EBC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F8872F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ACF507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9.5.</w:t>
            </w:r>
          </w:p>
        </w:tc>
        <w:tc>
          <w:tcPr>
            <w:tcW w:w="4969" w:type="dxa"/>
            <w:tcBorders>
              <w:top w:val="single" w:sz="4" w:space="0" w:color="000000"/>
              <w:left w:val="single" w:sz="4" w:space="0" w:color="000000"/>
              <w:bottom w:val="single" w:sz="4" w:space="0" w:color="000000"/>
              <w:right w:val="single" w:sz="4" w:space="0" w:color="000000"/>
            </w:tcBorders>
          </w:tcPr>
          <w:p w14:paraId="5E4ED10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Monitorius</w:t>
            </w:r>
          </w:p>
        </w:tc>
        <w:tc>
          <w:tcPr>
            <w:tcW w:w="5033" w:type="dxa"/>
            <w:tcBorders>
              <w:top w:val="single" w:sz="4" w:space="0" w:color="000000"/>
              <w:left w:val="single" w:sz="4" w:space="0" w:color="000000"/>
              <w:bottom w:val="single" w:sz="4" w:space="0" w:color="000000"/>
              <w:right w:val="single" w:sz="4" w:space="0" w:color="000000"/>
            </w:tcBorders>
          </w:tcPr>
          <w:p w14:paraId="10B6C82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Plokščias</w:t>
            </w:r>
            <w:r w:rsidR="00400988" w:rsidRPr="000A4649">
              <w:rPr>
                <w:rFonts w:eastAsia="SimSun"/>
                <w:bCs/>
                <w:color w:val="000000" w:themeColor="text1"/>
                <w:lang w:eastAsia="ar-SA"/>
              </w:rPr>
              <w:t>, skystųjų kristalų (</w:t>
            </w:r>
            <w:r w:rsidRPr="000A4649">
              <w:rPr>
                <w:rFonts w:eastAsia="SimSun"/>
                <w:bCs/>
                <w:color w:val="000000" w:themeColor="text1"/>
                <w:lang w:eastAsia="ar-SA"/>
              </w:rPr>
              <w:t>LCD</w:t>
            </w:r>
            <w:r w:rsidR="00400988" w:rsidRPr="000A4649">
              <w:rPr>
                <w:rFonts w:eastAsia="SimSun"/>
                <w:bCs/>
                <w:color w:val="000000" w:themeColor="text1"/>
                <w:lang w:eastAsia="ar-SA"/>
              </w:rPr>
              <w:t xml:space="preserve"> su </w:t>
            </w:r>
            <w:r w:rsidRPr="000A4649">
              <w:rPr>
                <w:rFonts w:eastAsia="SimSun"/>
                <w:bCs/>
                <w:color w:val="000000" w:themeColor="text1"/>
                <w:lang w:eastAsia="ar-SA"/>
              </w:rPr>
              <w:t xml:space="preserve">LED </w:t>
            </w:r>
            <w:r w:rsidR="00400988" w:rsidRPr="000A4649">
              <w:rPr>
                <w:rFonts w:eastAsia="SimSun"/>
                <w:bCs/>
                <w:color w:val="000000" w:themeColor="text1"/>
                <w:lang w:eastAsia="ar-SA"/>
              </w:rPr>
              <w:t>pašvietimu arba lygiavertis)</w:t>
            </w:r>
            <w:r w:rsidRPr="000A4649">
              <w:rPr>
                <w:rFonts w:eastAsia="SimSun"/>
                <w:bCs/>
                <w:color w:val="000000" w:themeColor="text1"/>
                <w:lang w:eastAsia="ar-SA"/>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4F2A21C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E5E379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B2130B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AECA3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9.5.1.</w:t>
            </w:r>
          </w:p>
        </w:tc>
        <w:tc>
          <w:tcPr>
            <w:tcW w:w="4969" w:type="dxa"/>
            <w:tcBorders>
              <w:top w:val="single" w:sz="4" w:space="0" w:color="000000"/>
              <w:left w:val="single" w:sz="4" w:space="0" w:color="000000"/>
              <w:bottom w:val="single" w:sz="4" w:space="0" w:color="000000"/>
              <w:right w:val="single" w:sz="4" w:space="0" w:color="000000"/>
            </w:tcBorders>
          </w:tcPr>
          <w:p w14:paraId="5C90761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Monitoriaus ekrano įstrižainė</w:t>
            </w:r>
          </w:p>
        </w:tc>
        <w:tc>
          <w:tcPr>
            <w:tcW w:w="5033" w:type="dxa"/>
            <w:tcBorders>
              <w:top w:val="single" w:sz="4" w:space="0" w:color="000000"/>
              <w:left w:val="single" w:sz="4" w:space="0" w:color="000000"/>
              <w:bottom w:val="single" w:sz="4" w:space="0" w:color="000000"/>
              <w:right w:val="single" w:sz="4" w:space="0" w:color="000000"/>
            </w:tcBorders>
          </w:tcPr>
          <w:p w14:paraId="2D0E856E" w14:textId="77777777" w:rsidR="00EE189B" w:rsidRPr="000A4649" w:rsidRDefault="00EE189B" w:rsidP="00EE189B">
            <w:pPr>
              <w:suppressAutoHyphens/>
              <w:snapToGrid w:val="0"/>
              <w:spacing w:line="100" w:lineRule="atLeast"/>
              <w:ind w:left="25"/>
              <w:textAlignment w:val="baseline"/>
              <w:rPr>
                <w:rFonts w:eastAsia="SimSun"/>
                <w:bCs/>
                <w:color w:val="000000" w:themeColor="text1"/>
                <w:lang w:eastAsia="ar-SA"/>
              </w:rPr>
            </w:pPr>
            <w:r w:rsidRPr="000A4649">
              <w:rPr>
                <w:rFonts w:eastAsia="SimSun"/>
                <w:bCs/>
                <w:color w:val="000000" w:themeColor="text1"/>
                <w:lang w:eastAsia="ar-SA"/>
              </w:rPr>
              <w:t>≥ 2</w:t>
            </w:r>
            <w:r w:rsidR="00794990" w:rsidRPr="000A4649">
              <w:rPr>
                <w:rFonts w:eastAsia="SimSun"/>
                <w:bCs/>
                <w:color w:val="000000" w:themeColor="text1"/>
                <w:lang w:eastAsia="ar-SA"/>
              </w:rPr>
              <w:t>3</w:t>
            </w:r>
            <w:r w:rsidRPr="000A4649">
              <w:rPr>
                <w:rFonts w:eastAsia="SimSun"/>
                <w:bCs/>
                <w:color w:val="000000" w:themeColor="text1"/>
                <w:lang w:eastAsia="ar-SA"/>
              </w:rPr>
              <w:sym w:font="Symbol" w:char="F0B2"/>
            </w:r>
          </w:p>
        </w:tc>
        <w:tc>
          <w:tcPr>
            <w:tcW w:w="1874" w:type="dxa"/>
            <w:tcBorders>
              <w:top w:val="single" w:sz="4" w:space="0" w:color="000000"/>
              <w:left w:val="single" w:sz="4" w:space="0" w:color="000000"/>
              <w:bottom w:val="single" w:sz="4" w:space="0" w:color="000000"/>
              <w:right w:val="single" w:sz="4" w:space="0" w:color="000000"/>
            </w:tcBorders>
          </w:tcPr>
          <w:p w14:paraId="21218E3A"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F5A0291"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5AF425E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55E31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9.6.</w:t>
            </w:r>
          </w:p>
        </w:tc>
        <w:tc>
          <w:tcPr>
            <w:tcW w:w="4969" w:type="dxa"/>
            <w:tcBorders>
              <w:top w:val="single" w:sz="4" w:space="0" w:color="000000"/>
              <w:left w:val="single" w:sz="4" w:space="0" w:color="000000"/>
              <w:bottom w:val="single" w:sz="4" w:space="0" w:color="000000"/>
              <w:right w:val="single" w:sz="4" w:space="0" w:color="000000"/>
            </w:tcBorders>
          </w:tcPr>
          <w:p w14:paraId="30F6060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Instaliuota DICOM funkcijas palaikanti programinė įranga:</w:t>
            </w:r>
          </w:p>
        </w:tc>
        <w:tc>
          <w:tcPr>
            <w:tcW w:w="5033" w:type="dxa"/>
            <w:tcBorders>
              <w:top w:val="single" w:sz="4" w:space="0" w:color="000000"/>
              <w:left w:val="single" w:sz="4" w:space="0" w:color="000000"/>
              <w:bottom w:val="single" w:sz="4" w:space="0" w:color="000000"/>
              <w:right w:val="single" w:sz="4" w:space="0" w:color="000000"/>
            </w:tcBorders>
          </w:tcPr>
          <w:p w14:paraId="6952337A"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Informacijos perdavimo – DICOM 3.0 – SEND</w:t>
            </w:r>
          </w:p>
          <w:p w14:paraId="118DAF9B"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DICOM 3.0 – QUERY/RETRIEVE</w:t>
            </w:r>
          </w:p>
          <w:p w14:paraId="03969073"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Vaizdų spausdinimo – DICOM 3.0 – PRINT</w:t>
            </w:r>
          </w:p>
          <w:p w14:paraId="423035AA" w14:textId="77777777" w:rsidR="00EE189B" w:rsidRPr="000A4649" w:rsidRDefault="00EE189B" w:rsidP="00400988">
            <w:pPr>
              <w:pStyle w:val="ListParagraph"/>
              <w:numPr>
                <w:ilvl w:val="0"/>
                <w:numId w:val="12"/>
              </w:numPr>
              <w:suppressAutoHyphens/>
              <w:snapToGrid w:val="0"/>
              <w:spacing w:after="0"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 xml:space="preserve">Atliktinų tyrimų (paskyrimų) sąrašo perdavimo – DICOM 3.0 – </w:t>
            </w:r>
            <w:proofErr w:type="spellStart"/>
            <w:r w:rsidRPr="000A4649">
              <w:rPr>
                <w:rFonts w:eastAsia="SimSun"/>
                <w:bCs/>
                <w:color w:val="000000" w:themeColor="text1"/>
                <w:szCs w:val="24"/>
                <w:lang w:eastAsia="ar-SA"/>
              </w:rPr>
              <w:t>Modality</w:t>
            </w:r>
            <w:proofErr w:type="spellEnd"/>
            <w:r w:rsidRPr="000A4649">
              <w:rPr>
                <w:rFonts w:eastAsia="SimSun"/>
                <w:bCs/>
                <w:color w:val="000000" w:themeColor="text1"/>
                <w:szCs w:val="24"/>
                <w:lang w:eastAsia="ar-SA"/>
              </w:rPr>
              <w:t xml:space="preserve"> </w:t>
            </w:r>
            <w:proofErr w:type="spellStart"/>
            <w:r w:rsidRPr="000A4649">
              <w:rPr>
                <w:rFonts w:eastAsia="SimSun"/>
                <w:bCs/>
                <w:color w:val="000000" w:themeColor="text1"/>
                <w:szCs w:val="24"/>
                <w:lang w:eastAsia="ar-SA"/>
              </w:rPr>
              <w:t>Worklist</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E8782D7"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FB341E8"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44C45E6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5F6A88"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0</w:t>
            </w:r>
            <w:r w:rsidR="009B7975" w:rsidRPr="000A4649">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5E86CC28"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bookmarkStart w:id="0" w:name="_Hlk211329188"/>
            <w:r w:rsidRPr="000A4649">
              <w:rPr>
                <w:rFonts w:eastAsia="SimSun"/>
                <w:bCs/>
                <w:color w:val="000000" w:themeColor="text1"/>
                <w:lang w:eastAsia="ar-SA"/>
              </w:rPr>
              <w:t xml:space="preserve">Tyrimų </w:t>
            </w:r>
            <w:r w:rsidR="00FE3855" w:rsidRPr="000A4649">
              <w:rPr>
                <w:rFonts w:eastAsia="SimSun"/>
                <w:bCs/>
                <w:color w:val="000000" w:themeColor="text1"/>
                <w:lang w:eastAsia="ar-SA"/>
              </w:rPr>
              <w:t xml:space="preserve">duomenų apdorojimo bei analizės </w:t>
            </w:r>
            <w:bookmarkEnd w:id="0"/>
            <w:r w:rsidRPr="000A4649">
              <w:rPr>
                <w:rFonts w:eastAsia="SimSun"/>
                <w:bCs/>
                <w:color w:val="000000" w:themeColor="text1"/>
                <w:lang w:eastAsia="ar-SA"/>
              </w:rPr>
              <w:t>programinė įranga</w:t>
            </w:r>
            <w:r w:rsidR="000778B4" w:rsidRPr="000A4649">
              <w:rPr>
                <w:rFonts w:eastAsia="SimSun"/>
                <w:bCs/>
                <w:color w:val="000000" w:themeColor="text1"/>
                <w:lang w:eastAsia="ar-SA"/>
              </w:rPr>
              <w:t xml:space="preserve"> (instaliuojama į perkančiosios organizacijos pateiktą kompiuterinę įrangą)</w:t>
            </w:r>
          </w:p>
        </w:tc>
        <w:tc>
          <w:tcPr>
            <w:tcW w:w="5033" w:type="dxa"/>
            <w:tcBorders>
              <w:top w:val="single" w:sz="4" w:space="0" w:color="000000"/>
              <w:left w:val="single" w:sz="4" w:space="0" w:color="000000"/>
              <w:bottom w:val="single" w:sz="4" w:space="0" w:color="000000"/>
              <w:right w:val="single" w:sz="4" w:space="0" w:color="000000"/>
            </w:tcBorders>
          </w:tcPr>
          <w:p w14:paraId="7452F1D2"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Minimalaus/maksimalaus intensyvumo projekcijos (su galimybe naudoti 3-jose darbo vietose vienu metu)</w:t>
            </w:r>
          </w:p>
          <w:p w14:paraId="2D13F695"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Daugiaplokštuminių</w:t>
            </w:r>
            <w:proofErr w:type="spellEnd"/>
            <w:r w:rsidRPr="000A4649">
              <w:rPr>
                <w:rFonts w:eastAsia="SimSun"/>
                <w:bCs/>
                <w:color w:val="000000" w:themeColor="text1"/>
                <w:lang w:eastAsia="ar-SA"/>
              </w:rPr>
              <w:t xml:space="preserve"> rekonstrukcijų programinė įranga (su galimybe naudoti 3-jose darbo vietose vienu metu)</w:t>
            </w:r>
          </w:p>
          <w:p w14:paraId="71E77E2E"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Trimačio paviršių atvaizdavimo programa (su galimybe naudoti 3-jose darbo vietose vienu metu)</w:t>
            </w:r>
          </w:p>
          <w:p w14:paraId="58E0928F"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Vaizdų sujungimo programinė įranga (su galimybe naudoti 2-jose darbo vietose vienu metu)</w:t>
            </w:r>
          </w:p>
          <w:p w14:paraId="3A636EDC"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 xml:space="preserve">Programinė įranga difuzijos koeficiento žemėlapių (angl. ADC </w:t>
            </w:r>
            <w:proofErr w:type="spellStart"/>
            <w:r w:rsidRPr="000A4649">
              <w:rPr>
                <w:rFonts w:eastAsia="SimSun"/>
                <w:bCs/>
                <w:color w:val="000000" w:themeColor="text1"/>
                <w:lang w:eastAsia="ar-SA"/>
              </w:rPr>
              <w:t>map</w:t>
            </w:r>
            <w:proofErr w:type="spellEnd"/>
            <w:r w:rsidRPr="000A4649">
              <w:rPr>
                <w:rFonts w:eastAsia="SimSun"/>
                <w:bCs/>
                <w:color w:val="000000" w:themeColor="text1"/>
                <w:lang w:eastAsia="ar-SA"/>
              </w:rPr>
              <w:t>) skaičiavimui (su galimybe naudoti 2-jose darbo vietose vienu metu)</w:t>
            </w:r>
          </w:p>
          <w:p w14:paraId="13A0D1E1"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Programinė įranga kontrastinių tyrimų duomenų apdorojimui (su galimybe naudoti 2-jose darbo vietose vienu metu)</w:t>
            </w:r>
          </w:p>
          <w:p w14:paraId="1BA0640E"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Programinė įranga spektroskopinių tyrimų duomenų apdorojimui (su galimybe naudoti 2-jose darbo vietose vienu metu)</w:t>
            </w:r>
          </w:p>
          <w:p w14:paraId="732B3337" w14:textId="77777777" w:rsidR="009626C9" w:rsidRPr="000A4649" w:rsidRDefault="009626C9" w:rsidP="002475EE">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Vaizdų perdavimas ir archyvavimas DICOM protokolais (su galimybe naudoti 3-jose darbo vietose vienu metu)</w:t>
            </w:r>
          </w:p>
          <w:p w14:paraId="5B58C5C8" w14:textId="77777777" w:rsidR="00722CA0" w:rsidRPr="000A4649" w:rsidRDefault="00722CA0" w:rsidP="00722CA0">
            <w:pPr>
              <w:pStyle w:val="Footer"/>
              <w:numPr>
                <w:ilvl w:val="0"/>
                <w:numId w:val="3"/>
              </w:numPr>
              <w:tabs>
                <w:tab w:val="clear" w:pos="4153"/>
                <w:tab w:val="clear" w:pos="8306"/>
              </w:tabs>
              <w:ind w:left="427"/>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MRT, rentgenologinių vaizdų peržiūros programa. Vaizdų palyginimas, matavimai, 2D ir 3D vaizdų manipuliacija. </w:t>
            </w:r>
          </w:p>
          <w:p w14:paraId="77A86CC9" w14:textId="77777777" w:rsidR="00722CA0" w:rsidRPr="000A4649"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ir MRT kraujagyslių vaizdų vertinimo ir </w:t>
            </w:r>
            <w:proofErr w:type="spellStart"/>
            <w:r w:rsidRPr="000A4649">
              <w:rPr>
                <w:rFonts w:eastAsia="SimSun"/>
                <w:bCs/>
                <w:color w:val="000000" w:themeColor="text1"/>
                <w:lang w:eastAsia="ar-SA"/>
              </w:rPr>
              <w:t>kvantifikacijos</w:t>
            </w:r>
            <w:proofErr w:type="spellEnd"/>
            <w:r w:rsidRPr="000A4649">
              <w:rPr>
                <w:rFonts w:eastAsia="SimSun"/>
                <w:bCs/>
                <w:color w:val="000000" w:themeColor="text1"/>
                <w:lang w:eastAsia="ar-SA"/>
              </w:rPr>
              <w:t xml:space="preserve"> įranga</w:t>
            </w:r>
          </w:p>
          <w:p w14:paraId="136240C6" w14:textId="77777777" w:rsidR="00722CA0" w:rsidRPr="000A4649"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ir MRT darinių sekimo programinė įranga vaizdų vertinimui,  </w:t>
            </w:r>
            <w:proofErr w:type="spellStart"/>
            <w:r w:rsidRPr="000A4649">
              <w:rPr>
                <w:rFonts w:eastAsia="SimSun"/>
                <w:bCs/>
                <w:color w:val="000000" w:themeColor="text1"/>
                <w:lang w:eastAsia="ar-SA"/>
              </w:rPr>
              <w:t>kvantifikacijai</w:t>
            </w:r>
            <w:proofErr w:type="spellEnd"/>
            <w:r w:rsidRPr="000A4649">
              <w:rPr>
                <w:rFonts w:eastAsia="SimSun"/>
                <w:bCs/>
                <w:color w:val="000000" w:themeColor="text1"/>
                <w:lang w:eastAsia="ar-SA"/>
              </w:rPr>
              <w:t>. Pasirenkami atsako kriterijai pagal RECIST 1.1 arba lygiavertį standartą.</w:t>
            </w:r>
          </w:p>
          <w:p w14:paraId="3B5BB92E" w14:textId="77777777" w:rsidR="00722CA0" w:rsidRPr="000A4649" w:rsidRDefault="00722CA0" w:rsidP="00FA0E27">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 xml:space="preserve">Programinė įranga kremzlių vertinimui. Integruoti spalviniai T2 žemėlapiai. </w:t>
            </w:r>
          </w:p>
        </w:tc>
        <w:tc>
          <w:tcPr>
            <w:tcW w:w="1874" w:type="dxa"/>
            <w:tcBorders>
              <w:top w:val="single" w:sz="4" w:space="0" w:color="000000"/>
              <w:left w:val="single" w:sz="4" w:space="0" w:color="000000"/>
              <w:bottom w:val="single" w:sz="4" w:space="0" w:color="000000"/>
              <w:right w:val="single" w:sz="4" w:space="0" w:color="000000"/>
            </w:tcBorders>
          </w:tcPr>
          <w:p w14:paraId="48DBFDF7" w14:textId="77777777" w:rsidR="00DD6CCF" w:rsidRPr="000A4649" w:rsidRDefault="00DD6CCF" w:rsidP="00DD6CCF">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AAAC7EB" w14:textId="77777777" w:rsidR="009626C9" w:rsidRPr="000A4649" w:rsidRDefault="009626C9" w:rsidP="009626C9">
            <w:pPr>
              <w:suppressAutoHyphens/>
              <w:snapToGrid w:val="0"/>
              <w:spacing w:line="100" w:lineRule="atLeast"/>
              <w:ind w:left="720"/>
              <w:textAlignment w:val="baseline"/>
              <w:rPr>
                <w:rFonts w:eastAsia="SimSun"/>
                <w:bCs/>
                <w:color w:val="000000" w:themeColor="text1"/>
                <w:lang w:eastAsia="ar-SA"/>
              </w:rPr>
            </w:pPr>
          </w:p>
        </w:tc>
      </w:tr>
      <w:tr w:rsidR="000A4649" w:rsidRPr="000A4649" w14:paraId="4F53ADF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65B18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1</w:t>
            </w:r>
            <w:r w:rsidR="006F77BB" w:rsidRPr="000A4649">
              <w:rPr>
                <w:rFonts w:eastAsia="SimSun"/>
                <w:b/>
                <w:bCs/>
                <w:color w:val="000000" w:themeColor="text1"/>
                <w:lang w:eastAsia="ar-SA"/>
              </w:rPr>
              <w:t>1</w:t>
            </w:r>
            <w:r w:rsidRPr="000A4649">
              <w:rPr>
                <w:rFonts w:eastAsia="SimSun"/>
                <w:b/>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2458D01A" w14:textId="77777777" w:rsidR="00EE189B" w:rsidRPr="000A4649" w:rsidRDefault="00E279AA" w:rsidP="00EE189B">
            <w:pPr>
              <w:suppressAutoHyphens/>
              <w:snapToGrid w:val="0"/>
              <w:spacing w:line="100" w:lineRule="atLeast"/>
              <w:textAlignment w:val="baseline"/>
              <w:rPr>
                <w:rFonts w:eastAsia="SimSun"/>
                <w:b/>
                <w:bCs/>
                <w:color w:val="000000" w:themeColor="text1"/>
                <w:lang w:eastAsia="ar-SA"/>
              </w:rPr>
            </w:pPr>
            <w:r w:rsidRPr="000A4649">
              <w:rPr>
                <w:rFonts w:eastAsia="SimSun"/>
                <w:b/>
                <w:bCs/>
                <w:color w:val="000000" w:themeColor="text1"/>
                <w:lang w:eastAsia="ar-SA"/>
              </w:rPr>
              <w:t>Reikalavimai MRT sistemos sukomplektavimui:</w:t>
            </w:r>
          </w:p>
        </w:tc>
        <w:tc>
          <w:tcPr>
            <w:tcW w:w="5033" w:type="dxa"/>
            <w:tcBorders>
              <w:top w:val="single" w:sz="4" w:space="0" w:color="000000"/>
              <w:left w:val="single" w:sz="4" w:space="0" w:color="000000"/>
              <w:bottom w:val="single" w:sz="4" w:space="0" w:color="000000"/>
              <w:right w:val="single" w:sz="4" w:space="0" w:color="000000"/>
            </w:tcBorders>
          </w:tcPr>
          <w:p w14:paraId="7E344E8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37B5B67C"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1268F48"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1609669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46FE9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36A25A8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Įvadin</w:t>
            </w:r>
            <w:r w:rsidR="000F3115" w:rsidRPr="000A4649">
              <w:rPr>
                <w:color w:val="000000" w:themeColor="text1"/>
              </w:rPr>
              <w:t>ė</w:t>
            </w:r>
            <w:r w:rsidRPr="000A4649">
              <w:rPr>
                <w:color w:val="000000" w:themeColor="text1"/>
              </w:rPr>
              <w:t xml:space="preserve"> elektros </w:t>
            </w:r>
            <w:r w:rsidR="000F3115" w:rsidRPr="000A4649">
              <w:rPr>
                <w:color w:val="000000" w:themeColor="text1"/>
              </w:rPr>
              <w:t>spinta</w:t>
            </w:r>
          </w:p>
        </w:tc>
        <w:tc>
          <w:tcPr>
            <w:tcW w:w="5033" w:type="dxa"/>
            <w:tcBorders>
              <w:top w:val="single" w:sz="4" w:space="0" w:color="000000"/>
              <w:left w:val="single" w:sz="4" w:space="0" w:color="000000"/>
              <w:bottom w:val="single" w:sz="4" w:space="0" w:color="000000"/>
              <w:right w:val="single" w:sz="4" w:space="0" w:color="000000"/>
            </w:tcBorders>
          </w:tcPr>
          <w:p w14:paraId="0D7794D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Įvadin</w:t>
            </w:r>
            <w:r w:rsidR="000F3115" w:rsidRPr="000A4649">
              <w:rPr>
                <w:rFonts w:eastAsia="SimSun"/>
                <w:bCs/>
                <w:color w:val="000000" w:themeColor="text1"/>
                <w:lang w:eastAsia="ar-SA"/>
              </w:rPr>
              <w:t>ė</w:t>
            </w:r>
            <w:r w:rsidRPr="000A4649">
              <w:rPr>
                <w:rFonts w:eastAsia="SimSun"/>
                <w:bCs/>
                <w:color w:val="000000" w:themeColor="text1"/>
                <w:lang w:eastAsia="ar-SA"/>
              </w:rPr>
              <w:t xml:space="preserve"> elektros s</w:t>
            </w:r>
            <w:r w:rsidR="000F3115" w:rsidRPr="000A4649">
              <w:rPr>
                <w:rFonts w:eastAsia="SimSun"/>
                <w:bCs/>
                <w:color w:val="000000" w:themeColor="text1"/>
                <w:lang w:eastAsia="ar-SA"/>
              </w:rPr>
              <w:t>pinta</w:t>
            </w:r>
            <w:r w:rsidRPr="000A4649">
              <w:rPr>
                <w:rFonts w:eastAsia="SimSun"/>
                <w:bCs/>
                <w:color w:val="000000" w:themeColor="text1"/>
                <w:lang w:eastAsia="ar-SA"/>
              </w:rPr>
              <w:t xml:space="preserve"> ir jo</w:t>
            </w:r>
            <w:r w:rsidR="000F3115" w:rsidRPr="000A4649">
              <w:rPr>
                <w:rFonts w:eastAsia="SimSun"/>
                <w:bCs/>
                <w:color w:val="000000" w:themeColor="text1"/>
                <w:lang w:eastAsia="ar-SA"/>
              </w:rPr>
              <w:t>s</w:t>
            </w:r>
            <w:r w:rsidRPr="000A4649">
              <w:rPr>
                <w:rFonts w:eastAsia="SimSun"/>
                <w:bCs/>
                <w:color w:val="000000" w:themeColor="text1"/>
                <w:lang w:eastAsia="ar-SA"/>
              </w:rPr>
              <w:t xml:space="preserve"> montavimo kaina įskai</w:t>
            </w:r>
            <w:r w:rsidR="00F412B4" w:rsidRPr="000A4649">
              <w:rPr>
                <w:rFonts w:eastAsia="SimSun"/>
                <w:bCs/>
                <w:color w:val="000000" w:themeColor="text1"/>
                <w:lang w:eastAsia="ar-SA"/>
              </w:rPr>
              <w:t>čiuota</w:t>
            </w:r>
            <w:r w:rsidRPr="000A4649">
              <w:rPr>
                <w:rFonts w:eastAsia="SimSun"/>
                <w:bCs/>
                <w:color w:val="000000" w:themeColor="text1"/>
                <w:lang w:eastAsia="ar-SA"/>
              </w:rPr>
              <w:t xml:space="preserve"> į </w:t>
            </w:r>
            <w:r w:rsidR="00F412B4"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3F95742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3963F5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34451A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B0A0B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701276B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Radi</w:t>
            </w:r>
            <w:r w:rsidR="00F412B4" w:rsidRPr="000A4649">
              <w:rPr>
                <w:rFonts w:eastAsia="SimSun"/>
                <w:bCs/>
                <w:color w:val="000000" w:themeColor="text1"/>
                <w:lang w:eastAsia="ar-SA"/>
              </w:rPr>
              <w:t>j</w:t>
            </w:r>
            <w:r w:rsidRPr="000A4649">
              <w:rPr>
                <w:rFonts w:eastAsia="SimSun"/>
                <w:bCs/>
                <w:color w:val="000000" w:themeColor="text1"/>
                <w:lang w:eastAsia="ar-SA"/>
              </w:rPr>
              <w:t>o dažnių ekranavimo kabina su oro temperatūrinio režimo palaikymo sistema</w:t>
            </w:r>
          </w:p>
          <w:p w14:paraId="0F61AD25" w14:textId="77777777" w:rsidR="00EE189B" w:rsidRPr="000A4649" w:rsidRDefault="00EE189B" w:rsidP="00EE189B">
            <w:pPr>
              <w:suppressAutoHyphens/>
              <w:snapToGrid w:val="0"/>
              <w:spacing w:line="100" w:lineRule="atLeast"/>
              <w:ind w:left="360"/>
              <w:textAlignment w:val="baseline"/>
              <w:rPr>
                <w:rFonts w:eastAsia="SimSun"/>
                <w:bCs/>
                <w:color w:val="000000" w:themeColor="text1"/>
                <w:lang w:eastAsia="ar-SA"/>
              </w:rPr>
            </w:pPr>
          </w:p>
        </w:tc>
        <w:tc>
          <w:tcPr>
            <w:tcW w:w="5033" w:type="dxa"/>
            <w:tcBorders>
              <w:top w:val="single" w:sz="4" w:space="0" w:color="000000"/>
              <w:left w:val="single" w:sz="4" w:space="0" w:color="000000"/>
              <w:bottom w:val="single" w:sz="4" w:space="0" w:color="000000"/>
              <w:right w:val="single" w:sz="4" w:space="0" w:color="000000"/>
            </w:tcBorders>
          </w:tcPr>
          <w:p w14:paraId="313C1A51" w14:textId="77777777" w:rsidR="00EE189B" w:rsidRPr="000A4649" w:rsidRDefault="00EE189B" w:rsidP="00EE189B">
            <w:pPr>
              <w:suppressAutoHyphens/>
              <w:snapToGrid w:val="0"/>
              <w:spacing w:line="100" w:lineRule="atLeast"/>
              <w:ind w:left="25"/>
              <w:textAlignment w:val="baseline"/>
              <w:rPr>
                <w:rFonts w:eastAsia="SimSun"/>
                <w:bCs/>
                <w:color w:val="000000" w:themeColor="text1"/>
                <w:lang w:eastAsia="ar-SA"/>
              </w:rPr>
            </w:pPr>
            <w:r w:rsidRPr="000A4649">
              <w:rPr>
                <w:rFonts w:eastAsia="SimSun"/>
                <w:bCs/>
                <w:color w:val="000000" w:themeColor="text1"/>
                <w:lang w:eastAsia="ar-SA"/>
              </w:rPr>
              <w:t>Radi</w:t>
            </w:r>
            <w:r w:rsidR="00F412B4" w:rsidRPr="000A4649">
              <w:rPr>
                <w:rFonts w:eastAsia="SimSun"/>
                <w:bCs/>
                <w:color w:val="000000" w:themeColor="text1"/>
                <w:lang w:eastAsia="ar-SA"/>
              </w:rPr>
              <w:t>j</w:t>
            </w:r>
            <w:r w:rsidRPr="000A4649">
              <w:rPr>
                <w:rFonts w:eastAsia="SimSun"/>
                <w:bCs/>
                <w:color w:val="000000" w:themeColor="text1"/>
                <w:lang w:eastAsia="ar-SA"/>
              </w:rPr>
              <w:t>o dažnių ekranavimo kabina</w:t>
            </w:r>
            <w:r w:rsidR="00580001" w:rsidRPr="000A4649">
              <w:rPr>
                <w:rFonts w:eastAsia="SimSun"/>
                <w:bCs/>
                <w:color w:val="000000" w:themeColor="text1"/>
                <w:lang w:eastAsia="ar-SA"/>
              </w:rPr>
              <w:t xml:space="preserve"> </w:t>
            </w:r>
            <w:r w:rsidRPr="000A4649">
              <w:rPr>
                <w:rFonts w:eastAsia="SimSun"/>
                <w:bCs/>
                <w:color w:val="000000" w:themeColor="text1"/>
                <w:lang w:eastAsia="ar-SA"/>
              </w:rPr>
              <w:t>su oro temperatūrinio režimo palaikymo sistema ir šios įrangos montavimo</w:t>
            </w:r>
            <w:r w:rsidR="001E16F2" w:rsidRPr="000A4649">
              <w:rPr>
                <w:rFonts w:eastAsia="SimSun"/>
                <w:bCs/>
                <w:color w:val="000000" w:themeColor="text1"/>
                <w:lang w:eastAsia="ar-SA"/>
              </w:rPr>
              <w:t xml:space="preserve">, įskaitant </w:t>
            </w:r>
            <w:r w:rsidR="0054042D" w:rsidRPr="000A4649">
              <w:rPr>
                <w:rFonts w:eastAsia="SimSun"/>
                <w:bCs/>
                <w:color w:val="000000" w:themeColor="text1"/>
                <w:lang w:eastAsia="ar-SA"/>
              </w:rPr>
              <w:t xml:space="preserve">dvejų </w:t>
            </w:r>
            <w:r w:rsidR="001E16F2" w:rsidRPr="000A4649">
              <w:rPr>
                <w:rFonts w:eastAsia="SimSun"/>
                <w:bCs/>
                <w:color w:val="000000" w:themeColor="text1"/>
                <w:lang w:eastAsia="ar-SA"/>
              </w:rPr>
              <w:t xml:space="preserve">tinkamos konstrukcijos radijo dažnius ekranuojančių durų </w:t>
            </w:r>
            <w:r w:rsidR="00E36E5B" w:rsidRPr="000A4649">
              <w:rPr>
                <w:rFonts w:eastAsia="SimSun"/>
                <w:bCs/>
                <w:color w:val="000000" w:themeColor="text1"/>
                <w:lang w:eastAsia="ar-SA"/>
              </w:rPr>
              <w:t xml:space="preserve">pateikimą </w:t>
            </w:r>
            <w:r w:rsidR="001E16F2" w:rsidRPr="000A4649">
              <w:rPr>
                <w:rFonts w:eastAsia="SimSun"/>
                <w:bCs/>
                <w:color w:val="000000" w:themeColor="text1"/>
                <w:lang w:eastAsia="ar-SA"/>
              </w:rPr>
              <w:t>bei įrengimą (įvertinant tai, kad MRT aparato patalpoje bus dvejos priešgaisri</w:t>
            </w:r>
            <w:r w:rsidR="0054042D" w:rsidRPr="000A4649">
              <w:rPr>
                <w:rFonts w:eastAsia="SimSun"/>
                <w:bCs/>
                <w:color w:val="000000" w:themeColor="text1"/>
                <w:lang w:eastAsia="ar-SA"/>
              </w:rPr>
              <w:t>nės</w:t>
            </w:r>
            <w:r w:rsidR="001E16F2" w:rsidRPr="000A4649">
              <w:rPr>
                <w:rFonts w:eastAsia="SimSun"/>
                <w:bCs/>
                <w:color w:val="000000" w:themeColor="text1"/>
                <w:lang w:eastAsia="ar-SA"/>
              </w:rPr>
              <w:t xml:space="preserve"> durys), </w:t>
            </w:r>
            <w:r w:rsidRPr="000A4649">
              <w:rPr>
                <w:rFonts w:eastAsia="SimSun"/>
                <w:bCs/>
                <w:color w:val="000000" w:themeColor="text1"/>
                <w:lang w:eastAsia="ar-SA"/>
              </w:rPr>
              <w:t>kaina įskai</w:t>
            </w:r>
            <w:r w:rsidR="00F412B4" w:rsidRPr="000A4649">
              <w:rPr>
                <w:rFonts w:eastAsia="SimSun"/>
                <w:bCs/>
                <w:color w:val="000000" w:themeColor="text1"/>
                <w:lang w:eastAsia="ar-SA"/>
              </w:rPr>
              <w:t>čiuota</w:t>
            </w:r>
            <w:r w:rsidRPr="000A4649">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69CA5FE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3CE0FE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C7C19A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FE4E5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0D110A93" w14:textId="77777777" w:rsidR="00EE189B" w:rsidRPr="000A4649" w:rsidRDefault="009932EC"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w:t>
            </w:r>
            <w:r w:rsidR="00EE189B" w:rsidRPr="000A4649">
              <w:rPr>
                <w:rFonts w:eastAsia="SimSun"/>
                <w:bCs/>
                <w:color w:val="000000" w:themeColor="text1"/>
                <w:lang w:eastAsia="ar-SA"/>
              </w:rPr>
              <w:t>ušinimo sistema</w:t>
            </w:r>
            <w:r w:rsidR="002B3ACD" w:rsidRPr="000A4649">
              <w:rPr>
                <w:rFonts w:eastAsia="SimSun"/>
                <w:bCs/>
                <w:color w:val="000000" w:themeColor="text1"/>
                <w:lang w:eastAsia="ar-SA"/>
              </w:rPr>
              <w:t>, apimanti MRT aparato</w:t>
            </w:r>
            <w:r w:rsidR="00293B9B" w:rsidRPr="000A4649">
              <w:rPr>
                <w:rFonts w:eastAsia="SimSun"/>
                <w:bCs/>
                <w:color w:val="000000" w:themeColor="text1"/>
                <w:lang w:eastAsia="ar-SA"/>
              </w:rPr>
              <w:t xml:space="preserve"> aušinimą</w:t>
            </w:r>
            <w:r w:rsidRPr="000A4649">
              <w:rPr>
                <w:rFonts w:eastAsia="SimSun"/>
                <w:bCs/>
                <w:color w:val="000000" w:themeColor="text1"/>
                <w:lang w:eastAsia="ar-SA"/>
              </w:rPr>
              <w:t xml:space="preserve"> ir </w:t>
            </w:r>
            <w:r w:rsidR="002B3ACD" w:rsidRPr="000A4649">
              <w:rPr>
                <w:rFonts w:eastAsia="SimSun"/>
                <w:bCs/>
                <w:color w:val="000000" w:themeColor="text1"/>
                <w:lang w:eastAsia="ar-SA"/>
              </w:rPr>
              <w:t xml:space="preserve">techninės patalpos </w:t>
            </w:r>
            <w:r w:rsidRPr="000A4649">
              <w:rPr>
                <w:rFonts w:eastAsia="SimSun"/>
                <w:bCs/>
                <w:color w:val="000000" w:themeColor="text1"/>
                <w:lang w:eastAsia="ar-SA"/>
              </w:rPr>
              <w:t>bei</w:t>
            </w:r>
            <w:r w:rsidR="002B3ACD" w:rsidRPr="000A4649">
              <w:rPr>
                <w:rFonts w:eastAsia="SimSun"/>
                <w:bCs/>
                <w:color w:val="000000" w:themeColor="text1"/>
                <w:lang w:eastAsia="ar-SA"/>
              </w:rPr>
              <w:t xml:space="preserve"> </w:t>
            </w:r>
            <w:r w:rsidRPr="000A4649">
              <w:rPr>
                <w:rFonts w:eastAsia="SimSun"/>
                <w:bCs/>
                <w:color w:val="000000" w:themeColor="text1"/>
                <w:lang w:eastAsia="ar-SA"/>
              </w:rPr>
              <w:t>operatoriaus patalpos (</w:t>
            </w:r>
            <w:proofErr w:type="spellStart"/>
            <w:r w:rsidR="002B3ACD" w:rsidRPr="000A4649">
              <w:rPr>
                <w:rFonts w:eastAsia="SimSun"/>
                <w:bCs/>
                <w:color w:val="000000" w:themeColor="text1"/>
                <w:lang w:eastAsia="ar-SA"/>
              </w:rPr>
              <w:t>pultinės</w:t>
            </w:r>
            <w:proofErr w:type="spellEnd"/>
            <w:r w:rsidRPr="000A4649">
              <w:rPr>
                <w:rFonts w:eastAsia="SimSun"/>
                <w:bCs/>
                <w:color w:val="000000" w:themeColor="text1"/>
                <w:lang w:eastAsia="ar-SA"/>
              </w:rPr>
              <w:t>)</w:t>
            </w:r>
            <w:r w:rsidR="002B3ACD" w:rsidRPr="000A4649">
              <w:rPr>
                <w:rFonts w:eastAsia="SimSun"/>
                <w:bCs/>
                <w:color w:val="000000" w:themeColor="text1"/>
                <w:lang w:eastAsia="ar-SA"/>
              </w:rPr>
              <w:t xml:space="preserve"> </w:t>
            </w:r>
            <w:r w:rsidRPr="000A4649">
              <w:rPr>
                <w:rFonts w:eastAsia="SimSun"/>
                <w:bCs/>
                <w:color w:val="000000" w:themeColor="text1"/>
                <w:lang w:eastAsia="ar-SA"/>
              </w:rPr>
              <w:t xml:space="preserve">oro </w:t>
            </w:r>
            <w:r w:rsidR="002B3ACD" w:rsidRPr="000A4649">
              <w:rPr>
                <w:rFonts w:eastAsia="SimSun"/>
                <w:bCs/>
                <w:color w:val="000000" w:themeColor="text1"/>
                <w:lang w:eastAsia="ar-SA"/>
              </w:rPr>
              <w:t>temperatūrinio režimo palaikymą</w:t>
            </w:r>
          </w:p>
        </w:tc>
        <w:tc>
          <w:tcPr>
            <w:tcW w:w="5033" w:type="dxa"/>
            <w:tcBorders>
              <w:top w:val="single" w:sz="4" w:space="0" w:color="000000"/>
              <w:left w:val="single" w:sz="4" w:space="0" w:color="000000"/>
              <w:bottom w:val="single" w:sz="4" w:space="0" w:color="000000"/>
              <w:right w:val="single" w:sz="4" w:space="0" w:color="000000"/>
            </w:tcBorders>
          </w:tcPr>
          <w:p w14:paraId="61CF5323" w14:textId="77777777" w:rsidR="00EE189B" w:rsidRPr="000A4649" w:rsidRDefault="000F3115"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proofErr w:type="spellStart"/>
            <w:r w:rsidRPr="000A4649">
              <w:rPr>
                <w:rFonts w:eastAsia="SimSun"/>
                <w:bCs/>
                <w:color w:val="000000" w:themeColor="text1"/>
                <w:lang w:eastAsia="ar-SA"/>
              </w:rPr>
              <w:t>Aušinim</w:t>
            </w:r>
            <w:r w:rsidR="00F412B4" w:rsidRPr="000A4649">
              <w:rPr>
                <w:rFonts w:eastAsia="SimSun"/>
                <w:bCs/>
                <w:color w:val="000000" w:themeColor="text1"/>
                <w:lang w:eastAsia="ar-SA"/>
              </w:rPr>
              <w:t>a</w:t>
            </w:r>
            <w:proofErr w:type="spellEnd"/>
            <w:r w:rsidRPr="000A4649">
              <w:rPr>
                <w:rFonts w:eastAsia="SimSun"/>
                <w:bCs/>
                <w:color w:val="000000" w:themeColor="text1"/>
                <w:lang w:eastAsia="ar-SA"/>
              </w:rPr>
              <w:t xml:space="preserve"> sistem</w:t>
            </w:r>
            <w:r w:rsidR="00F412B4" w:rsidRPr="000A4649">
              <w:rPr>
                <w:rFonts w:eastAsia="SimSun"/>
                <w:bCs/>
                <w:color w:val="000000" w:themeColor="text1"/>
                <w:lang w:eastAsia="ar-SA"/>
              </w:rPr>
              <w:t>a</w:t>
            </w:r>
            <w:r w:rsidRPr="000A4649">
              <w:rPr>
                <w:rFonts w:eastAsia="SimSun"/>
                <w:bCs/>
                <w:color w:val="000000" w:themeColor="text1"/>
                <w:lang w:eastAsia="ar-SA"/>
              </w:rPr>
              <w:t>, apiman</w:t>
            </w:r>
            <w:r w:rsidR="00F412B4" w:rsidRPr="000A4649">
              <w:rPr>
                <w:rFonts w:eastAsia="SimSun"/>
                <w:bCs/>
                <w:color w:val="000000" w:themeColor="text1"/>
                <w:lang w:eastAsia="ar-SA"/>
              </w:rPr>
              <w:t>ti</w:t>
            </w:r>
            <w:r w:rsidRPr="000A4649">
              <w:rPr>
                <w:rFonts w:eastAsia="SimSun"/>
                <w:bCs/>
                <w:color w:val="000000" w:themeColor="text1"/>
                <w:lang w:eastAsia="ar-SA"/>
              </w:rPr>
              <w:t xml:space="preserve"> MRT aparato aušinimą ir techninės patalpos bei operatoriaus patalpos (</w:t>
            </w:r>
            <w:proofErr w:type="spellStart"/>
            <w:r w:rsidRPr="000A4649">
              <w:rPr>
                <w:rFonts w:eastAsia="SimSun"/>
                <w:bCs/>
                <w:color w:val="000000" w:themeColor="text1"/>
                <w:lang w:eastAsia="ar-SA"/>
              </w:rPr>
              <w:t>pultinės</w:t>
            </w:r>
            <w:proofErr w:type="spellEnd"/>
            <w:r w:rsidRPr="000A4649">
              <w:rPr>
                <w:rFonts w:eastAsia="SimSun"/>
                <w:bCs/>
                <w:color w:val="000000" w:themeColor="text1"/>
                <w:lang w:eastAsia="ar-SA"/>
              </w:rPr>
              <w:t>) oro temperatūrinio režimo palaikymą,</w:t>
            </w:r>
            <w:r w:rsidR="002B3ACD" w:rsidRPr="000A4649">
              <w:rPr>
                <w:rFonts w:eastAsia="SimSun"/>
                <w:bCs/>
                <w:color w:val="000000" w:themeColor="text1"/>
                <w:lang w:eastAsia="ar-SA"/>
              </w:rPr>
              <w:t xml:space="preserve"> ir šios </w:t>
            </w:r>
            <w:r w:rsidRPr="000A4649">
              <w:rPr>
                <w:rFonts w:eastAsia="SimSun"/>
                <w:bCs/>
                <w:color w:val="000000" w:themeColor="text1"/>
                <w:lang w:eastAsia="ar-SA"/>
              </w:rPr>
              <w:t>sistem</w:t>
            </w:r>
            <w:r w:rsidR="002B3ACD" w:rsidRPr="000A4649">
              <w:rPr>
                <w:rFonts w:eastAsia="SimSun"/>
                <w:bCs/>
                <w:color w:val="000000" w:themeColor="text1"/>
                <w:lang w:eastAsia="ar-SA"/>
              </w:rPr>
              <w:t>os montavimo</w:t>
            </w:r>
            <w:r w:rsidR="0054042D" w:rsidRPr="000A4649">
              <w:rPr>
                <w:rFonts w:eastAsia="SimSun"/>
                <w:bCs/>
                <w:color w:val="000000" w:themeColor="text1"/>
                <w:lang w:eastAsia="ar-SA"/>
              </w:rPr>
              <w:t xml:space="preserve"> perkančiosios organizacijos nurodytoje vietoje bei pajungimo </w:t>
            </w:r>
            <w:r w:rsidR="002B3ACD" w:rsidRPr="000A4649">
              <w:rPr>
                <w:rFonts w:eastAsia="SimSun"/>
                <w:bCs/>
                <w:color w:val="000000" w:themeColor="text1"/>
                <w:lang w:eastAsia="ar-SA"/>
              </w:rPr>
              <w:t>kaina</w:t>
            </w:r>
            <w:r w:rsidR="00EE189B" w:rsidRPr="000A4649">
              <w:rPr>
                <w:rFonts w:eastAsia="SimSun"/>
                <w:bCs/>
                <w:color w:val="000000" w:themeColor="text1"/>
                <w:lang w:eastAsia="ar-SA"/>
              </w:rPr>
              <w:t xml:space="preserve"> </w:t>
            </w:r>
            <w:r w:rsidR="00F412B4" w:rsidRPr="000A4649">
              <w:rPr>
                <w:rFonts w:eastAsia="SimSun"/>
                <w:bCs/>
                <w:color w:val="000000" w:themeColor="text1"/>
                <w:lang w:eastAsia="ar-SA"/>
              </w:rPr>
              <w:t>įskaičiuota</w:t>
            </w:r>
            <w:r w:rsidR="00EE189B" w:rsidRPr="000A4649">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69B5463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A53D0B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95170B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F04B6C" w14:textId="77777777" w:rsidR="002B3ACD" w:rsidRPr="000A4649" w:rsidRDefault="009626C9"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.4</w:t>
            </w:r>
            <w:r w:rsidR="006F77BB" w:rsidRPr="000A4649">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308A3378" w14:textId="77777777" w:rsidR="002B3ACD" w:rsidRPr="000A4649" w:rsidRDefault="00F7567A"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N</w:t>
            </w:r>
            <w:r w:rsidR="009932EC" w:rsidRPr="000A4649">
              <w:rPr>
                <w:color w:val="000000" w:themeColor="text1"/>
              </w:rPr>
              <w:t xml:space="preserve">epertraukiamo elektros maitinimo šaltinis pagrindinės įrangos dalies - </w:t>
            </w:r>
            <w:r w:rsidRPr="000A4649">
              <w:rPr>
                <w:color w:val="000000" w:themeColor="text1"/>
              </w:rPr>
              <w:t>MR</w:t>
            </w:r>
            <w:r w:rsidR="009932EC" w:rsidRPr="000A4649">
              <w:rPr>
                <w:color w:val="000000" w:themeColor="text1"/>
              </w:rPr>
              <w:t xml:space="preserve">T aparato apsaugai nuo </w:t>
            </w:r>
            <w:r w:rsidRPr="000A4649">
              <w:rPr>
                <w:color w:val="000000" w:themeColor="text1"/>
              </w:rPr>
              <w:t xml:space="preserve">trumpalaikių </w:t>
            </w:r>
            <w:r w:rsidR="009932EC" w:rsidRPr="000A4649">
              <w:rPr>
                <w:color w:val="000000" w:themeColor="text1"/>
              </w:rPr>
              <w:t>elektros energijos tiekimo iš el. tinklo sutrikimų</w:t>
            </w:r>
          </w:p>
        </w:tc>
        <w:tc>
          <w:tcPr>
            <w:tcW w:w="5033" w:type="dxa"/>
            <w:tcBorders>
              <w:top w:val="single" w:sz="4" w:space="0" w:color="000000"/>
              <w:left w:val="single" w:sz="4" w:space="0" w:color="000000"/>
              <w:bottom w:val="single" w:sz="4" w:space="0" w:color="000000"/>
              <w:right w:val="single" w:sz="4" w:space="0" w:color="000000"/>
            </w:tcBorders>
          </w:tcPr>
          <w:p w14:paraId="40E55624" w14:textId="77777777" w:rsidR="002B3ACD" w:rsidRPr="000A4649" w:rsidRDefault="00F7567A"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UPS tipo arba lygiaverčio nepertraukiamo elektros maitinimo šaltinis pagrindinės įrangos dalies - MRT aparato apsaugai nuo trumpalaikių elektros energijos tiekimo iš el. tinklo sutrikimų</w:t>
            </w:r>
            <w:r w:rsidRPr="000A4649">
              <w:rPr>
                <w:rFonts w:eastAsia="SimSun"/>
                <w:bCs/>
                <w:color w:val="000000" w:themeColor="text1"/>
                <w:lang w:eastAsia="ar-SA"/>
              </w:rPr>
              <w:t xml:space="preserve"> </w:t>
            </w:r>
            <w:r w:rsidR="00F412B4" w:rsidRPr="000A4649">
              <w:rPr>
                <w:rFonts w:eastAsia="SimSun"/>
                <w:bCs/>
                <w:color w:val="000000" w:themeColor="text1"/>
                <w:lang w:eastAsia="ar-SA"/>
              </w:rPr>
              <w:t xml:space="preserve">įskaičiuotas </w:t>
            </w:r>
            <w:r w:rsidRPr="000A4649">
              <w:rPr>
                <w:rFonts w:eastAsia="SimSun"/>
                <w:bCs/>
                <w:color w:val="000000" w:themeColor="text1"/>
                <w:lang w:eastAsia="ar-SA"/>
              </w:rPr>
              <w:t>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39266ADC" w14:textId="77777777" w:rsidR="002B3ACD" w:rsidRPr="000A4649" w:rsidRDefault="002B3ACD"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1DE5437" w14:textId="77777777" w:rsidR="002B3ACD" w:rsidRPr="000A4649" w:rsidRDefault="002B3ACD" w:rsidP="00223116">
            <w:pPr>
              <w:suppressAutoHyphens/>
              <w:snapToGrid w:val="0"/>
              <w:spacing w:line="100" w:lineRule="atLeast"/>
              <w:textAlignment w:val="baseline"/>
              <w:rPr>
                <w:rFonts w:eastAsia="SimSun"/>
                <w:bCs/>
                <w:color w:val="000000" w:themeColor="text1"/>
                <w:lang w:eastAsia="ar-SA"/>
              </w:rPr>
            </w:pPr>
          </w:p>
        </w:tc>
      </w:tr>
      <w:tr w:rsidR="000A4649" w:rsidRPr="000A4649" w14:paraId="4BE446F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5EC352"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227817A1"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Automatinis </w:t>
            </w:r>
            <w:proofErr w:type="spellStart"/>
            <w:r w:rsidRPr="000A4649">
              <w:rPr>
                <w:rFonts w:eastAsia="SimSun"/>
                <w:bCs/>
                <w:color w:val="000000" w:themeColor="text1"/>
                <w:lang w:eastAsia="ar-SA"/>
              </w:rPr>
              <w:t>injektorius</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742F321C"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Specialus kontrastinės medžiagos automatinis </w:t>
            </w:r>
            <w:proofErr w:type="spellStart"/>
            <w:r w:rsidRPr="000A4649">
              <w:rPr>
                <w:rFonts w:eastAsia="SimSun"/>
                <w:bCs/>
                <w:color w:val="000000" w:themeColor="text1"/>
                <w:lang w:eastAsia="ar-SA"/>
              </w:rPr>
              <w:t>injektorius</w:t>
            </w:r>
            <w:proofErr w:type="spellEnd"/>
            <w:r w:rsidRPr="000A4649">
              <w:rPr>
                <w:rFonts w:eastAsia="SimSun"/>
                <w:bCs/>
                <w:color w:val="000000" w:themeColor="text1"/>
                <w:lang w:eastAsia="ar-SA"/>
              </w:rPr>
              <w:t xml:space="preserv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w:t>
            </w:r>
            <w:r w:rsidRPr="000A4649">
              <w:rPr>
                <w:color w:val="000000" w:themeColor="text1"/>
              </w:rPr>
              <w:t xml:space="preserve"> </w:t>
            </w:r>
            <w:r w:rsidRPr="000A4649">
              <w:rPr>
                <w:rFonts w:eastAsia="SimSun"/>
                <w:bCs/>
                <w:color w:val="000000" w:themeColor="text1"/>
                <w:lang w:eastAsia="ar-SA"/>
              </w:rPr>
              <w:t xml:space="preserve">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51A245F8"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9632737"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0BF7774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F825CDA"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1730CDBF"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Vežimėlis paciento transportavimui gulimoje padėtyje</w:t>
            </w:r>
          </w:p>
        </w:tc>
        <w:tc>
          <w:tcPr>
            <w:tcW w:w="5033" w:type="dxa"/>
            <w:tcBorders>
              <w:top w:val="single" w:sz="4" w:space="0" w:color="000000"/>
              <w:left w:val="single" w:sz="4" w:space="0" w:color="000000"/>
              <w:bottom w:val="single" w:sz="4" w:space="0" w:color="000000"/>
              <w:right w:val="single" w:sz="4" w:space="0" w:color="000000"/>
            </w:tcBorders>
          </w:tcPr>
          <w:p w14:paraId="4651D4DB"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0A4649">
              <w:rPr>
                <w:rFonts w:eastAsia="SimSun"/>
                <w:bCs/>
                <w:color w:val="000000" w:themeColor="text1"/>
                <w:lang w:eastAsia="ar-SA"/>
              </w:rPr>
              <w:t xml:space="preserve">Specialus vežimėlis paciento transportavimui gulimoje padėtyje,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 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4C5F9F70"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B746947"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4160F0A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A69D68"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25F15961"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Vežimėlis paciento transportavimui sėdimoje padėtyje</w:t>
            </w:r>
          </w:p>
        </w:tc>
        <w:tc>
          <w:tcPr>
            <w:tcW w:w="5033" w:type="dxa"/>
            <w:tcBorders>
              <w:top w:val="single" w:sz="4" w:space="0" w:color="000000"/>
              <w:left w:val="single" w:sz="4" w:space="0" w:color="000000"/>
              <w:bottom w:val="single" w:sz="4" w:space="0" w:color="000000"/>
              <w:right w:val="single" w:sz="4" w:space="0" w:color="000000"/>
            </w:tcBorders>
          </w:tcPr>
          <w:p w14:paraId="36FE935D"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0A4649">
              <w:rPr>
                <w:rFonts w:eastAsia="SimSun"/>
                <w:bCs/>
                <w:color w:val="000000" w:themeColor="text1"/>
                <w:lang w:eastAsia="ar-SA"/>
              </w:rPr>
              <w:t xml:space="preserve">Specialus vežimėlis paciento transportavimui sėdimoje padėtyje,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 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5F68284E"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9DF2A27"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7D39FF4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FC6838"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7436FF5D"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Metalo ieškiklis</w:t>
            </w:r>
          </w:p>
        </w:tc>
        <w:tc>
          <w:tcPr>
            <w:tcW w:w="5033" w:type="dxa"/>
            <w:tcBorders>
              <w:top w:val="single" w:sz="4" w:space="0" w:color="000000"/>
              <w:left w:val="single" w:sz="4" w:space="0" w:color="000000"/>
              <w:bottom w:val="single" w:sz="4" w:space="0" w:color="000000"/>
              <w:right w:val="single" w:sz="4" w:space="0" w:color="000000"/>
            </w:tcBorders>
          </w:tcPr>
          <w:p w14:paraId="7CEF7683"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Metalo ieškiklis įskaičiuotas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09A276CE"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B47003"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5E6C85" w:rsidRPr="000A4649" w14:paraId="01C837A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5022420" w14:textId="77777777" w:rsidR="005E6C85" w:rsidRPr="000A4649" w:rsidRDefault="005E6C85" w:rsidP="009626C9">
            <w:pPr>
              <w:suppressAutoHyphens/>
              <w:snapToGrid w:val="0"/>
              <w:spacing w:line="100" w:lineRule="atLeast"/>
              <w:jc w:val="both"/>
              <w:textAlignment w:val="baseline"/>
              <w:rPr>
                <w:rFonts w:eastAsia="SimSun"/>
                <w:bCs/>
                <w:color w:val="000000" w:themeColor="text1"/>
                <w:lang w:eastAsia="ar-SA"/>
              </w:rPr>
            </w:pPr>
            <w:r>
              <w:rPr>
                <w:rFonts w:eastAsia="SimSun"/>
                <w:bCs/>
                <w:color w:val="000000" w:themeColor="text1"/>
                <w:lang w:eastAsia="ar-SA"/>
              </w:rPr>
              <w:t>12.</w:t>
            </w:r>
          </w:p>
        </w:tc>
        <w:tc>
          <w:tcPr>
            <w:tcW w:w="4969" w:type="dxa"/>
            <w:tcBorders>
              <w:top w:val="single" w:sz="4" w:space="0" w:color="000000"/>
              <w:left w:val="single" w:sz="4" w:space="0" w:color="000000"/>
              <w:bottom w:val="single" w:sz="4" w:space="0" w:color="000000"/>
              <w:right w:val="single" w:sz="4" w:space="0" w:color="000000"/>
            </w:tcBorders>
          </w:tcPr>
          <w:p w14:paraId="2E30AC6E"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r w:rsidRPr="000A4649">
              <w:rPr>
                <w:color w:val="000000" w:themeColor="text1"/>
              </w:rPr>
              <w:t>Įrangos pristatymas ir instaliavimas</w:t>
            </w:r>
          </w:p>
        </w:tc>
        <w:tc>
          <w:tcPr>
            <w:tcW w:w="5033" w:type="dxa"/>
            <w:tcBorders>
              <w:top w:val="single" w:sz="4" w:space="0" w:color="000000"/>
              <w:left w:val="single" w:sz="4" w:space="0" w:color="000000"/>
              <w:bottom w:val="single" w:sz="4" w:space="0" w:color="000000"/>
              <w:right w:val="single" w:sz="4" w:space="0" w:color="000000"/>
            </w:tcBorders>
          </w:tcPr>
          <w:p w14:paraId="1C53B268" w14:textId="77777777" w:rsidR="005E6C85" w:rsidRPr="000A4649" w:rsidRDefault="005E6C85"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Įrangos pristatymo, iškrovimo, pervežimo į instaliavimo vietą, instaliavimo, po instaliavimo likusių įpakavimo medžiagų išvežimo (utilizavimo) išlaidos įskaičiuotos į pasiūlymo kainą</w:t>
            </w:r>
          </w:p>
        </w:tc>
        <w:tc>
          <w:tcPr>
            <w:tcW w:w="1874" w:type="dxa"/>
            <w:tcBorders>
              <w:top w:val="single" w:sz="4" w:space="0" w:color="000000"/>
              <w:left w:val="single" w:sz="4" w:space="0" w:color="000000"/>
              <w:bottom w:val="single" w:sz="4" w:space="0" w:color="000000"/>
              <w:right w:val="single" w:sz="4" w:space="0" w:color="000000"/>
            </w:tcBorders>
          </w:tcPr>
          <w:p w14:paraId="51F00D55"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13C4FA6"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p>
        </w:tc>
      </w:tr>
      <w:tr w:rsidR="000A4649" w:rsidRPr="000A4649" w14:paraId="6005AF4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0B927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5E6C85">
              <w:rPr>
                <w:rFonts w:eastAsia="SimSun"/>
                <w:bCs/>
                <w:color w:val="000000" w:themeColor="text1"/>
                <w:lang w:eastAsia="ar-SA"/>
              </w:rPr>
              <w:t>3</w:t>
            </w:r>
            <w:r w:rsidR="00E279AA" w:rsidRPr="000A4649">
              <w:rPr>
                <w:rFonts w:eastAsia="SimSun"/>
                <w:bCs/>
                <w:color w:val="000000" w:themeColor="text1"/>
                <w:lang w:eastAsia="ar-SA"/>
              </w:rPr>
              <w:t>.</w:t>
            </w:r>
          </w:p>
        </w:tc>
        <w:tc>
          <w:tcPr>
            <w:tcW w:w="4969" w:type="dxa"/>
            <w:tcBorders>
              <w:top w:val="single" w:sz="4" w:space="0" w:color="auto"/>
              <w:left w:val="single" w:sz="4" w:space="0" w:color="auto"/>
              <w:bottom w:val="single" w:sz="4" w:space="0" w:color="auto"/>
              <w:right w:val="single" w:sz="4" w:space="0" w:color="auto"/>
            </w:tcBorders>
          </w:tcPr>
          <w:p w14:paraId="4BFE457D" w14:textId="77777777" w:rsidR="00EE189B" w:rsidRPr="000A4649" w:rsidRDefault="002B3ACD"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Magnetinio rezonanso sistemos p</w:t>
            </w:r>
            <w:r w:rsidR="00EE189B" w:rsidRPr="000A4649">
              <w:rPr>
                <w:color w:val="000000" w:themeColor="text1"/>
              </w:rPr>
              <w:t xml:space="preserve">ajungimas į ligoninėje veikiantį diagnostinių stočių bei PACS tinklą pagal DICOM standarto </w:t>
            </w:r>
            <w:proofErr w:type="spellStart"/>
            <w:r w:rsidR="00EE189B" w:rsidRPr="000A4649">
              <w:rPr>
                <w:color w:val="000000" w:themeColor="text1"/>
              </w:rPr>
              <w:t>Print</w:t>
            </w:r>
            <w:proofErr w:type="spellEnd"/>
            <w:r w:rsidR="00EE189B" w:rsidRPr="000A4649">
              <w:rPr>
                <w:color w:val="000000" w:themeColor="text1"/>
              </w:rPr>
              <w:t xml:space="preserve">, </w:t>
            </w:r>
            <w:proofErr w:type="spellStart"/>
            <w:r w:rsidR="00EE189B" w:rsidRPr="000A4649">
              <w:rPr>
                <w:color w:val="000000" w:themeColor="text1"/>
              </w:rPr>
              <w:t>Send</w:t>
            </w:r>
            <w:proofErr w:type="spellEnd"/>
            <w:r w:rsidR="00EE189B" w:rsidRPr="000A4649">
              <w:rPr>
                <w:color w:val="000000" w:themeColor="text1"/>
              </w:rPr>
              <w:t xml:space="preserve">, </w:t>
            </w:r>
            <w:proofErr w:type="spellStart"/>
            <w:r w:rsidR="00EE189B" w:rsidRPr="000A4649">
              <w:rPr>
                <w:color w:val="000000" w:themeColor="text1"/>
              </w:rPr>
              <w:t>Query</w:t>
            </w:r>
            <w:proofErr w:type="spellEnd"/>
            <w:r w:rsidR="00EE189B" w:rsidRPr="000A4649">
              <w:rPr>
                <w:color w:val="000000" w:themeColor="text1"/>
              </w:rPr>
              <w:t xml:space="preserve"> ir </w:t>
            </w:r>
            <w:proofErr w:type="spellStart"/>
            <w:r w:rsidR="00EE189B" w:rsidRPr="000A4649">
              <w:rPr>
                <w:color w:val="000000" w:themeColor="text1"/>
              </w:rPr>
              <w:t>Retrieve</w:t>
            </w:r>
            <w:proofErr w:type="spellEnd"/>
            <w:r w:rsidR="00EE189B" w:rsidRPr="000A4649">
              <w:rPr>
                <w:color w:val="000000" w:themeColor="text1"/>
              </w:rPr>
              <w:t xml:space="preserve"> protokolus</w:t>
            </w:r>
          </w:p>
        </w:tc>
        <w:tc>
          <w:tcPr>
            <w:tcW w:w="5033" w:type="dxa"/>
            <w:tcBorders>
              <w:top w:val="single" w:sz="4" w:space="0" w:color="auto"/>
              <w:left w:val="single" w:sz="4" w:space="0" w:color="auto"/>
              <w:bottom w:val="single" w:sz="4" w:space="0" w:color="auto"/>
              <w:right w:val="single" w:sz="4" w:space="0" w:color="auto"/>
            </w:tcBorders>
          </w:tcPr>
          <w:p w14:paraId="74BCB9BA" w14:textId="77777777" w:rsidR="00EE189B" w:rsidRPr="000A4649" w:rsidRDefault="002B3ACD"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Magnetinio rezonanso sistemos p</w:t>
            </w:r>
            <w:r w:rsidR="00EE189B" w:rsidRPr="000A4649">
              <w:rPr>
                <w:color w:val="000000" w:themeColor="text1"/>
              </w:rPr>
              <w:t xml:space="preserve">ajungimas į ligoninėje veikiantį diagnostinių stočių bei PACS tinklą pagal DICOM standarto </w:t>
            </w:r>
            <w:proofErr w:type="spellStart"/>
            <w:r w:rsidR="00EE189B" w:rsidRPr="000A4649">
              <w:rPr>
                <w:color w:val="000000" w:themeColor="text1"/>
              </w:rPr>
              <w:t>Print</w:t>
            </w:r>
            <w:proofErr w:type="spellEnd"/>
            <w:r w:rsidR="00EE189B" w:rsidRPr="000A4649">
              <w:rPr>
                <w:color w:val="000000" w:themeColor="text1"/>
              </w:rPr>
              <w:t xml:space="preserve">, </w:t>
            </w:r>
            <w:proofErr w:type="spellStart"/>
            <w:r w:rsidR="00EE189B" w:rsidRPr="000A4649">
              <w:rPr>
                <w:color w:val="000000" w:themeColor="text1"/>
              </w:rPr>
              <w:t>Send</w:t>
            </w:r>
            <w:proofErr w:type="spellEnd"/>
            <w:r w:rsidR="00EE189B" w:rsidRPr="000A4649">
              <w:rPr>
                <w:color w:val="000000" w:themeColor="text1"/>
              </w:rPr>
              <w:t xml:space="preserve">, </w:t>
            </w:r>
            <w:proofErr w:type="spellStart"/>
            <w:r w:rsidR="00EE189B" w:rsidRPr="000A4649">
              <w:rPr>
                <w:color w:val="000000" w:themeColor="text1"/>
              </w:rPr>
              <w:t>Query</w:t>
            </w:r>
            <w:proofErr w:type="spellEnd"/>
            <w:r w:rsidR="00EE189B" w:rsidRPr="000A4649">
              <w:rPr>
                <w:color w:val="000000" w:themeColor="text1"/>
              </w:rPr>
              <w:t xml:space="preserve"> ir </w:t>
            </w:r>
            <w:proofErr w:type="spellStart"/>
            <w:r w:rsidR="00EE189B" w:rsidRPr="000A4649">
              <w:rPr>
                <w:color w:val="000000" w:themeColor="text1"/>
              </w:rPr>
              <w:t>Retrieve</w:t>
            </w:r>
            <w:proofErr w:type="spellEnd"/>
            <w:r w:rsidR="00EE189B" w:rsidRPr="000A4649">
              <w:rPr>
                <w:color w:val="000000" w:themeColor="text1"/>
              </w:rPr>
              <w:t xml:space="preserve"> protokolus </w:t>
            </w:r>
            <w:r w:rsidR="009626C9" w:rsidRPr="000A4649">
              <w:rPr>
                <w:rFonts w:eastAsia="SimSun"/>
                <w:bCs/>
                <w:color w:val="000000" w:themeColor="text1"/>
                <w:lang w:eastAsia="ar-SA"/>
              </w:rPr>
              <w:t>įskaičiuotas</w:t>
            </w:r>
            <w:r w:rsidR="00EE189B" w:rsidRPr="000A4649">
              <w:rPr>
                <w:color w:val="000000" w:themeColor="text1"/>
              </w:rPr>
              <w:t xml:space="preserve"> į </w:t>
            </w:r>
            <w:r w:rsidR="009626C9" w:rsidRPr="000A4649">
              <w:rPr>
                <w:color w:val="000000" w:themeColor="text1"/>
              </w:rPr>
              <w:t xml:space="preserve">bendrą </w:t>
            </w:r>
            <w:r w:rsidR="00EE189B" w:rsidRPr="000A4649">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072E154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DF3E0D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70C876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2358A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5E6C85">
              <w:rPr>
                <w:rFonts w:eastAsia="SimSun"/>
                <w:bCs/>
                <w:color w:val="000000" w:themeColor="text1"/>
                <w:lang w:eastAsia="ar-SA"/>
              </w:rPr>
              <w:t>4</w:t>
            </w:r>
            <w:r w:rsidRPr="000A4649">
              <w:rPr>
                <w:rFonts w:eastAsia="SimSun"/>
                <w:bCs/>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480D7256"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rPr>
              <w:t>Medicininio personalo apmokymas</w:t>
            </w:r>
          </w:p>
        </w:tc>
        <w:tc>
          <w:tcPr>
            <w:tcW w:w="5033" w:type="dxa"/>
            <w:tcBorders>
              <w:top w:val="single" w:sz="4" w:space="0" w:color="000000"/>
              <w:left w:val="single" w:sz="4" w:space="0" w:color="auto"/>
              <w:bottom w:val="single" w:sz="4" w:space="0" w:color="000000"/>
            </w:tcBorders>
            <w:shd w:val="clear" w:color="auto" w:fill="auto"/>
          </w:tcPr>
          <w:p w14:paraId="46E81B64" w14:textId="77777777" w:rsidR="00EE189B" w:rsidRPr="000A4649"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0A4649">
              <w:rPr>
                <w:color w:val="000000" w:themeColor="text1"/>
              </w:rPr>
              <w:t xml:space="preserve">Medicininio personalo apmokymas naudoti įrangą įskaičiuotas į </w:t>
            </w:r>
            <w:r w:rsidR="002475EE" w:rsidRPr="000A4649">
              <w:rPr>
                <w:color w:val="000000" w:themeColor="text1"/>
              </w:rPr>
              <w:t xml:space="preserve">bendrą </w:t>
            </w:r>
            <w:r w:rsidRPr="000A4649">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516FB67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5B8366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56447D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6B26C47"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5</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45F0CA0B"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rPr>
              <w:t>Techninio personalo apmokymas</w:t>
            </w:r>
          </w:p>
        </w:tc>
        <w:tc>
          <w:tcPr>
            <w:tcW w:w="5033" w:type="dxa"/>
            <w:tcBorders>
              <w:top w:val="single" w:sz="4" w:space="0" w:color="000000"/>
              <w:left w:val="single" w:sz="4" w:space="0" w:color="auto"/>
              <w:bottom w:val="single" w:sz="4" w:space="0" w:color="000000"/>
            </w:tcBorders>
            <w:shd w:val="clear" w:color="auto" w:fill="auto"/>
          </w:tcPr>
          <w:p w14:paraId="4183D134" w14:textId="77777777" w:rsidR="00EE189B" w:rsidRPr="000A4649"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0A4649">
              <w:rPr>
                <w:color w:val="000000" w:themeColor="text1"/>
                <w:lang w:eastAsia="lt-LT"/>
              </w:rPr>
              <w:t xml:space="preserve">LSMU ligoninės Kauno klinikų Medicininės technikos tarnybos inžinierių įvadinis apmokymas atlikti įrangos </w:t>
            </w:r>
            <w:proofErr w:type="spellStart"/>
            <w:r w:rsidRPr="000A4649">
              <w:rPr>
                <w:color w:val="000000" w:themeColor="text1"/>
                <w:lang w:eastAsia="lt-LT"/>
              </w:rPr>
              <w:t>pogarantinę</w:t>
            </w:r>
            <w:proofErr w:type="spellEnd"/>
            <w:r w:rsidRPr="000A4649">
              <w:rPr>
                <w:color w:val="000000" w:themeColor="text1"/>
                <w:lang w:eastAsia="lt-LT"/>
              </w:rPr>
              <w:t xml:space="preserve"> techninę priežiūrą įskaičiuotas į </w:t>
            </w:r>
            <w:r w:rsidR="002475EE" w:rsidRPr="000A4649">
              <w:rPr>
                <w:color w:val="000000" w:themeColor="text1"/>
                <w:lang w:eastAsia="lt-LT"/>
              </w:rPr>
              <w:t xml:space="preserve">bendrą </w:t>
            </w:r>
            <w:r w:rsidRPr="000A4649">
              <w:rPr>
                <w:color w:val="000000" w:themeColor="text1"/>
                <w:lang w:eastAsia="lt-LT"/>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78FD7D1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FB6082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477091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24E45D"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6</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595994EE"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lang w:eastAsia="lt-LT"/>
              </w:rPr>
              <w:t>Kartu su įranga pateikiama dokumentacija</w:t>
            </w:r>
          </w:p>
        </w:tc>
        <w:tc>
          <w:tcPr>
            <w:tcW w:w="5033" w:type="dxa"/>
            <w:tcBorders>
              <w:top w:val="single" w:sz="4" w:space="0" w:color="000000"/>
              <w:left w:val="single" w:sz="4" w:space="0" w:color="auto"/>
              <w:bottom w:val="single" w:sz="4" w:space="0" w:color="000000"/>
            </w:tcBorders>
            <w:shd w:val="clear" w:color="auto" w:fill="auto"/>
          </w:tcPr>
          <w:p w14:paraId="5CB363CC" w14:textId="77777777" w:rsidR="00EE189B" w:rsidRPr="000A4649" w:rsidRDefault="00EE189B" w:rsidP="00EE189B">
            <w:pPr>
              <w:numPr>
                <w:ilvl w:val="0"/>
                <w:numId w:val="13"/>
              </w:numPr>
              <w:rPr>
                <w:color w:val="000000" w:themeColor="text1"/>
                <w:lang w:eastAsia="lt-LT"/>
              </w:rPr>
            </w:pPr>
            <w:r w:rsidRPr="000A4649">
              <w:rPr>
                <w:color w:val="000000" w:themeColor="text1"/>
                <w:lang w:eastAsia="lt-LT"/>
              </w:rPr>
              <w:t>Vartotojo instrukcija lietuvių kalba;</w:t>
            </w:r>
          </w:p>
          <w:p w14:paraId="6908742E" w14:textId="77777777" w:rsidR="00EE189B" w:rsidRPr="000A4649" w:rsidRDefault="00EE189B" w:rsidP="00EE189B">
            <w:pPr>
              <w:numPr>
                <w:ilvl w:val="0"/>
                <w:numId w:val="13"/>
              </w:numPr>
              <w:rPr>
                <w:color w:val="000000" w:themeColor="text1"/>
                <w:lang w:eastAsia="lt-LT"/>
              </w:rPr>
            </w:pPr>
            <w:r w:rsidRPr="000A4649">
              <w:rPr>
                <w:color w:val="000000" w:themeColor="text1"/>
                <w:lang w:val="x-none" w:eastAsia="lt-LT"/>
              </w:rPr>
              <w:t>Serviso dokumentacija lietuvių arba anglų kalba:</w:t>
            </w:r>
          </w:p>
          <w:p w14:paraId="045DF835"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eastAsia="lt-LT"/>
              </w:rPr>
              <w:t>s</w:t>
            </w:r>
            <w:proofErr w:type="spellStart"/>
            <w:r w:rsidRPr="000A4649">
              <w:rPr>
                <w:color w:val="000000" w:themeColor="text1"/>
                <w:lang w:val="x-none" w:eastAsia="lt-LT"/>
              </w:rPr>
              <w:t>truktūrinė</w:t>
            </w:r>
            <w:proofErr w:type="spellEnd"/>
            <w:r w:rsidRPr="000A4649">
              <w:rPr>
                <w:color w:val="000000" w:themeColor="text1"/>
                <w:lang w:val="x-none" w:eastAsia="lt-LT"/>
              </w:rPr>
              <w:t xml:space="preserve"> schema ir/arba atskirų blokų funkcijų aprašymas;</w:t>
            </w:r>
          </w:p>
          <w:p w14:paraId="2407C785"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instaliavimo instrukcijos;</w:t>
            </w:r>
          </w:p>
          <w:p w14:paraId="597E10FB"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funkcionalumo patikrinimo instrukcijos;</w:t>
            </w:r>
          </w:p>
          <w:p w14:paraId="545E5AF4"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aptarnavimo instrukcijos;</w:t>
            </w:r>
          </w:p>
          <w:p w14:paraId="42D42073"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gedimų nustatymo instrukcijos;</w:t>
            </w:r>
          </w:p>
          <w:p w14:paraId="5EEDC580"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išardymo-surinkimo instrukcijos;</w:t>
            </w:r>
          </w:p>
          <w:p w14:paraId="62BEA4A7"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atsarginių dalių katalogas;</w:t>
            </w:r>
          </w:p>
          <w:p w14:paraId="46BF7CC0"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periodinio techninės būklės tikrinimo instrukcijos;</w:t>
            </w:r>
          </w:p>
          <w:p w14:paraId="3B21A2AC"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derinimo/kalibravimo instrukcijos (</w:t>
            </w:r>
            <w:r w:rsidRPr="000A4649">
              <w:rPr>
                <w:i/>
                <w:color w:val="000000" w:themeColor="text1"/>
                <w:lang w:val="x-none" w:eastAsia="lt-LT"/>
              </w:rPr>
              <w:t>taikoma, jei šios procedūros yra numatytos siūlomos įrangos gamintojo</w:t>
            </w:r>
            <w:r w:rsidRPr="000A4649">
              <w:rPr>
                <w:color w:val="000000" w:themeColor="text1"/>
                <w:lang w:val="x-none" w:eastAsia="lt-LT"/>
              </w:rPr>
              <w:t>)</w:t>
            </w:r>
            <w:r w:rsidRPr="000A4649">
              <w:rPr>
                <w:color w:val="000000" w:themeColor="text1"/>
                <w:lang w:eastAsia="lt-LT"/>
              </w:rPr>
              <w:t>;</w:t>
            </w:r>
          </w:p>
          <w:p w14:paraId="146A80EC"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programinė įranga, serviso slaptažodžiai bei aparatūriniai „raktai“ b), c), d), e), h) ir i) punktuose nurodytiems darbams atlikti (taikoma, jei šios priemonės yra numatytos siūlomos įrangos gamintojo).</w:t>
            </w:r>
          </w:p>
        </w:tc>
        <w:tc>
          <w:tcPr>
            <w:tcW w:w="1874" w:type="dxa"/>
            <w:tcBorders>
              <w:top w:val="single" w:sz="4" w:space="0" w:color="000000"/>
              <w:left w:val="single" w:sz="4" w:space="0" w:color="000000"/>
              <w:bottom w:val="single" w:sz="4" w:space="0" w:color="000000"/>
              <w:right w:val="single" w:sz="4" w:space="0" w:color="000000"/>
            </w:tcBorders>
          </w:tcPr>
          <w:p w14:paraId="54E0887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4DF456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D1CA10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5A399EF"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7</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1055279D" w14:textId="77777777" w:rsidR="00EE189B" w:rsidRPr="000A4649" w:rsidRDefault="00EE189B" w:rsidP="00EE189B">
            <w:pPr>
              <w:pBdr>
                <w:top w:val="nil"/>
                <w:left w:val="nil"/>
                <w:bottom w:val="nil"/>
                <w:right w:val="nil"/>
                <w:between w:val="nil"/>
                <w:bar w:val="nil"/>
              </w:pBdr>
              <w:rPr>
                <w:color w:val="000000" w:themeColor="text1"/>
                <w:lang w:eastAsia="lt-LT"/>
              </w:rPr>
            </w:pPr>
            <w:proofErr w:type="spellStart"/>
            <w:r w:rsidRPr="000A4649">
              <w:rPr>
                <w:rFonts w:eastAsia="SimSun"/>
                <w:color w:val="000000" w:themeColor="text1"/>
                <w:bdr w:val="nil"/>
                <w:lang w:val="en-US" w:eastAsia="zh-CN"/>
              </w:rPr>
              <w:t>Garantinio</w:t>
            </w:r>
            <w:proofErr w:type="spellEnd"/>
            <w:r w:rsidRPr="000A4649">
              <w:rPr>
                <w:rFonts w:eastAsia="SimSun"/>
                <w:color w:val="000000" w:themeColor="text1"/>
                <w:bdr w:val="nil"/>
                <w:lang w:val="en-US" w:eastAsia="zh-CN"/>
              </w:rPr>
              <w:t xml:space="preserve"> </w:t>
            </w:r>
            <w:proofErr w:type="spellStart"/>
            <w:r w:rsidRPr="000A4649">
              <w:rPr>
                <w:rFonts w:eastAsia="SimSun"/>
                <w:color w:val="000000" w:themeColor="text1"/>
                <w:bdr w:val="nil"/>
                <w:lang w:val="en-US" w:eastAsia="zh-CN"/>
              </w:rPr>
              <w:t>aptarnavimo</w:t>
            </w:r>
            <w:proofErr w:type="spellEnd"/>
            <w:r w:rsidRPr="000A4649">
              <w:rPr>
                <w:rFonts w:eastAsia="SimSun"/>
                <w:color w:val="000000" w:themeColor="text1"/>
                <w:bdr w:val="nil"/>
                <w:lang w:val="en-US" w:eastAsia="zh-CN"/>
              </w:rPr>
              <w:t xml:space="preserve"> </w:t>
            </w:r>
            <w:proofErr w:type="spellStart"/>
            <w:r w:rsidRPr="000A4649">
              <w:rPr>
                <w:rFonts w:eastAsia="SimSun"/>
                <w:color w:val="000000" w:themeColor="text1"/>
                <w:bdr w:val="nil"/>
                <w:lang w:val="en-US" w:eastAsia="zh-CN"/>
              </w:rPr>
              <w:t>laikotarpis</w:t>
            </w:r>
            <w:proofErr w:type="spellEnd"/>
            <w:r w:rsidRPr="000A4649">
              <w:rPr>
                <w:rFonts w:eastAsia="SimSun"/>
                <w:color w:val="000000" w:themeColor="text1"/>
                <w:bdr w:val="nil"/>
                <w:lang w:val="en-US" w:eastAsia="zh-CN"/>
              </w:rPr>
              <w:t xml:space="preserve"> </w:t>
            </w:r>
          </w:p>
        </w:tc>
        <w:tc>
          <w:tcPr>
            <w:tcW w:w="5033" w:type="dxa"/>
            <w:tcBorders>
              <w:top w:val="single" w:sz="4" w:space="0" w:color="000000"/>
              <w:left w:val="single" w:sz="4" w:space="0" w:color="auto"/>
              <w:bottom w:val="single" w:sz="4" w:space="0" w:color="000000"/>
            </w:tcBorders>
            <w:shd w:val="clear" w:color="auto" w:fill="auto"/>
          </w:tcPr>
          <w:p w14:paraId="2DDD77F2" w14:textId="77777777" w:rsidR="00EE189B" w:rsidRPr="000A4649" w:rsidRDefault="00EE189B" w:rsidP="00EE189B">
            <w:pPr>
              <w:rPr>
                <w:color w:val="000000" w:themeColor="text1"/>
                <w:lang w:eastAsia="lt-LT"/>
              </w:rPr>
            </w:pPr>
            <w:r w:rsidRPr="000A4649">
              <w:rPr>
                <w:rFonts w:eastAsia="Arial Unicode MS"/>
                <w:color w:val="000000" w:themeColor="text1"/>
                <w:kern w:val="1"/>
                <w:bdr w:val="nil"/>
                <w:lang w:val="en-US" w:eastAsia="ar-SA"/>
              </w:rPr>
              <w:t xml:space="preserve">Ne </w:t>
            </w:r>
            <w:proofErr w:type="spellStart"/>
            <w:r w:rsidRPr="000A4649">
              <w:rPr>
                <w:rFonts w:eastAsia="Arial Unicode MS"/>
                <w:color w:val="000000" w:themeColor="text1"/>
                <w:kern w:val="1"/>
                <w:bdr w:val="nil"/>
                <w:lang w:val="en-US" w:eastAsia="ar-SA"/>
              </w:rPr>
              <w:t>mažiau</w:t>
            </w:r>
            <w:proofErr w:type="spellEnd"/>
            <w:r w:rsidRPr="000A4649">
              <w:rPr>
                <w:rFonts w:eastAsia="Arial Unicode MS"/>
                <w:color w:val="000000" w:themeColor="text1"/>
                <w:kern w:val="1"/>
                <w:bdr w:val="nil"/>
                <w:lang w:val="en-US" w:eastAsia="ar-SA"/>
              </w:rPr>
              <w:t xml:space="preserve"> </w:t>
            </w:r>
            <w:proofErr w:type="spellStart"/>
            <w:r w:rsidRPr="000A4649">
              <w:rPr>
                <w:rFonts w:eastAsia="Arial Unicode MS"/>
                <w:color w:val="000000" w:themeColor="text1"/>
                <w:kern w:val="1"/>
                <w:bdr w:val="nil"/>
                <w:lang w:val="en-US" w:eastAsia="ar-SA"/>
              </w:rPr>
              <w:t>kaip</w:t>
            </w:r>
            <w:proofErr w:type="spellEnd"/>
            <w:r w:rsidRPr="000A4649">
              <w:rPr>
                <w:rFonts w:eastAsia="Arial Unicode MS"/>
                <w:color w:val="000000" w:themeColor="text1"/>
                <w:kern w:val="1"/>
                <w:bdr w:val="nil"/>
                <w:lang w:val="en-US" w:eastAsia="ar-SA"/>
              </w:rPr>
              <w:t xml:space="preserve"> 36 </w:t>
            </w:r>
            <w:proofErr w:type="spellStart"/>
            <w:r w:rsidRPr="000A4649">
              <w:rPr>
                <w:rFonts w:eastAsia="Arial Unicode MS"/>
                <w:color w:val="000000" w:themeColor="text1"/>
                <w:kern w:val="1"/>
                <w:bdr w:val="nil"/>
                <w:lang w:val="en-US" w:eastAsia="ar-SA"/>
              </w:rPr>
              <w:t>mėnesiai</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244F447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001B8D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679A1D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5AD86C"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8</w:t>
            </w:r>
            <w:r w:rsidRPr="000A4649">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3E2D6E44" w14:textId="77777777" w:rsidR="00EE189B" w:rsidRPr="000A4649" w:rsidRDefault="00EE189B" w:rsidP="00EE189B">
            <w:pPr>
              <w:rPr>
                <w:color w:val="000000" w:themeColor="text1"/>
              </w:rPr>
            </w:pPr>
            <w:r w:rsidRPr="000A4649">
              <w:rPr>
                <w:color w:val="000000" w:themeColor="text1"/>
              </w:rPr>
              <w:t>Garantijos sąlygos</w:t>
            </w:r>
          </w:p>
        </w:tc>
        <w:tc>
          <w:tcPr>
            <w:tcW w:w="5033" w:type="dxa"/>
            <w:tcBorders>
              <w:top w:val="single" w:sz="4" w:space="0" w:color="000000"/>
              <w:left w:val="single" w:sz="4" w:space="0" w:color="000000"/>
              <w:bottom w:val="single" w:sz="4" w:space="0" w:color="000000"/>
              <w:right w:val="single" w:sz="4" w:space="0" w:color="000000"/>
            </w:tcBorders>
          </w:tcPr>
          <w:p w14:paraId="6FEC0808" w14:textId="77777777" w:rsidR="00EE189B" w:rsidRPr="000A4649" w:rsidRDefault="00EE189B" w:rsidP="00EE189B">
            <w:pPr>
              <w:pStyle w:val="ListParagraph"/>
              <w:numPr>
                <w:ilvl w:val="0"/>
                <w:numId w:val="1"/>
              </w:numPr>
              <w:rPr>
                <w:color w:val="000000" w:themeColor="text1"/>
                <w:szCs w:val="24"/>
              </w:rPr>
            </w:pPr>
            <w:r w:rsidRPr="000A4649">
              <w:rPr>
                <w:color w:val="000000" w:themeColor="text1"/>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4CFD193C" w14:textId="77777777" w:rsidR="00EE189B" w:rsidRPr="000A4649" w:rsidRDefault="00EE189B" w:rsidP="00EE189B">
            <w:pPr>
              <w:pStyle w:val="ListParagraph"/>
              <w:numPr>
                <w:ilvl w:val="0"/>
                <w:numId w:val="1"/>
              </w:numPr>
              <w:spacing w:after="0" w:line="240" w:lineRule="auto"/>
              <w:rPr>
                <w:color w:val="000000" w:themeColor="text1"/>
                <w:szCs w:val="24"/>
              </w:rPr>
            </w:pPr>
            <w:r w:rsidRPr="000A4649">
              <w:rPr>
                <w:color w:val="000000" w:themeColor="text1"/>
                <w:szCs w:val="24"/>
              </w:rPr>
              <w:t>Prekių gedimo atveju Tiekėjo specialistas (-ai) atvyksta remontuoti prekes ne vėliau kaip per 24 (dvidešimt keturias) valandas nuo pranešimo apie gedimą gavimo.</w:t>
            </w:r>
          </w:p>
        </w:tc>
        <w:tc>
          <w:tcPr>
            <w:tcW w:w="1874" w:type="dxa"/>
            <w:tcBorders>
              <w:top w:val="single" w:sz="4" w:space="0" w:color="000000"/>
              <w:left w:val="single" w:sz="4" w:space="0" w:color="000000"/>
              <w:bottom w:val="single" w:sz="4" w:space="0" w:color="000000"/>
              <w:right w:val="single" w:sz="4" w:space="0" w:color="000000"/>
            </w:tcBorders>
          </w:tcPr>
          <w:p w14:paraId="24BDF63B" w14:textId="77777777" w:rsidR="00EE189B" w:rsidRPr="000A4649"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69BEA56" w14:textId="77777777" w:rsidR="00EE189B" w:rsidRPr="000A4649" w:rsidRDefault="00EE189B" w:rsidP="00223116">
            <w:pPr>
              <w:rPr>
                <w:color w:val="000000" w:themeColor="text1"/>
              </w:rPr>
            </w:pPr>
          </w:p>
        </w:tc>
      </w:tr>
      <w:tr w:rsidR="000A4649" w:rsidRPr="000A4649" w14:paraId="4182E53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434CBD"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9</w:t>
            </w:r>
            <w:r w:rsidRPr="000A4649">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07E3C402" w14:textId="77777777" w:rsidR="00EE189B" w:rsidRPr="000A4649" w:rsidRDefault="00EE189B" w:rsidP="00EE189B">
            <w:pPr>
              <w:rPr>
                <w:color w:val="000000" w:themeColor="text1"/>
              </w:rPr>
            </w:pPr>
            <w:r w:rsidRPr="000A4649">
              <w:rPr>
                <w:color w:val="000000" w:themeColor="text1"/>
              </w:rPr>
              <w:t>Galimybė įsigyti originalias (arba joms lygiavertes) atsargines dalis</w:t>
            </w:r>
          </w:p>
        </w:tc>
        <w:tc>
          <w:tcPr>
            <w:tcW w:w="5033" w:type="dxa"/>
            <w:tcBorders>
              <w:top w:val="single" w:sz="4" w:space="0" w:color="000000"/>
              <w:left w:val="single" w:sz="4" w:space="0" w:color="000000"/>
              <w:bottom w:val="single" w:sz="4" w:space="0" w:color="000000"/>
              <w:right w:val="single" w:sz="4" w:space="0" w:color="000000"/>
            </w:tcBorders>
          </w:tcPr>
          <w:p w14:paraId="47E32FEE" w14:textId="77777777" w:rsidR="00EE189B" w:rsidRPr="000A4649" w:rsidRDefault="00EE189B" w:rsidP="00EE189B">
            <w:pPr>
              <w:rPr>
                <w:color w:val="000000" w:themeColor="text1"/>
              </w:rPr>
            </w:pPr>
            <w:r w:rsidRPr="000A4649">
              <w:rPr>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71B2A7EE" w14:textId="77777777" w:rsidR="00EE189B" w:rsidRPr="000A4649" w:rsidRDefault="00EE189B" w:rsidP="00EE189B">
            <w:pPr>
              <w:rPr>
                <w:color w:val="000000" w:themeColor="text1"/>
              </w:rPr>
            </w:pPr>
            <w:r w:rsidRPr="000A4649">
              <w:rPr>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74" w:type="dxa"/>
            <w:tcBorders>
              <w:top w:val="single" w:sz="4" w:space="0" w:color="000000"/>
              <w:left w:val="single" w:sz="4" w:space="0" w:color="000000"/>
              <w:bottom w:val="single" w:sz="4" w:space="0" w:color="000000"/>
              <w:right w:val="single" w:sz="4" w:space="0" w:color="000000"/>
            </w:tcBorders>
          </w:tcPr>
          <w:p w14:paraId="6DE159EF" w14:textId="77777777" w:rsidR="00EE189B" w:rsidRPr="000A4649"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944050E" w14:textId="77777777" w:rsidR="00EE189B" w:rsidRPr="000A4649" w:rsidRDefault="00EE189B" w:rsidP="00223116">
            <w:pPr>
              <w:rPr>
                <w:color w:val="000000" w:themeColor="text1"/>
              </w:rPr>
            </w:pPr>
          </w:p>
        </w:tc>
      </w:tr>
    </w:tbl>
    <w:p w14:paraId="559F736C" w14:textId="77777777" w:rsidR="00F7795F" w:rsidRPr="000A4649" w:rsidRDefault="00F7795F" w:rsidP="00F7795F">
      <w:pPr>
        <w:autoSpaceDE w:val="0"/>
        <w:autoSpaceDN w:val="0"/>
        <w:adjustRightInd w:val="0"/>
        <w:rPr>
          <w:b/>
          <w:color w:val="000000" w:themeColor="text1"/>
          <w:lang w:eastAsia="lt-LT"/>
        </w:rPr>
      </w:pPr>
    </w:p>
    <w:p w14:paraId="611BE247" w14:textId="77777777" w:rsidR="00A2396D" w:rsidRPr="000A4649" w:rsidRDefault="00A2396D" w:rsidP="00A2396D">
      <w:pPr>
        <w:pStyle w:val="Tablecaption"/>
        <w:shd w:val="clear" w:color="auto" w:fill="auto"/>
        <w:spacing w:line="240" w:lineRule="auto"/>
        <w:rPr>
          <w:color w:val="000000" w:themeColor="text1"/>
          <w:sz w:val="24"/>
          <w:szCs w:val="24"/>
          <w:lang w:val="lt-LT"/>
        </w:rPr>
      </w:pPr>
      <w:r w:rsidRPr="000A4649">
        <w:rPr>
          <w:color w:val="000000" w:themeColor="text1"/>
          <w:sz w:val="24"/>
          <w:szCs w:val="24"/>
          <w:lang w:val="lt-LT"/>
        </w:rPr>
        <w:t xml:space="preserve">Pastaba: </w:t>
      </w:r>
    </w:p>
    <w:p w14:paraId="05C4BB27" w14:textId="77777777" w:rsidR="00A2396D" w:rsidRPr="000A4649" w:rsidRDefault="00A2396D" w:rsidP="009A7840">
      <w:pPr>
        <w:autoSpaceDE w:val="0"/>
        <w:autoSpaceDN w:val="0"/>
        <w:adjustRightInd w:val="0"/>
        <w:jc w:val="both"/>
        <w:rPr>
          <w:iCs/>
          <w:color w:val="000000" w:themeColor="text1"/>
        </w:rPr>
      </w:pPr>
      <w:r w:rsidRPr="000A4649">
        <w:rPr>
          <w:color w:val="000000" w:themeColor="text1"/>
        </w:rPr>
        <w:t xml:space="preserve">Visiems nurodytiems konkretiems prekiniams pavadinimams, prekių ženklams, medžiagų, tipų bei technologijų pavadinimams taikoma „arba lygiavertis“. </w:t>
      </w:r>
      <w:r w:rsidRPr="000A4649">
        <w:rPr>
          <w:iCs/>
          <w:color w:val="000000" w:themeColor="text1"/>
        </w:rPr>
        <w:t>Tiekėjas, siūlantis lygiavertę prekę, privalo patikimomis priemonėmis įrodyti, kad siūloma prekė yra lygiavertė ir visiškai atitinka techninėje specifikacijoje keliamus reikalavimus.</w:t>
      </w:r>
    </w:p>
    <w:p w14:paraId="674C7639" w14:textId="77777777" w:rsidR="00C655CD" w:rsidRPr="000A4649" w:rsidRDefault="00C655CD" w:rsidP="009A7840">
      <w:pPr>
        <w:autoSpaceDE w:val="0"/>
        <w:autoSpaceDN w:val="0"/>
        <w:adjustRightInd w:val="0"/>
        <w:jc w:val="both"/>
        <w:rPr>
          <w:b/>
          <w:color w:val="000000" w:themeColor="text1"/>
          <w:lang w:eastAsia="lt-LT"/>
        </w:rPr>
      </w:pPr>
    </w:p>
    <w:p w14:paraId="7B60453D" w14:textId="5053EC2B" w:rsidR="00C65286" w:rsidRPr="000A4649" w:rsidRDefault="00520399" w:rsidP="00520399">
      <w:pPr>
        <w:autoSpaceDE w:val="0"/>
        <w:autoSpaceDN w:val="0"/>
        <w:adjustRightInd w:val="0"/>
        <w:jc w:val="center"/>
        <w:rPr>
          <w:rFonts w:eastAsiaTheme="minorHAnsi"/>
          <w:color w:val="000000" w:themeColor="text1"/>
        </w:rPr>
      </w:pPr>
      <w:r>
        <w:rPr>
          <w:rFonts w:eastAsiaTheme="minorHAnsi"/>
          <w:color w:val="000000" w:themeColor="text1"/>
        </w:rPr>
        <w:t>____________________________</w:t>
      </w:r>
      <w:bookmarkStart w:id="1" w:name="_GoBack"/>
      <w:bookmarkEnd w:id="1"/>
    </w:p>
    <w:sectPr w:rsidR="00C65286" w:rsidRPr="000A4649" w:rsidSect="00A2396D">
      <w:headerReference w:type="default" r:id="rId10"/>
      <w:footerReference w:type="first" r:id="rId11"/>
      <w:pgSz w:w="16838" w:h="11906" w:orient="landscape"/>
      <w:pgMar w:top="567" w:right="1245" w:bottom="1418" w:left="1134" w:header="708" w:footer="7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36FDA" w14:textId="77777777" w:rsidR="005A77C6" w:rsidRDefault="005A77C6">
      <w:r>
        <w:separator/>
      </w:r>
    </w:p>
  </w:endnote>
  <w:endnote w:type="continuationSeparator" w:id="0">
    <w:p w14:paraId="6996DDE0" w14:textId="77777777" w:rsidR="005A77C6" w:rsidRDefault="005A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76172"/>
      <w:docPartObj>
        <w:docPartGallery w:val="Page Numbers (Bottom of Page)"/>
        <w:docPartUnique/>
      </w:docPartObj>
    </w:sdtPr>
    <w:sdtEndPr/>
    <w:sdtContent>
      <w:p w14:paraId="7C427113" w14:textId="77777777" w:rsidR="00136DEE" w:rsidRDefault="00136DEE">
        <w:pPr>
          <w:pStyle w:val="Footer"/>
          <w:jc w:val="right"/>
        </w:pPr>
        <w:r>
          <w:fldChar w:fldCharType="begin"/>
        </w:r>
        <w:r>
          <w:instrText>PAGE   \* MERGEFORMAT</w:instrText>
        </w:r>
        <w:r>
          <w:fldChar w:fldCharType="separate"/>
        </w:r>
        <w:r w:rsidR="00520399">
          <w:rPr>
            <w:noProof/>
          </w:rPr>
          <w:t>1</w:t>
        </w:r>
        <w:r>
          <w:fldChar w:fldCharType="end"/>
        </w:r>
      </w:p>
    </w:sdtContent>
  </w:sdt>
  <w:p w14:paraId="1BF8E19D" w14:textId="77777777" w:rsidR="00136DEE" w:rsidRDefault="00136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3F351" w14:textId="77777777" w:rsidR="005A77C6" w:rsidRDefault="005A77C6">
      <w:r>
        <w:separator/>
      </w:r>
    </w:p>
  </w:footnote>
  <w:footnote w:type="continuationSeparator" w:id="0">
    <w:p w14:paraId="6ACA3580" w14:textId="77777777" w:rsidR="005A77C6" w:rsidRDefault="005A7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9AA39" w14:textId="77777777" w:rsidR="00136DEE" w:rsidRDefault="00136DEE" w:rsidP="0063197C">
    <w:pPr>
      <w:pStyle w:val="Header"/>
      <w:jc w:val="right"/>
    </w:pPr>
    <w:r>
      <w:fldChar w:fldCharType="begin"/>
    </w:r>
    <w:r>
      <w:instrText>PAGE   \* MERGEFORMAT</w:instrText>
    </w:r>
    <w:r>
      <w:fldChar w:fldCharType="separate"/>
    </w:r>
    <w:r w:rsidR="00520399">
      <w:rPr>
        <w:noProof/>
      </w:rPr>
      <w:t>9</w:t>
    </w:r>
    <w:r>
      <w:rPr>
        <w:noProof/>
      </w:rPr>
      <w:fldChar w:fldCharType="end"/>
    </w:r>
  </w:p>
  <w:p w14:paraId="09842653" w14:textId="77777777" w:rsidR="00136DEE" w:rsidRDefault="00136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2D1AFE"/>
    <w:multiLevelType w:val="hybridMultilevel"/>
    <w:tmpl w:val="5AF26BDC"/>
    <w:lvl w:ilvl="0" w:tplc="9ECA431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 w15:restartNumberingAfterBreak="0">
    <w:nsid w:val="12642783"/>
    <w:multiLevelType w:val="hybridMultilevel"/>
    <w:tmpl w:val="8CE81D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A7D5FB5"/>
    <w:multiLevelType w:val="hybridMultilevel"/>
    <w:tmpl w:val="A5DEBD40"/>
    <w:lvl w:ilvl="0" w:tplc="D3063BC0">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848DE"/>
    <w:multiLevelType w:val="hybridMultilevel"/>
    <w:tmpl w:val="426823D6"/>
    <w:lvl w:ilvl="0" w:tplc="E660755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5" w15:restartNumberingAfterBreak="0">
    <w:nsid w:val="26524ED5"/>
    <w:multiLevelType w:val="hybridMultilevel"/>
    <w:tmpl w:val="0478BC88"/>
    <w:lvl w:ilvl="0" w:tplc="8F4014A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6"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90470D5"/>
    <w:multiLevelType w:val="hybridMultilevel"/>
    <w:tmpl w:val="81F65664"/>
    <w:lvl w:ilvl="0" w:tplc="A2EE0CB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8" w15:restartNumberingAfterBreak="0">
    <w:nsid w:val="52BB1A91"/>
    <w:multiLevelType w:val="hybridMultilevel"/>
    <w:tmpl w:val="2E886BFE"/>
    <w:lvl w:ilvl="0" w:tplc="42CC1036">
      <w:start w:val="1"/>
      <w:numFmt w:val="decimal"/>
      <w:lvlText w:val="%1."/>
      <w:lvlJc w:val="left"/>
      <w:pPr>
        <w:ind w:left="361" w:hanging="360"/>
      </w:pPr>
    </w:lvl>
    <w:lvl w:ilvl="1" w:tplc="04270019">
      <w:start w:val="1"/>
      <w:numFmt w:val="lowerLetter"/>
      <w:lvlText w:val="%2."/>
      <w:lvlJc w:val="left"/>
      <w:pPr>
        <w:ind w:left="1081" w:hanging="360"/>
      </w:pPr>
    </w:lvl>
    <w:lvl w:ilvl="2" w:tplc="0427001B">
      <w:start w:val="1"/>
      <w:numFmt w:val="lowerRoman"/>
      <w:lvlText w:val="%3."/>
      <w:lvlJc w:val="right"/>
      <w:pPr>
        <w:ind w:left="1801" w:hanging="180"/>
      </w:pPr>
    </w:lvl>
    <w:lvl w:ilvl="3" w:tplc="0427000F">
      <w:start w:val="1"/>
      <w:numFmt w:val="decimal"/>
      <w:lvlText w:val="%4."/>
      <w:lvlJc w:val="left"/>
      <w:pPr>
        <w:ind w:left="2521" w:hanging="360"/>
      </w:pPr>
    </w:lvl>
    <w:lvl w:ilvl="4" w:tplc="04270019">
      <w:start w:val="1"/>
      <w:numFmt w:val="lowerLetter"/>
      <w:lvlText w:val="%5."/>
      <w:lvlJc w:val="left"/>
      <w:pPr>
        <w:ind w:left="3241" w:hanging="360"/>
      </w:pPr>
    </w:lvl>
    <w:lvl w:ilvl="5" w:tplc="0427001B">
      <w:start w:val="1"/>
      <w:numFmt w:val="lowerRoman"/>
      <w:lvlText w:val="%6."/>
      <w:lvlJc w:val="right"/>
      <w:pPr>
        <w:ind w:left="3961" w:hanging="180"/>
      </w:pPr>
    </w:lvl>
    <w:lvl w:ilvl="6" w:tplc="0427000F">
      <w:start w:val="1"/>
      <w:numFmt w:val="decimal"/>
      <w:lvlText w:val="%7."/>
      <w:lvlJc w:val="left"/>
      <w:pPr>
        <w:ind w:left="4681" w:hanging="360"/>
      </w:pPr>
    </w:lvl>
    <w:lvl w:ilvl="7" w:tplc="04270019">
      <w:start w:val="1"/>
      <w:numFmt w:val="lowerLetter"/>
      <w:lvlText w:val="%8."/>
      <w:lvlJc w:val="left"/>
      <w:pPr>
        <w:ind w:left="5401" w:hanging="360"/>
      </w:pPr>
    </w:lvl>
    <w:lvl w:ilvl="8" w:tplc="0427001B">
      <w:start w:val="1"/>
      <w:numFmt w:val="lowerRoman"/>
      <w:lvlText w:val="%9."/>
      <w:lvlJc w:val="right"/>
      <w:pPr>
        <w:ind w:left="6121" w:hanging="180"/>
      </w:pPr>
    </w:lvl>
  </w:abstractNum>
  <w:abstractNum w:abstractNumId="9" w15:restartNumberingAfterBreak="0">
    <w:nsid w:val="56A54A93"/>
    <w:multiLevelType w:val="hybridMultilevel"/>
    <w:tmpl w:val="E798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F2AA1"/>
    <w:multiLevelType w:val="hybridMultilevel"/>
    <w:tmpl w:val="36E0B2DE"/>
    <w:lvl w:ilvl="0" w:tplc="B972C15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1" w15:restartNumberingAfterBreak="0">
    <w:nsid w:val="58D10807"/>
    <w:multiLevelType w:val="hybridMultilevel"/>
    <w:tmpl w:val="6ABAF852"/>
    <w:lvl w:ilvl="0" w:tplc="82963FB4">
      <w:start w:val="1"/>
      <w:numFmt w:val="decimal"/>
      <w:lvlText w:val="%1."/>
      <w:lvlJc w:val="left"/>
      <w:pPr>
        <w:ind w:left="385" w:hanging="360"/>
      </w:pPr>
      <w:rPr>
        <w:rFonts w:eastAsia="Times New Roman" w:hint="default"/>
        <w:color w:val="auto"/>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2" w15:restartNumberingAfterBreak="0">
    <w:nsid w:val="5E842A1D"/>
    <w:multiLevelType w:val="multilevel"/>
    <w:tmpl w:val="A43E6F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4BA76E3"/>
    <w:multiLevelType w:val="hybridMultilevel"/>
    <w:tmpl w:val="C9904C2A"/>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6F67CCB"/>
    <w:multiLevelType w:val="hybridMultilevel"/>
    <w:tmpl w:val="1E282B5A"/>
    <w:lvl w:ilvl="0" w:tplc="97B44E7A">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1005B"/>
    <w:multiLevelType w:val="hybridMultilevel"/>
    <w:tmpl w:val="8D4288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F3319C7"/>
    <w:multiLevelType w:val="hybridMultilevel"/>
    <w:tmpl w:val="188A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0"/>
  </w:num>
  <w:num w:numId="6">
    <w:abstractNumId w:val="4"/>
  </w:num>
  <w:num w:numId="7">
    <w:abstractNumId w:val="7"/>
  </w:num>
  <w:num w:numId="8">
    <w:abstractNumId w:val="1"/>
  </w:num>
  <w:num w:numId="9">
    <w:abstractNumId w:val="17"/>
  </w:num>
  <w:num w:numId="10">
    <w:abstractNumId w:val="3"/>
  </w:num>
  <w:num w:numId="11">
    <w:abstractNumId w:val="15"/>
  </w:num>
  <w:num w:numId="12">
    <w:abstractNumId w:val="5"/>
  </w:num>
  <w:num w:numId="13">
    <w:abstractNumId w:val="0"/>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5F"/>
    <w:rsid w:val="00005C61"/>
    <w:rsid w:val="0001340B"/>
    <w:rsid w:val="00017528"/>
    <w:rsid w:val="000778B4"/>
    <w:rsid w:val="000A2E5A"/>
    <w:rsid w:val="000A4649"/>
    <w:rsid w:val="000F3115"/>
    <w:rsid w:val="00122DA4"/>
    <w:rsid w:val="00136DEE"/>
    <w:rsid w:val="00160428"/>
    <w:rsid w:val="00163676"/>
    <w:rsid w:val="00171B4E"/>
    <w:rsid w:val="001A2259"/>
    <w:rsid w:val="001A2F56"/>
    <w:rsid w:val="001D18A6"/>
    <w:rsid w:val="001D7B2A"/>
    <w:rsid w:val="001E16F2"/>
    <w:rsid w:val="00223116"/>
    <w:rsid w:val="00241D02"/>
    <w:rsid w:val="002475EE"/>
    <w:rsid w:val="002575F6"/>
    <w:rsid w:val="00293B9B"/>
    <w:rsid w:val="002B3ACD"/>
    <w:rsid w:val="002F4852"/>
    <w:rsid w:val="002F64CE"/>
    <w:rsid w:val="0033425B"/>
    <w:rsid w:val="00347713"/>
    <w:rsid w:val="0039763F"/>
    <w:rsid w:val="003A7F1F"/>
    <w:rsid w:val="003B2365"/>
    <w:rsid w:val="003E22D8"/>
    <w:rsid w:val="00400988"/>
    <w:rsid w:val="004274E3"/>
    <w:rsid w:val="00442FF8"/>
    <w:rsid w:val="00444D48"/>
    <w:rsid w:val="00455A13"/>
    <w:rsid w:val="00462804"/>
    <w:rsid w:val="00474114"/>
    <w:rsid w:val="004D10BF"/>
    <w:rsid w:val="004E31C9"/>
    <w:rsid w:val="00520399"/>
    <w:rsid w:val="0054042D"/>
    <w:rsid w:val="00580001"/>
    <w:rsid w:val="005A77C6"/>
    <w:rsid w:val="005C038A"/>
    <w:rsid w:val="005E6C85"/>
    <w:rsid w:val="00630FD6"/>
    <w:rsid w:val="0063197C"/>
    <w:rsid w:val="006400DF"/>
    <w:rsid w:val="006F77BB"/>
    <w:rsid w:val="0071517E"/>
    <w:rsid w:val="00720F40"/>
    <w:rsid w:val="00722CA0"/>
    <w:rsid w:val="00794990"/>
    <w:rsid w:val="007A4619"/>
    <w:rsid w:val="007F420E"/>
    <w:rsid w:val="007F510E"/>
    <w:rsid w:val="00807442"/>
    <w:rsid w:val="00811567"/>
    <w:rsid w:val="0085676B"/>
    <w:rsid w:val="00930BDD"/>
    <w:rsid w:val="009626C9"/>
    <w:rsid w:val="009932EC"/>
    <w:rsid w:val="009A7840"/>
    <w:rsid w:val="009B7975"/>
    <w:rsid w:val="009D0D17"/>
    <w:rsid w:val="00A2396D"/>
    <w:rsid w:val="00A532A3"/>
    <w:rsid w:val="00A904DD"/>
    <w:rsid w:val="00A93F00"/>
    <w:rsid w:val="00B5150F"/>
    <w:rsid w:val="00B63C22"/>
    <w:rsid w:val="00BC57AB"/>
    <w:rsid w:val="00BD4F11"/>
    <w:rsid w:val="00C123EA"/>
    <w:rsid w:val="00C65286"/>
    <w:rsid w:val="00C655CD"/>
    <w:rsid w:val="00CA0FED"/>
    <w:rsid w:val="00CC18C6"/>
    <w:rsid w:val="00CD10C8"/>
    <w:rsid w:val="00D03F5E"/>
    <w:rsid w:val="00D4219E"/>
    <w:rsid w:val="00D447EE"/>
    <w:rsid w:val="00D7143C"/>
    <w:rsid w:val="00DD6CCF"/>
    <w:rsid w:val="00E279AA"/>
    <w:rsid w:val="00E36E5B"/>
    <w:rsid w:val="00E641FE"/>
    <w:rsid w:val="00EA00B1"/>
    <w:rsid w:val="00EC4EA6"/>
    <w:rsid w:val="00EE189B"/>
    <w:rsid w:val="00EE78CF"/>
    <w:rsid w:val="00F0349E"/>
    <w:rsid w:val="00F412B4"/>
    <w:rsid w:val="00F54A2E"/>
    <w:rsid w:val="00F66106"/>
    <w:rsid w:val="00F7567A"/>
    <w:rsid w:val="00F7795F"/>
    <w:rsid w:val="00F938AD"/>
    <w:rsid w:val="00FA0E27"/>
    <w:rsid w:val="00FB08B5"/>
    <w:rsid w:val="00FE3855"/>
    <w:rsid w:val="00FF3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1924"/>
  <w15:chartTrackingRefBased/>
  <w15:docId w15:val="{75F05FBF-E696-4DCA-BA2B-72AA61E0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795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95F"/>
    <w:rPr>
      <w:rFonts w:ascii="Times New Roman" w:eastAsia="Times New Roman" w:hAnsi="Times New Roman" w:cs="Times New Roman"/>
      <w:b/>
      <w:bCs/>
      <w:sz w:val="24"/>
      <w:szCs w:val="24"/>
    </w:rPr>
  </w:style>
  <w:style w:type="paragraph" w:customStyle="1" w:styleId="1LaikopressC0">
    <w:name w:val="1: Laiško press C0"/>
    <w:basedOn w:val="Normal"/>
    <w:rsid w:val="00F7795F"/>
    <w:rPr>
      <w:rFonts w:ascii="Arial" w:hAnsi="Arial"/>
      <w:kern w:val="28"/>
      <w:sz w:val="22"/>
      <w:szCs w:val="20"/>
    </w:rPr>
  </w:style>
  <w:style w:type="paragraph" w:styleId="Footer">
    <w:name w:val="footer"/>
    <w:basedOn w:val="Normal"/>
    <w:link w:val="FooterChar"/>
    <w:uiPriority w:val="99"/>
    <w:rsid w:val="00F7795F"/>
    <w:pPr>
      <w:tabs>
        <w:tab w:val="center" w:pos="4153"/>
        <w:tab w:val="right" w:pos="8306"/>
      </w:tabs>
    </w:pPr>
  </w:style>
  <w:style w:type="character" w:customStyle="1" w:styleId="FooterChar">
    <w:name w:val="Footer Char"/>
    <w:basedOn w:val="DefaultParagraphFont"/>
    <w:link w:val="Footer"/>
    <w:uiPriority w:val="99"/>
    <w:rsid w:val="00F7795F"/>
    <w:rPr>
      <w:rFonts w:ascii="Times New Roman" w:eastAsia="Times New Roman" w:hAnsi="Times New Roman" w:cs="Times New Roman"/>
      <w:sz w:val="24"/>
      <w:szCs w:val="24"/>
    </w:rPr>
  </w:style>
  <w:style w:type="paragraph" w:styleId="BalloonText">
    <w:name w:val="Balloon Text"/>
    <w:basedOn w:val="Normal"/>
    <w:link w:val="BalloonTextChar"/>
    <w:semiHidden/>
    <w:rsid w:val="00F7795F"/>
    <w:rPr>
      <w:rFonts w:ascii="Tahoma" w:hAnsi="Tahoma" w:cs="Tahoma"/>
      <w:sz w:val="16"/>
      <w:szCs w:val="16"/>
    </w:rPr>
  </w:style>
  <w:style w:type="character" w:customStyle="1" w:styleId="BalloonTextChar">
    <w:name w:val="Balloon Text Char"/>
    <w:basedOn w:val="DefaultParagraphFont"/>
    <w:link w:val="BalloonText"/>
    <w:semiHidden/>
    <w:rsid w:val="00F7795F"/>
    <w:rPr>
      <w:rFonts w:ascii="Tahoma" w:eastAsia="Times New Roman" w:hAnsi="Tahoma" w:cs="Tahoma"/>
      <w:sz w:val="16"/>
      <w:szCs w:val="16"/>
    </w:rPr>
  </w:style>
  <w:style w:type="paragraph" w:styleId="DocumentMap">
    <w:name w:val="Document Map"/>
    <w:basedOn w:val="Normal"/>
    <w:link w:val="DocumentMapChar"/>
    <w:semiHidden/>
    <w:rsid w:val="00F779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795F"/>
    <w:rPr>
      <w:rFonts w:ascii="Tahoma" w:eastAsia="Times New Roman" w:hAnsi="Tahoma" w:cs="Tahoma"/>
      <w:sz w:val="20"/>
      <w:szCs w:val="20"/>
      <w:shd w:val="clear" w:color="auto" w:fill="000080"/>
    </w:rPr>
  </w:style>
  <w:style w:type="paragraph" w:customStyle="1" w:styleId="Default">
    <w:name w:val="Default"/>
    <w:rsid w:val="00F7795F"/>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LightGrid-Accent31">
    <w:name w:val="Light Grid - Accent 31"/>
    <w:basedOn w:val="Normal"/>
    <w:qFormat/>
    <w:rsid w:val="00F7795F"/>
    <w:pPr>
      <w:ind w:left="1296"/>
    </w:pPr>
    <w:rPr>
      <w:lang w:val="en-US"/>
    </w:rPr>
  </w:style>
  <w:style w:type="paragraph" w:styleId="BodyTextIndent2">
    <w:name w:val="Body Text Indent 2"/>
    <w:basedOn w:val="Normal"/>
    <w:link w:val="BodyTextIndent2Char"/>
    <w:semiHidden/>
    <w:rsid w:val="00F7795F"/>
    <w:pPr>
      <w:ind w:left="432" w:hanging="432"/>
    </w:pPr>
    <w:rPr>
      <w:sz w:val="22"/>
      <w:szCs w:val="22"/>
      <w:lang w:eastAsia="lt-LT"/>
    </w:rPr>
  </w:style>
  <w:style w:type="character" w:customStyle="1" w:styleId="BodyTextIndent2Char">
    <w:name w:val="Body Text Indent 2 Char"/>
    <w:basedOn w:val="DefaultParagraphFont"/>
    <w:link w:val="BodyTextIndent2"/>
    <w:semiHidden/>
    <w:rsid w:val="00F7795F"/>
    <w:rPr>
      <w:rFonts w:ascii="Times New Roman" w:eastAsia="Times New Roman" w:hAnsi="Times New Roman" w:cs="Times New Roman"/>
      <w:lang w:eastAsia="lt-LT"/>
    </w:rPr>
  </w:style>
  <w:style w:type="character" w:styleId="CommentReference">
    <w:name w:val="annotation reference"/>
    <w:semiHidden/>
    <w:rsid w:val="00F7795F"/>
    <w:rPr>
      <w:sz w:val="16"/>
      <w:szCs w:val="16"/>
    </w:rPr>
  </w:style>
  <w:style w:type="paragraph" w:styleId="CommentText">
    <w:name w:val="annotation text"/>
    <w:basedOn w:val="Normal"/>
    <w:link w:val="CommentTextChar"/>
    <w:semiHidden/>
    <w:rsid w:val="00F7795F"/>
    <w:rPr>
      <w:sz w:val="20"/>
      <w:szCs w:val="20"/>
    </w:rPr>
  </w:style>
  <w:style w:type="character" w:customStyle="1" w:styleId="CommentTextChar">
    <w:name w:val="Comment Text Char"/>
    <w:basedOn w:val="DefaultParagraphFont"/>
    <w:link w:val="CommentText"/>
    <w:semiHidden/>
    <w:rsid w:val="00F779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7795F"/>
    <w:rPr>
      <w:b/>
      <w:bCs/>
    </w:rPr>
  </w:style>
  <w:style w:type="character" w:customStyle="1" w:styleId="CommentSubjectChar">
    <w:name w:val="Comment Subject Char"/>
    <w:basedOn w:val="CommentTextChar"/>
    <w:link w:val="CommentSubject"/>
    <w:rsid w:val="00F7795F"/>
    <w:rPr>
      <w:rFonts w:ascii="Times New Roman" w:eastAsia="Times New Roman" w:hAnsi="Times New Roman" w:cs="Times New Roman"/>
      <w:b/>
      <w:bCs/>
      <w:sz w:val="20"/>
      <w:szCs w:val="20"/>
    </w:rPr>
  </w:style>
  <w:style w:type="paragraph" w:styleId="Header">
    <w:name w:val="header"/>
    <w:basedOn w:val="Normal"/>
    <w:link w:val="HeaderChar"/>
    <w:uiPriority w:val="99"/>
    <w:semiHidden/>
    <w:rsid w:val="00F7795F"/>
    <w:pPr>
      <w:tabs>
        <w:tab w:val="center" w:pos="4819"/>
        <w:tab w:val="right" w:pos="9638"/>
      </w:tabs>
    </w:pPr>
  </w:style>
  <w:style w:type="character" w:customStyle="1" w:styleId="HeaderChar">
    <w:name w:val="Header Char"/>
    <w:basedOn w:val="DefaultParagraphFont"/>
    <w:link w:val="Header"/>
    <w:uiPriority w:val="99"/>
    <w:semiHidden/>
    <w:rsid w:val="00F7795F"/>
    <w:rPr>
      <w:rFonts w:ascii="Times New Roman" w:eastAsia="Times New Roman"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lp1,Bullet 1,Use Case List Paragraph,List Paragraph Red,Table of contents numbered,Buletai"/>
    <w:basedOn w:val="Normal"/>
    <w:link w:val="ListParagraphChar"/>
    <w:uiPriority w:val="34"/>
    <w:qFormat/>
    <w:rsid w:val="00F7795F"/>
    <w:pPr>
      <w:spacing w:after="200" w:line="276" w:lineRule="auto"/>
      <w:ind w:left="720"/>
      <w:contextualSpacing/>
    </w:pPr>
    <w:rPr>
      <w:rFonts w:eastAsia="Calibri"/>
      <w:szCs w:val="22"/>
    </w:rPr>
  </w:style>
  <w:style w:type="character" w:styleId="Strong">
    <w:name w:val="Strong"/>
    <w:basedOn w:val="DefaultParagraphFont"/>
    <w:uiPriority w:val="22"/>
    <w:qFormat/>
    <w:rsid w:val="00F7795F"/>
    <w:rPr>
      <w:b/>
      <w:bCs/>
    </w:rPr>
  </w:style>
  <w:style w:type="paragraph" w:styleId="BodyTextIndent3">
    <w:name w:val="Body Text Indent 3"/>
    <w:basedOn w:val="Normal"/>
    <w:link w:val="BodyTextIndent3Char"/>
    <w:uiPriority w:val="99"/>
    <w:unhideWhenUsed/>
    <w:rsid w:val="00F7795F"/>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F7795F"/>
    <w:rPr>
      <w:sz w:val="16"/>
      <w:szCs w:val="16"/>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p1 Char,Bullet 1 Char,Use Case List Paragraph Char"/>
    <w:link w:val="ListParagraph"/>
    <w:uiPriority w:val="34"/>
    <w:locked/>
    <w:rsid w:val="00F7795F"/>
    <w:rPr>
      <w:rFonts w:ascii="Times New Roman" w:eastAsia="Calibri" w:hAnsi="Times New Roman" w:cs="Times New Roman"/>
      <w:sz w:val="24"/>
    </w:rPr>
  </w:style>
  <w:style w:type="paragraph" w:styleId="BodyTextIndent">
    <w:name w:val="Body Text Indent"/>
    <w:basedOn w:val="Normal"/>
    <w:link w:val="BodyTextIndentChar"/>
    <w:semiHidden/>
    <w:rsid w:val="00F7795F"/>
    <w:pPr>
      <w:spacing w:after="120"/>
      <w:ind w:left="283"/>
    </w:pPr>
    <w:rPr>
      <w:szCs w:val="20"/>
      <w:lang w:val="en-GB" w:eastAsia="lt-LT"/>
    </w:rPr>
  </w:style>
  <w:style w:type="character" w:customStyle="1" w:styleId="BodyTextIndentChar">
    <w:name w:val="Body Text Indent Char"/>
    <w:basedOn w:val="DefaultParagraphFont"/>
    <w:link w:val="BodyTextIndent"/>
    <w:semiHidden/>
    <w:rsid w:val="00F7795F"/>
    <w:rPr>
      <w:rFonts w:ascii="Times New Roman" w:eastAsia="Times New Roman" w:hAnsi="Times New Roman" w:cs="Times New Roman"/>
      <w:sz w:val="24"/>
      <w:szCs w:val="20"/>
      <w:lang w:val="en-GB" w:eastAsia="lt-LT"/>
    </w:rPr>
  </w:style>
  <w:style w:type="paragraph" w:styleId="Revision">
    <w:name w:val="Revision"/>
    <w:hidden/>
    <w:uiPriority w:val="99"/>
    <w:semiHidden/>
    <w:rsid w:val="00F7795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7795F"/>
    <w:pPr>
      <w:spacing w:after="120"/>
    </w:pPr>
  </w:style>
  <w:style w:type="character" w:customStyle="1" w:styleId="BodyTextChar">
    <w:name w:val="Body Text Char"/>
    <w:basedOn w:val="DefaultParagraphFont"/>
    <w:link w:val="BodyText"/>
    <w:uiPriority w:val="99"/>
    <w:semiHidden/>
    <w:rsid w:val="00F7795F"/>
    <w:rPr>
      <w:rFonts w:ascii="Times New Roman" w:eastAsia="Times New Roman" w:hAnsi="Times New Roman" w:cs="Times New Roman"/>
      <w:sz w:val="24"/>
      <w:szCs w:val="24"/>
    </w:rPr>
  </w:style>
  <w:style w:type="character" w:customStyle="1" w:styleId="fontstyle01">
    <w:name w:val="fontstyle01"/>
    <w:basedOn w:val="DefaultParagraphFont"/>
    <w:rsid w:val="00F7795F"/>
    <w:rPr>
      <w:rFonts w:ascii="TrebuchetMS" w:hAnsi="TrebuchetMS" w:hint="default"/>
      <w:b w:val="0"/>
      <w:bCs w:val="0"/>
      <w:i w:val="0"/>
      <w:iCs w:val="0"/>
      <w:color w:val="000000"/>
      <w:sz w:val="22"/>
      <w:szCs w:val="22"/>
    </w:rPr>
  </w:style>
  <w:style w:type="paragraph" w:customStyle="1" w:styleId="Tablecaption">
    <w:name w:val="Table caption"/>
    <w:rsid w:val="00A2396D"/>
    <w:pPr>
      <w:widowControl w:val="0"/>
      <w:shd w:val="clear" w:color="auto" w:fill="FFFFFF"/>
      <w:spacing w:after="0" w:line="20" w:lineRule="atLeast"/>
    </w:pPr>
    <w:rPr>
      <w:rFonts w:ascii="Times New Roman" w:eastAsia="Times New Roman" w:hAnsi="Times New Roman" w:cs="Times New Roman"/>
      <w:b/>
      <w:bCs/>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10930">
      <w:bodyDiv w:val="1"/>
      <w:marLeft w:val="0"/>
      <w:marRight w:val="0"/>
      <w:marTop w:val="0"/>
      <w:marBottom w:val="0"/>
      <w:divBdr>
        <w:top w:val="none" w:sz="0" w:space="0" w:color="auto"/>
        <w:left w:val="none" w:sz="0" w:space="0" w:color="auto"/>
        <w:bottom w:val="none" w:sz="0" w:space="0" w:color="auto"/>
        <w:right w:val="none" w:sz="0" w:space="0" w:color="auto"/>
      </w:divBdr>
    </w:div>
    <w:div w:id="452332252">
      <w:bodyDiv w:val="1"/>
      <w:marLeft w:val="0"/>
      <w:marRight w:val="0"/>
      <w:marTop w:val="0"/>
      <w:marBottom w:val="0"/>
      <w:divBdr>
        <w:top w:val="none" w:sz="0" w:space="0" w:color="auto"/>
        <w:left w:val="none" w:sz="0" w:space="0" w:color="auto"/>
        <w:bottom w:val="none" w:sz="0" w:space="0" w:color="auto"/>
        <w:right w:val="none" w:sz="0" w:space="0" w:color="auto"/>
      </w:divBdr>
    </w:div>
    <w:div w:id="18926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7A5E6-4BB4-4748-82D3-32526841D850}">
  <ds:schemaRefs>
    <ds:schemaRef ds:uri="http://schemas.microsoft.com/sharepoint/v3/contenttype/forms"/>
  </ds:schemaRefs>
</ds:datastoreItem>
</file>

<file path=customXml/itemProps2.xml><?xml version="1.0" encoding="utf-8"?>
<ds:datastoreItem xmlns:ds="http://schemas.openxmlformats.org/officeDocument/2006/customXml" ds:itemID="{9F74AB92-519F-4323-A9B7-0294CF940D1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362DDC-9855-44E3-B247-C422392B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9627</Words>
  <Characters>5488</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dcterms:created xsi:type="dcterms:W3CDTF">2026-01-12T20:53:00Z</dcterms:created>
  <dcterms:modified xsi:type="dcterms:W3CDTF">2026-01-16T09:19:00Z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