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9C58" w14:textId="77777777" w:rsidR="008821B9" w:rsidRDefault="008821B9" w:rsidP="008821B9">
      <w:pPr>
        <w:tabs>
          <w:tab w:val="left" w:pos="1425"/>
        </w:tabs>
        <w:spacing w:after="200"/>
        <w:rPr>
          <w:rFonts w:eastAsia="Calibri"/>
          <w:b/>
        </w:rPr>
      </w:pPr>
      <w:r>
        <w:rPr>
          <w:rFonts w:eastAsia="Calibri"/>
          <w:b/>
        </w:rPr>
        <w:t>BENDRIEJI REIKALAVIMAI.</w:t>
      </w:r>
    </w:p>
    <w:p w14:paraId="7404C35E" w14:textId="77777777" w:rsidR="008821B9" w:rsidRDefault="008821B9" w:rsidP="008821B9">
      <w:pPr>
        <w:tabs>
          <w:tab w:val="left" w:pos="1425"/>
        </w:tabs>
        <w:jc w:val="both"/>
        <w:rPr>
          <w:rFonts w:eastAsia="Calibri"/>
          <w:b/>
        </w:rPr>
      </w:pPr>
      <w:r>
        <w:rPr>
          <w:rFonts w:eastAsia="Calibri"/>
          <w:b/>
        </w:rPr>
        <w:t xml:space="preserve">1. Tiekėjas kartu su pasiūlymu privalo pateikti: </w:t>
      </w:r>
    </w:p>
    <w:p w14:paraId="75C7E076" w14:textId="77777777" w:rsidR="008821B9" w:rsidRDefault="008821B9" w:rsidP="008821B9">
      <w:pPr>
        <w:tabs>
          <w:tab w:val="left" w:pos="1425"/>
        </w:tabs>
        <w:jc w:val="both"/>
        <w:rPr>
          <w:rFonts w:eastAsia="Calibri"/>
          <w:bCs/>
        </w:rPr>
      </w:pPr>
      <w:r>
        <w:rPr>
          <w:rFonts w:eastAsia="Calibri"/>
          <w:bCs/>
        </w:rPr>
        <w:t>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 o tiekėjui jų nepateikus – pasiūlymą atmesti.</w:t>
      </w:r>
    </w:p>
    <w:p w14:paraId="0FFAFDB0" w14:textId="77777777" w:rsidR="008821B9" w:rsidRDefault="008821B9" w:rsidP="008821B9">
      <w:pPr>
        <w:tabs>
          <w:tab w:val="left" w:pos="1425"/>
        </w:tabs>
        <w:jc w:val="both"/>
        <w:rPr>
          <w:rFonts w:eastAsia="Calibri"/>
          <w:bCs/>
        </w:rPr>
      </w:pPr>
      <w:r>
        <w:rPr>
          <w:rFonts w:eastAsia="Calibri"/>
          <w:bCs/>
        </w:rPr>
        <w:t xml:space="preserve">1.2.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reikalavimus, skaitmenines kopijas originalo  ir anglų arba lietuvių kalba. CPO LT,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 </w:t>
      </w:r>
    </w:p>
    <w:p w14:paraId="2AE3154B" w14:textId="77777777" w:rsidR="008821B9" w:rsidRDefault="008821B9" w:rsidP="008821B9">
      <w:pPr>
        <w:tabs>
          <w:tab w:val="left" w:pos="1425"/>
        </w:tabs>
        <w:jc w:val="both"/>
        <w:rPr>
          <w:rFonts w:eastAsia="Calibri"/>
          <w:b/>
        </w:rPr>
      </w:pPr>
      <w:bookmarkStart w:id="0" w:name="_Hlk194648796"/>
      <w:r>
        <w:rPr>
          <w:rFonts w:eastAsia="Calibri"/>
          <w:bCs/>
        </w:rPr>
        <w:t>1.3. gamintojo techninių duomenų lapo arba lygiaverčio dokumento, patvirtinančio, kad trijų lygių pakuotė atitinka Medicinos prietaisų reglamento (ES) 2017/745 (arba lygiaverčio), standarto EN-13795 bei CFR 1610 1 klasės reikalavimus, skaitmenines kopijas originalo  ir anglų arba lietuvių kalba. CPO LT,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w:t>
      </w:r>
    </w:p>
    <w:bookmarkEnd w:id="0"/>
    <w:p w14:paraId="64B4953E" w14:textId="77777777" w:rsidR="008821B9" w:rsidRDefault="008821B9" w:rsidP="008821B9">
      <w:pPr>
        <w:tabs>
          <w:tab w:val="left" w:pos="1425"/>
        </w:tabs>
        <w:jc w:val="both"/>
        <w:rPr>
          <w:rFonts w:eastAsia="Calibri"/>
          <w:b/>
        </w:rPr>
      </w:pPr>
      <w:r>
        <w:rPr>
          <w:rFonts w:eastAsia="Calibri"/>
          <w:b/>
        </w:rPr>
        <w:tab/>
      </w:r>
      <w:r>
        <w:rPr>
          <w:rFonts w:eastAsia="Calibri"/>
          <w:b/>
        </w:rPr>
        <w:tab/>
      </w:r>
      <w:r>
        <w:rPr>
          <w:rFonts w:eastAsia="Calibri"/>
          <w:b/>
        </w:rPr>
        <w:tab/>
      </w:r>
      <w:r>
        <w:rPr>
          <w:rFonts w:eastAsia="Calibri"/>
          <w:b/>
        </w:rPr>
        <w:tab/>
      </w:r>
    </w:p>
    <w:p w14:paraId="7ECE51CC" w14:textId="77777777" w:rsidR="008821B9" w:rsidRDefault="008821B9" w:rsidP="008821B9">
      <w:pPr>
        <w:tabs>
          <w:tab w:val="left" w:pos="1425"/>
        </w:tabs>
        <w:jc w:val="both"/>
        <w:rPr>
          <w:rFonts w:eastAsia="Calibri"/>
          <w:b/>
        </w:rPr>
      </w:pPr>
      <w:r>
        <w:rPr>
          <w:rFonts w:eastAsia="Calibri"/>
          <w:b/>
        </w:rPr>
        <w:t>3. Prekių pavyzdžių pateikimas:</w:t>
      </w:r>
    </w:p>
    <w:p w14:paraId="4C24FCFD" w14:textId="77777777" w:rsidR="008821B9" w:rsidRDefault="008821B9" w:rsidP="008821B9">
      <w:pPr>
        <w:tabs>
          <w:tab w:val="left" w:pos="1425"/>
        </w:tabs>
        <w:spacing w:after="200"/>
        <w:jc w:val="both"/>
        <w:rPr>
          <w:rFonts w:eastAsia="Calibri"/>
          <w:bCs/>
        </w:rPr>
      </w:pPr>
      <w:r>
        <w:rPr>
          <w:rFonts w:eastAsia="Calibri"/>
          <w:bCs/>
        </w:rPr>
        <w:t>3.1.  Galimai ekonomiškai naudingiausią pasiūlymą pateikęs tiekėjas, Viešųjų pirkimų komisijai (toliau – Komisijai) CVP IS priemonėmis pareikalavus, turės neatlygintinai pateikti šioje techninėje specifikacijoje nurodytų prekių pavyzdžius (toje (tose) pirkimo dalyse, kuriai (-</w:t>
      </w:r>
      <w:proofErr w:type="spellStart"/>
      <w:r>
        <w:rPr>
          <w:rFonts w:eastAsia="Calibri"/>
          <w:bCs/>
        </w:rPr>
        <w:t>ioms</w:t>
      </w:r>
      <w:proofErr w:type="spellEnd"/>
      <w:r>
        <w:rPr>
          <w:rFonts w:eastAsia="Calibri"/>
          <w:bCs/>
        </w:rPr>
        <w:t>) tiekėjas pateikė pasiūlymą (-</w:t>
      </w:r>
      <w:proofErr w:type="spellStart"/>
      <w:r>
        <w:rPr>
          <w:rFonts w:eastAsia="Calibri"/>
          <w:bCs/>
        </w:rPr>
        <w:t>us</w:t>
      </w:r>
      <w:proofErr w:type="spellEnd"/>
      <w:r>
        <w:rPr>
          <w:rFonts w:eastAsia="Calibri"/>
          <w:bCs/>
        </w:rPr>
        <w:t xml:space="preserve">)). Prekių pavyzdžių nereikalaujama pateikti kartu su pasiūlymu. </w:t>
      </w:r>
    </w:p>
    <w:p w14:paraId="420A55BE" w14:textId="77777777" w:rsidR="008821B9" w:rsidRDefault="008821B9" w:rsidP="008821B9">
      <w:pPr>
        <w:tabs>
          <w:tab w:val="left" w:pos="1425"/>
        </w:tabs>
        <w:spacing w:after="200"/>
        <w:jc w:val="both"/>
        <w:rPr>
          <w:rFonts w:eastAsia="Calibri"/>
          <w:bCs/>
        </w:rPr>
      </w:pPr>
      <w:r>
        <w:rPr>
          <w:rFonts w:eastAsia="Calibri"/>
          <w:bCs/>
        </w:rPr>
        <w:t>3.2. Prekių pavyzdžių pateikimo terminas – 5 darbo dienos nuo Komisijos prašymo CVP IS priemonėmis pateikimo tiekėjui dienos. Pavyzdžių pristatymo terminas, tiekėjo prašymu, gali būti pratęstas 1 kartą maksimaliam 5 darbo dienų laikotarpiui. Prekių pavyzdžių pristatymo adresas: VšĮ Respublikinė Klaipėdos ligoninės Vaistinė, S. Nėries g.3, Klaipėda. Tikslus prekių pavyzdžių pristatymo laikas turi būti suderinamas su perkančiosios organizacijos paskirtu kontaktiniu asmeniu (kontaktus tiekėjui pateiks Komisija CVP IS priemonėmis kartu su prašymu pristatyti prekių pavyzdžius) ne vėliau nei likus 2 darbo dienoms iki prekių pavyzdžių pristatymo.</w:t>
      </w:r>
    </w:p>
    <w:p w14:paraId="21884014" w14:textId="77777777" w:rsidR="008821B9" w:rsidRDefault="008821B9" w:rsidP="008821B9">
      <w:pPr>
        <w:tabs>
          <w:tab w:val="left" w:pos="1425"/>
        </w:tabs>
        <w:spacing w:after="200"/>
        <w:jc w:val="both"/>
        <w:rPr>
          <w:rFonts w:eastAsia="Calibri"/>
          <w:bCs/>
        </w:rPr>
      </w:pPr>
      <w:r>
        <w:rPr>
          <w:rFonts w:eastAsia="Calibri"/>
          <w:bCs/>
          <w:color w:val="000000" w:themeColor="text1"/>
        </w:rPr>
        <w:t xml:space="preserve">3.3. Kiekvienos prekės pavyzdžio teikiama po 1 vnt. Prekių pavyzdžiai teikiami kartu su originaliomis gamintojo pakuotėmis. Pristatomo prekės pavyzdžio </w:t>
      </w:r>
      <w:r>
        <w:rPr>
          <w:rFonts w:eastAsia="Calibri"/>
          <w:bCs/>
        </w:rPr>
        <w:t>pakuotė ir (ar) prekės pavyzdys turi būti pažymėti etiketėmis su užrašu „Prekės pavyzdys teikiamas viešajam pirkimui  „Vienkartinės medicininės priemonės, kurių nėra CPO kataloge“, [X] pirkimo daliai (dalies numerį nurodo tiekėjas)“,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030F01E2" w14:textId="77777777" w:rsidR="008821B9" w:rsidRDefault="008821B9" w:rsidP="008821B9">
      <w:pPr>
        <w:tabs>
          <w:tab w:val="left" w:pos="1425"/>
        </w:tabs>
        <w:spacing w:after="200"/>
        <w:jc w:val="both"/>
        <w:rPr>
          <w:rFonts w:eastAsia="Calibri"/>
          <w:bCs/>
        </w:rPr>
      </w:pPr>
      <w:r>
        <w:rPr>
          <w:rFonts w:eastAsia="Calibri"/>
          <w:bCs/>
        </w:rPr>
        <w:t xml:space="preserve">3.4. Prekių pavyzdžių pateikimo išlaidas dengia tiekėjas. Perkančioji organizacija neprisiima prekių pavyzdžių atsitiktinio sugadinimo ar sunaikinimo išlaidų. Esant būtinybei, perkančioji organizacija, siekdama įsitikinti </w:t>
      </w:r>
      <w:r>
        <w:rPr>
          <w:rFonts w:eastAsia="Calibri"/>
          <w:bCs/>
        </w:rPr>
        <w:lastRenderedPageBreak/>
        <w:t>siūlomų prekių atitiktimi keliamiems reikalavimams, pasilieka teisę prekių pavyzdžius išbandyti, t. y. sunaudoti neatlygintinai.</w:t>
      </w:r>
    </w:p>
    <w:p w14:paraId="71C7DA92" w14:textId="77777777" w:rsidR="008821B9" w:rsidRDefault="008821B9" w:rsidP="008821B9">
      <w:pPr>
        <w:jc w:val="both"/>
        <w:rPr>
          <w:rFonts w:asciiTheme="minorHAnsi" w:eastAsiaTheme="minorHAnsi" w:hAnsiTheme="minorHAnsi" w:cstheme="minorBidi"/>
          <w:kern w:val="2"/>
          <w:sz w:val="24"/>
          <w:szCs w:val="24"/>
          <w14:ligatures w14:val="standardContextual"/>
        </w:rPr>
      </w:pPr>
      <w:r>
        <w:rPr>
          <w:rFonts w:eastAsia="Calibri"/>
          <w:bCs/>
        </w:rPr>
        <w:t>3.5. Laimėjusio tiekėjo, su kuriuo bus sudaryta viešojo pirkimo sutartis, pateikti prekių pavyzdžiai, jei nebuvo sunaudoti juos išbandant, negrąžinami ir bus naudojami kaip etalonai, priimant pagal viešojo pirkimo sutartį tiekiamas prekes."</w:t>
      </w:r>
      <w:r>
        <w:rPr>
          <w:rFonts w:eastAsia="Calibri"/>
          <w:bCs/>
        </w:rPr>
        <w:tab/>
      </w:r>
      <w:r>
        <w:rPr>
          <w:rFonts w:eastAsia="Calibri"/>
          <w:bCs/>
        </w:rPr>
        <w:tab/>
      </w:r>
      <w:r>
        <w:rPr>
          <w:rFonts w:eastAsia="Calibri"/>
          <w:bCs/>
        </w:rPr>
        <w:tab/>
      </w:r>
    </w:p>
    <w:p w14:paraId="1B18F7F9" w14:textId="77777777" w:rsidR="008821B9" w:rsidRDefault="008821B9" w:rsidP="008821B9"/>
    <w:p w14:paraId="7496BC8B" w14:textId="77777777" w:rsidR="001C5FE4" w:rsidRDefault="001C5FE4"/>
    <w:sectPr w:rsidR="001C5FE4" w:rsidSect="008821B9">
      <w:pgSz w:w="11901" w:h="16817"/>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B3"/>
    <w:rsid w:val="00060C40"/>
    <w:rsid w:val="001C5FE4"/>
    <w:rsid w:val="008821B9"/>
    <w:rsid w:val="00CB11B3"/>
    <w:rsid w:val="00E53DD3"/>
    <w:rsid w:val="00E93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473F5-77D3-4ED0-9FAB-F6009DB0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1B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B11B3"/>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B11B3"/>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B11B3"/>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B11B3"/>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B11B3"/>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B11B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B11B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B11B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B11B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11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11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11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11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11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11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11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11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11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11B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B11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11B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B11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11B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B11B3"/>
    <w:rPr>
      <w:i/>
      <w:iCs/>
      <w:color w:val="404040" w:themeColor="text1" w:themeTint="BF"/>
    </w:rPr>
  </w:style>
  <w:style w:type="paragraph" w:styleId="Sraopastraipa">
    <w:name w:val="List Paragraph"/>
    <w:basedOn w:val="prastasis"/>
    <w:uiPriority w:val="34"/>
    <w:qFormat/>
    <w:rsid w:val="00CB11B3"/>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CB11B3"/>
    <w:rPr>
      <w:i/>
      <w:iCs/>
      <w:color w:val="2F5496" w:themeColor="accent1" w:themeShade="BF"/>
    </w:rPr>
  </w:style>
  <w:style w:type="paragraph" w:styleId="Iskirtacitata">
    <w:name w:val="Intense Quote"/>
    <w:basedOn w:val="prastasis"/>
    <w:next w:val="prastasis"/>
    <w:link w:val="IskirtacitataDiagrama"/>
    <w:uiPriority w:val="30"/>
    <w:qFormat/>
    <w:rsid w:val="00CB11B3"/>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B11B3"/>
    <w:rPr>
      <w:i/>
      <w:iCs/>
      <w:color w:val="2F5496" w:themeColor="accent1" w:themeShade="BF"/>
    </w:rPr>
  </w:style>
  <w:style w:type="character" w:styleId="Rykinuoroda">
    <w:name w:val="Intense Reference"/>
    <w:basedOn w:val="Numatytasispastraiposriftas"/>
    <w:uiPriority w:val="32"/>
    <w:qFormat/>
    <w:rsid w:val="00CB1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3366</Words>
  <Characters>1920</Characters>
  <Application>Microsoft Office Word</Application>
  <DocSecurity>0</DocSecurity>
  <Lines>16</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2025-06-03T11:18:00Z</dcterms:created>
  <dcterms:modified xsi:type="dcterms:W3CDTF">2025-06-03T11:19:00Z</dcterms:modified>
</cp:coreProperties>
</file>