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FAF016C" w14:textId="77777777" w:rsidR="00313E9B" w:rsidRPr="00313E9B" w:rsidRDefault="00313E9B" w:rsidP="00313E9B">
          <w:pPr>
            <w:spacing w:line="240" w:lineRule="auto"/>
            <w:ind w:left="567" w:firstLine="0"/>
            <w:contextualSpacing/>
            <w:jc w:val="center"/>
            <w:rPr>
              <w:rFonts w:cstheme="minorHAnsi"/>
              <w:sz w:val="28"/>
              <w:szCs w:val="28"/>
            </w:rPr>
          </w:pPr>
          <w:r w:rsidRPr="00313E9B">
            <w:rPr>
              <w:rFonts w:cstheme="minorHAnsi"/>
              <w:sz w:val="28"/>
              <w:szCs w:val="28"/>
            </w:rPr>
            <w:t>Palangos miesto savivaldybės administracija</w:t>
          </w:r>
        </w:p>
        <w:p w14:paraId="46315E48" w14:textId="076EE468" w:rsidR="00C32E53" w:rsidRPr="00313E9B" w:rsidRDefault="00313E9B" w:rsidP="00313E9B">
          <w:pPr>
            <w:spacing w:line="240" w:lineRule="auto"/>
            <w:ind w:left="567" w:firstLine="0"/>
            <w:contextualSpacing/>
            <w:jc w:val="center"/>
            <w:rPr>
              <w:rFonts w:cstheme="minorHAnsi"/>
              <w:sz w:val="28"/>
              <w:szCs w:val="28"/>
            </w:rPr>
          </w:pPr>
          <w:r w:rsidRPr="00313E9B">
            <w:rPr>
              <w:rFonts w:cstheme="minorHAnsi"/>
              <w:sz w:val="28"/>
              <w:szCs w:val="28"/>
            </w:rPr>
            <w:t>kodas 125196077</w:t>
          </w:r>
        </w:p>
        <w:p w14:paraId="7BF6D8C8" w14:textId="46598566" w:rsidR="00313E9B" w:rsidRPr="00313E9B" w:rsidRDefault="00313E9B" w:rsidP="00313E9B">
          <w:pPr>
            <w:spacing w:line="240" w:lineRule="auto"/>
            <w:ind w:left="567" w:firstLine="0"/>
            <w:contextualSpacing/>
            <w:jc w:val="center"/>
            <w:rPr>
              <w:rFonts w:cstheme="minorHAnsi"/>
              <w:color w:val="00B050"/>
              <w:sz w:val="28"/>
              <w:szCs w:val="28"/>
            </w:rPr>
          </w:pPr>
          <w:r w:rsidRPr="00313E9B">
            <w:rPr>
              <w:rFonts w:cstheme="minorHAnsi"/>
              <w:sz w:val="28"/>
              <w:szCs w:val="28"/>
            </w:rPr>
            <w:t>Vytauto g. 112, LT-00153 Palanga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Default="00D526C8" w:rsidP="007334EA">
          <w:pPr>
            <w:spacing w:after="120"/>
            <w:ind w:left="567" w:firstLine="0"/>
            <w:contextualSpacing/>
            <w:jc w:val="center"/>
            <w:rPr>
              <w:rFonts w:cstheme="minorHAnsi"/>
              <w:sz w:val="28"/>
              <w:szCs w:val="28"/>
            </w:rPr>
          </w:pPr>
        </w:p>
        <w:p w14:paraId="3BA32D68" w14:textId="77777777" w:rsidR="00313E9B" w:rsidRPr="001A2892" w:rsidRDefault="00313E9B" w:rsidP="007334EA">
          <w:pPr>
            <w:spacing w:after="120"/>
            <w:ind w:left="567" w:firstLine="0"/>
            <w:contextualSpacing/>
            <w:jc w:val="center"/>
            <w:rPr>
              <w:rFonts w:cstheme="minorHAnsi"/>
              <w:sz w:val="28"/>
              <w:szCs w:val="28"/>
            </w:rPr>
          </w:pPr>
        </w:p>
        <w:p w14:paraId="1D1BF965" w14:textId="5B091D9D"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6F56C7" w:rsidRPr="006F56C7">
            <w:rPr>
              <w:b/>
              <w:bCs/>
              <w:sz w:val="28"/>
              <w:szCs w:val="28"/>
            </w:rPr>
            <w:t xml:space="preserve">PALANGOS MIESTO GATVIŲ TECHNINIŲ (DARBO) PROJEKTŲ </w:t>
          </w:r>
          <w:r w:rsidR="006F56C7" w:rsidRPr="006F56C7">
            <w:rPr>
              <w:b/>
              <w:caps/>
              <w:sz w:val="28"/>
              <w:szCs w:val="28"/>
            </w:rPr>
            <w:t>EISMO SAUGUMO AUDITO ATLIKIMO</w:t>
          </w:r>
          <w:r w:rsidR="006F56C7" w:rsidRPr="009F6CFD">
            <w:rPr>
              <w:b/>
              <w:caps/>
              <w:sz w:val="24"/>
            </w:rPr>
            <w:t xml:space="preserve"> </w:t>
          </w:r>
          <w:r w:rsidR="00313E9B" w:rsidRPr="00313E9B">
            <w:rPr>
              <w:rFonts w:cstheme="minorHAnsi"/>
              <w:b/>
              <w:bCs/>
              <w:iCs/>
              <w:sz w:val="28"/>
              <w:szCs w:val="28"/>
              <w:lang w:eastAsia="en-US"/>
            </w:rPr>
            <w:t>PASLAUGŲ</w:t>
          </w:r>
          <w:r w:rsidR="00313E9B" w:rsidRPr="00313E9B">
            <w:rPr>
              <w:rFonts w:cstheme="minorHAnsi"/>
              <w:b/>
              <w:bCs/>
              <w:sz w:val="28"/>
              <w:szCs w:val="28"/>
            </w:rPr>
            <w:t xml:space="preserve"> PIRKIM</w:t>
          </w:r>
          <w:r w:rsidR="00313E9B">
            <w:rPr>
              <w:rFonts w:cstheme="minorHAnsi"/>
              <w:b/>
              <w:bCs/>
              <w:sz w:val="28"/>
              <w:szCs w:val="28"/>
            </w:rPr>
            <w:t>AS</w:t>
          </w:r>
          <w:r w:rsidR="00D526C8" w:rsidRPr="001A2892">
            <w:rPr>
              <w:rFonts w:cstheme="minorHAnsi"/>
              <w:b/>
              <w:bCs/>
              <w:sz w:val="28"/>
              <w:szCs w:val="28"/>
            </w:rPr>
            <w:t>“</w:t>
          </w:r>
        </w:p>
        <w:p w14:paraId="18ACC6AD" w14:textId="0C3AC0EB"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7BA08785" w14:textId="77777777" w:rsidR="00313E9B" w:rsidRDefault="00313E9B" w:rsidP="001A2892">
          <w:pPr>
            <w:spacing w:after="120" w:line="240" w:lineRule="auto"/>
            <w:ind w:left="567" w:firstLine="0"/>
            <w:contextualSpacing/>
            <w:jc w:val="center"/>
            <w:rPr>
              <w:rFonts w:cstheme="minorHAnsi"/>
              <w:b/>
              <w:bCs/>
              <w:sz w:val="28"/>
              <w:szCs w:val="28"/>
            </w:rPr>
          </w:pPr>
        </w:p>
        <w:p w14:paraId="517C01D9" w14:textId="65131C44" w:rsidR="001C24BC" w:rsidRDefault="00313E9B" w:rsidP="001A2892">
          <w:pPr>
            <w:spacing w:after="120" w:line="240" w:lineRule="auto"/>
            <w:ind w:left="567" w:firstLine="0"/>
            <w:contextualSpacing/>
            <w:jc w:val="center"/>
            <w:rPr>
              <w:rFonts w:ascii="Arial" w:hAnsi="Arial" w:cs="Arial"/>
            </w:rPr>
          </w:pPr>
          <w:r>
            <w:rPr>
              <w:rFonts w:cstheme="minorHAnsi"/>
              <w:b/>
              <w:bCs/>
              <w:sz w:val="28"/>
              <w:szCs w:val="28"/>
            </w:rPr>
            <w:t xml:space="preserve">                                                                                                     </w:t>
          </w:r>
          <w:r w:rsidR="00D53BF4" w:rsidRPr="001A2892">
            <w:rPr>
              <w:rFonts w:cstheme="minorHAnsi"/>
              <w:b/>
              <w:bCs/>
              <w:sz w:val="28"/>
              <w:szCs w:val="28"/>
            </w:rPr>
            <w:t>V</w:t>
          </w:r>
          <w:r w:rsidR="00755F3B" w:rsidRPr="001A2892">
            <w:rPr>
              <w:rFonts w:cstheme="minorHAnsi"/>
              <w:b/>
              <w:bCs/>
              <w:sz w:val="28"/>
              <w:szCs w:val="28"/>
            </w:rPr>
            <w:t>ersija</w:t>
          </w:r>
          <w:r w:rsidR="00D53BF4" w:rsidRPr="001A2892">
            <w:rPr>
              <w:rFonts w:cstheme="minorHAnsi"/>
              <w:b/>
              <w:bCs/>
              <w:sz w:val="28"/>
              <w:szCs w:val="28"/>
            </w:rPr>
            <w:t xml:space="preserve"> Nr. </w:t>
          </w:r>
          <w:r>
            <w:rPr>
              <w:rFonts w:cstheme="minorHAnsi"/>
              <w:b/>
              <w:bCs/>
              <w:sz w:val="28"/>
              <w:szCs w:val="28"/>
            </w:rPr>
            <w:t xml:space="preserve">1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B05161" w:rsidRDefault="00C31EC9" w:rsidP="00280D3D">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05161">
        <w:rPr>
          <w:rFonts w:asciiTheme="minorHAnsi" w:hAnsiTheme="minorHAnsi" w:cstheme="minorHAnsi"/>
          <w:color w:val="auto"/>
          <w:sz w:val="32"/>
          <w:szCs w:val="32"/>
        </w:rPr>
        <w:t>Bendra informacij</w:t>
      </w:r>
      <w:r w:rsidR="00B076FD" w:rsidRPr="00B05161">
        <w:rPr>
          <w:rFonts w:asciiTheme="minorHAnsi" w:hAnsiTheme="minorHAnsi" w:cstheme="minorHAnsi"/>
          <w:color w:val="auto"/>
          <w:sz w:val="32"/>
          <w:szCs w:val="32"/>
        </w:rPr>
        <w:t>a</w:t>
      </w:r>
      <w:bookmarkEnd w:id="5"/>
      <w:r w:rsidR="6B81CCAC" w:rsidRPr="00B05161">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C2B83DD" w14:textId="05747760"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313E9B" w:rsidRPr="00313E9B">
        <w:rPr>
          <w:rFonts w:ascii="Calibri" w:eastAsia="Calibri" w:hAnsi="Calibri" w:cs="Calibri"/>
          <w:sz w:val="22"/>
          <w:szCs w:val="22"/>
        </w:rPr>
        <w:t xml:space="preserve"> </w:t>
      </w:r>
      <w:r w:rsidR="00313E9B" w:rsidRPr="00AF42C3">
        <w:rPr>
          <w:rFonts w:ascii="Calibri" w:eastAsia="Calibri" w:hAnsi="Calibri" w:cs="Calibri"/>
          <w:sz w:val="22"/>
          <w:szCs w:val="22"/>
        </w:rPr>
        <w:t>Palangos miesto savivaldybės administracija</w:t>
      </w:r>
      <w:r w:rsidR="00FB3C75" w:rsidRPr="006B1A30">
        <w:rPr>
          <w:rFonts w:cstheme="minorHAnsi"/>
        </w:rPr>
        <w:t xml:space="preserve">, juridinio asmens kodas </w:t>
      </w:r>
      <w:r w:rsidR="00313E9B" w:rsidRPr="00AF42C3">
        <w:rPr>
          <w:rFonts w:ascii="Calibri" w:eastAsia="Calibri" w:hAnsi="Calibri" w:cs="Calibri"/>
          <w:sz w:val="22"/>
          <w:szCs w:val="22"/>
        </w:rPr>
        <w:t>125196077</w:t>
      </w:r>
      <w:r w:rsidR="00FB3C75" w:rsidRPr="006B1A30">
        <w:rPr>
          <w:rFonts w:cstheme="minorHAnsi"/>
        </w:rPr>
        <w:t xml:space="preserve">, adresas </w:t>
      </w:r>
      <w:r w:rsidR="00313E9B" w:rsidRPr="00AF42C3">
        <w:rPr>
          <w:rFonts w:ascii="Calibri" w:eastAsia="Calibri" w:hAnsi="Calibri" w:cs="Calibri"/>
          <w:sz w:val="22"/>
          <w:szCs w:val="22"/>
        </w:rPr>
        <w:t>Vytauto g. 112, Palanga</w:t>
      </w:r>
      <w:r w:rsidR="00FB3C75" w:rsidRPr="006B1A30">
        <w:rPr>
          <w:rFonts w:cstheme="minorHAnsi"/>
        </w:rPr>
        <w:t xml:space="preserve">, darbo laikas </w:t>
      </w:r>
      <w:r w:rsidR="00313E9B" w:rsidRPr="00AF42C3">
        <w:rPr>
          <w:rFonts w:ascii="Calibri" w:eastAsia="Calibri" w:hAnsi="Calibri" w:cs="Calibri"/>
          <w:sz w:val="22"/>
          <w:szCs w:val="22"/>
        </w:rPr>
        <w:t>pirmadienį-ketvirtadienį 8.00-17.00, penktadienį 8.00-15.45.</w:t>
      </w:r>
      <w:r w:rsidR="00313E9B" w:rsidRPr="006B1A30">
        <w:rPr>
          <w:rFonts w:cstheme="minorHAnsi"/>
          <w:color w:val="00B050"/>
        </w:rPr>
        <w:t xml:space="preserve"> </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w:t>
      </w:r>
      <w:r w:rsidR="00313E9B">
        <w:rPr>
          <w:rFonts w:cstheme="minorHAnsi"/>
        </w:rPr>
        <w:t>nėra</w:t>
      </w:r>
      <w:r w:rsidR="00FB3C75" w:rsidRPr="006B1A30">
        <w:rPr>
          <w:rFonts w:cstheme="minorHAnsi"/>
        </w:rPr>
        <w:t xml:space="preserve"> PVM mokėtoja.</w:t>
      </w:r>
    </w:p>
    <w:p w14:paraId="43304316" w14:textId="43D04582" w:rsidR="00020DD7" w:rsidRPr="00905F9E" w:rsidRDefault="00FB3C75" w:rsidP="00280D3D">
      <w:pPr>
        <w:pStyle w:val="Sraopastraipa"/>
        <w:numPr>
          <w:ilvl w:val="1"/>
          <w:numId w:val="9"/>
        </w:numPr>
        <w:spacing w:line="240" w:lineRule="auto"/>
        <w:ind w:left="0" w:firstLine="710"/>
        <w:rPr>
          <w:rFonts w:cstheme="minorHAnsi"/>
        </w:rPr>
      </w:pP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5612F6F7"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313E9B" w:rsidRPr="00313E9B">
        <w:rPr>
          <w:rFonts w:ascii="Calibri" w:hAnsi="Calibri" w:cs="Calibri"/>
          <w:color w:val="000000" w:themeColor="text1"/>
          <w:sz w:val="22"/>
        </w:rPr>
        <w:t xml:space="preserve"> </w:t>
      </w:r>
      <w:r w:rsidR="00313E9B" w:rsidRPr="00AF42C3">
        <w:rPr>
          <w:rFonts w:ascii="Calibri" w:hAnsi="Calibri" w:cs="Calibri"/>
          <w:color w:val="000000" w:themeColor="text1"/>
          <w:sz w:val="22"/>
        </w:rPr>
        <w:t xml:space="preserve">perkamų </w:t>
      </w:r>
      <w:r w:rsidR="00313E9B">
        <w:rPr>
          <w:rFonts w:ascii="Calibri" w:hAnsi="Calibri" w:cs="Calibri"/>
          <w:color w:val="000000" w:themeColor="text1"/>
          <w:sz w:val="22"/>
        </w:rPr>
        <w:t xml:space="preserve">paslaugų </w:t>
      </w:r>
      <w:r w:rsidR="00313E9B" w:rsidRPr="00AF42C3">
        <w:rPr>
          <w:rFonts w:ascii="Calibri" w:hAnsi="Calibri" w:cs="Calibri"/>
          <w:color w:val="000000" w:themeColor="text1"/>
          <w:sz w:val="22"/>
        </w:rPr>
        <w:t>nėra</w:t>
      </w:r>
      <w:r w:rsidRPr="004939D6">
        <w:rPr>
          <w:rFonts w:cstheme="minorHAnsi"/>
          <w:color w:val="000000" w:themeColor="text1"/>
        </w:rPr>
        <w:t xml:space="preserve">.  </w:t>
      </w:r>
    </w:p>
    <w:p w14:paraId="52EA068B" w14:textId="3CE5FA9F"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13E9B">
            <w:t>nėra</w:t>
          </w:r>
        </w:sdtContent>
      </w:sdt>
      <w:r w:rsidR="00A100C8" w:rsidRPr="004939D6" w:rsidDel="00A100C8">
        <w:rPr>
          <w:rFonts w:cstheme="minorHAnsi"/>
        </w:rPr>
        <w:t xml:space="preserve"> </w:t>
      </w:r>
      <w:r w:rsidR="00091F01" w:rsidRPr="004939D6">
        <w:rPr>
          <w:rFonts w:cstheme="minorHAnsi"/>
        </w:rPr>
        <w:t xml:space="preserve">sudaroma. </w:t>
      </w:r>
    </w:p>
    <w:p w14:paraId="12ED711C" w14:textId="265214AA" w:rsidR="00B1192A" w:rsidRPr="004939D6" w:rsidRDefault="004F6423" w:rsidP="00B05161">
      <w:pPr>
        <w:pStyle w:val="Sraopastraipa"/>
        <w:spacing w:line="240" w:lineRule="auto"/>
        <w:ind w:left="0" w:firstLine="709"/>
        <w:rPr>
          <w:rFonts w:cstheme="minorHAnsi"/>
          <w:color w:val="FF0000"/>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B05161">
        <w:rPr>
          <w:rFonts w:cstheme="minorHAnsi"/>
        </w:rPr>
        <w:t>4.2</w:t>
      </w:r>
      <w:r w:rsidR="00D459E3" w:rsidRPr="004939D6">
        <w:rPr>
          <w:i/>
          <w:color w:val="00B050"/>
        </w:rPr>
        <w:t xml:space="preserve"> </w:t>
      </w:r>
      <w:r w:rsidR="00D459E3" w:rsidRPr="004939D6">
        <w:t xml:space="preserve"> </w:t>
      </w:r>
      <w:r w:rsidR="00D8621D" w:rsidRPr="004939D6">
        <w:t>papunkčiu</w:t>
      </w:r>
      <w:r w:rsidR="00D459E3" w:rsidRPr="004939D6">
        <w:t xml:space="preserve">. </w:t>
      </w:r>
    </w:p>
    <w:p w14:paraId="58B4D3E2" w14:textId="51532F11" w:rsidR="00BD290E" w:rsidRPr="004939D6" w:rsidRDefault="00815F4A" w:rsidP="00BD290E">
      <w:pPr>
        <w:spacing w:line="240" w:lineRule="auto"/>
        <w:ind w:firstLine="567"/>
        <w:rPr>
          <w:rFonts w:cstheme="minorHAnsi"/>
          <w:color w:val="7030A0"/>
        </w:rPr>
      </w:pPr>
      <w:r>
        <w:rPr>
          <w:rFonts w:cstheme="minorHAnsi"/>
        </w:rPr>
        <w:t xml:space="preserve">  </w:t>
      </w:r>
      <w:r w:rsidR="00B1192A" w:rsidRPr="004939D6">
        <w:rPr>
          <w:rFonts w:cstheme="minorHAnsi"/>
        </w:rPr>
        <w:t xml:space="preserve">1.6. Šiame pirkime </w:t>
      </w:r>
      <w:r w:rsidR="00B05161">
        <w:rPr>
          <w:rFonts w:cstheme="minorHAnsi"/>
        </w:rPr>
        <w:t>ne</w:t>
      </w:r>
      <w:r w:rsidR="00B1192A" w:rsidRPr="004939D6">
        <w:rPr>
          <w:rFonts w:cstheme="minorHAnsi"/>
        </w:rPr>
        <w:t>taikomi socialiniai kriterijai</w:t>
      </w:r>
      <w:bookmarkStart w:id="10" w:name="_Hlk163547301"/>
      <w:r w:rsidR="00B05161">
        <w:rPr>
          <w:rFonts w:cstheme="minorHAnsi"/>
        </w:rPr>
        <w:t>.</w:t>
      </w:r>
    </w:p>
    <w:bookmarkEnd w:id="10"/>
    <w:p w14:paraId="15179C0E" w14:textId="0F25509C" w:rsidR="00257685" w:rsidRDefault="00815F4A" w:rsidP="007A6EAB">
      <w:pPr>
        <w:spacing w:line="240" w:lineRule="auto"/>
        <w:ind w:firstLine="567"/>
        <w:rPr>
          <w:rFonts w:eastAsia="Arial" w:cstheme="minorHAnsi"/>
        </w:rPr>
      </w:pPr>
      <w:r>
        <w:rPr>
          <w:rFonts w:eastAsia="Arial" w:cstheme="minorHAnsi"/>
        </w:rPr>
        <w:t xml:space="preserve">  </w:t>
      </w:r>
      <w:r w:rsidR="003D3DF5">
        <w:rPr>
          <w:rFonts w:eastAsia="Arial" w:cstheme="minorHAnsi"/>
        </w:rPr>
        <w:t>1.</w:t>
      </w:r>
      <w:r w:rsidR="00B05161">
        <w:rPr>
          <w:rFonts w:eastAsia="Arial" w:cstheme="minorHAnsi"/>
        </w:rPr>
        <w:t>7</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6D435A56" w14:textId="77777777" w:rsidR="00B05161" w:rsidRPr="007A6EAB" w:rsidRDefault="00B05161" w:rsidP="007A6EAB">
      <w:pPr>
        <w:spacing w:line="240" w:lineRule="auto"/>
        <w:ind w:firstLine="567"/>
        <w:rPr>
          <w:rFonts w:cstheme="minorHAnsi"/>
        </w:rPr>
      </w:pPr>
    </w:p>
    <w:p w14:paraId="4ED932F3" w14:textId="2CE07367" w:rsidR="00FB3C75" w:rsidRPr="00B05161" w:rsidRDefault="00244994" w:rsidP="00B05161">
      <w:pPr>
        <w:pStyle w:val="Antrat1"/>
        <w:numPr>
          <w:ilvl w:val="0"/>
          <w:numId w:val="7"/>
        </w:numPr>
        <w:spacing w:before="0" w:after="0" w:line="300" w:lineRule="auto"/>
        <w:rPr>
          <w:rFonts w:asciiTheme="minorHAnsi" w:hAnsiTheme="minorHAnsi" w:cstheme="minorHAnsi"/>
          <w:color w:val="auto"/>
          <w:sz w:val="32"/>
          <w:szCs w:val="32"/>
        </w:rPr>
      </w:pPr>
      <w:bookmarkStart w:id="11" w:name="_Toc137194948"/>
      <w:r w:rsidRPr="00B05161">
        <w:rPr>
          <w:rFonts w:asciiTheme="minorHAnsi" w:hAnsiTheme="minorHAnsi" w:cstheme="minorHAnsi"/>
          <w:color w:val="auto"/>
          <w:sz w:val="32"/>
          <w:szCs w:val="32"/>
        </w:rPr>
        <w:t>Pirkimo objektas</w:t>
      </w:r>
      <w:bookmarkEnd w:id="11"/>
    </w:p>
    <w:p w14:paraId="7D847502" w14:textId="77777777" w:rsidR="00FB3C75" w:rsidRDefault="00FB3C75" w:rsidP="00E62E95">
      <w:pPr>
        <w:spacing w:line="240" w:lineRule="auto"/>
        <w:ind w:firstLine="0"/>
      </w:pPr>
    </w:p>
    <w:p w14:paraId="00C6A6B1" w14:textId="5760A343" w:rsidR="009D3687" w:rsidRPr="009D3687" w:rsidRDefault="4A330118" w:rsidP="009D3687">
      <w:pPr>
        <w:pStyle w:val="Betarp"/>
        <w:numPr>
          <w:ilvl w:val="1"/>
          <w:numId w:val="7"/>
        </w:numPr>
        <w:tabs>
          <w:tab w:val="left" w:pos="1134"/>
        </w:tabs>
        <w:ind w:left="0" w:firstLine="709"/>
        <w:contextualSpacing/>
        <w:rPr>
          <w:rFonts w:ascii="Calibri" w:hAnsi="Calibri" w:cs="Calibri"/>
          <w:color w:val="000000" w:themeColor="text1"/>
        </w:rPr>
      </w:pPr>
      <w:r w:rsidRPr="009D3687">
        <w:rPr>
          <w:rFonts w:ascii="Calibri" w:hAnsi="Calibri" w:cs="Calibri"/>
        </w:rPr>
        <w:t xml:space="preserve"> </w:t>
      </w:r>
      <w:r w:rsidR="00651664" w:rsidRPr="009D3687">
        <w:rPr>
          <w:rFonts w:ascii="Calibri" w:hAnsi="Calibri" w:cs="Calibri"/>
        </w:rPr>
        <w:t xml:space="preserve">Perkančioji organizacija </w:t>
      </w:r>
      <w:r w:rsidR="00FB3C75" w:rsidRPr="009D3687">
        <w:rPr>
          <w:rFonts w:ascii="Calibri" w:eastAsia="Calibri" w:hAnsi="Calibri" w:cs="Calibri"/>
          <w:color w:val="000000" w:themeColor="text1"/>
        </w:rPr>
        <w:t>numato įsigyti</w:t>
      </w:r>
      <w:r w:rsidR="00B05161" w:rsidRPr="009D3687">
        <w:rPr>
          <w:rFonts w:ascii="Calibri" w:hAnsi="Calibri" w:cs="Calibri"/>
        </w:rPr>
        <w:t xml:space="preserve"> </w:t>
      </w:r>
      <w:r w:rsidR="00695EB4" w:rsidRPr="00695EB4">
        <w:rPr>
          <w:rFonts w:cstheme="minorHAnsi"/>
        </w:rPr>
        <w:t>Palangos miesto gatvių techninių (darbo) projektų</w:t>
      </w:r>
      <w:r w:rsidR="00695EB4" w:rsidRPr="00695EB4">
        <w:rPr>
          <w:rFonts w:cstheme="minorHAnsi"/>
          <w:bCs/>
          <w:caps/>
          <w:color w:val="000000"/>
        </w:rPr>
        <w:t xml:space="preserve"> </w:t>
      </w:r>
      <w:r w:rsidR="00695EB4" w:rsidRPr="00695EB4">
        <w:rPr>
          <w:rFonts w:cstheme="minorHAnsi"/>
        </w:rPr>
        <w:t>eismo saugumo audito</w:t>
      </w:r>
      <w:r w:rsidR="00695EB4" w:rsidRPr="005253E7">
        <w:rPr>
          <w:rFonts w:ascii="Palemonas" w:hAnsi="Palemonas"/>
        </w:rPr>
        <w:t xml:space="preserve"> </w:t>
      </w:r>
      <w:r w:rsidR="00B05161" w:rsidRPr="009D3687">
        <w:rPr>
          <w:rFonts w:ascii="Calibri" w:hAnsi="Calibri" w:cs="Calibri"/>
          <w:iCs/>
          <w:lang w:eastAsia="en-US"/>
        </w:rPr>
        <w:t>paslaugas</w:t>
      </w:r>
      <w:r w:rsidR="00FB3C75" w:rsidRPr="009D3687">
        <w:rPr>
          <w:rFonts w:ascii="Calibri" w:eastAsia="Calibri" w:hAnsi="Calibri" w:cs="Calibri"/>
        </w:rPr>
        <w:t>.</w:t>
      </w:r>
      <w:r w:rsidR="00FB3C75" w:rsidRPr="009D3687">
        <w:rPr>
          <w:rFonts w:ascii="Calibri" w:hAnsi="Calibri" w:cs="Calibri"/>
        </w:rPr>
        <w:t xml:space="preserve"> Reikalavimai </w:t>
      </w:r>
      <w:r w:rsidR="00966703" w:rsidRPr="009D3687">
        <w:rPr>
          <w:rFonts w:ascii="Calibri" w:hAnsi="Calibri" w:cs="Calibri"/>
        </w:rPr>
        <w:t>p</w:t>
      </w:r>
      <w:r w:rsidR="00FB3C75" w:rsidRPr="009D3687">
        <w:rPr>
          <w:rFonts w:ascii="Calibri" w:hAnsi="Calibri" w:cs="Calibri"/>
        </w:rPr>
        <w:t>irkimo objektui nustatyti</w:t>
      </w:r>
      <w:r w:rsidR="00AE2AEF" w:rsidRPr="009D3687">
        <w:rPr>
          <w:rFonts w:ascii="Calibri" w:hAnsi="Calibri" w:cs="Calibri"/>
        </w:rPr>
        <w:t xml:space="preserve"> </w:t>
      </w:r>
      <w:r w:rsidR="00966703" w:rsidRPr="009D3687">
        <w:rPr>
          <w:rFonts w:ascii="Calibri" w:hAnsi="Calibri" w:cs="Calibri"/>
        </w:rPr>
        <w:t>s</w:t>
      </w:r>
      <w:r w:rsidR="00044836" w:rsidRPr="009D3687">
        <w:rPr>
          <w:rFonts w:ascii="Calibri" w:hAnsi="Calibri" w:cs="Calibri"/>
        </w:rPr>
        <w:t>pecialiųjų p</w:t>
      </w:r>
      <w:r w:rsidR="00AE2AEF" w:rsidRPr="009D3687">
        <w:rPr>
          <w:rFonts w:ascii="Calibri" w:hAnsi="Calibri" w:cs="Calibri"/>
        </w:rPr>
        <w:t xml:space="preserve">irkimo sąlygų </w:t>
      </w:r>
      <w:r w:rsidR="00B05161" w:rsidRPr="009D3687">
        <w:rPr>
          <w:rFonts w:ascii="Calibri" w:hAnsi="Calibri" w:cs="Calibri"/>
        </w:rPr>
        <w:t>4</w:t>
      </w:r>
      <w:r w:rsidR="00AE2AEF" w:rsidRPr="009D3687">
        <w:rPr>
          <w:rFonts w:ascii="Calibri" w:hAnsi="Calibri" w:cs="Calibri"/>
          <w:color w:val="00B050"/>
        </w:rPr>
        <w:t xml:space="preserve"> </w:t>
      </w:r>
      <w:r w:rsidR="00AE2AEF" w:rsidRPr="009D3687">
        <w:rPr>
          <w:rFonts w:ascii="Calibri" w:hAnsi="Calibri" w:cs="Calibri"/>
        </w:rPr>
        <w:t>priede.</w:t>
      </w:r>
    </w:p>
    <w:p w14:paraId="349DBD98" w14:textId="77777777" w:rsidR="00E01C8C" w:rsidRDefault="00ED1C85" w:rsidP="00873F7E">
      <w:pPr>
        <w:pStyle w:val="Betarp"/>
        <w:numPr>
          <w:ilvl w:val="1"/>
          <w:numId w:val="7"/>
        </w:numPr>
        <w:tabs>
          <w:tab w:val="left" w:pos="1134"/>
        </w:tabs>
        <w:ind w:left="0" w:firstLine="709"/>
        <w:contextualSpacing/>
        <w:rPr>
          <w:rFonts w:ascii="Calibri" w:hAnsi="Calibri" w:cs="Calibri"/>
        </w:rPr>
      </w:pPr>
      <w:r w:rsidRPr="00E01C8C">
        <w:rPr>
          <w:rFonts w:ascii="Calibri" w:hAnsi="Calibri" w:cs="Calibri"/>
        </w:rPr>
        <w:t xml:space="preserve"> </w:t>
      </w:r>
      <w:r w:rsidR="00FB3C75" w:rsidRPr="00E01C8C">
        <w:rPr>
          <w:rFonts w:ascii="Calibri" w:hAnsi="Calibri" w:cs="Calibri"/>
        </w:rPr>
        <w:t>Pirkimo objektas į dalis neskaidomas.</w:t>
      </w:r>
      <w:r w:rsidR="00702B7B" w:rsidRPr="00E01C8C">
        <w:rPr>
          <w:rFonts w:ascii="Calibri" w:hAnsi="Calibri" w:cs="Calibri"/>
        </w:rPr>
        <w:t xml:space="preserve"> </w:t>
      </w:r>
    </w:p>
    <w:p w14:paraId="2B9FCCA2" w14:textId="3DB71B43" w:rsidR="003943EC" w:rsidRPr="00E01C8C" w:rsidRDefault="003943EC" w:rsidP="00873F7E">
      <w:pPr>
        <w:pStyle w:val="Betarp"/>
        <w:numPr>
          <w:ilvl w:val="1"/>
          <w:numId w:val="7"/>
        </w:numPr>
        <w:tabs>
          <w:tab w:val="left" w:pos="1134"/>
        </w:tabs>
        <w:ind w:left="0" w:firstLine="709"/>
        <w:contextualSpacing/>
        <w:rPr>
          <w:rFonts w:ascii="Calibri" w:hAnsi="Calibri" w:cs="Calibri"/>
        </w:rPr>
      </w:pPr>
      <w:r w:rsidRPr="00E01C8C">
        <w:rPr>
          <w:rFonts w:ascii="Calibri" w:hAnsi="Calibri" w:cs="Calibri"/>
        </w:rPr>
        <w:t>2.</w:t>
      </w:r>
      <w:r w:rsidR="001F568A" w:rsidRPr="00E01C8C">
        <w:rPr>
          <w:rFonts w:ascii="Calibri" w:hAnsi="Calibri" w:cs="Calibri"/>
        </w:rPr>
        <w:t>3</w:t>
      </w:r>
      <w:r w:rsidRPr="00E01C8C">
        <w:rPr>
          <w:rFonts w:ascii="Calibri" w:hAnsi="Calibri" w:cs="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D3687" w:rsidRDefault="003943EC" w:rsidP="009D3687">
      <w:pPr>
        <w:pStyle w:val="Sraopastraipa"/>
        <w:spacing w:line="240" w:lineRule="auto"/>
        <w:ind w:left="0" w:firstLine="709"/>
        <w:rPr>
          <w:rFonts w:ascii="Calibri" w:hAnsi="Calibri" w:cs="Calibri"/>
        </w:rPr>
      </w:pPr>
      <w:r w:rsidRPr="009D3687">
        <w:rPr>
          <w:rFonts w:ascii="Calibri" w:hAnsi="Calibri" w:cs="Calibri"/>
        </w:rPr>
        <w:t>2.</w:t>
      </w:r>
      <w:r w:rsidR="001F568A" w:rsidRPr="009D3687">
        <w:rPr>
          <w:rFonts w:ascii="Calibri" w:hAnsi="Calibri" w:cs="Calibri"/>
        </w:rPr>
        <w:t>4</w:t>
      </w:r>
      <w:r w:rsidRPr="009D3687">
        <w:rPr>
          <w:rFonts w:ascii="Calibri" w:hAnsi="Calibri" w:cs="Calibri"/>
        </w:rPr>
        <w:t xml:space="preserve">. Jeigu apibūdinant pirkimo objektą techninėje specifikacijoje nurodytas standartas, </w:t>
      </w:r>
      <w:r w:rsidRPr="009D3687">
        <w:rPr>
          <w:rFonts w:ascii="Calibri" w:hAnsi="Calibri"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D3687">
        <w:rPr>
          <w:rFonts w:ascii="Calibri" w:hAnsi="Calibri" w:cs="Calibri"/>
        </w:rPr>
        <w:t xml:space="preserve">turi būti laikoma, kad kiekviena tokia nuoroda yra pateikta su žodžiais „arba lygiavertis“. </w:t>
      </w:r>
    </w:p>
    <w:p w14:paraId="5FD96DBC" w14:textId="77777777" w:rsidR="00B05161" w:rsidRPr="003943EC" w:rsidRDefault="00B05161" w:rsidP="00F77A5D">
      <w:pPr>
        <w:pStyle w:val="Sraopastraipa"/>
        <w:spacing w:line="240" w:lineRule="auto"/>
        <w:ind w:left="0" w:firstLine="709"/>
        <w:rPr>
          <w:rFonts w:cstheme="minorHAnsi"/>
        </w:rPr>
      </w:pPr>
    </w:p>
    <w:p w14:paraId="0CEA2D40" w14:textId="7FD38B57" w:rsidR="00FB3C75" w:rsidRPr="00B05161" w:rsidRDefault="00BF3638" w:rsidP="00B05161">
      <w:pPr>
        <w:pStyle w:val="Antrat1"/>
        <w:numPr>
          <w:ilvl w:val="0"/>
          <w:numId w:val="7"/>
        </w:numPr>
        <w:spacing w:before="0" w:after="0"/>
        <w:ind w:left="357" w:hanging="357"/>
        <w:rPr>
          <w:rFonts w:asciiTheme="minorHAnsi" w:hAnsiTheme="minorHAnsi" w:cstheme="minorHAnsi"/>
          <w:color w:val="auto"/>
          <w:sz w:val="32"/>
          <w:szCs w:val="32"/>
        </w:rPr>
      </w:pPr>
      <w:bookmarkStart w:id="12" w:name="_Toc137194949"/>
      <w:r w:rsidRPr="00B05161">
        <w:rPr>
          <w:rFonts w:asciiTheme="minorHAnsi" w:hAnsiTheme="minorHAnsi" w:cstheme="minorHAnsi"/>
          <w:color w:val="auto"/>
          <w:sz w:val="32"/>
          <w:szCs w:val="32"/>
        </w:rPr>
        <w:t>Tiekėjų pašalinimo pagrindai</w:t>
      </w:r>
      <w:r w:rsidR="00E201D8" w:rsidRPr="00B05161">
        <w:rPr>
          <w:rFonts w:asciiTheme="minorHAnsi" w:hAnsiTheme="minorHAnsi" w:cstheme="minorHAnsi"/>
          <w:color w:val="auto"/>
          <w:sz w:val="32"/>
          <w:szCs w:val="32"/>
        </w:rPr>
        <w:t>, kvalifikacijos reikalavimai ir reikalaujami kokybės vadybos sistemos ir (ar</w:t>
      </w:r>
      <w:r w:rsidR="00817AB9" w:rsidRPr="00B05161">
        <w:rPr>
          <w:rFonts w:asciiTheme="minorHAnsi" w:hAnsiTheme="minorHAnsi" w:cstheme="minorHAnsi"/>
          <w:color w:val="auto"/>
          <w:sz w:val="32"/>
          <w:szCs w:val="32"/>
        </w:rPr>
        <w:t>ba</w:t>
      </w:r>
      <w:r w:rsidR="00E201D8" w:rsidRPr="00B05161">
        <w:rPr>
          <w:rFonts w:asciiTheme="minorHAnsi" w:hAnsiTheme="minorHAnsi" w:cstheme="minorHAnsi"/>
          <w:color w:val="auto"/>
          <w:sz w:val="32"/>
          <w:szCs w:val="32"/>
        </w:rPr>
        <w:t xml:space="preserve">) </w:t>
      </w:r>
      <w:r w:rsidR="00817AB9" w:rsidRPr="00B05161">
        <w:rPr>
          <w:rFonts w:asciiTheme="minorHAnsi" w:hAnsiTheme="minorHAnsi" w:cstheme="minorHAnsi"/>
          <w:color w:val="auto"/>
          <w:sz w:val="32"/>
          <w:szCs w:val="32"/>
        </w:rPr>
        <w:t>aplinkos apsaugos vadybos sistemos standartai</w:t>
      </w:r>
      <w:bookmarkEnd w:id="12"/>
      <w:r w:rsidR="00817AB9" w:rsidRPr="00B05161">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5B3C4F14" w14:textId="344E681F" w:rsidR="00FB3C75" w:rsidRPr="00AA5F07" w:rsidRDefault="005D280D" w:rsidP="00280D3D">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B05161">
        <w:rPr>
          <w:rFonts w:cstheme="minorHAnsi"/>
        </w:rPr>
        <w:t>1</w:t>
      </w:r>
      <w:r w:rsidRPr="00817AB9">
        <w:rPr>
          <w:rFonts w:cstheme="minorHAnsi"/>
          <w:color w:val="00B050"/>
        </w:rPr>
        <w:t xml:space="preserve"> </w:t>
      </w:r>
      <w:r w:rsidRPr="00817AB9">
        <w:rPr>
          <w:rFonts w:cstheme="minorHAnsi"/>
        </w:rPr>
        <w:t xml:space="preserve">priede. </w:t>
      </w:r>
    </w:p>
    <w:p w14:paraId="317A11F7" w14:textId="71A0A055" w:rsidR="00464D07" w:rsidRPr="00817AB9" w:rsidRDefault="00B05161" w:rsidP="00B05161">
      <w:pPr>
        <w:spacing w:line="240" w:lineRule="auto"/>
        <w:ind w:firstLine="0"/>
        <w:rPr>
          <w:rFonts w:cstheme="minorHAnsi"/>
        </w:rPr>
      </w:pPr>
      <w:r>
        <w:rPr>
          <w:rFonts w:cstheme="minorHAnsi"/>
        </w:rPr>
        <w:t xml:space="preserve">              </w:t>
      </w:r>
      <w:r w:rsidR="00464D07" w:rsidRPr="00817AB9">
        <w:rPr>
          <w:rFonts w:cstheme="minorHAnsi"/>
        </w:rPr>
        <w:t>3.</w:t>
      </w:r>
      <w:r w:rsidR="001B5CAB">
        <w:rPr>
          <w:rFonts w:cstheme="minorHAnsi"/>
        </w:rPr>
        <w:t>2.</w:t>
      </w:r>
      <w:r w:rsidR="00464D07" w:rsidRPr="00817AB9">
        <w:rPr>
          <w:rFonts w:cstheme="minorHAnsi"/>
        </w:rPr>
        <w:t xml:space="preserve"> Tiekėjams nustatomi kvalifikacijos reikalavimai,</w:t>
      </w:r>
      <w:r w:rsidR="00774FA3" w:rsidRPr="00817AB9">
        <w:rPr>
          <w:rFonts w:cstheme="minorHAnsi"/>
        </w:rPr>
        <w:t xml:space="preserve"> </w:t>
      </w:r>
      <w:r w:rsidR="00464D07"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00464D07" w:rsidRPr="00817AB9">
        <w:rPr>
          <w:rFonts w:cstheme="minorHAnsi"/>
        </w:rPr>
        <w:t>irkimo sąlygų</w:t>
      </w:r>
      <w:r w:rsidR="00FD4E69">
        <w:rPr>
          <w:rFonts w:cstheme="minorHAnsi"/>
        </w:rPr>
        <w:t xml:space="preserve"> 2</w:t>
      </w:r>
      <w:r w:rsidR="00464D07" w:rsidRPr="00817AB9">
        <w:rPr>
          <w:rFonts w:cstheme="minorHAnsi"/>
          <w:color w:val="00B050"/>
        </w:rPr>
        <w:t xml:space="preserve"> </w:t>
      </w:r>
      <w:r w:rsidR="00464D07" w:rsidRPr="00817AB9">
        <w:rPr>
          <w:rFonts w:cstheme="minorHAnsi"/>
        </w:rPr>
        <w:t>priede. Tiekėjas, teikdamas pasiūlymą</w:t>
      </w:r>
      <w:r w:rsidR="00FD0F2E" w:rsidRPr="00817AB9">
        <w:rPr>
          <w:rFonts w:cstheme="minorHAnsi"/>
        </w:rPr>
        <w:t>,</w:t>
      </w:r>
      <w:r w:rsidR="00464D07"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eastAsia="Arial" w:cstheme="minorHAnsi"/>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77996EB" w14:textId="77777777" w:rsidR="00B05161" w:rsidRDefault="00B05161" w:rsidP="00F77A5D">
      <w:pPr>
        <w:spacing w:line="240" w:lineRule="auto"/>
        <w:ind w:firstLine="709"/>
        <w:rPr>
          <w:rFonts w:ascii="Arial" w:eastAsia="Arial" w:hAnsi="Arial" w:cs="Arial"/>
        </w:rPr>
      </w:pPr>
    </w:p>
    <w:p w14:paraId="69360CD7" w14:textId="6915587E" w:rsidR="00894FEF" w:rsidRPr="00B05161" w:rsidRDefault="00817AB9" w:rsidP="00B05161">
      <w:pPr>
        <w:pStyle w:val="Antrat1"/>
        <w:numPr>
          <w:ilvl w:val="0"/>
          <w:numId w:val="7"/>
        </w:numPr>
        <w:spacing w:before="0" w:after="0" w:line="300" w:lineRule="auto"/>
        <w:ind w:left="357" w:hanging="357"/>
        <w:rPr>
          <w:rFonts w:asciiTheme="minorHAnsi" w:hAnsiTheme="minorHAnsi" w:cstheme="minorHAnsi"/>
          <w:color w:val="auto"/>
          <w:sz w:val="32"/>
          <w:szCs w:val="32"/>
        </w:rPr>
      </w:pPr>
      <w:bookmarkStart w:id="13" w:name="_Toc137194950"/>
      <w:r w:rsidRPr="00B05161">
        <w:rPr>
          <w:rFonts w:asciiTheme="minorHAnsi" w:hAnsiTheme="minorHAnsi" w:cstheme="minorHAnsi"/>
          <w:color w:val="auto"/>
          <w:sz w:val="32"/>
          <w:szCs w:val="32"/>
        </w:rPr>
        <w:t>Reikalavima</w:t>
      </w:r>
      <w:r w:rsidR="00202139" w:rsidRPr="00B05161">
        <w:rPr>
          <w:rFonts w:asciiTheme="minorHAnsi" w:hAnsiTheme="minorHAnsi" w:cstheme="minorHAnsi"/>
          <w:color w:val="auto"/>
          <w:sz w:val="32"/>
          <w:szCs w:val="32"/>
        </w:rPr>
        <w:t xml:space="preserve">i, </w:t>
      </w:r>
      <w:r w:rsidRPr="00B05161">
        <w:rPr>
          <w:rFonts w:asciiTheme="minorHAnsi" w:hAnsiTheme="minorHAnsi" w:cstheme="minorHAnsi"/>
          <w:color w:val="auto"/>
          <w:sz w:val="32"/>
          <w:szCs w:val="32"/>
        </w:rPr>
        <w:t>susiję su nacionaliniu saugumu</w:t>
      </w:r>
      <w:bookmarkEnd w:id="13"/>
      <w:r w:rsidRPr="00B05161">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5710E8E1" w14:textId="3F625136" w:rsidR="00B05161" w:rsidRPr="00B05161" w:rsidRDefault="00B05161" w:rsidP="00B05161">
      <w:pPr>
        <w:pStyle w:val="Sraopastraipa"/>
        <w:numPr>
          <w:ilvl w:val="1"/>
          <w:numId w:val="7"/>
        </w:numPr>
        <w:spacing w:line="240" w:lineRule="auto"/>
        <w:rPr>
          <w:rFonts w:cstheme="minorHAnsi"/>
          <w:sz w:val="22"/>
          <w:szCs w:val="22"/>
        </w:rPr>
      </w:pPr>
      <w:r w:rsidRPr="00B05161">
        <w:rPr>
          <w:rFonts w:cstheme="minorHAnsi"/>
          <w:sz w:val="22"/>
          <w:szCs w:val="22"/>
        </w:rPr>
        <w:t>Perkančioji organizacija šiame pirkime netaikys reikalavimų, susijusių su nacionaliniu saugumu.</w:t>
      </w:r>
    </w:p>
    <w:p w14:paraId="2278CEE1" w14:textId="77777777" w:rsidR="00B05161" w:rsidRPr="00B05161" w:rsidRDefault="00B05161" w:rsidP="00B05161">
      <w:pPr>
        <w:pStyle w:val="Sraopastraipa"/>
        <w:spacing w:line="240" w:lineRule="auto"/>
        <w:ind w:left="644" w:firstLine="0"/>
        <w:rPr>
          <w:rFonts w:cstheme="minorHAnsi"/>
          <w:i/>
          <w:iCs/>
          <w:color w:val="000000" w:themeColor="text1"/>
          <w:sz w:val="22"/>
          <w:szCs w:val="22"/>
        </w:rPr>
      </w:pPr>
    </w:p>
    <w:p w14:paraId="490591E3" w14:textId="7B8948EB" w:rsidR="006D3202" w:rsidRPr="00B05161" w:rsidRDefault="003630A0" w:rsidP="00B05161">
      <w:pPr>
        <w:pStyle w:val="Antrat1"/>
        <w:numPr>
          <w:ilvl w:val="0"/>
          <w:numId w:val="7"/>
        </w:numPr>
        <w:spacing w:before="0" w:after="0" w:line="300" w:lineRule="auto"/>
        <w:rPr>
          <w:rFonts w:asciiTheme="minorHAnsi" w:hAnsiTheme="minorHAnsi" w:cstheme="minorHAnsi"/>
          <w:color w:val="auto"/>
          <w:sz w:val="32"/>
          <w:szCs w:val="32"/>
        </w:rPr>
      </w:pPr>
      <w:bookmarkStart w:id="14" w:name="_Toc137194951"/>
      <w:r w:rsidRPr="00B05161">
        <w:rPr>
          <w:rFonts w:asciiTheme="minorHAnsi" w:hAnsiTheme="minorHAnsi" w:cstheme="minorHAnsi"/>
          <w:color w:val="auto"/>
          <w:sz w:val="32"/>
          <w:szCs w:val="32"/>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2DF57D26"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964FFC">
        <w:rPr>
          <w:rFonts w:cstheme="minorHAnsi"/>
        </w:rPr>
        <w:t>pasirašytas</w:t>
      </w:r>
      <w:r w:rsidR="005A5204" w:rsidRPr="00F70558">
        <w:rPr>
          <w:rFonts w:cstheme="minorHAnsi"/>
        </w:rPr>
        <w:t xml:space="preserve"> </w:t>
      </w:r>
      <w:r w:rsidR="00964FFC" w:rsidRPr="00C15980">
        <w:rPr>
          <w:rFonts w:ascii="Calibri" w:eastAsia="Calibri" w:hAnsi="Calibri" w:cs="Calibri"/>
          <w:sz w:val="22"/>
        </w:rPr>
        <w:t>fiziniu arba kvalifikuotu elektroniniu parašu</w:t>
      </w:r>
      <w:r w:rsidR="00964FFC" w:rsidRPr="00F70558">
        <w:rPr>
          <w:rFonts w:cstheme="minorHAnsi"/>
        </w:rPr>
        <w:t xml:space="preserve"> </w:t>
      </w:r>
      <w:r w:rsidR="005A5204" w:rsidRPr="00F70558">
        <w:rPr>
          <w:rFonts w:cstheme="minorHAnsi"/>
        </w:rPr>
        <w:t xml:space="preserve">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85943" w:rsidRPr="00F70558">
        <w:rPr>
          <w:rFonts w:cstheme="minorHAnsi"/>
          <w:shd w:val="clear" w:color="auto" w:fill="FFFFFF"/>
        </w:rPr>
        <w:t xml:space="preserve"> </w:t>
      </w:r>
      <w:r w:rsidR="005A5204" w:rsidRPr="00F70558">
        <w:rPr>
          <w:rFonts w:cstheme="minorHAnsi"/>
        </w:rPr>
        <w:fldChar w:fldCharType="end"/>
      </w:r>
      <w:r w:rsidR="00964FFC">
        <w:rPr>
          <w:rFonts w:cstheme="minorHAnsi"/>
        </w:rPr>
        <w:t xml:space="preserve">5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366D719B" w:rsidR="009A71C5" w:rsidRDefault="009A71C5" w:rsidP="00964FFC">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06B002CB"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964FFC">
        <w:rPr>
          <w:rFonts w:eastAsia="Arial" w:cstheme="minorHAnsi"/>
        </w:rPr>
        <w:t>a</w:t>
      </w:r>
      <w:r w:rsidR="00964FFC">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67CCC9"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76771895" w14:textId="713A0A35" w:rsidR="00F527B1" w:rsidRPr="00F70558" w:rsidRDefault="009C66EF" w:rsidP="00964FFC">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964FFC">
        <w:rPr>
          <w:rFonts w:asciiTheme="minorHAnsi" w:hAnsiTheme="minorHAnsi" w:cstheme="minorHAnsi"/>
          <w:color w:val="auto"/>
          <w:sz w:val="32"/>
          <w:szCs w:val="32"/>
        </w:rPr>
        <w:t>6</w:t>
      </w:r>
      <w:r w:rsidR="003F5D40" w:rsidRPr="00964FFC">
        <w:rPr>
          <w:rFonts w:asciiTheme="minorHAnsi" w:hAnsiTheme="minorHAnsi" w:cstheme="minorHAnsi"/>
          <w:color w:val="auto"/>
          <w:sz w:val="32"/>
          <w:szCs w:val="32"/>
        </w:rPr>
        <w:t>.</w:t>
      </w:r>
      <w:r w:rsidR="003F5D40" w:rsidRPr="00E62E95">
        <w:rPr>
          <w:rFonts w:asciiTheme="minorHAnsi" w:hAnsiTheme="minorHAnsi" w:cstheme="minorHAnsi"/>
          <w:color w:val="auto"/>
        </w:rPr>
        <w:t xml:space="preserve"> </w:t>
      </w:r>
      <w:r w:rsidR="00E62E95" w:rsidRPr="00964FFC">
        <w:rPr>
          <w:rFonts w:asciiTheme="minorHAnsi" w:hAnsiTheme="minorHAnsi" w:cstheme="minorHAnsi"/>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690CA4E" w14:textId="77777777" w:rsidR="00964FFC" w:rsidRPr="00504AD9" w:rsidRDefault="00964FFC" w:rsidP="00F77A5D">
      <w:pPr>
        <w:pStyle w:val="Sraopastraipa"/>
        <w:spacing w:line="240" w:lineRule="auto"/>
        <w:ind w:left="0" w:firstLine="567"/>
      </w:pPr>
    </w:p>
    <w:p w14:paraId="5D02D1AD" w14:textId="08322900" w:rsidR="00831133" w:rsidRPr="00964FFC" w:rsidRDefault="00B52705" w:rsidP="00964FFC">
      <w:pPr>
        <w:pStyle w:val="Antrat1"/>
        <w:numPr>
          <w:ilvl w:val="0"/>
          <w:numId w:val="6"/>
        </w:numPr>
        <w:spacing w:before="0" w:after="0"/>
        <w:ind w:left="425" w:firstLine="0"/>
        <w:rPr>
          <w:rFonts w:ascii="Arial" w:hAnsi="Arial" w:cs="Arial"/>
          <w:sz w:val="32"/>
          <w:szCs w:val="32"/>
        </w:rPr>
      </w:pPr>
      <w:bookmarkStart w:id="16" w:name="_Toc15392775"/>
      <w:bookmarkStart w:id="17" w:name="_Toc137194953"/>
      <w:r w:rsidRPr="00964FFC">
        <w:rPr>
          <w:rFonts w:asciiTheme="minorHAnsi" w:hAnsiTheme="minorHAnsi" w:cstheme="minorHAnsi"/>
          <w:color w:val="auto"/>
          <w:sz w:val="32"/>
          <w:szCs w:val="32"/>
        </w:rPr>
        <w:t>P</w:t>
      </w:r>
      <w:bookmarkEnd w:id="16"/>
      <w:r w:rsidR="00E62E95" w:rsidRPr="00964FFC">
        <w:rPr>
          <w:rFonts w:asciiTheme="minorHAnsi" w:hAnsiTheme="minorHAnsi" w:cstheme="minorHAnsi"/>
          <w:color w:val="auto"/>
          <w:sz w:val="32"/>
          <w:szCs w:val="32"/>
        </w:rPr>
        <w:t xml:space="preserve">asiūlymų </w:t>
      </w:r>
      <w:r w:rsidR="00A84437" w:rsidRPr="00964FFC">
        <w:rPr>
          <w:rFonts w:asciiTheme="minorHAnsi" w:hAnsiTheme="minorHAnsi" w:cstheme="minorHAnsi"/>
          <w:color w:val="auto"/>
          <w:sz w:val="32"/>
          <w:szCs w:val="32"/>
        </w:rPr>
        <w:t>vertinimas</w:t>
      </w:r>
      <w:bookmarkEnd w:id="17"/>
    </w:p>
    <w:p w14:paraId="0C1B0E3A" w14:textId="77777777" w:rsidR="00E85882" w:rsidRPr="00A84437" w:rsidRDefault="00E85882" w:rsidP="00F77A5D">
      <w:pPr>
        <w:spacing w:line="240" w:lineRule="auto"/>
        <w:ind w:firstLine="0"/>
        <w:rPr>
          <w:rFonts w:cstheme="minorHAnsi"/>
          <w:vanish/>
        </w:rPr>
      </w:pPr>
    </w:p>
    <w:p w14:paraId="7DAF2132" w14:textId="6FBA8075" w:rsidR="00831133" w:rsidRPr="00A84437" w:rsidRDefault="005A4255" w:rsidP="00964FFC">
      <w:pPr>
        <w:pStyle w:val="Sraopastraipa"/>
        <w:spacing w:line="240" w:lineRule="auto"/>
        <w:ind w:left="0" w:firstLine="709"/>
        <w:rPr>
          <w:rFonts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964FFC">
        <w:rPr>
          <w:rFonts w:eastAsia="Calibri" w:cstheme="minorHAnsi"/>
        </w:rPr>
        <w:t xml:space="preserve">5 </w:t>
      </w:r>
      <w:r w:rsidR="00DE051B" w:rsidRPr="00A84437">
        <w:rPr>
          <w:rFonts w:eastAsia="Calibri" w:cstheme="minorHAnsi"/>
        </w:rPr>
        <w:t xml:space="preserve">priede </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8891377" w:rsidR="00EC790E" w:rsidRPr="0072204F" w:rsidRDefault="00F5411E" w:rsidP="006C7DED">
      <w:pPr>
        <w:pStyle w:val="Betarp"/>
        <w:ind w:firstLine="709"/>
        <w:contextualSpacing/>
        <w:rPr>
          <w:rFonts w:eastAsiaTheme="minorHAnsi" w:cstheme="minorHAnsi"/>
          <w:bCs/>
          <w:i/>
          <w:iCs/>
          <w:color w:val="7030A0"/>
        </w:rPr>
      </w:pPr>
      <w:r w:rsidRPr="00FD4E69">
        <w:rPr>
          <w:rStyle w:val="cf01"/>
          <w:rFonts w:asciiTheme="minorHAnsi" w:hAnsiTheme="minorHAnsi" w:cstheme="minorHAnsi"/>
          <w:sz w:val="21"/>
          <w:szCs w:val="21"/>
        </w:rPr>
        <w:t>7.3. P</w:t>
      </w:r>
      <w:r w:rsidR="0014359C" w:rsidRPr="00FD4E69">
        <w:rPr>
          <w:rStyle w:val="cf01"/>
          <w:rFonts w:asciiTheme="minorHAnsi" w:hAnsiTheme="minorHAnsi" w:cstheme="minorHAnsi"/>
          <w:sz w:val="21"/>
          <w:szCs w:val="21"/>
        </w:rPr>
        <w:t xml:space="preserve">erkančioji organizacija </w:t>
      </w:r>
      <w:r w:rsidRPr="00FD4E69">
        <w:rPr>
          <w:rStyle w:val="cf01"/>
          <w:rFonts w:asciiTheme="minorHAnsi" w:hAnsiTheme="minorHAnsi" w:cstheme="minorHAnsi"/>
          <w:sz w:val="21"/>
          <w:szCs w:val="21"/>
        </w:rPr>
        <w:t xml:space="preserve">atmes tiekėjo pasiūlymą, jeigu kartu su pasiūlymu nebus pateikti šie </w:t>
      </w:r>
      <w:r w:rsidR="0014359C" w:rsidRPr="00FD4E69">
        <w:rPr>
          <w:rStyle w:val="cf01"/>
          <w:rFonts w:asciiTheme="minorHAnsi" w:hAnsiTheme="minorHAnsi" w:cstheme="minorHAnsi"/>
          <w:sz w:val="21"/>
          <w:szCs w:val="21"/>
        </w:rPr>
        <w:t>p</w:t>
      </w:r>
      <w:r w:rsidRPr="00FD4E69">
        <w:rPr>
          <w:rStyle w:val="cf01"/>
          <w:rFonts w:asciiTheme="minorHAnsi" w:hAnsiTheme="minorHAnsi" w:cstheme="minorHAnsi"/>
          <w:sz w:val="21"/>
          <w:szCs w:val="21"/>
        </w:rPr>
        <w:t>irkimo sąlygose reikalaujami</w:t>
      </w:r>
      <w:r w:rsidRPr="0014359C">
        <w:rPr>
          <w:rStyle w:val="cf01"/>
          <w:rFonts w:asciiTheme="minorHAnsi" w:hAnsiTheme="minorHAnsi" w:cstheme="minorHAnsi"/>
          <w:sz w:val="21"/>
          <w:szCs w:val="21"/>
        </w:rPr>
        <w:t xml:space="preserve"> pateikti dokumentai: </w:t>
      </w:r>
      <w:r w:rsidR="00FD4E69">
        <w:rPr>
          <w:rStyle w:val="cf01"/>
          <w:rFonts w:asciiTheme="minorHAnsi" w:hAnsiTheme="minorHAnsi" w:cstheme="minorHAnsi"/>
          <w:sz w:val="21"/>
          <w:szCs w:val="21"/>
        </w:rPr>
        <w:t xml:space="preserve"> Užpildyta pasiūlymo forma.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964FFC" w:rsidRDefault="00D83C57" w:rsidP="004A0305">
      <w:pPr>
        <w:pStyle w:val="Antrat1"/>
        <w:tabs>
          <w:tab w:val="left" w:pos="567"/>
        </w:tabs>
        <w:spacing w:line="20" w:lineRule="atLeast"/>
        <w:ind w:firstLine="0"/>
        <w:contextualSpacing/>
        <w:rPr>
          <w:rFonts w:asciiTheme="minorHAnsi" w:hAnsiTheme="minorHAnsi" w:cstheme="minorHAnsi"/>
          <w:sz w:val="32"/>
          <w:szCs w:val="32"/>
        </w:rPr>
      </w:pPr>
      <w:bookmarkStart w:id="18" w:name="_Ref39425999"/>
      <w:bookmarkStart w:id="19" w:name="_Ref39426005"/>
      <w:bookmarkStart w:id="20" w:name="_Toc126333937"/>
      <w:bookmarkStart w:id="21" w:name="_Toc137194954"/>
      <w:r w:rsidRPr="00964FFC">
        <w:rPr>
          <w:rFonts w:asciiTheme="minorHAnsi" w:hAnsiTheme="minorHAnsi" w:cstheme="minorHAnsi"/>
          <w:sz w:val="32"/>
          <w:szCs w:val="32"/>
        </w:rPr>
        <w:lastRenderedPageBreak/>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87CB0CC"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964FFC">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964FFC">
      <w:pPr>
        <w:pStyle w:val="Betarp"/>
        <w:spacing w:line="276" w:lineRule="auto"/>
        <w:ind w:firstLine="0"/>
        <w:contextualSpacing/>
        <w:jc w:val="left"/>
        <w:rPr>
          <w:rFonts w:ascii="Arial" w:eastAsiaTheme="minorHAnsi" w:hAnsi="Arial" w:cs="Arial"/>
        </w:rPr>
      </w:pPr>
    </w:p>
    <w:p w14:paraId="5B316373" w14:textId="5974697B" w:rsidR="000D5039" w:rsidRPr="00964FFC" w:rsidRDefault="00D83C57" w:rsidP="00DA4A0C">
      <w:pPr>
        <w:pStyle w:val="Antrat1"/>
        <w:spacing w:before="0" w:after="0" w:line="300" w:lineRule="auto"/>
        <w:ind w:firstLine="0"/>
        <w:rPr>
          <w:rFonts w:asciiTheme="minorHAnsi" w:hAnsiTheme="minorHAnsi" w:cstheme="minorHAnsi"/>
          <w:color w:val="auto"/>
          <w:sz w:val="32"/>
          <w:szCs w:val="32"/>
        </w:rPr>
      </w:pPr>
      <w:bookmarkStart w:id="22" w:name="_Toc137194955"/>
      <w:r w:rsidRPr="00964FFC">
        <w:rPr>
          <w:rFonts w:asciiTheme="minorHAnsi" w:hAnsiTheme="minorHAnsi" w:cstheme="minorHAnsi"/>
          <w:color w:val="auto"/>
          <w:sz w:val="32"/>
          <w:szCs w:val="32"/>
        </w:rPr>
        <w:t xml:space="preserve">9. </w:t>
      </w:r>
      <w:r w:rsidR="00274B64" w:rsidRPr="00964FFC">
        <w:rPr>
          <w:rFonts w:asciiTheme="minorHAnsi" w:hAnsiTheme="minorHAnsi" w:cstheme="minorHAnsi"/>
          <w:color w:val="auto"/>
          <w:sz w:val="32"/>
          <w:szCs w:val="32"/>
        </w:rPr>
        <w:t>K</w:t>
      </w:r>
      <w:r w:rsidR="00A84437" w:rsidRPr="00964FFC">
        <w:rPr>
          <w:rFonts w:asciiTheme="minorHAnsi" w:hAnsiTheme="minorHAnsi" w:cstheme="minorHAnsi"/>
          <w:color w:val="auto"/>
          <w:sz w:val="32"/>
          <w:szCs w:val="32"/>
        </w:rPr>
        <w:t>itos sąlygos</w:t>
      </w:r>
      <w:bookmarkEnd w:id="22"/>
      <w:r w:rsidR="00A84437" w:rsidRPr="00964FFC">
        <w:rPr>
          <w:rFonts w:asciiTheme="minorHAnsi" w:hAnsiTheme="minorHAnsi" w:cstheme="minorHAnsi"/>
          <w:color w:val="auto"/>
          <w:sz w:val="32"/>
          <w:szCs w:val="32"/>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AED82C2" w14:textId="77777777" w:rsidR="00964FFC" w:rsidRPr="0025647B" w:rsidRDefault="00964FFC" w:rsidP="00964FFC">
      <w:pPr>
        <w:shd w:val="clear" w:color="auto" w:fill="FFFFFF"/>
        <w:spacing w:line="240" w:lineRule="auto"/>
        <w:ind w:firstLine="567"/>
        <w:rPr>
          <w:rFonts w:eastAsia="Calibri" w:cstheme="minorHAnsi"/>
          <w:sz w:val="22"/>
          <w:szCs w:val="22"/>
        </w:rPr>
      </w:pPr>
      <w:r w:rsidRPr="0025647B">
        <w:rPr>
          <w:rFonts w:eastAsia="Calibri" w:cstheme="minorHAnsi"/>
          <w:sz w:val="22"/>
          <w:szCs w:val="22"/>
        </w:rPr>
        <w:t xml:space="preserve">9.1.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Pr="0025647B">
        <w:rPr>
          <w:rFonts w:eastAsia="Calibri" w:cstheme="minorHAnsi"/>
          <w:sz w:val="22"/>
          <w:szCs w:val="22"/>
        </w:rPr>
        <w:t>sabis.nbfc.lt</w:t>
      </w:r>
      <w:proofErr w:type="spellEnd"/>
      <w:r w:rsidRPr="0025647B">
        <w:rPr>
          <w:rFonts w:eastAsia="Calibri" w:cstheme="minorHAnsi"/>
          <w:sz w:val="22"/>
          <w:szCs w:val="22"/>
        </w:rPr>
        <w:t>). Perkančioji organizacija elektronines sąskaitas faktūras priima ir apdoroja naudodamasi informacinės sistemos SABIS priemonėmis.</w:t>
      </w:r>
    </w:p>
    <w:p w14:paraId="52BA0CEF" w14:textId="194A856E"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41BD2C3D" w14:textId="77777777" w:rsidR="00D868E9" w:rsidRPr="00DD46CA" w:rsidRDefault="00D868E9" w:rsidP="00D868E9">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561A15A5" w14:textId="77777777" w:rsidR="00D868E9" w:rsidRPr="00C3734E" w:rsidRDefault="00D868E9"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041285E7" w14:textId="77777777" w:rsidR="00D868E9" w:rsidRDefault="00D868E9" w:rsidP="00D868E9">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D868E9">
      <w:pPr>
        <w:spacing w:after="240"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64D7FDCE" w14:textId="77777777" w:rsidR="00D868E9" w:rsidRPr="00A2253A" w:rsidRDefault="00D868E9" w:rsidP="00D868E9">
      <w:pPr>
        <w:rPr>
          <w:rFonts w:ascii="Palemonas" w:hAnsi="Palemonas" w:cs="Palemonas"/>
          <w:color w:val="000000"/>
        </w:rPr>
      </w:pPr>
    </w:p>
    <w:tbl>
      <w:tblPr>
        <w:tblW w:w="9639" w:type="dxa"/>
        <w:tblInd w:w="-5" w:type="dxa"/>
        <w:tblLook w:val="01E0" w:firstRow="1" w:lastRow="1" w:firstColumn="1" w:lastColumn="1" w:noHBand="0" w:noVBand="0"/>
      </w:tblPr>
      <w:tblGrid>
        <w:gridCol w:w="595"/>
        <w:gridCol w:w="4792"/>
        <w:gridCol w:w="4252"/>
      </w:tblGrid>
      <w:tr w:rsidR="00D868E9" w:rsidRPr="00B23452" w14:paraId="515EEC7A" w14:textId="77777777" w:rsidTr="00561FAC">
        <w:tc>
          <w:tcPr>
            <w:tcW w:w="595" w:type="dxa"/>
            <w:tcBorders>
              <w:top w:val="single" w:sz="4" w:space="0" w:color="auto"/>
              <w:left w:val="single" w:sz="4" w:space="0" w:color="auto"/>
              <w:bottom w:val="single" w:sz="4" w:space="0" w:color="auto"/>
              <w:right w:val="single" w:sz="4" w:space="0" w:color="auto"/>
            </w:tcBorders>
          </w:tcPr>
          <w:p w14:paraId="4D30BF6C" w14:textId="06B23247" w:rsidR="00D868E9" w:rsidRPr="009F4151" w:rsidRDefault="00D868E9" w:rsidP="00D868E9">
            <w:pPr>
              <w:spacing w:line="240" w:lineRule="auto"/>
              <w:ind w:firstLine="0"/>
              <w:rPr>
                <w:rFonts w:ascii="Palemonas" w:hAnsi="Palemonas" w:cs="Palemonas"/>
                <w:b/>
                <w:bCs/>
              </w:rPr>
            </w:pPr>
            <w:bookmarkStart w:id="23" w:name="_Hlk96077892"/>
            <w:r w:rsidRPr="009F4151">
              <w:rPr>
                <w:rFonts w:ascii="Palemonas" w:hAnsi="Palemonas" w:cs="Palemonas"/>
                <w:b/>
                <w:bCs/>
              </w:rPr>
              <w:t xml:space="preserve">Eil. </w:t>
            </w:r>
            <w:r>
              <w:rPr>
                <w:rFonts w:ascii="Palemonas" w:hAnsi="Palemonas" w:cs="Palemonas"/>
                <w:b/>
                <w:bCs/>
              </w:rPr>
              <w:t>N</w:t>
            </w:r>
            <w:r w:rsidRPr="009F4151">
              <w:rPr>
                <w:rFonts w:ascii="Palemonas" w:hAnsi="Palemonas" w:cs="Palemonas"/>
                <w:b/>
                <w:bCs/>
              </w:rPr>
              <w:t>r.</w:t>
            </w:r>
          </w:p>
        </w:tc>
        <w:tc>
          <w:tcPr>
            <w:tcW w:w="4792" w:type="dxa"/>
            <w:tcBorders>
              <w:top w:val="single" w:sz="4" w:space="0" w:color="auto"/>
              <w:left w:val="single" w:sz="4" w:space="0" w:color="auto"/>
              <w:bottom w:val="single" w:sz="4" w:space="0" w:color="auto"/>
              <w:right w:val="single" w:sz="4" w:space="0" w:color="auto"/>
            </w:tcBorders>
          </w:tcPr>
          <w:p w14:paraId="622C682D" w14:textId="77777777" w:rsidR="00D868E9" w:rsidRPr="009F4151" w:rsidRDefault="00D868E9" w:rsidP="00561FAC">
            <w:pPr>
              <w:jc w:val="center"/>
              <w:rPr>
                <w:rFonts w:ascii="Palemonas" w:hAnsi="Palemonas" w:cs="Palemonas"/>
                <w:b/>
                <w:bCs/>
              </w:rPr>
            </w:pPr>
            <w:r w:rsidRPr="009F4151">
              <w:rPr>
                <w:rFonts w:ascii="Palemonas" w:hAnsi="Palemonas" w:cs="Palemonas"/>
                <w:b/>
                <w:bCs/>
              </w:rPr>
              <w:t>Kvalifikacijos reikalavimai</w:t>
            </w:r>
          </w:p>
        </w:tc>
        <w:tc>
          <w:tcPr>
            <w:tcW w:w="4252" w:type="dxa"/>
            <w:tcBorders>
              <w:top w:val="single" w:sz="4" w:space="0" w:color="auto"/>
              <w:left w:val="single" w:sz="4" w:space="0" w:color="auto"/>
              <w:bottom w:val="single" w:sz="4" w:space="0" w:color="auto"/>
              <w:right w:val="single" w:sz="4" w:space="0" w:color="auto"/>
            </w:tcBorders>
          </w:tcPr>
          <w:p w14:paraId="5CA56D4C" w14:textId="77777777" w:rsidR="00D868E9" w:rsidRPr="009F4151" w:rsidRDefault="00D868E9" w:rsidP="00561FAC">
            <w:pPr>
              <w:jc w:val="center"/>
              <w:rPr>
                <w:rFonts w:ascii="Palemonas" w:hAnsi="Palemonas" w:cs="Palemonas"/>
                <w:b/>
                <w:bCs/>
              </w:rPr>
            </w:pPr>
            <w:r w:rsidRPr="009F4151">
              <w:rPr>
                <w:rFonts w:ascii="Palemonas" w:hAnsi="Palemonas" w:cs="Palemonas"/>
                <w:b/>
                <w:bCs/>
              </w:rPr>
              <w:t>Patvirtinančių dokumentų sąrašas</w:t>
            </w:r>
          </w:p>
        </w:tc>
      </w:tr>
    </w:tbl>
    <w:tbl>
      <w:tblPr>
        <w:tblStyle w:val="Lentelstinklelis"/>
        <w:tblW w:w="9639" w:type="dxa"/>
        <w:tblInd w:w="-5" w:type="dxa"/>
        <w:tblLook w:val="04A0" w:firstRow="1" w:lastRow="0" w:firstColumn="1" w:lastColumn="0" w:noHBand="0" w:noVBand="1"/>
      </w:tblPr>
      <w:tblGrid>
        <w:gridCol w:w="1097"/>
        <w:gridCol w:w="4524"/>
        <w:gridCol w:w="4018"/>
      </w:tblGrid>
      <w:tr w:rsidR="00D868E9" w:rsidRPr="00B23452" w14:paraId="23A0FE12" w14:textId="77777777" w:rsidTr="00561FAC">
        <w:trPr>
          <w:tblHeader/>
        </w:trPr>
        <w:tc>
          <w:tcPr>
            <w:tcW w:w="709" w:type="dxa"/>
          </w:tcPr>
          <w:p w14:paraId="41A2E56D" w14:textId="77777777" w:rsidR="00D868E9" w:rsidRPr="00A2253A" w:rsidRDefault="00D868E9" w:rsidP="00561FAC">
            <w:pPr>
              <w:jc w:val="center"/>
              <w:rPr>
                <w:rFonts w:ascii="Palemonas" w:hAnsi="Palemonas"/>
                <w:bCs/>
                <w:i/>
              </w:rPr>
            </w:pPr>
            <w:r>
              <w:rPr>
                <w:rFonts w:ascii="Palemonas" w:hAnsi="Palemonas"/>
                <w:bCs/>
                <w:i/>
              </w:rPr>
              <w:t>1</w:t>
            </w:r>
          </w:p>
        </w:tc>
        <w:tc>
          <w:tcPr>
            <w:tcW w:w="4737" w:type="dxa"/>
          </w:tcPr>
          <w:p w14:paraId="21487006" w14:textId="77777777" w:rsidR="00D868E9" w:rsidRPr="00AB52F0" w:rsidRDefault="00D868E9" w:rsidP="00561FAC">
            <w:pPr>
              <w:jc w:val="center"/>
              <w:rPr>
                <w:rFonts w:ascii="Palemonas" w:hAnsi="Palemonas"/>
                <w:bCs/>
                <w:i/>
              </w:rPr>
            </w:pPr>
            <w:r>
              <w:rPr>
                <w:rFonts w:ascii="Palemonas" w:hAnsi="Palemonas"/>
                <w:bCs/>
                <w:i/>
              </w:rPr>
              <w:t>2</w:t>
            </w:r>
          </w:p>
        </w:tc>
        <w:tc>
          <w:tcPr>
            <w:tcW w:w="4193" w:type="dxa"/>
          </w:tcPr>
          <w:p w14:paraId="72FE5F75" w14:textId="77777777" w:rsidR="00D868E9" w:rsidRPr="00AB52F0" w:rsidRDefault="00D868E9" w:rsidP="00561FAC">
            <w:pPr>
              <w:jc w:val="center"/>
              <w:rPr>
                <w:rFonts w:ascii="Palemonas" w:hAnsi="Palemonas"/>
                <w:bCs/>
                <w:i/>
              </w:rPr>
            </w:pPr>
            <w:r>
              <w:rPr>
                <w:rFonts w:ascii="Palemonas" w:hAnsi="Palemonas"/>
                <w:bCs/>
                <w:i/>
              </w:rPr>
              <w:t>3</w:t>
            </w:r>
          </w:p>
        </w:tc>
      </w:tr>
      <w:tr w:rsidR="00D868E9" w:rsidRPr="00B23452" w14:paraId="13E9F6C3" w14:textId="77777777" w:rsidTr="00561FAC">
        <w:tc>
          <w:tcPr>
            <w:tcW w:w="9639" w:type="dxa"/>
            <w:gridSpan w:val="3"/>
          </w:tcPr>
          <w:p w14:paraId="723FC809" w14:textId="77777777" w:rsidR="00D868E9" w:rsidRPr="00B23452" w:rsidRDefault="00D868E9" w:rsidP="00561FAC">
            <w:pPr>
              <w:jc w:val="center"/>
              <w:rPr>
                <w:b/>
                <w:i/>
              </w:rPr>
            </w:pPr>
            <w:r w:rsidRPr="00B23452">
              <w:rPr>
                <w:b/>
                <w:i/>
              </w:rPr>
              <w:t>Techninio ir profesinio paj</w:t>
            </w:r>
            <w:r w:rsidRPr="00B23452">
              <w:rPr>
                <w:b/>
                <w:i/>
              </w:rPr>
              <w:t>ė</w:t>
            </w:r>
            <w:r w:rsidRPr="00B23452">
              <w:rPr>
                <w:b/>
                <w:i/>
              </w:rPr>
              <w:t xml:space="preserve">gumo reikalavimai </w:t>
            </w:r>
          </w:p>
        </w:tc>
      </w:tr>
      <w:tr w:rsidR="00D868E9" w:rsidRPr="00B23452" w14:paraId="73A62C2C" w14:textId="77777777" w:rsidTr="00561FAC">
        <w:tc>
          <w:tcPr>
            <w:tcW w:w="709" w:type="dxa"/>
          </w:tcPr>
          <w:p w14:paraId="11AC4320" w14:textId="77777777" w:rsidR="00D868E9" w:rsidRPr="00D868E9" w:rsidRDefault="00D868E9" w:rsidP="00561FAC">
            <w:pPr>
              <w:pStyle w:val="Sraopastraipa"/>
              <w:ind w:left="0"/>
              <w:jc w:val="center"/>
              <w:rPr>
                <w:rFonts w:ascii="Calibri" w:hAnsi="Calibri" w:cs="Calibri"/>
                <w:sz w:val="21"/>
                <w:szCs w:val="24"/>
                <w:highlight w:val="yellow"/>
              </w:rPr>
            </w:pPr>
            <w:r w:rsidRPr="00D868E9">
              <w:rPr>
                <w:rFonts w:ascii="Calibri" w:hAnsi="Calibri" w:cs="Calibri"/>
                <w:sz w:val="21"/>
                <w:szCs w:val="24"/>
              </w:rPr>
              <w:t>1.</w:t>
            </w:r>
          </w:p>
        </w:tc>
        <w:tc>
          <w:tcPr>
            <w:tcW w:w="4737" w:type="dxa"/>
          </w:tcPr>
          <w:p w14:paraId="18BEE3B8" w14:textId="37389DED" w:rsidR="00D868E9" w:rsidRPr="00E01C8C" w:rsidRDefault="00E01C8C" w:rsidP="00E01C8C">
            <w:pPr>
              <w:ind w:firstLine="0"/>
              <w:rPr>
                <w:rFonts w:ascii="Calibri" w:hAnsi="Calibri" w:cs="Calibri"/>
                <w:sz w:val="21"/>
              </w:rPr>
            </w:pPr>
            <w:r w:rsidRPr="00E01C8C">
              <w:rPr>
                <w:rFonts w:ascii="Calibri" w:hAnsi="Calibri" w:cs="Calibri"/>
                <w:sz w:val="21"/>
              </w:rPr>
              <w:t xml:space="preserve">Teikėjas turi pasiūlyti bent vieną specialistą, turintį </w:t>
            </w:r>
            <w:r w:rsidRPr="00E01C8C">
              <w:rPr>
                <w:rFonts w:ascii="Calibri" w:hAnsi="Calibri" w:cs="Calibri"/>
                <w:b/>
                <w:bCs/>
                <w:sz w:val="21"/>
              </w:rPr>
              <w:t xml:space="preserve">eismo saugumo auditoriaus pažymėjimą, (patvirtintas transporto kompetencijų agentūros sąrašas) </w:t>
            </w:r>
            <w:r w:rsidRPr="00E01C8C">
              <w:rPr>
                <w:rFonts w:ascii="Calibri" w:hAnsi="Calibri" w:cs="Calibri"/>
                <w:sz w:val="21"/>
              </w:rPr>
              <w:t>bei ne mažesnę kaip 3 metų darbo patirtį, atliekant poveikio kelių saugumui vertinimą ir (ar) kelių saugumo auditą.</w:t>
            </w:r>
          </w:p>
        </w:tc>
        <w:tc>
          <w:tcPr>
            <w:tcW w:w="4193" w:type="dxa"/>
          </w:tcPr>
          <w:p w14:paraId="0FB91402" w14:textId="77777777" w:rsidR="00E01C8C" w:rsidRPr="00E01C8C" w:rsidRDefault="00E01C8C" w:rsidP="00E01C8C">
            <w:pPr>
              <w:widowControl w:val="0"/>
              <w:ind w:firstLine="0"/>
              <w:rPr>
                <w:rFonts w:ascii="Calibri" w:hAnsi="Calibri" w:cs="Calibri"/>
                <w:sz w:val="21"/>
                <w:szCs w:val="24"/>
              </w:rPr>
            </w:pPr>
            <w:r w:rsidRPr="00E01C8C">
              <w:rPr>
                <w:rFonts w:ascii="Calibri" w:hAnsi="Calibri" w:cs="Calibri"/>
                <w:sz w:val="21"/>
                <w:szCs w:val="24"/>
              </w:rPr>
              <w:t>Pateikiama:</w:t>
            </w:r>
          </w:p>
          <w:p w14:paraId="4A415AAE" w14:textId="77777777" w:rsidR="00E01C8C" w:rsidRPr="00E01C8C" w:rsidRDefault="00E01C8C" w:rsidP="00E01C8C">
            <w:pPr>
              <w:pStyle w:val="Sraopastraipa"/>
              <w:widowControl w:val="0"/>
              <w:numPr>
                <w:ilvl w:val="0"/>
                <w:numId w:val="20"/>
              </w:numPr>
              <w:tabs>
                <w:tab w:val="left" w:pos="288"/>
              </w:tabs>
              <w:ind w:left="0" w:firstLine="0"/>
              <w:rPr>
                <w:rFonts w:ascii="Calibri" w:hAnsi="Calibri" w:cs="Calibri"/>
                <w:sz w:val="21"/>
                <w:szCs w:val="24"/>
              </w:rPr>
            </w:pPr>
            <w:r w:rsidRPr="00E01C8C">
              <w:rPr>
                <w:rFonts w:ascii="Calibri" w:hAnsi="Calibri" w:cs="Calibri"/>
                <w:sz w:val="21"/>
                <w:szCs w:val="24"/>
              </w:rPr>
              <w:t>specialistų, numatytų atsakingais už sutarties vykdymą, sąrašas, kuriame nurodomi specialisto vardas, pavardė, jo patirtis, išsilavinimas ir atliktų paslaugų pavadinimai;</w:t>
            </w:r>
          </w:p>
          <w:p w14:paraId="4840A9C4" w14:textId="77777777" w:rsidR="00E01C8C" w:rsidRPr="00E01C8C" w:rsidRDefault="00E01C8C" w:rsidP="00E01C8C">
            <w:pPr>
              <w:pStyle w:val="Sraopastraipa"/>
              <w:widowControl w:val="0"/>
              <w:numPr>
                <w:ilvl w:val="0"/>
                <w:numId w:val="20"/>
              </w:numPr>
              <w:tabs>
                <w:tab w:val="left" w:pos="288"/>
              </w:tabs>
              <w:ind w:left="0" w:firstLine="0"/>
              <w:rPr>
                <w:rFonts w:ascii="Calibri" w:hAnsi="Calibri" w:cs="Calibri"/>
                <w:sz w:val="21"/>
                <w:szCs w:val="24"/>
              </w:rPr>
            </w:pPr>
            <w:r w:rsidRPr="00E01C8C">
              <w:rPr>
                <w:rFonts w:ascii="Calibri" w:hAnsi="Calibri" w:cs="Calibri"/>
                <w:sz w:val="21"/>
                <w:szCs w:val="24"/>
              </w:rPr>
              <w:t>eismo saugumo auditoriaus pažymėjimo kopiją.</w:t>
            </w:r>
          </w:p>
          <w:p w14:paraId="62550B7A" w14:textId="73BD94E6" w:rsidR="00D868E9" w:rsidRPr="00D868E9" w:rsidRDefault="00E01C8C" w:rsidP="00E01C8C">
            <w:pPr>
              <w:tabs>
                <w:tab w:val="left" w:pos="73"/>
              </w:tabs>
              <w:ind w:firstLine="0"/>
              <w:rPr>
                <w:rFonts w:ascii="Calibri" w:hAnsi="Calibri" w:cs="Calibri"/>
                <w:sz w:val="21"/>
              </w:rPr>
            </w:pPr>
            <w:r w:rsidRPr="00E01C8C">
              <w:rPr>
                <w:rFonts w:ascii="Calibri" w:hAnsi="Calibri" w:cs="Calibri"/>
                <w:sz w:val="21"/>
                <w:szCs w:val="24"/>
              </w:rPr>
              <w:t>CVP IS priemonėmis pateikiamos skaitmeninės dokumentų kopijos.</w:t>
            </w:r>
          </w:p>
        </w:tc>
      </w:tr>
      <w:tr w:rsidR="00D868E9" w:rsidRPr="00B23452" w14:paraId="1ABE218F" w14:textId="77777777" w:rsidTr="00561FAC">
        <w:tc>
          <w:tcPr>
            <w:tcW w:w="709" w:type="dxa"/>
          </w:tcPr>
          <w:p w14:paraId="48F9808E" w14:textId="77777777" w:rsidR="00D868E9" w:rsidRPr="00A2253A" w:rsidRDefault="00D868E9" w:rsidP="00561FAC">
            <w:pPr>
              <w:pStyle w:val="Sraopastraipa"/>
              <w:ind w:left="0"/>
              <w:jc w:val="center"/>
              <w:rPr>
                <w:rFonts w:ascii="Palemonas" w:hAnsi="Palemonas"/>
                <w:sz w:val="24"/>
                <w:szCs w:val="24"/>
              </w:rPr>
            </w:pPr>
            <w:r w:rsidRPr="00A2253A">
              <w:rPr>
                <w:rFonts w:ascii="Palemonas" w:hAnsi="Palemonas"/>
                <w:sz w:val="24"/>
                <w:szCs w:val="24"/>
              </w:rPr>
              <w:t>2.</w:t>
            </w:r>
          </w:p>
        </w:tc>
        <w:tc>
          <w:tcPr>
            <w:tcW w:w="4737" w:type="dxa"/>
            <w:tcBorders>
              <w:top w:val="single" w:sz="4" w:space="0" w:color="auto"/>
              <w:left w:val="single" w:sz="4" w:space="0" w:color="auto"/>
              <w:bottom w:val="single" w:sz="4" w:space="0" w:color="auto"/>
              <w:right w:val="single" w:sz="4" w:space="0" w:color="auto"/>
            </w:tcBorders>
          </w:tcPr>
          <w:p w14:paraId="5ED96290" w14:textId="7789A44E" w:rsidR="00E01C8C" w:rsidRPr="00E01C8C" w:rsidRDefault="00E01C8C" w:rsidP="00E01C8C">
            <w:pPr>
              <w:widowControl w:val="0"/>
              <w:ind w:firstLine="0"/>
              <w:rPr>
                <w:rFonts w:asciiTheme="minorHAnsi" w:cstheme="minorHAnsi"/>
                <w:sz w:val="21"/>
              </w:rPr>
            </w:pPr>
            <w:r w:rsidRPr="00E01C8C">
              <w:rPr>
                <w:rFonts w:asciiTheme="minorHAnsi" w:cstheme="minorHAnsi"/>
                <w:sz w:val="21"/>
              </w:rPr>
              <w:t xml:space="preserve">Tiekėjas per paskutinius 3 metus arba per laiką nuo tiekėjo įregistravimo dienos (jeigu tiekėjas vykdė veiklą mažiau nei 3 metus) turi būti įvykdęs ar vykdo bent vieną ar daugiau poveikio kelių saugumui vertinimo ir (ar) kelių saugumo audito paslaugų sutarčių, kurių bendra vertė ne mažesnė kaip </w:t>
            </w:r>
            <w:r w:rsidR="00D333BA">
              <w:rPr>
                <w:rFonts w:asciiTheme="minorHAnsi" w:cstheme="minorHAnsi"/>
                <w:sz w:val="21"/>
              </w:rPr>
              <w:t>10 000,00</w:t>
            </w:r>
            <w:r w:rsidRPr="00E01C8C">
              <w:rPr>
                <w:rFonts w:asciiTheme="minorHAnsi" w:cstheme="minorHAnsi"/>
                <w:sz w:val="21"/>
              </w:rPr>
              <w:t xml:space="preserve"> Eur be PVM.</w:t>
            </w:r>
          </w:p>
          <w:p w14:paraId="26C5A912" w14:textId="54170128" w:rsidR="00D868E9" w:rsidRPr="00D868E9" w:rsidRDefault="00E01C8C" w:rsidP="00E01C8C">
            <w:pPr>
              <w:ind w:firstLine="0"/>
              <w:rPr>
                <w:rFonts w:ascii="Calibri" w:hAnsi="Calibri" w:cs="Calibri"/>
                <w:b/>
                <w:caps/>
                <w:sz w:val="21"/>
              </w:rPr>
            </w:pPr>
            <w:r w:rsidRPr="00E01C8C">
              <w:rPr>
                <w:rFonts w:asciiTheme="minorHAnsi" w:cstheme="minorHAnsi"/>
                <w:sz w:val="21"/>
              </w:rPr>
              <w:t xml:space="preserve">Jeigu tiekėjas teikia informaciją apie vykdomas sutartis, laikoma kad jo patirtis atitinka keliamą reikalavimą, jei vykdomų sutarčių įvykdyta dalis ne mažesnė kaip </w:t>
            </w:r>
            <w:r w:rsidR="005750AC">
              <w:rPr>
                <w:rFonts w:asciiTheme="minorHAnsi" w:cstheme="minorHAnsi"/>
                <w:sz w:val="21"/>
              </w:rPr>
              <w:t>10 000,00</w:t>
            </w:r>
            <w:r w:rsidRPr="00E01C8C">
              <w:rPr>
                <w:rFonts w:asciiTheme="minorHAnsi" w:cstheme="minorHAnsi"/>
                <w:sz w:val="21"/>
              </w:rPr>
              <w:t> Eur be PVM.</w:t>
            </w:r>
          </w:p>
        </w:tc>
        <w:tc>
          <w:tcPr>
            <w:tcW w:w="4193" w:type="dxa"/>
          </w:tcPr>
          <w:p w14:paraId="3EC2C130" w14:textId="77777777" w:rsidR="00304F80" w:rsidRPr="00304F80" w:rsidRDefault="00304F80" w:rsidP="00304F80">
            <w:pPr>
              <w:ind w:firstLine="0"/>
              <w:rPr>
                <w:rFonts w:asciiTheme="minorHAnsi" w:cstheme="minorHAnsi"/>
                <w:sz w:val="21"/>
              </w:rPr>
            </w:pPr>
            <w:r w:rsidRPr="00304F80">
              <w:rPr>
                <w:rFonts w:asciiTheme="minorHAnsi" w:cstheme="minorHAnsi"/>
                <w:sz w:val="21"/>
              </w:rPr>
              <w:t>Pateikiama:</w:t>
            </w:r>
          </w:p>
          <w:p w14:paraId="507A2F8B" w14:textId="77777777" w:rsidR="00304F80" w:rsidRPr="00304F80" w:rsidRDefault="00304F80" w:rsidP="00304F80">
            <w:pPr>
              <w:widowControl w:val="0"/>
              <w:rPr>
                <w:rFonts w:asciiTheme="minorHAnsi" w:cstheme="minorHAnsi"/>
                <w:sz w:val="21"/>
              </w:rPr>
            </w:pPr>
            <w:r w:rsidRPr="00304F80">
              <w:rPr>
                <w:rFonts w:asciiTheme="minorHAnsi" w:cstheme="minorHAnsi"/>
                <w:sz w:val="21"/>
              </w:rPr>
              <w:t>1) kaip patirtis – įvykdytų ar vykdomų sutarčių sąrašas, kuriame nurodoma: užsakovas, sutarties pavadinimas, atlikimo vieta, sutarties vykdymo laikotarpis (metų ir mėnesių tikslumu), sutarties vertė (jei sutartis dar vykdoma – nurodoma ir jau įvykdytos sutarties dalies vertė);</w:t>
            </w:r>
          </w:p>
          <w:p w14:paraId="7A7ED0EB" w14:textId="77777777" w:rsidR="00304F80" w:rsidRPr="00304F80" w:rsidRDefault="00304F80" w:rsidP="00304F80">
            <w:pPr>
              <w:widowControl w:val="0"/>
              <w:rPr>
                <w:rFonts w:asciiTheme="minorHAnsi" w:cstheme="minorHAnsi"/>
                <w:sz w:val="21"/>
              </w:rPr>
            </w:pPr>
            <w:r w:rsidRPr="00304F80">
              <w:rPr>
                <w:rFonts w:asciiTheme="minorHAnsi" w:cstheme="minorHAnsi"/>
                <w:sz w:val="21"/>
              </w:rPr>
              <w:t>2) bent vieno užsakovo pažyma, patvirtinanti, kad sutartis (ar jos dalis) įvykdyta tinkamai.</w:t>
            </w:r>
          </w:p>
          <w:p w14:paraId="4C30CB84" w14:textId="6E21B703" w:rsidR="00D868E9" w:rsidRPr="00304F80" w:rsidRDefault="00304F80" w:rsidP="000214DC">
            <w:pPr>
              <w:ind w:firstLine="0"/>
              <w:rPr>
                <w:rFonts w:asciiTheme="minorHAnsi" w:cstheme="minorHAnsi"/>
                <w:sz w:val="21"/>
              </w:rPr>
            </w:pPr>
            <w:r w:rsidRPr="00304F80">
              <w:rPr>
                <w:rFonts w:asciiTheme="minorHAnsi" w:cstheme="minorHAnsi"/>
                <w:sz w:val="21"/>
              </w:rPr>
              <w:t>CVP IS priemonėmis pateikiama skaitmeninės dokumentų kopijos.</w:t>
            </w:r>
          </w:p>
          <w:p w14:paraId="06FC5E66" w14:textId="77777777" w:rsidR="00D868E9" w:rsidRPr="00D868E9" w:rsidRDefault="00D868E9" w:rsidP="00D868E9">
            <w:pPr>
              <w:ind w:firstLine="0"/>
              <w:rPr>
                <w:rFonts w:ascii="Calibri" w:eastAsia="Calibri" w:hAnsi="Calibri" w:cs="Calibri"/>
                <w:sz w:val="21"/>
              </w:rPr>
            </w:pPr>
            <w:r w:rsidRPr="00304F80">
              <w:rPr>
                <w:rFonts w:asciiTheme="minorHAnsi" w:cstheme="minorHAnsi"/>
                <w:sz w:val="21"/>
              </w:rPr>
              <w:t>Perkančioji organizacija gali paprašyti pateikti įrodančius dokumentus dėl atitikties šiam kvalifikacijos reikalavimui.</w:t>
            </w:r>
          </w:p>
        </w:tc>
      </w:tr>
      <w:bookmarkEnd w:id="23"/>
    </w:tbl>
    <w:p w14:paraId="51495D34" w14:textId="77777777" w:rsidR="00D868E9" w:rsidRPr="008F2D15" w:rsidRDefault="00D868E9" w:rsidP="00F77A5D">
      <w:pPr>
        <w:spacing w:line="240" w:lineRule="auto"/>
        <w:ind w:firstLine="567"/>
        <w:rPr>
          <w:rFonts w:eastAsia="Arial" w:cstheme="minorHAnsi"/>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4" w:name="_heading=h.3rdcrjn" w:colFirst="0" w:colLast="0"/>
      <w:bookmarkEnd w:id="24"/>
    </w:p>
    <w:p w14:paraId="0E8BDFBC" w14:textId="4121C40A" w:rsidR="00112F92" w:rsidRDefault="00DC1269" w:rsidP="00D868E9">
      <w:pPr>
        <w:pStyle w:val="Sraopastraipa"/>
        <w:numPr>
          <w:ilvl w:val="0"/>
          <w:numId w:val="14"/>
        </w:numPr>
        <w:spacing w:line="240" w:lineRule="auto"/>
        <w:rPr>
          <w:rFonts w:eastAsia="Arial" w:cstheme="minorHAnsi"/>
        </w:rPr>
      </w:pPr>
      <w:r w:rsidRPr="00D868E9">
        <w:rPr>
          <w:rFonts w:eastAsia="Arial" w:cstheme="minorHAnsi"/>
        </w:rPr>
        <w:t xml:space="preserve">Perkančioji organizacija </w:t>
      </w:r>
      <w:r w:rsidR="00112F92" w:rsidRPr="00D868E9">
        <w:rPr>
          <w:rFonts w:eastAsia="Arial" w:cstheme="minorHAnsi"/>
        </w:rPr>
        <w:t xml:space="preserve">reikalauja, kad tiekėjai laikytųsi </w:t>
      </w:r>
      <w:r w:rsidR="00112F92" w:rsidRPr="00BE1DC9">
        <w:rPr>
          <w:rFonts w:eastAsia="Arial" w:cstheme="minorHAnsi"/>
        </w:rPr>
        <w:t xml:space="preserve">aplinkos apsaugos vadybos sistemos </w:t>
      </w:r>
      <w:r w:rsidR="00112F92" w:rsidRPr="00D868E9">
        <w:rPr>
          <w:rFonts w:eastAsia="Arial" w:cstheme="minorHAnsi"/>
        </w:rPr>
        <w:t>standartų</w:t>
      </w:r>
      <w:r w:rsidR="00D868E9" w:rsidRPr="00D868E9">
        <w:rPr>
          <w:rFonts w:eastAsia="Arial" w:cstheme="minorHAnsi"/>
        </w:rPr>
        <w:t>:</w:t>
      </w:r>
    </w:p>
    <w:p w14:paraId="13BE88DA" w14:textId="77777777" w:rsidR="00BE1DC9" w:rsidRPr="00D868E9" w:rsidRDefault="00BE1DC9" w:rsidP="00BE1DC9">
      <w:pPr>
        <w:pStyle w:val="Sraopastraipa"/>
        <w:spacing w:line="240" w:lineRule="auto"/>
        <w:ind w:left="1624" w:firstLine="0"/>
        <w:rPr>
          <w:rFonts w:eastAsia="Arial" w:cstheme="minorHAnsi"/>
        </w:rPr>
      </w:pPr>
    </w:p>
    <w:tbl>
      <w:tblPr>
        <w:tblStyle w:val="Lentelstinklelis"/>
        <w:tblW w:w="9923" w:type="dxa"/>
        <w:tblInd w:w="704" w:type="dxa"/>
        <w:tblLook w:val="04A0" w:firstRow="1" w:lastRow="0" w:firstColumn="1" w:lastColumn="0" w:noHBand="0" w:noVBand="1"/>
      </w:tblPr>
      <w:tblGrid>
        <w:gridCol w:w="4678"/>
        <w:gridCol w:w="5245"/>
      </w:tblGrid>
      <w:tr w:rsidR="00D868E9" w:rsidRPr="00EC7F34" w14:paraId="117F24D9" w14:textId="77777777" w:rsidTr="00BE1DC9">
        <w:tc>
          <w:tcPr>
            <w:tcW w:w="9923" w:type="dxa"/>
            <w:gridSpan w:val="2"/>
          </w:tcPr>
          <w:p w14:paraId="02910BD2" w14:textId="77777777" w:rsidR="00D868E9" w:rsidRPr="00BE1DC9" w:rsidRDefault="00D868E9" w:rsidP="00561FAC">
            <w:pPr>
              <w:spacing w:before="60" w:after="60"/>
              <w:jc w:val="center"/>
              <w:rPr>
                <w:rFonts w:ascii="Calibri" w:hAnsi="Calibri" w:cs="Calibri"/>
                <w:sz w:val="21"/>
              </w:rPr>
            </w:pPr>
            <w:r w:rsidRPr="00BE1DC9">
              <w:rPr>
                <w:rFonts w:ascii="Calibri" w:eastAsia="Calibri" w:hAnsi="Calibri" w:cs="Calibri"/>
                <w:b/>
                <w:sz w:val="21"/>
              </w:rPr>
              <w:t>APLINKOS APSAUGOS VADYBOS SISTEMOS STANDARTAI</w:t>
            </w:r>
          </w:p>
        </w:tc>
      </w:tr>
      <w:tr w:rsidR="00D868E9" w:rsidRPr="00EC7F34" w14:paraId="146FCC90" w14:textId="77777777" w:rsidTr="00BE1DC9">
        <w:tc>
          <w:tcPr>
            <w:tcW w:w="4678" w:type="dxa"/>
          </w:tcPr>
          <w:p w14:paraId="1349811F" w14:textId="77777777" w:rsidR="005750AC" w:rsidRPr="005750AC" w:rsidRDefault="005750AC" w:rsidP="005750AC">
            <w:pPr>
              <w:rPr>
                <w:rFonts w:ascii="Calibri" w:hAnsi="Calibri" w:cs="Calibri"/>
                <w:sz w:val="21"/>
              </w:rPr>
            </w:pPr>
            <w:r w:rsidRPr="005750AC">
              <w:rPr>
                <w:rFonts w:ascii="Calibri" w:hAnsi="Calibri" w:cs="Calibri"/>
                <w:sz w:val="21"/>
              </w:rPr>
              <w:t>Tiekėjas, tiekėjų grupės partneris (-</w:t>
            </w:r>
            <w:proofErr w:type="spellStart"/>
            <w:r w:rsidRPr="005750AC">
              <w:rPr>
                <w:rFonts w:ascii="Calibri" w:hAnsi="Calibri" w:cs="Calibri"/>
                <w:sz w:val="21"/>
              </w:rPr>
              <w:t>iai</w:t>
            </w:r>
            <w:proofErr w:type="spellEnd"/>
            <w:r w:rsidRPr="005750AC">
              <w:rPr>
                <w:rFonts w:ascii="Calibri" w:hAnsi="Calibri" w:cs="Calibri"/>
                <w:sz w:val="21"/>
              </w:rPr>
              <w:t>) pagal prisiimamus įsipareigojimus, atlikdamas (-i) Palangos miesto gatvių techninių (darbo) projektų</w:t>
            </w:r>
            <w:r w:rsidRPr="005750AC">
              <w:rPr>
                <w:rFonts w:ascii="Calibri" w:hAnsi="Calibri" w:cs="Calibri"/>
                <w:bCs/>
                <w:caps/>
                <w:color w:val="000000"/>
                <w:sz w:val="21"/>
              </w:rPr>
              <w:t xml:space="preserve"> </w:t>
            </w:r>
            <w:r w:rsidRPr="005750AC">
              <w:rPr>
                <w:rFonts w:ascii="Calibri" w:hAnsi="Calibri" w:cs="Calibri"/>
                <w:sz w:val="21"/>
              </w:rPr>
              <w:t>eismo saugumo audito paslaugas laikosi:</w:t>
            </w:r>
          </w:p>
          <w:p w14:paraId="05EB3F55" w14:textId="77777777" w:rsidR="005750AC" w:rsidRPr="005750AC" w:rsidRDefault="005750AC" w:rsidP="005750AC">
            <w:pPr>
              <w:rPr>
                <w:rFonts w:ascii="Calibri" w:hAnsi="Calibri" w:cs="Calibri"/>
                <w:sz w:val="21"/>
              </w:rPr>
            </w:pPr>
            <w:r w:rsidRPr="005750AC">
              <w:rPr>
                <w:rFonts w:ascii="Calibri" w:hAnsi="Calibri" w:cs="Calibri"/>
                <w:sz w:val="21"/>
              </w:rPr>
              <w:t xml:space="preserve">– 2009 m. lapkričio 25 d. Europos Parlamento ir Tarybos reglamentu (EB) Nr. 1221/2009 pripažįstamos Europos Sąjungos aplinkos apsaugos vadybos ir audito sistemos </w:t>
            </w:r>
            <w:r w:rsidRPr="005750AC">
              <w:rPr>
                <w:rFonts w:ascii="Calibri" w:hAnsi="Calibri" w:cs="Calibri"/>
                <w:i/>
                <w:iCs/>
                <w:sz w:val="21"/>
              </w:rPr>
              <w:t>(</w:t>
            </w:r>
            <w:r w:rsidRPr="005750AC">
              <w:rPr>
                <w:rFonts w:ascii="Calibri" w:hAnsi="Calibri" w:cs="Calibri"/>
                <w:sz w:val="21"/>
              </w:rPr>
              <w:t>angl.</w:t>
            </w:r>
            <w:r w:rsidRPr="005750AC">
              <w:rPr>
                <w:rFonts w:ascii="Calibri" w:hAnsi="Calibri" w:cs="Calibri"/>
                <w:i/>
                <w:iCs/>
                <w:sz w:val="21"/>
              </w:rPr>
              <w:t xml:space="preserve"> </w:t>
            </w:r>
            <w:proofErr w:type="spellStart"/>
            <w:r w:rsidRPr="005750AC">
              <w:rPr>
                <w:rFonts w:ascii="Calibri" w:hAnsi="Calibri" w:cs="Calibri"/>
                <w:i/>
                <w:iCs/>
                <w:sz w:val="21"/>
              </w:rPr>
              <w:t>Eco-Managment</w:t>
            </w:r>
            <w:proofErr w:type="spellEnd"/>
            <w:r w:rsidRPr="005750AC">
              <w:rPr>
                <w:rFonts w:ascii="Calibri" w:hAnsi="Calibri" w:cs="Calibri"/>
                <w:i/>
                <w:iCs/>
                <w:sz w:val="21"/>
              </w:rPr>
              <w:t xml:space="preserve"> </w:t>
            </w:r>
            <w:proofErr w:type="spellStart"/>
            <w:r w:rsidRPr="005750AC">
              <w:rPr>
                <w:rFonts w:ascii="Calibri" w:hAnsi="Calibri" w:cs="Calibri"/>
                <w:i/>
                <w:iCs/>
                <w:sz w:val="21"/>
              </w:rPr>
              <w:t>and</w:t>
            </w:r>
            <w:proofErr w:type="spellEnd"/>
            <w:r w:rsidRPr="005750AC">
              <w:rPr>
                <w:rFonts w:ascii="Calibri" w:hAnsi="Calibri" w:cs="Calibri"/>
                <w:i/>
                <w:iCs/>
                <w:sz w:val="21"/>
              </w:rPr>
              <w:t xml:space="preserve"> </w:t>
            </w:r>
            <w:proofErr w:type="spellStart"/>
            <w:r w:rsidRPr="005750AC">
              <w:rPr>
                <w:rFonts w:ascii="Calibri" w:hAnsi="Calibri" w:cs="Calibri"/>
                <w:i/>
                <w:iCs/>
                <w:sz w:val="21"/>
              </w:rPr>
              <w:t>Audit</w:t>
            </w:r>
            <w:proofErr w:type="spellEnd"/>
            <w:r w:rsidRPr="005750AC">
              <w:rPr>
                <w:rFonts w:ascii="Calibri" w:hAnsi="Calibri" w:cs="Calibri"/>
                <w:i/>
                <w:iCs/>
                <w:sz w:val="21"/>
              </w:rPr>
              <w:t xml:space="preserve"> </w:t>
            </w:r>
            <w:proofErr w:type="spellStart"/>
            <w:r w:rsidRPr="005750AC">
              <w:rPr>
                <w:rFonts w:ascii="Calibri" w:hAnsi="Calibri" w:cs="Calibri"/>
                <w:i/>
                <w:iCs/>
                <w:sz w:val="21"/>
              </w:rPr>
              <w:t>Scheme</w:t>
            </w:r>
            <w:proofErr w:type="spellEnd"/>
            <w:r w:rsidRPr="005750AC">
              <w:rPr>
                <w:rFonts w:ascii="Calibri" w:hAnsi="Calibri" w:cs="Calibri"/>
                <w:i/>
                <w:iCs/>
                <w:sz w:val="21"/>
              </w:rPr>
              <w:t>, EMAS)</w:t>
            </w:r>
            <w:r w:rsidRPr="005750AC">
              <w:rPr>
                <w:rFonts w:ascii="Calibri" w:hAnsi="Calibri" w:cs="Calibri"/>
                <w:sz w:val="21"/>
              </w:rPr>
              <w:t xml:space="preserve"> arba pagal minėto reglamento 45 straipsnį pripažįstamos kitos aplinkos apsaugos vadybos sistemos reikalavimų, arba standarto LST EN ISO 14001:2015 (arba lygiaverčio standarto) reikalavimų.</w:t>
            </w:r>
          </w:p>
          <w:p w14:paraId="134F4F57" w14:textId="2CE954C8" w:rsidR="00D868E9" w:rsidRPr="00BE1DC9" w:rsidRDefault="005750AC" w:rsidP="005750AC">
            <w:pPr>
              <w:rPr>
                <w:rFonts w:ascii="Calibri" w:hAnsi="Calibri" w:cs="Calibri"/>
                <w:i/>
                <w:iCs/>
                <w:sz w:val="21"/>
              </w:rPr>
            </w:pPr>
            <w:r w:rsidRPr="005750AC">
              <w:rPr>
                <w:rFonts w:ascii="Calibri" w:hAnsi="Calibri" w:cs="Calibri"/>
                <w:sz w:val="21"/>
              </w:rPr>
              <w:t>PASTABA. T</w:t>
            </w:r>
            <w:r w:rsidRPr="005750AC">
              <w:rPr>
                <w:rStyle w:val="markedcontent"/>
                <w:rFonts w:ascii="Calibri" w:hAnsi="Calibri" w:cs="Calibri"/>
                <w:sz w:val="21"/>
              </w:rPr>
              <w:t>iekėjas pasitelkti</w:t>
            </w:r>
            <w:r w:rsidRPr="005750AC">
              <w:rPr>
                <w:rFonts w:ascii="Calibri" w:hAnsi="Calibri" w:cs="Calibri"/>
                <w:sz w:val="21"/>
              </w:rPr>
              <w:t xml:space="preserve"> </w:t>
            </w:r>
            <w:r w:rsidRPr="005750AC">
              <w:rPr>
                <w:rStyle w:val="markedcontent"/>
                <w:rFonts w:ascii="Calibri" w:hAnsi="Calibri" w:cs="Calibri"/>
                <w:sz w:val="21"/>
              </w:rPr>
              <w:t xml:space="preserve">kitą ūkio subjektą dėl </w:t>
            </w:r>
            <w:r w:rsidRPr="005750AC">
              <w:rPr>
                <w:rFonts w:ascii="Calibri" w:hAnsi="Calibri" w:cs="Calibri"/>
                <w:sz w:val="21"/>
              </w:rPr>
              <w:t>aplinkos apsaugos vadybos sistemos</w:t>
            </w:r>
            <w:r w:rsidRPr="005750AC">
              <w:rPr>
                <w:rStyle w:val="markedcontent"/>
                <w:rFonts w:ascii="Calibri" w:hAnsi="Calibri" w:cs="Calibri"/>
                <w:sz w:val="21"/>
              </w:rPr>
              <w:t xml:space="preserve"> standarto gali tik tiek, kiek tai susiję su to ūkio subjekto prisiimtomis</w:t>
            </w:r>
            <w:r w:rsidRPr="005750AC">
              <w:rPr>
                <w:rFonts w:ascii="Calibri" w:hAnsi="Calibri" w:cs="Calibri"/>
                <w:sz w:val="21"/>
              </w:rPr>
              <w:t xml:space="preserve"> </w:t>
            </w:r>
            <w:r w:rsidRPr="005750AC">
              <w:rPr>
                <w:rStyle w:val="markedcontent"/>
                <w:rFonts w:ascii="Calibri" w:hAnsi="Calibri" w:cs="Calibri"/>
                <w:sz w:val="21"/>
              </w:rPr>
              <w:t>prievolėmis pagal pirkimo sutartį.</w:t>
            </w:r>
          </w:p>
        </w:tc>
        <w:tc>
          <w:tcPr>
            <w:tcW w:w="5245" w:type="dxa"/>
          </w:tcPr>
          <w:p w14:paraId="0AD5F67E" w14:textId="77777777" w:rsidR="005750AC" w:rsidRPr="005750AC" w:rsidRDefault="005750AC" w:rsidP="005750AC">
            <w:pPr>
              <w:rPr>
                <w:rFonts w:ascii="Calibri" w:hAnsi="Calibri" w:cs="Calibri"/>
                <w:sz w:val="21"/>
              </w:rPr>
            </w:pPr>
            <w:r w:rsidRPr="005750AC">
              <w:rPr>
                <w:rFonts w:ascii="Calibri" w:hAnsi="Calibri" w:cs="Calibri"/>
                <w:sz w:val="21"/>
              </w:rPr>
              <w:t>Nepriklausomos sertifikavimo įstaigos išduotas sertifikatas, patvirtinantis, kad tiekėjas, tiekėjų grupės partneris pagal prisiimamus įsipareigojimus, taiko:</w:t>
            </w:r>
          </w:p>
          <w:p w14:paraId="4D5DF4AC" w14:textId="77777777" w:rsidR="005750AC" w:rsidRPr="005750AC" w:rsidRDefault="005750AC" w:rsidP="005750AC">
            <w:pPr>
              <w:rPr>
                <w:rFonts w:ascii="Calibri" w:hAnsi="Calibri" w:cs="Calibri"/>
                <w:sz w:val="21"/>
              </w:rPr>
            </w:pPr>
            <w:r w:rsidRPr="005750AC">
              <w:rPr>
                <w:rFonts w:ascii="Calibri" w:hAnsi="Calibri" w:cs="Calibri"/>
                <w:sz w:val="21"/>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standarto LST EN ISO 14001:2015 (arba lygiaverčio standarto) reikalavimų.</w:t>
            </w:r>
          </w:p>
          <w:p w14:paraId="28804D77" w14:textId="77777777" w:rsidR="005750AC" w:rsidRPr="005750AC" w:rsidRDefault="005750AC" w:rsidP="005750AC">
            <w:pPr>
              <w:rPr>
                <w:rFonts w:ascii="Calibri" w:hAnsi="Calibri" w:cs="Calibri"/>
                <w:sz w:val="21"/>
              </w:rPr>
            </w:pPr>
            <w:r w:rsidRPr="005750AC">
              <w:rPr>
                <w:rFonts w:ascii="Calibri" w:hAnsi="Calibri" w:cs="Calibri"/>
                <w:sz w:val="21"/>
              </w:rPr>
              <w:t>Perkančioji organizacija pripažįsta ir kitose Europos Sąjungos valstybėse – narėse įsisteigusių nepriklausomų įstaigų išduotus lygiaverčius sertifikatus.</w:t>
            </w:r>
          </w:p>
          <w:p w14:paraId="5D28A60C" w14:textId="77777777" w:rsidR="005750AC" w:rsidRPr="005750AC" w:rsidRDefault="005750AC" w:rsidP="005750AC">
            <w:pPr>
              <w:rPr>
                <w:rFonts w:ascii="Calibri" w:hAnsi="Calibri" w:cs="Calibri"/>
                <w:sz w:val="21"/>
              </w:rPr>
            </w:pPr>
            <w:r w:rsidRPr="005750AC">
              <w:rPr>
                <w:rFonts w:ascii="Calibri" w:hAnsi="Calibri" w:cs="Calibri"/>
                <w:sz w:val="21"/>
              </w:rPr>
              <w:t>Jeigu tiekėjas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7B76EFB3" w14:textId="77777777" w:rsidR="005750AC" w:rsidRPr="005750AC" w:rsidRDefault="005750AC" w:rsidP="005750AC">
            <w:pPr>
              <w:rPr>
                <w:rFonts w:ascii="Calibri" w:hAnsi="Calibri" w:cs="Calibri"/>
                <w:sz w:val="21"/>
              </w:rPr>
            </w:pPr>
            <w:r w:rsidRPr="005750AC">
              <w:rPr>
                <w:rFonts w:ascii="Calibri" w:hAnsi="Calibri" w:cs="Calibri"/>
                <w:sz w:val="21"/>
              </w:rPr>
              <w:t>– jo taikomos aplinkos apsaugos vadybos užtikrinimo priemonės atitinka pagal 2009 m. lapkričio 25 d. Europos Parlamento ir Tarybos reglamentą (EB) Nr. 1221/2009 pripažįstamų aplinkos apsaugos vadybos ir audito sistemų reikalavimus, arba</w:t>
            </w:r>
          </w:p>
          <w:p w14:paraId="5098E401" w14:textId="1CD6A1F6" w:rsidR="00D868E9" w:rsidRPr="00BE1DC9" w:rsidRDefault="005750AC" w:rsidP="005750AC">
            <w:pPr>
              <w:rPr>
                <w:rFonts w:ascii="Calibri" w:hAnsi="Calibri" w:cs="Calibri"/>
                <w:sz w:val="21"/>
              </w:rPr>
            </w:pPr>
            <w:r w:rsidRPr="005750AC">
              <w:rPr>
                <w:rFonts w:ascii="Calibri" w:hAnsi="Calibri" w:cs="Calibri"/>
                <w:sz w:val="21"/>
              </w:rPr>
              <w:t>– jo taikomos aplinkos apsaugos vadybos užtikrinimo priemonės atitinka  standarto LST EN ISO 14001:2015 (arba lygiaverčio standarto) reikalavimus.</w:t>
            </w:r>
          </w:p>
        </w:tc>
      </w:tr>
    </w:tbl>
    <w:p w14:paraId="29EFCBA4" w14:textId="77777777" w:rsidR="00D868E9" w:rsidRPr="00D868E9" w:rsidRDefault="00D868E9" w:rsidP="00D868E9">
      <w:pPr>
        <w:spacing w:line="240" w:lineRule="auto"/>
        <w:ind w:firstLine="0"/>
        <w:rPr>
          <w:rFonts w:eastAsia="Arial" w:cstheme="minorHAnsi"/>
        </w:rPr>
      </w:pPr>
    </w:p>
    <w:p w14:paraId="15FF68FB" w14:textId="490F1D9F" w:rsidR="00112F92" w:rsidRDefault="00E71E41" w:rsidP="00BE1DC9">
      <w:pPr>
        <w:tabs>
          <w:tab w:val="left" w:pos="567"/>
        </w:tabs>
        <w:spacing w:line="240" w:lineRule="auto"/>
        <w:ind w:firstLine="0"/>
        <w:rPr>
          <w:rFonts w:ascii="Arial" w:eastAsia="Arial" w:hAnsi="Arial" w:cs="Arial"/>
        </w:rPr>
      </w:pPr>
      <w:r w:rsidRPr="00D75609">
        <w:rPr>
          <w:rFonts w:eastAsia="Arial" w:cstheme="minorHAnsi"/>
          <w:i/>
          <w:color w:val="FF0000"/>
        </w:rPr>
        <w:tab/>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5" w:name="_heading=h.26in1rg" w:colFirst="0" w:colLast="0"/>
      <w:bookmarkStart w:id="26" w:name="ketvpriedas"/>
      <w:bookmarkStart w:id="27" w:name="_Toc85439812"/>
      <w:bookmarkEnd w:id="25"/>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Default="00483B9F" w:rsidP="00483B9F"/>
    <w:p w14:paraId="5FB37641" w14:textId="77777777" w:rsidR="005750AC" w:rsidRDefault="005750AC" w:rsidP="00483B9F"/>
    <w:p w14:paraId="7B15BA0A" w14:textId="77777777" w:rsidR="005750AC" w:rsidRDefault="005750AC" w:rsidP="00483B9F"/>
    <w:p w14:paraId="093F17EC" w14:textId="77777777" w:rsidR="005750AC" w:rsidRPr="00483B9F" w:rsidRDefault="005750AC"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6"/>
    <w:bookmarkEnd w:id="27"/>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58297694" w14:textId="77777777" w:rsidR="00BE1DC9" w:rsidRPr="00804085" w:rsidRDefault="00BE1DC9" w:rsidP="00BE1DC9">
      <w:pPr>
        <w:jc w:val="center"/>
        <w:rPr>
          <w:rFonts w:eastAsia="Arial" w:cstheme="minorHAnsi"/>
          <w:b/>
          <w:bCs/>
        </w:rPr>
      </w:pPr>
      <w:r w:rsidRPr="00804085">
        <w:rPr>
          <w:rFonts w:eastAsia="Arial" w:cstheme="minorHAnsi"/>
          <w:b/>
          <w:bCs/>
        </w:rPr>
        <w:t>Europos bendrasis viešųjų pirkimų dokumentas (EBVPD) nereikalaujamas.</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055CBEA0" w14:textId="77777777" w:rsidR="005750AC" w:rsidRDefault="005750AC" w:rsidP="00C70E3A">
      <w:pPr>
        <w:jc w:val="right"/>
      </w:pPr>
    </w:p>
    <w:p w14:paraId="56C0A932" w14:textId="77777777" w:rsidR="005750AC" w:rsidRDefault="005750AC" w:rsidP="00C70E3A">
      <w:pPr>
        <w:jc w:val="right"/>
      </w:pPr>
    </w:p>
    <w:p w14:paraId="6BBAD0CB" w14:textId="77777777" w:rsidR="005750AC" w:rsidRDefault="005750AC" w:rsidP="00C70E3A">
      <w:pPr>
        <w:jc w:val="right"/>
      </w:pPr>
    </w:p>
    <w:p w14:paraId="3BF48C8A" w14:textId="77777777" w:rsidR="005750AC" w:rsidRDefault="005750AC" w:rsidP="00C70E3A">
      <w:pPr>
        <w:jc w:val="right"/>
      </w:pPr>
    </w:p>
    <w:p w14:paraId="41A378B3" w14:textId="77777777" w:rsidR="005750AC" w:rsidRDefault="005750AC" w:rsidP="00C70E3A">
      <w:pPr>
        <w:jc w:val="right"/>
      </w:pPr>
    </w:p>
    <w:p w14:paraId="1CA09067" w14:textId="77777777" w:rsidR="005750AC" w:rsidRDefault="005750AC" w:rsidP="00C70E3A">
      <w:pPr>
        <w:jc w:val="right"/>
      </w:pPr>
    </w:p>
    <w:p w14:paraId="56D08FF7" w14:textId="77777777" w:rsidR="005750AC" w:rsidRPr="00A76EAF" w:rsidRDefault="005750AC" w:rsidP="005750AC">
      <w:pPr>
        <w:spacing w:line="240" w:lineRule="auto"/>
        <w:ind w:left="7314" w:firstLine="0"/>
        <w:rPr>
          <w:rFonts w:cstheme="minorHAnsi"/>
        </w:rPr>
      </w:pPr>
      <w:r w:rsidRPr="00A76EAF">
        <w:rPr>
          <w:rFonts w:cstheme="minorHAnsi"/>
        </w:rPr>
        <w:t>Pirkimo sąlygų 4 priedas „Techninė specifikacija“</w:t>
      </w:r>
    </w:p>
    <w:p w14:paraId="1A2FDAB0" w14:textId="77777777" w:rsidR="005750AC" w:rsidRDefault="005750AC" w:rsidP="005750AC">
      <w:pPr>
        <w:jc w:val="center"/>
        <w:rPr>
          <w:rFonts w:cstheme="minorHAnsi"/>
          <w:sz w:val="28"/>
          <w:szCs w:val="28"/>
        </w:rPr>
      </w:pPr>
    </w:p>
    <w:p w14:paraId="466E23C5" w14:textId="77777777" w:rsidR="00D109CD" w:rsidRPr="00A76EAF" w:rsidRDefault="00D109CD" w:rsidP="005750AC">
      <w:pPr>
        <w:jc w:val="center"/>
        <w:rPr>
          <w:rFonts w:cstheme="minorHAnsi"/>
          <w:sz w:val="28"/>
          <w:szCs w:val="28"/>
        </w:rPr>
      </w:pPr>
    </w:p>
    <w:p w14:paraId="38E55141" w14:textId="77777777" w:rsidR="005750AC" w:rsidRPr="00A76EAF" w:rsidRDefault="005750AC" w:rsidP="005750AC">
      <w:pPr>
        <w:spacing w:line="240" w:lineRule="auto"/>
        <w:jc w:val="center"/>
        <w:rPr>
          <w:rFonts w:cstheme="minorHAnsi"/>
          <w:sz w:val="28"/>
          <w:szCs w:val="28"/>
        </w:rPr>
      </w:pPr>
      <w:r w:rsidRPr="00A76EAF">
        <w:rPr>
          <w:rFonts w:cstheme="minorHAnsi"/>
          <w:sz w:val="28"/>
          <w:szCs w:val="28"/>
        </w:rPr>
        <w:t>TECHNINĖ SPECIFIKACIJA</w:t>
      </w:r>
    </w:p>
    <w:p w14:paraId="506AF0BF" w14:textId="77777777" w:rsidR="005750AC" w:rsidRDefault="005750AC" w:rsidP="005750AC">
      <w:pPr>
        <w:spacing w:line="259" w:lineRule="auto"/>
        <w:jc w:val="center"/>
        <w:rPr>
          <w:rFonts w:ascii="Calibri" w:hAnsi="Calibri" w:cs="Calibri"/>
          <w:b/>
          <w:bCs/>
          <w:sz w:val="24"/>
          <w:szCs w:val="24"/>
        </w:rPr>
      </w:pPr>
      <w:bookmarkStart w:id="28" w:name="_Pirkimo_sąlygų_2"/>
      <w:bookmarkEnd w:id="28"/>
    </w:p>
    <w:p w14:paraId="31A2A9D4" w14:textId="77777777" w:rsidR="005750AC" w:rsidRDefault="005750AC" w:rsidP="005750AC">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1BBB273F" w14:textId="77777777" w:rsidR="00D109CD" w:rsidRDefault="00D109CD" w:rsidP="00D109CD">
      <w:pPr>
        <w:jc w:val="center"/>
        <w:rPr>
          <w:rFonts w:ascii="Arial" w:eastAsia="Arial" w:hAnsi="Arial" w:cs="Arial"/>
          <w:smallCaps/>
        </w:rPr>
      </w:pPr>
      <w:r>
        <w:rPr>
          <w:rFonts w:ascii="Arial" w:eastAsia="Arial" w:hAnsi="Arial" w:cs="Arial"/>
          <w:smallCaps/>
        </w:rPr>
        <w:t>__________</w:t>
      </w:r>
    </w:p>
    <w:p w14:paraId="6FDD66BC" w14:textId="77777777" w:rsidR="00D109CD" w:rsidRDefault="00D109CD" w:rsidP="005750AC">
      <w:pPr>
        <w:spacing w:line="259" w:lineRule="auto"/>
        <w:jc w:val="center"/>
        <w:rPr>
          <w:rFonts w:ascii="Calibri" w:hAnsi="Calibri" w:cs="Calibri"/>
          <w:b/>
          <w:bCs/>
          <w:sz w:val="24"/>
          <w:szCs w:val="24"/>
        </w:rPr>
      </w:pPr>
    </w:p>
    <w:p w14:paraId="7DDE8126" w14:textId="77777777" w:rsidR="00D109CD" w:rsidRDefault="00D109CD" w:rsidP="005750AC">
      <w:pPr>
        <w:spacing w:line="259" w:lineRule="auto"/>
        <w:jc w:val="center"/>
        <w:rPr>
          <w:rFonts w:ascii="Calibri" w:hAnsi="Calibri" w:cs="Calibri"/>
          <w:b/>
          <w:bCs/>
          <w:sz w:val="24"/>
          <w:szCs w:val="24"/>
        </w:rPr>
      </w:pPr>
    </w:p>
    <w:p w14:paraId="3A20EB59" w14:textId="77777777" w:rsidR="00D109CD" w:rsidRPr="00804085" w:rsidRDefault="00D109CD" w:rsidP="005750AC">
      <w:pPr>
        <w:spacing w:line="259" w:lineRule="auto"/>
        <w:jc w:val="center"/>
        <w:rPr>
          <w:rFonts w:ascii="Calibri" w:hAnsi="Calibri" w:cs="Calibri"/>
          <w:b/>
          <w:bCs/>
          <w:sz w:val="24"/>
          <w:szCs w:val="24"/>
        </w:rPr>
      </w:pPr>
    </w:p>
    <w:p w14:paraId="7497D36D" w14:textId="77777777" w:rsidR="00D109CD" w:rsidRDefault="00D109CD" w:rsidP="00D109CD">
      <w:pPr>
        <w:spacing w:line="240" w:lineRule="auto"/>
        <w:ind w:left="7314" w:firstLine="0"/>
        <w:rPr>
          <w:rFonts w:cstheme="minorHAnsi"/>
        </w:rPr>
      </w:pPr>
      <w:r w:rsidRPr="00060B51">
        <w:rPr>
          <w:rFonts w:cstheme="minorHAnsi"/>
        </w:rPr>
        <w:t>Pirkimo sąlygų 5 priedas „Pasiūlymo forma“</w:t>
      </w:r>
    </w:p>
    <w:p w14:paraId="7B1CA5BC" w14:textId="77777777" w:rsidR="00D109CD" w:rsidRDefault="00D109CD" w:rsidP="00D109CD">
      <w:pPr>
        <w:spacing w:line="240" w:lineRule="auto"/>
        <w:ind w:left="7314" w:firstLine="0"/>
        <w:rPr>
          <w:rFonts w:cstheme="minorHAnsi"/>
        </w:rPr>
      </w:pPr>
    </w:p>
    <w:p w14:paraId="19E3C121" w14:textId="77777777" w:rsidR="00D109CD" w:rsidRDefault="00D109CD" w:rsidP="00D109CD">
      <w:pPr>
        <w:spacing w:line="240" w:lineRule="auto"/>
        <w:ind w:left="7314" w:firstLine="0"/>
        <w:rPr>
          <w:rFonts w:cstheme="minorHAnsi"/>
        </w:rPr>
      </w:pPr>
    </w:p>
    <w:p w14:paraId="0F50D02F" w14:textId="77777777" w:rsidR="00D109CD" w:rsidRDefault="00D109CD" w:rsidP="00D109CD">
      <w:pPr>
        <w:spacing w:line="240" w:lineRule="auto"/>
        <w:ind w:left="7314" w:firstLine="0"/>
        <w:rPr>
          <w:rFonts w:cstheme="minorHAnsi"/>
        </w:rPr>
      </w:pPr>
    </w:p>
    <w:p w14:paraId="08F30E48" w14:textId="13A01D78" w:rsidR="00D109CD" w:rsidRDefault="00D109CD" w:rsidP="00D109CD">
      <w:pPr>
        <w:spacing w:line="240" w:lineRule="auto"/>
        <w:rPr>
          <w:rFonts w:cstheme="minorHAnsi"/>
          <w:sz w:val="28"/>
          <w:szCs w:val="28"/>
        </w:rPr>
      </w:pPr>
      <w:r w:rsidRPr="00D109CD">
        <w:rPr>
          <w:rFonts w:cstheme="minorHAnsi"/>
          <w:sz w:val="28"/>
          <w:szCs w:val="28"/>
        </w:rPr>
        <w:t xml:space="preserve">                                                                         PASIŪLYMAS</w:t>
      </w:r>
    </w:p>
    <w:p w14:paraId="55B63ACF" w14:textId="77777777" w:rsidR="00D109CD" w:rsidRDefault="00D109CD" w:rsidP="00D109CD">
      <w:pPr>
        <w:spacing w:line="240" w:lineRule="auto"/>
        <w:rPr>
          <w:rFonts w:cstheme="minorHAnsi"/>
          <w:sz w:val="28"/>
          <w:szCs w:val="28"/>
        </w:rPr>
      </w:pPr>
    </w:p>
    <w:p w14:paraId="16ECAB12" w14:textId="77777777" w:rsidR="00D109CD" w:rsidRDefault="00D109CD" w:rsidP="00D109CD">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106BA204" w14:textId="77777777" w:rsidR="00D109CD" w:rsidRDefault="00D109CD" w:rsidP="00D109CD">
      <w:pPr>
        <w:jc w:val="center"/>
        <w:rPr>
          <w:rFonts w:ascii="Arial" w:eastAsia="Arial" w:hAnsi="Arial" w:cs="Arial"/>
          <w:smallCaps/>
        </w:rPr>
      </w:pPr>
      <w:r>
        <w:rPr>
          <w:rFonts w:ascii="Arial" w:eastAsia="Arial" w:hAnsi="Arial" w:cs="Arial"/>
          <w:smallCaps/>
        </w:rPr>
        <w:t>__________</w:t>
      </w:r>
    </w:p>
    <w:p w14:paraId="0C332A14" w14:textId="77777777" w:rsidR="00D109CD" w:rsidRDefault="00D109CD" w:rsidP="00D109CD">
      <w:pPr>
        <w:spacing w:line="259" w:lineRule="auto"/>
        <w:jc w:val="center"/>
        <w:rPr>
          <w:rFonts w:ascii="Calibri" w:hAnsi="Calibri" w:cs="Calibri"/>
          <w:b/>
          <w:bCs/>
          <w:sz w:val="24"/>
          <w:szCs w:val="24"/>
        </w:rPr>
      </w:pPr>
    </w:p>
    <w:p w14:paraId="180F1D88" w14:textId="77777777" w:rsidR="00D109CD" w:rsidRPr="00D109CD" w:rsidRDefault="00D109CD" w:rsidP="00D109CD">
      <w:pPr>
        <w:spacing w:line="240" w:lineRule="auto"/>
        <w:rPr>
          <w:rFonts w:cstheme="minorHAnsi"/>
          <w:sz w:val="28"/>
          <w:szCs w:val="28"/>
        </w:rPr>
      </w:pPr>
    </w:p>
    <w:p w14:paraId="7F96F3E1" w14:textId="77777777" w:rsidR="00D109CD" w:rsidRPr="003277FD" w:rsidRDefault="00D109CD" w:rsidP="00D109CD">
      <w:pPr>
        <w:rPr>
          <w:rFonts w:ascii="Arial" w:hAnsi="Arial" w:cs="Arial"/>
          <w:b/>
          <w:bCs/>
          <w:smallCaps/>
          <w:sz w:val="22"/>
          <w:szCs w:val="22"/>
        </w:rPr>
      </w:pPr>
    </w:p>
    <w:p w14:paraId="1BABFDEB" w14:textId="46693926" w:rsidR="00CB5907" w:rsidRDefault="00112F92" w:rsidP="00D109CD">
      <w:pPr>
        <w:jc w:val="center"/>
      </w:pPr>
      <w:r>
        <w:br w:type="page"/>
      </w:r>
      <w:bookmarkStart w:id="29" w:name="_Pirkimo_sąlygų_3"/>
      <w:bookmarkEnd w:id="29"/>
    </w:p>
    <w:p w14:paraId="31E6E510" w14:textId="77777777" w:rsidR="00B35757" w:rsidRPr="00D109CD" w:rsidRDefault="00B35757" w:rsidP="00D109CD">
      <w:pPr>
        <w:jc w:val="center"/>
        <w:rPr>
          <w:rFonts w:ascii="Arial" w:eastAsia="Arial" w:hAnsi="Arial" w:cs="Arial"/>
          <w:b/>
          <w:smallCaps/>
        </w:rPr>
      </w:pPr>
    </w:p>
    <w:p w14:paraId="353EEC04" w14:textId="742F5BB7" w:rsidR="00E33D2A" w:rsidRDefault="00E33D2A" w:rsidP="00E33D2A">
      <w:pPr>
        <w:spacing w:line="240" w:lineRule="auto"/>
        <w:ind w:firstLine="0"/>
        <w:rPr>
          <w:rFonts w:cstheme="minorHAnsi"/>
        </w:rPr>
      </w:pPr>
      <w:r>
        <w:rPr>
          <w:rFonts w:ascii="Arial" w:hAnsi="Arial" w:cs="Arial"/>
        </w:rPr>
        <w:t xml:space="preserve">                                                                                                                               </w:t>
      </w:r>
      <w:r w:rsidRPr="00A54EAE">
        <w:rPr>
          <w:rFonts w:cstheme="minorHAnsi"/>
        </w:rPr>
        <w:t xml:space="preserve">Pirkimo sąlygų 6 priedas </w:t>
      </w:r>
    </w:p>
    <w:p w14:paraId="46C52F25" w14:textId="6E44B086" w:rsidR="00E33D2A" w:rsidRPr="00A54EAE" w:rsidRDefault="00E33D2A" w:rsidP="00E33D2A">
      <w:pPr>
        <w:spacing w:line="240" w:lineRule="auto"/>
        <w:ind w:firstLine="0"/>
        <w:rPr>
          <w:rFonts w:cstheme="minorHAnsi"/>
        </w:rPr>
      </w:pPr>
      <w:r>
        <w:rPr>
          <w:rFonts w:cstheme="minorHAnsi"/>
        </w:rPr>
        <w:t xml:space="preserve">                                                                                                                                                          </w:t>
      </w:r>
      <w:r w:rsidRPr="00A54EAE">
        <w:rPr>
          <w:rFonts w:cstheme="minorHAnsi"/>
        </w:rPr>
        <w:t>„Pasiūlymų vertinimo kriterijai ir sąlygos“</w:t>
      </w:r>
    </w:p>
    <w:p w14:paraId="15AE7762" w14:textId="77777777" w:rsidR="00E33D2A" w:rsidRDefault="00E33D2A" w:rsidP="00E33D2A">
      <w:pPr>
        <w:spacing w:line="240" w:lineRule="auto"/>
        <w:ind w:left="7314" w:firstLine="0"/>
        <w:rPr>
          <w:rFonts w:ascii="Arial" w:hAnsi="Arial" w:cs="Arial"/>
        </w:rPr>
      </w:pPr>
    </w:p>
    <w:p w14:paraId="6126B561" w14:textId="77777777" w:rsidR="00E33D2A" w:rsidRPr="00F0499F" w:rsidRDefault="00E33D2A" w:rsidP="00E33D2A">
      <w:pPr>
        <w:jc w:val="center"/>
        <w:rPr>
          <w:b/>
          <w:szCs w:val="24"/>
        </w:rPr>
      </w:pPr>
    </w:p>
    <w:p w14:paraId="25092EB8" w14:textId="77777777" w:rsidR="00E33D2A" w:rsidRPr="00F0499F" w:rsidRDefault="00E33D2A" w:rsidP="00E33D2A">
      <w:pPr>
        <w:pStyle w:val="Paantrat"/>
        <w:jc w:val="center"/>
        <w:rPr>
          <w:rFonts w:cstheme="minorHAnsi"/>
          <w:bCs/>
          <w:smallCaps/>
          <w:sz w:val="22"/>
          <w:szCs w:val="22"/>
        </w:rPr>
      </w:pPr>
      <w:r w:rsidRPr="00F0499F">
        <w:t>PASIŪLYMŲ VERTINIMO KRITERIJAI ir Sąlygos</w:t>
      </w:r>
    </w:p>
    <w:p w14:paraId="6C521292" w14:textId="77777777" w:rsidR="00E33D2A" w:rsidRDefault="00E33D2A" w:rsidP="00E33D2A">
      <w:pPr>
        <w:spacing w:line="240" w:lineRule="auto"/>
        <w:ind w:left="7314" w:firstLine="0"/>
        <w:rPr>
          <w:rFonts w:ascii="Arial" w:hAnsi="Arial" w:cs="Arial"/>
        </w:rPr>
      </w:pPr>
    </w:p>
    <w:p w14:paraId="08B12994" w14:textId="77777777" w:rsidR="00E33D2A" w:rsidRPr="00B0742F" w:rsidRDefault="00E33D2A" w:rsidP="00E33D2A">
      <w:pPr>
        <w:numPr>
          <w:ilvl w:val="0"/>
          <w:numId w:val="15"/>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0F94D455" w14:textId="77777777" w:rsidR="00E33D2A" w:rsidRPr="00B0742F" w:rsidRDefault="00E33D2A" w:rsidP="00E33D2A">
      <w:pPr>
        <w:numPr>
          <w:ilvl w:val="0"/>
          <w:numId w:val="15"/>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5BA271E1" w14:textId="77777777" w:rsidR="00E33D2A" w:rsidRPr="00B0742F" w:rsidRDefault="00E33D2A" w:rsidP="00E33D2A">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01F7BD01" w14:textId="77777777" w:rsidR="00E33D2A" w:rsidRPr="00B0742F" w:rsidRDefault="00E33D2A" w:rsidP="00E33D2A">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181A70EF" w14:textId="77777777" w:rsidR="00E33D2A" w:rsidRPr="00B0742F" w:rsidRDefault="00E33D2A" w:rsidP="00E33D2A">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496B42B0" w14:textId="77777777" w:rsidR="00E33D2A" w:rsidRPr="00B0742F" w:rsidRDefault="00E33D2A" w:rsidP="00E33D2A">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32EA3DD1" w14:textId="77777777" w:rsidR="00E33D2A" w:rsidRPr="00B0742F" w:rsidRDefault="00E33D2A" w:rsidP="00E33D2A">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5F5259A2" w14:textId="77777777" w:rsidR="00E33D2A" w:rsidRPr="00B0742F" w:rsidRDefault="00E33D2A" w:rsidP="00E33D2A">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rPr>
        <w:t xml:space="preserve"> nustatytų pašalinimo pagrindų.</w:t>
      </w:r>
    </w:p>
    <w:p w14:paraId="75458C77" w14:textId="77777777" w:rsidR="00E33D2A" w:rsidRPr="00775B9D" w:rsidRDefault="00E33D2A" w:rsidP="00E33D2A">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1AA9499D" w14:textId="0DE89221" w:rsidR="00060B51" w:rsidRDefault="00060B51">
      <w:pPr>
        <w:rPr>
          <w:rFonts w:ascii="Arial" w:hAnsi="Arial" w:cs="Arial"/>
        </w:rPr>
      </w:pP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4231DBF1" w14:textId="1971C147" w:rsidR="00FD4E69" w:rsidRPr="00804085" w:rsidRDefault="00DC745A" w:rsidP="00FD4E69">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05A79617" w14:textId="6267F2CA" w:rsidR="009B4090" w:rsidRDefault="009B4090" w:rsidP="009B4090">
      <w:pPr>
        <w:rPr>
          <w:rFonts w:eastAsiaTheme="minorHAnsi" w:cstheme="minorHAnsi"/>
          <w:bCs/>
          <w:iCs/>
        </w:rPr>
      </w:pPr>
    </w:p>
    <w:p w14:paraId="727D8834" w14:textId="77777777" w:rsidR="00FD4E69" w:rsidRDefault="00FD4E69" w:rsidP="009B4090">
      <w:pPr>
        <w:rPr>
          <w:rFonts w:eastAsiaTheme="minorHAnsi" w:cstheme="minorHAnsi"/>
          <w:bCs/>
          <w:iCs/>
        </w:rPr>
      </w:pPr>
    </w:p>
    <w:p w14:paraId="129267A4" w14:textId="77777777" w:rsidR="00FD4E69" w:rsidRDefault="00FD4E69" w:rsidP="009B4090">
      <w:pPr>
        <w:rPr>
          <w:rFonts w:eastAsiaTheme="minorHAnsi" w:cstheme="minorHAnsi"/>
          <w:bCs/>
          <w:iCs/>
        </w:rPr>
      </w:pPr>
    </w:p>
    <w:p w14:paraId="042A3460" w14:textId="77777777" w:rsidR="00FD4E69" w:rsidRPr="004F1A11" w:rsidRDefault="00FD4E69"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sz w:val="21"/>
                <w:szCs w:val="21"/>
              </w:rPr>
              <w:t>90 (devyniasdešimt) dienų nuo pasiūlymų pateikimo galutinio termino pabaigos</w:t>
            </w:r>
            <w:r w:rsidR="2F96E0D3" w:rsidRPr="00FD4E69">
              <w:rPr>
                <w:rFonts w:asciiTheme="minorHAnsi" w:hAnsiTheme="minorHAnsi" w:cstheme="minorHAnsi"/>
                <w:sz w:val="21"/>
                <w:szCs w:val="21"/>
              </w:rPr>
              <w:t xml:space="preserve">. </w:t>
            </w:r>
          </w:p>
        </w:tc>
        <w:tc>
          <w:tcPr>
            <w:tcW w:w="3424" w:type="dxa"/>
          </w:tcPr>
          <w:p w14:paraId="3507A45A" w14:textId="77777777" w:rsidR="009B4090" w:rsidRPr="00FD4E69"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iCs/>
                <w:sz w:val="21"/>
                <w:szCs w:val="21"/>
              </w:rPr>
              <w:t xml:space="preserve">3 (tris) darbo dienas </w:t>
            </w:r>
            <w:r w:rsidRPr="00FD4E69">
              <w:rPr>
                <w:rFonts w:asciiTheme="minorHAnsi" w:hAnsiTheme="minorHAnsi" w:cstheme="minorHAnsi"/>
                <w:sz w:val="21"/>
                <w:szCs w:val="21"/>
              </w:rPr>
              <w:t>nuo prašymo gavimo dienos</w:t>
            </w:r>
          </w:p>
          <w:p w14:paraId="44AD543A" w14:textId="77777777" w:rsidR="009B4090" w:rsidRPr="00FD4E69" w:rsidRDefault="009B4090" w:rsidP="003C138F">
            <w:pPr>
              <w:ind w:firstLine="34"/>
              <w:rPr>
                <w:rFonts w:asciiTheme="minorHAnsi" w:hAnsiTheme="minorHAnsi" w:cstheme="minorHAnsi"/>
                <w:sz w:val="21"/>
                <w:szCs w:val="21"/>
              </w:rPr>
            </w:pPr>
          </w:p>
        </w:tc>
        <w:tc>
          <w:tcPr>
            <w:tcW w:w="3424" w:type="dxa"/>
          </w:tcPr>
          <w:p w14:paraId="4885131B" w14:textId="56A43F67"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 xml:space="preserve">alyviui </w:t>
            </w:r>
            <w:r w:rsidRPr="004F1A11">
              <w:rPr>
                <w:rFonts w:asciiTheme="minorHAnsi" w:hAnsiTheme="minorHAnsi" w:cstheme="minorHAnsi"/>
                <w:sz w:val="21"/>
                <w:szCs w:val="21"/>
              </w:rPr>
              <w:lastRenderedPageBreak/>
              <w:t>grąžinamas (arba atsisakoma teisių į jį) per</w:t>
            </w:r>
          </w:p>
        </w:tc>
        <w:tc>
          <w:tcPr>
            <w:tcW w:w="3685" w:type="dxa"/>
          </w:tcPr>
          <w:p w14:paraId="7AC45695" w14:textId="77777777"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iCs/>
                <w:sz w:val="21"/>
                <w:szCs w:val="21"/>
              </w:rPr>
              <w:lastRenderedPageBreak/>
              <w:t xml:space="preserve">5  (penkias) darbo dienas </w:t>
            </w:r>
            <w:r w:rsidRPr="00FD4E69">
              <w:rPr>
                <w:rFonts w:asciiTheme="minorHAnsi" w:hAnsiTheme="minorHAnsi" w:cstheme="minorHAnsi"/>
                <w:sz w:val="21"/>
                <w:szCs w:val="21"/>
              </w:rPr>
              <w:t>nuo prašymo gavimo dienos</w:t>
            </w:r>
          </w:p>
          <w:p w14:paraId="593A8179" w14:textId="77777777" w:rsidR="009B4090" w:rsidRPr="00FD4E69" w:rsidRDefault="009B4090" w:rsidP="003C138F">
            <w:pPr>
              <w:ind w:firstLine="34"/>
              <w:rPr>
                <w:rFonts w:asciiTheme="minorHAnsi" w:hAnsiTheme="minorHAnsi" w:cstheme="minorHAnsi"/>
                <w:sz w:val="21"/>
                <w:szCs w:val="21"/>
              </w:rPr>
            </w:pPr>
          </w:p>
        </w:tc>
        <w:tc>
          <w:tcPr>
            <w:tcW w:w="3424" w:type="dxa"/>
          </w:tcPr>
          <w:p w14:paraId="3485D5CD" w14:textId="050B85FC"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240F" w14:textId="77777777" w:rsidR="00767092" w:rsidRDefault="00767092" w:rsidP="00D05666">
      <w:r>
        <w:separator/>
      </w:r>
    </w:p>
  </w:endnote>
  <w:endnote w:type="continuationSeparator" w:id="0">
    <w:p w14:paraId="33D5D7CD" w14:textId="77777777" w:rsidR="00767092" w:rsidRDefault="00767092" w:rsidP="00D05666">
      <w:r>
        <w:continuationSeparator/>
      </w:r>
    </w:p>
  </w:endnote>
  <w:endnote w:type="continuationNotice" w:id="1">
    <w:p w14:paraId="6A260B2B" w14:textId="77777777" w:rsidR="00767092" w:rsidRDefault="007670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emonas">
    <w:panose1 w:val="02030603060206020803"/>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C3BD" w14:textId="77777777" w:rsidR="00767092" w:rsidRDefault="00767092" w:rsidP="00D05666">
      <w:r>
        <w:separator/>
      </w:r>
    </w:p>
  </w:footnote>
  <w:footnote w:type="continuationSeparator" w:id="0">
    <w:p w14:paraId="5E5A882B" w14:textId="77777777" w:rsidR="00767092" w:rsidRDefault="00767092" w:rsidP="00D05666">
      <w:r>
        <w:continuationSeparator/>
      </w:r>
    </w:p>
  </w:footnote>
  <w:footnote w:type="continuationNotice" w:id="1">
    <w:p w14:paraId="34CD645D" w14:textId="77777777" w:rsidR="00767092" w:rsidRDefault="007670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6AD273C4"/>
    <w:lvl w:ilvl="0">
      <w:start w:val="7"/>
      <w:numFmt w:val="decimal"/>
      <w:lvlText w:val="%1."/>
      <w:lvlJc w:val="left"/>
      <w:pPr>
        <w:ind w:left="360" w:hanging="360"/>
      </w:pPr>
      <w:rPr>
        <w:rFonts w:ascii="Calibri" w:hAnsi="Calibri" w:cs="Calibr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4F0923"/>
    <w:multiLevelType w:val="hybridMultilevel"/>
    <w:tmpl w:val="145A31C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6BA38EC"/>
    <w:multiLevelType w:val="hybridMultilevel"/>
    <w:tmpl w:val="66CCF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465E0B"/>
    <w:multiLevelType w:val="hybridMultilevel"/>
    <w:tmpl w:val="A470EE5C"/>
    <w:lvl w:ilvl="0" w:tplc="9F061BFA">
      <w:start w:val="5"/>
      <w:numFmt w:val="decimal"/>
      <w:lvlText w:val="%1."/>
      <w:lvlJc w:val="left"/>
      <w:pPr>
        <w:ind w:left="720" w:hanging="360"/>
      </w:pPr>
      <w:rPr>
        <w:rFonts w:ascii="Times New Roman" w:eastAsia="Calibri" w:hAnsi="Times New Roman"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0AE268F"/>
    <w:multiLevelType w:val="hybridMultilevel"/>
    <w:tmpl w:val="E04EC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5B41125E"/>
    <w:multiLevelType w:val="hybridMultilevel"/>
    <w:tmpl w:val="A2FC404A"/>
    <w:lvl w:ilvl="0" w:tplc="776A9578">
      <w:start w:val="5"/>
      <w:numFmt w:val="decimal"/>
      <w:lvlText w:val="%1."/>
      <w:lvlJc w:val="left"/>
      <w:pPr>
        <w:ind w:left="720" w:hanging="360"/>
      </w:pPr>
      <w:rPr>
        <w:rFonts w:ascii="Times New Roman" w:eastAsia="Calibri" w:hAnsi="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4139A2"/>
    <w:multiLevelType w:val="hybridMultilevel"/>
    <w:tmpl w:val="825C6D0E"/>
    <w:lvl w:ilvl="0" w:tplc="90EC3FEA">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88078F"/>
    <w:multiLevelType w:val="hybridMultilevel"/>
    <w:tmpl w:val="6ADE1FB8"/>
    <w:lvl w:ilvl="0" w:tplc="4D287D32">
      <w:start w:val="5"/>
      <w:numFmt w:val="decimal"/>
      <w:lvlText w:val="%1."/>
      <w:lvlJc w:val="left"/>
      <w:pPr>
        <w:ind w:left="720" w:hanging="360"/>
      </w:pPr>
      <w:rPr>
        <w:rFonts w:ascii="Times New Roman" w:eastAsia="Calibri" w:hAnsi="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2"/>
  </w:num>
  <w:num w:numId="2" w16cid:durableId="1490172141">
    <w:abstractNumId w:val="14"/>
  </w:num>
  <w:num w:numId="3" w16cid:durableId="138770985">
    <w:abstractNumId w:val="8"/>
  </w:num>
  <w:num w:numId="4" w16cid:durableId="219707255">
    <w:abstractNumId w:val="18"/>
  </w:num>
  <w:num w:numId="5" w16cid:durableId="1652252092">
    <w:abstractNumId w:val="4"/>
  </w:num>
  <w:num w:numId="6" w16cid:durableId="963148996">
    <w:abstractNumId w:val="1"/>
  </w:num>
  <w:num w:numId="7" w16cid:durableId="817724215">
    <w:abstractNumId w:val="9"/>
  </w:num>
  <w:num w:numId="8" w16cid:durableId="1250694197">
    <w:abstractNumId w:val="0"/>
  </w:num>
  <w:num w:numId="9" w16cid:durableId="1476410157">
    <w:abstractNumId w:val="16"/>
  </w:num>
  <w:num w:numId="10" w16cid:durableId="1236630376">
    <w:abstractNumId w:val="17"/>
  </w:num>
  <w:num w:numId="11" w16cid:durableId="1415740606">
    <w:abstractNumId w:val="15"/>
  </w:num>
  <w:num w:numId="12" w16cid:durableId="1594045305">
    <w:abstractNumId w:val="11"/>
  </w:num>
  <w:num w:numId="13" w16cid:durableId="553780518">
    <w:abstractNumId w:val="10"/>
  </w:num>
  <w:num w:numId="14" w16cid:durableId="1660839300">
    <w:abstractNumId w:val="13"/>
  </w:num>
  <w:num w:numId="15" w16cid:durableId="936908153">
    <w:abstractNumId w:val="3"/>
  </w:num>
  <w:num w:numId="16" w16cid:durableId="1953200340">
    <w:abstractNumId w:val="12"/>
  </w:num>
  <w:num w:numId="17" w16cid:durableId="766273758">
    <w:abstractNumId w:val="7"/>
  </w:num>
  <w:num w:numId="18" w16cid:durableId="1346133038">
    <w:abstractNumId w:val="19"/>
  </w:num>
  <w:num w:numId="19" w16cid:durableId="1696031367">
    <w:abstractNumId w:val="6"/>
  </w:num>
  <w:num w:numId="20" w16cid:durableId="956327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4DC"/>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75"/>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CF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7B9"/>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4F80"/>
    <w:rsid w:val="00305876"/>
    <w:rsid w:val="00306D9F"/>
    <w:rsid w:val="00306F87"/>
    <w:rsid w:val="003074D1"/>
    <w:rsid w:val="0031000F"/>
    <w:rsid w:val="003101E1"/>
    <w:rsid w:val="00310DEF"/>
    <w:rsid w:val="0031109D"/>
    <w:rsid w:val="0031284C"/>
    <w:rsid w:val="00312D59"/>
    <w:rsid w:val="00313C60"/>
    <w:rsid w:val="00313E9B"/>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B50"/>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0A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EB4"/>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6C7"/>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67092"/>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F1F"/>
    <w:rsid w:val="00813105"/>
    <w:rsid w:val="008131F9"/>
    <w:rsid w:val="00813B3B"/>
    <w:rsid w:val="00814153"/>
    <w:rsid w:val="0081425E"/>
    <w:rsid w:val="008142E7"/>
    <w:rsid w:val="00814A84"/>
    <w:rsid w:val="00814F72"/>
    <w:rsid w:val="008150F0"/>
    <w:rsid w:val="00815F4A"/>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FFC"/>
    <w:rsid w:val="009657AE"/>
    <w:rsid w:val="00965894"/>
    <w:rsid w:val="009666D7"/>
    <w:rsid w:val="00966703"/>
    <w:rsid w:val="009670AC"/>
    <w:rsid w:val="0096764F"/>
    <w:rsid w:val="009700A8"/>
    <w:rsid w:val="00970BA8"/>
    <w:rsid w:val="00971170"/>
    <w:rsid w:val="009716FC"/>
    <w:rsid w:val="00971D98"/>
    <w:rsid w:val="009725B0"/>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3687"/>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161"/>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57"/>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1DC9"/>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CD"/>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3BA"/>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8E9"/>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45A"/>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C8C"/>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D2A"/>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F61"/>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4E69"/>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u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markedcontent">
    <w:name w:val="markedcontent"/>
    <w:basedOn w:val="Numatytasispastraiposriftas"/>
    <w:rsid w:val="00D868E9"/>
  </w:style>
  <w:style w:type="paragraph" w:customStyle="1" w:styleId="Pagrindinistekstas1">
    <w:name w:val="Pagrindinis tekstas1"/>
    <w:rsid w:val="00BE1DC9"/>
    <w:pPr>
      <w:snapToGrid w:val="0"/>
      <w:spacing w:line="240" w:lineRule="auto"/>
      <w:ind w:firstLine="312"/>
    </w:pPr>
    <w:rPr>
      <w:rFonts w:ascii="TimesLT" w:eastAsia="Times New Roman" w:hAnsi="TimesLT" w:cs="Times New Roman"/>
      <w:sz w:val="20"/>
      <w:szCs w:val="20"/>
      <w:lang w:val="en-US" w:eastAsia="en-US"/>
    </w:rPr>
  </w:style>
  <w:style w:type="paragraph" w:customStyle="1" w:styleId="Default">
    <w:name w:val="Default"/>
    <w:rsid w:val="00E33D2A"/>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customStyle="1" w:styleId="CentrBoldm">
    <w:name w:val="CentrBoldm"/>
    <w:basedOn w:val="prastasis"/>
    <w:rsid w:val="00FD4E69"/>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Betarp1">
    <w:name w:val="Be tarpų1"/>
    <w:qFormat/>
    <w:rsid w:val="00FD4E69"/>
    <w:pPr>
      <w:spacing w:line="240" w:lineRule="auto"/>
      <w:ind w:firstLine="0"/>
      <w:jc w:val="left"/>
    </w:pPr>
    <w:rPr>
      <w:rFonts w:ascii="Times New Roman" w:eastAsia="Calibri" w:hAnsi="Times New Roman" w:cs="Times New Roman"/>
      <w:sz w:val="24"/>
      <w:szCs w:val="24"/>
    </w:rPr>
  </w:style>
  <w:style w:type="paragraph" w:customStyle="1" w:styleId="Statja">
    <w:name w:val="Statja"/>
    <w:basedOn w:val="prastasis"/>
    <w:rsid w:val="00FD4E6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ocked/>
    <w:rsid w:val="00FD4E69"/>
    <w:rPr>
      <w:sz w:val="24"/>
      <w:lang w:val="x-none" w:eastAsia="en-US" w:bidi="ar-SA"/>
    </w:rPr>
  </w:style>
  <w:style w:type="paragraph" w:customStyle="1" w:styleId="Pagrindinistekstas3">
    <w:name w:val="Pagrindinis tekstas3"/>
    <w:rsid w:val="00FD4E69"/>
    <w:pPr>
      <w:snapToGrid w:val="0"/>
      <w:spacing w:line="240" w:lineRule="auto"/>
      <w:ind w:firstLine="312"/>
    </w:pPr>
    <w:rPr>
      <w:rFonts w:ascii="TimesLT" w:eastAsia="MS Mincho" w:hAnsi="TimesLT" w:cs="Times New Roman"/>
      <w:sz w:val="20"/>
      <w:szCs w:val="20"/>
      <w:lang w:val="en-US" w:eastAsia="en-US"/>
    </w:rPr>
  </w:style>
  <w:style w:type="paragraph" w:customStyle="1" w:styleId="NormalPalemonas">
    <w:name w:val="Normal + Palemonas"/>
    <w:aliases w:val="12 pt,Justified,First line:  1,25 cm"/>
    <w:basedOn w:val="Pagrindiniotekstotrauka"/>
    <w:rsid w:val="00FD4E69"/>
    <w:pPr>
      <w:spacing w:line="240" w:lineRule="auto"/>
      <w:ind w:left="0" w:firstLine="0"/>
    </w:pPr>
    <w:rPr>
      <w:rFonts w:ascii="Palemonas" w:eastAsia="Times New Roman" w:hAnsi="Palemonas" w:cs="Times New Roman"/>
      <w:sz w:val="24"/>
      <w:szCs w:val="24"/>
    </w:rPr>
  </w:style>
  <w:style w:type="paragraph" w:customStyle="1" w:styleId="xmsonormal">
    <w:name w:val="x_msonormal"/>
    <w:basedOn w:val="prastasis"/>
    <w:rsid w:val="00FD4E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FD4E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D4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emonas">
    <w:panose1 w:val="02030603060206020803"/>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3975"/>
    <w:rsid w:val="001251FC"/>
    <w:rsid w:val="00127A9E"/>
    <w:rsid w:val="001A6EE0"/>
    <w:rsid w:val="001C0A94"/>
    <w:rsid w:val="001C6CF7"/>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1E65"/>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27F35"/>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30F61"/>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13264</Words>
  <Characters>7561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20784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Morkūnienė</cp:lastModifiedBy>
  <cp:revision>14</cp:revision>
  <cp:lastPrinted>2021-11-03T05:49:00Z</cp:lastPrinted>
  <dcterms:created xsi:type="dcterms:W3CDTF">2026-01-20T09:18:00Z</dcterms:created>
  <dcterms:modified xsi:type="dcterms:W3CDTF">2026-01-21T12:50:00Z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