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CE18" w14:textId="105B8882" w:rsidR="00AC5364" w:rsidRPr="000A6D30" w:rsidRDefault="00AC5364" w:rsidP="00AC5364">
      <w:pPr>
        <w:jc w:val="right"/>
        <w:rPr>
          <w:rFonts w:cs="Times New Roman"/>
          <w:color w:val="auto"/>
          <w:szCs w:val="22"/>
        </w:rPr>
      </w:pPr>
      <w:r w:rsidRPr="000A6D30">
        <w:rPr>
          <w:rFonts w:cs="Times New Roman"/>
          <w:color w:val="auto"/>
          <w:szCs w:val="22"/>
        </w:rPr>
        <w:t>TSD-</w:t>
      </w:r>
      <w:r w:rsidR="00141E92" w:rsidRPr="00141E92">
        <w:rPr>
          <w:rFonts w:cs="Times New Roman"/>
          <w:color w:val="auto"/>
          <w:szCs w:val="22"/>
        </w:rPr>
        <w:t>44</w:t>
      </w:r>
      <w:r w:rsidR="00BA4A51" w:rsidRPr="000A6D30">
        <w:rPr>
          <w:rFonts w:cs="Times New Roman"/>
          <w:color w:val="auto"/>
          <w:szCs w:val="22"/>
        </w:rPr>
        <w:t>, VPP-</w:t>
      </w:r>
      <w:r w:rsidR="009D2868" w:rsidRPr="000A6D30">
        <w:rPr>
          <w:rFonts w:cs="Times New Roman"/>
          <w:color w:val="auto"/>
          <w:szCs w:val="22"/>
        </w:rPr>
        <w:t>8557</w:t>
      </w:r>
    </w:p>
    <w:p w14:paraId="3D7EFEE6" w14:textId="1BD6E447" w:rsidR="00AA0DCA" w:rsidRPr="000A6D30" w:rsidRDefault="00AA0DCA" w:rsidP="00AC5364">
      <w:pPr>
        <w:jc w:val="right"/>
        <w:rPr>
          <w:rFonts w:cs="Times New Roman"/>
          <w:color w:val="auto"/>
          <w:szCs w:val="22"/>
        </w:rPr>
      </w:pPr>
    </w:p>
    <w:p w14:paraId="1E0034B6" w14:textId="77777777" w:rsidR="00C67120" w:rsidRPr="000A6D30" w:rsidRDefault="00C67120" w:rsidP="00AC5364">
      <w:pPr>
        <w:jc w:val="right"/>
        <w:rPr>
          <w:rFonts w:cs="Times New Roman"/>
          <w:color w:val="auto"/>
          <w:szCs w:val="22"/>
        </w:rPr>
      </w:pPr>
    </w:p>
    <w:p w14:paraId="33A6D15F" w14:textId="3873D41B" w:rsidR="00C00729" w:rsidRPr="000A6D30" w:rsidRDefault="009D2868" w:rsidP="00C00729">
      <w:pPr>
        <w:jc w:val="center"/>
        <w:rPr>
          <w:rFonts w:cs="Times New Roman"/>
          <w:b/>
          <w:color w:val="auto"/>
          <w:szCs w:val="22"/>
        </w:rPr>
      </w:pPr>
      <w:r w:rsidRPr="000A6D30">
        <w:rPr>
          <w:rFonts w:cs="Times New Roman"/>
          <w:b/>
          <w:color w:val="auto"/>
          <w:szCs w:val="22"/>
        </w:rPr>
        <w:t xml:space="preserve">Cistofibroskopų su priedais </w:t>
      </w:r>
      <w:r w:rsidR="00C75FF6" w:rsidRPr="000A6D30">
        <w:rPr>
          <w:rFonts w:cs="Times New Roman"/>
          <w:b/>
          <w:color w:val="auto"/>
          <w:szCs w:val="22"/>
        </w:rPr>
        <w:t>techninė specifikacija</w:t>
      </w:r>
    </w:p>
    <w:p w14:paraId="21BAFEB5" w14:textId="45F648F5" w:rsidR="00C00729" w:rsidRPr="000A6D30" w:rsidRDefault="00C00729" w:rsidP="00C00729">
      <w:pPr>
        <w:jc w:val="center"/>
        <w:rPr>
          <w:rFonts w:cs="Times New Roman"/>
          <w:b/>
          <w:color w:val="auto"/>
          <w:szCs w:val="22"/>
        </w:rPr>
      </w:pPr>
    </w:p>
    <w:p w14:paraId="1459C4AF" w14:textId="77777777" w:rsidR="00C67120" w:rsidRPr="000A6D30" w:rsidRDefault="00C67120" w:rsidP="00C00729">
      <w:pPr>
        <w:jc w:val="center"/>
        <w:rPr>
          <w:rFonts w:cs="Times New Roman"/>
          <w:b/>
          <w:color w:val="auto"/>
          <w:szCs w:val="22"/>
        </w:rPr>
      </w:pPr>
    </w:p>
    <w:tbl>
      <w:tblPr>
        <w:tblStyle w:val="Lentelstinklelis"/>
        <w:tblW w:w="5000" w:type="pct"/>
        <w:tblLayout w:type="fixed"/>
        <w:tblLook w:val="04A0" w:firstRow="1" w:lastRow="0" w:firstColumn="1" w:lastColumn="0" w:noHBand="0" w:noVBand="1"/>
      </w:tblPr>
      <w:tblGrid>
        <w:gridCol w:w="567"/>
        <w:gridCol w:w="2408"/>
        <w:gridCol w:w="4249"/>
        <w:gridCol w:w="2971"/>
      </w:tblGrid>
      <w:tr w:rsidR="000A6D30" w:rsidRPr="000A6D30" w14:paraId="441CF8F6" w14:textId="77777777" w:rsidTr="00A72A22">
        <w:trPr>
          <w:trHeight w:val="680"/>
        </w:trPr>
        <w:tc>
          <w:tcPr>
            <w:tcW w:w="278" w:type="pct"/>
            <w:vAlign w:val="center"/>
          </w:tcPr>
          <w:p w14:paraId="1DCA2D63" w14:textId="77777777" w:rsidR="00203B21" w:rsidRPr="000A6D30" w:rsidRDefault="00203B21" w:rsidP="009D2868">
            <w:pPr>
              <w:jc w:val="center"/>
              <w:rPr>
                <w:rFonts w:cs="Times New Roman"/>
                <w:b/>
                <w:bCs/>
                <w:color w:val="auto"/>
                <w:sz w:val="22"/>
                <w:szCs w:val="22"/>
              </w:rPr>
            </w:pPr>
            <w:r w:rsidRPr="000A6D30">
              <w:rPr>
                <w:rFonts w:cs="Times New Roman"/>
                <w:b/>
                <w:bCs/>
                <w:color w:val="auto"/>
                <w:sz w:val="22"/>
                <w:szCs w:val="22"/>
              </w:rPr>
              <w:t>Eil.</w:t>
            </w:r>
          </w:p>
          <w:p w14:paraId="703BFB50" w14:textId="77777777" w:rsidR="00203B21" w:rsidRPr="000A6D30" w:rsidRDefault="00203B21" w:rsidP="009D2868">
            <w:pPr>
              <w:jc w:val="center"/>
              <w:rPr>
                <w:rFonts w:cs="Times New Roman"/>
                <w:color w:val="auto"/>
                <w:sz w:val="22"/>
                <w:szCs w:val="22"/>
              </w:rPr>
            </w:pPr>
            <w:r w:rsidRPr="000A6D30">
              <w:rPr>
                <w:rFonts w:cs="Times New Roman"/>
                <w:b/>
                <w:bCs/>
                <w:color w:val="auto"/>
                <w:sz w:val="22"/>
                <w:szCs w:val="22"/>
              </w:rPr>
              <w:t>Nr.</w:t>
            </w:r>
          </w:p>
        </w:tc>
        <w:tc>
          <w:tcPr>
            <w:tcW w:w="1181" w:type="pct"/>
            <w:vAlign w:val="center"/>
          </w:tcPr>
          <w:p w14:paraId="1182EF82" w14:textId="77777777" w:rsidR="00203B21" w:rsidRPr="000A6D30" w:rsidRDefault="00203B21" w:rsidP="009D2868">
            <w:pPr>
              <w:jc w:val="center"/>
              <w:rPr>
                <w:rFonts w:cs="Times New Roman"/>
                <w:b/>
                <w:bCs/>
                <w:color w:val="auto"/>
                <w:sz w:val="22"/>
                <w:szCs w:val="22"/>
              </w:rPr>
            </w:pPr>
            <w:r w:rsidRPr="000A6D30">
              <w:rPr>
                <w:rFonts w:cs="Times New Roman"/>
                <w:b/>
                <w:bCs/>
                <w:color w:val="auto"/>
                <w:sz w:val="22"/>
                <w:szCs w:val="22"/>
              </w:rPr>
              <w:t>Parametrai</w:t>
            </w:r>
          </w:p>
          <w:p w14:paraId="48252FC9" w14:textId="3CD4320D" w:rsidR="0044440B" w:rsidRPr="000A6D30" w:rsidRDefault="0044440B" w:rsidP="009D2868">
            <w:pPr>
              <w:jc w:val="center"/>
              <w:rPr>
                <w:rFonts w:cs="Times New Roman"/>
                <w:b/>
                <w:color w:val="auto"/>
                <w:sz w:val="22"/>
                <w:szCs w:val="22"/>
              </w:rPr>
            </w:pPr>
            <w:r w:rsidRPr="000A6D30">
              <w:rPr>
                <w:rFonts w:cs="Times New Roman"/>
                <w:b/>
                <w:color w:val="auto"/>
                <w:sz w:val="22"/>
                <w:szCs w:val="22"/>
              </w:rPr>
              <w:t>(specifikacija)</w:t>
            </w:r>
          </w:p>
        </w:tc>
        <w:tc>
          <w:tcPr>
            <w:tcW w:w="2084" w:type="pct"/>
            <w:vAlign w:val="center"/>
          </w:tcPr>
          <w:p w14:paraId="55A71872" w14:textId="77777777" w:rsidR="00203B21" w:rsidRPr="000A6D30" w:rsidRDefault="00203B21" w:rsidP="009D2868">
            <w:pPr>
              <w:jc w:val="center"/>
              <w:rPr>
                <w:rFonts w:cs="Times New Roman"/>
                <w:b/>
                <w:color w:val="auto"/>
                <w:sz w:val="22"/>
                <w:szCs w:val="22"/>
              </w:rPr>
            </w:pPr>
            <w:r w:rsidRPr="000A6D30">
              <w:rPr>
                <w:rFonts w:cs="Times New Roman"/>
                <w:b/>
                <w:bCs/>
                <w:color w:val="auto"/>
                <w:sz w:val="22"/>
                <w:szCs w:val="22"/>
              </w:rPr>
              <w:t>Reikalaujamos parametrų reikšmės</w:t>
            </w:r>
          </w:p>
        </w:tc>
        <w:tc>
          <w:tcPr>
            <w:tcW w:w="1457" w:type="pct"/>
            <w:vAlign w:val="center"/>
          </w:tcPr>
          <w:p w14:paraId="6D17C63D" w14:textId="65D42316" w:rsidR="00203B21" w:rsidRPr="000A6D30" w:rsidRDefault="00203B21" w:rsidP="009D2868">
            <w:pPr>
              <w:jc w:val="center"/>
              <w:rPr>
                <w:rFonts w:cs="Times New Roman"/>
                <w:b/>
                <w:bCs/>
                <w:color w:val="auto"/>
                <w:sz w:val="22"/>
                <w:szCs w:val="22"/>
              </w:rPr>
            </w:pPr>
            <w:r w:rsidRPr="000A6D30">
              <w:rPr>
                <w:rFonts w:cs="Times New Roman"/>
                <w:b/>
                <w:bCs/>
                <w:color w:val="auto"/>
                <w:sz w:val="22"/>
                <w:szCs w:val="22"/>
              </w:rPr>
              <w:t>Siūlomos parametrų reikšmės</w:t>
            </w:r>
          </w:p>
        </w:tc>
      </w:tr>
      <w:tr w:rsidR="000A6D30" w:rsidRPr="000A6D30" w14:paraId="5EB1570F" w14:textId="77777777" w:rsidTr="00A72A22">
        <w:tc>
          <w:tcPr>
            <w:tcW w:w="278" w:type="pct"/>
          </w:tcPr>
          <w:p w14:paraId="2687D74D" w14:textId="526D9896" w:rsidR="00203B21" w:rsidRPr="000A6D30" w:rsidRDefault="00D92748" w:rsidP="009D2868">
            <w:pPr>
              <w:jc w:val="center"/>
              <w:rPr>
                <w:rFonts w:cs="Times New Roman"/>
                <w:bCs/>
                <w:color w:val="auto"/>
                <w:sz w:val="22"/>
                <w:szCs w:val="22"/>
              </w:rPr>
            </w:pPr>
            <w:r w:rsidRPr="000A6D30">
              <w:rPr>
                <w:rFonts w:cs="Times New Roman"/>
                <w:bCs/>
                <w:color w:val="auto"/>
                <w:sz w:val="22"/>
                <w:szCs w:val="22"/>
              </w:rPr>
              <w:t>1</w:t>
            </w:r>
            <w:r w:rsidR="003F0F8C" w:rsidRPr="000A6D30">
              <w:rPr>
                <w:rFonts w:cs="Times New Roman"/>
                <w:bCs/>
                <w:color w:val="auto"/>
                <w:sz w:val="22"/>
                <w:szCs w:val="22"/>
              </w:rPr>
              <w:t>.</w:t>
            </w:r>
          </w:p>
        </w:tc>
        <w:tc>
          <w:tcPr>
            <w:tcW w:w="1181" w:type="pct"/>
          </w:tcPr>
          <w:p w14:paraId="60A1B7B0" w14:textId="77777777" w:rsidR="009D2868" w:rsidRPr="000A6D30" w:rsidRDefault="009D2868" w:rsidP="009D2868">
            <w:pPr>
              <w:rPr>
                <w:rFonts w:cs="Times New Roman"/>
                <w:color w:val="auto"/>
                <w:sz w:val="22"/>
                <w:szCs w:val="22"/>
              </w:rPr>
            </w:pPr>
            <w:r w:rsidRPr="000A6D30">
              <w:rPr>
                <w:rFonts w:cs="Times New Roman"/>
                <w:color w:val="auto"/>
                <w:sz w:val="22"/>
                <w:szCs w:val="22"/>
              </w:rPr>
              <w:t xml:space="preserve">Cistofibroskopas </w:t>
            </w:r>
          </w:p>
          <w:p w14:paraId="445B67F5" w14:textId="52855885" w:rsidR="00203B21" w:rsidRPr="000A6D30" w:rsidRDefault="009D2868" w:rsidP="009D2868">
            <w:pPr>
              <w:rPr>
                <w:rFonts w:cs="Times New Roman"/>
                <w:bCs/>
                <w:color w:val="auto"/>
                <w:sz w:val="22"/>
                <w:szCs w:val="22"/>
              </w:rPr>
            </w:pPr>
            <w:r w:rsidRPr="000A6D30">
              <w:rPr>
                <w:rFonts w:cs="Times New Roman"/>
                <w:color w:val="auto"/>
                <w:sz w:val="22"/>
                <w:szCs w:val="22"/>
              </w:rPr>
              <w:t>(kiekis 3 vnt.)</w:t>
            </w:r>
          </w:p>
        </w:tc>
        <w:tc>
          <w:tcPr>
            <w:tcW w:w="2084" w:type="pct"/>
          </w:tcPr>
          <w:p w14:paraId="1AD487BA" w14:textId="77777777" w:rsidR="00A30F24" w:rsidRPr="000A6D30" w:rsidRDefault="00A30F24" w:rsidP="00C62B0F">
            <w:pPr>
              <w:pStyle w:val="prastasiniatinklio"/>
              <w:numPr>
                <w:ilvl w:val="0"/>
                <w:numId w:val="2"/>
              </w:numPr>
              <w:rPr>
                <w:sz w:val="22"/>
                <w:szCs w:val="22"/>
              </w:rPr>
            </w:pPr>
            <w:r w:rsidRPr="000A6D30">
              <w:rPr>
                <w:sz w:val="22"/>
                <w:szCs w:val="22"/>
              </w:rPr>
              <w:t>Lankstus;</w:t>
            </w:r>
          </w:p>
          <w:p w14:paraId="6667BA5E" w14:textId="76C5D5E6" w:rsidR="00A30F24" w:rsidRPr="000A6D30" w:rsidRDefault="00A30F24" w:rsidP="00C62B0F">
            <w:pPr>
              <w:pStyle w:val="prastasiniatinklio"/>
              <w:numPr>
                <w:ilvl w:val="0"/>
                <w:numId w:val="2"/>
              </w:numPr>
              <w:rPr>
                <w:sz w:val="22"/>
                <w:szCs w:val="22"/>
              </w:rPr>
            </w:pPr>
            <w:r w:rsidRPr="000A6D30">
              <w:rPr>
                <w:sz w:val="22"/>
                <w:szCs w:val="22"/>
              </w:rPr>
              <w:t>Galiuko užlenkimas į viršų/į apačią: (210°/120°) ± 10°;</w:t>
            </w:r>
          </w:p>
          <w:p w14:paraId="34659326" w14:textId="45BE8CC3" w:rsidR="00A30F24" w:rsidRPr="000A6D30" w:rsidRDefault="00A30F24" w:rsidP="00C62B0F">
            <w:pPr>
              <w:pStyle w:val="Sraopastraipa"/>
              <w:widowControl/>
              <w:numPr>
                <w:ilvl w:val="0"/>
                <w:numId w:val="2"/>
              </w:numPr>
              <w:rPr>
                <w:rFonts w:cs="Times New Roman"/>
                <w:color w:val="auto"/>
                <w:sz w:val="22"/>
                <w:szCs w:val="22"/>
              </w:rPr>
            </w:pPr>
            <w:r w:rsidRPr="000A6D30">
              <w:rPr>
                <w:rFonts w:cs="Times New Roman"/>
                <w:color w:val="auto"/>
                <w:sz w:val="22"/>
                <w:szCs w:val="22"/>
              </w:rPr>
              <w:t xml:space="preserve">Su darbiniu kanalu, kurio dydis 7,2 Fr </w:t>
            </w:r>
            <w:r w:rsidRPr="000A6D30">
              <w:rPr>
                <w:rFonts w:eastAsia="Calibri" w:cs="Times New Roman"/>
                <w:bCs/>
                <w:color w:val="auto"/>
                <w:kern w:val="1"/>
                <w:sz w:val="22"/>
                <w:szCs w:val="22"/>
              </w:rPr>
              <w:t>± 1 </w:t>
            </w:r>
            <w:r w:rsidRPr="000A6D30">
              <w:rPr>
                <w:rFonts w:cs="Times New Roman"/>
                <w:color w:val="auto"/>
                <w:sz w:val="22"/>
                <w:szCs w:val="22"/>
              </w:rPr>
              <w:t xml:space="preserve">Fr (2,4 mm </w:t>
            </w:r>
            <w:r w:rsidRPr="000A6D30">
              <w:rPr>
                <w:rFonts w:eastAsia="Calibri" w:cs="Times New Roman"/>
                <w:bCs/>
                <w:color w:val="auto"/>
                <w:kern w:val="1"/>
                <w:sz w:val="22"/>
                <w:szCs w:val="22"/>
              </w:rPr>
              <w:t>± 0,33 mm</w:t>
            </w:r>
            <w:r w:rsidRPr="000A6D30">
              <w:rPr>
                <w:rFonts w:cs="Times New Roman"/>
                <w:color w:val="auto"/>
                <w:sz w:val="22"/>
                <w:szCs w:val="22"/>
              </w:rPr>
              <w:t>);</w:t>
            </w:r>
          </w:p>
          <w:p w14:paraId="6A8D4461" w14:textId="61858155" w:rsidR="00A30F24" w:rsidRPr="000A6D30" w:rsidRDefault="00A30F24" w:rsidP="00C62B0F">
            <w:pPr>
              <w:pStyle w:val="prastasiniatinklio"/>
              <w:numPr>
                <w:ilvl w:val="0"/>
                <w:numId w:val="2"/>
              </w:numPr>
              <w:rPr>
                <w:sz w:val="22"/>
                <w:szCs w:val="22"/>
              </w:rPr>
            </w:pPr>
            <w:r w:rsidRPr="000A6D30">
              <w:rPr>
                <w:sz w:val="22"/>
                <w:szCs w:val="22"/>
              </w:rPr>
              <w:t>Įvedi</w:t>
            </w:r>
            <w:r w:rsidR="00E32A88">
              <w:rPr>
                <w:sz w:val="22"/>
                <w:szCs w:val="22"/>
              </w:rPr>
              <w:t>mo kanalo išorinis skersmuo 5,5 </w:t>
            </w:r>
            <w:r w:rsidRPr="000A6D30">
              <w:rPr>
                <w:sz w:val="22"/>
                <w:szCs w:val="22"/>
              </w:rPr>
              <w:t>mm ± 0,2 mm;</w:t>
            </w:r>
          </w:p>
          <w:p w14:paraId="6C99D2EB" w14:textId="35607696" w:rsidR="00A30F24" w:rsidRPr="000A6D30" w:rsidRDefault="00A30F24" w:rsidP="00C62B0F">
            <w:pPr>
              <w:pStyle w:val="prastasiniatinklio"/>
              <w:numPr>
                <w:ilvl w:val="0"/>
                <w:numId w:val="2"/>
              </w:numPr>
              <w:rPr>
                <w:sz w:val="22"/>
                <w:szCs w:val="22"/>
              </w:rPr>
            </w:pPr>
            <w:r w:rsidRPr="000A6D30">
              <w:rPr>
                <w:sz w:val="22"/>
                <w:szCs w:val="22"/>
              </w:rPr>
              <w:t xml:space="preserve">Matymo </w:t>
            </w:r>
            <w:r w:rsidR="0006402B" w:rsidRPr="000A6D30">
              <w:rPr>
                <w:sz w:val="22"/>
                <w:szCs w:val="22"/>
              </w:rPr>
              <w:t xml:space="preserve">lauko </w:t>
            </w:r>
            <w:r w:rsidRPr="000A6D30">
              <w:rPr>
                <w:sz w:val="22"/>
                <w:szCs w:val="22"/>
              </w:rPr>
              <w:t>kampas 120° ± 10°;</w:t>
            </w:r>
          </w:p>
          <w:p w14:paraId="56A00582" w14:textId="6304DDE0" w:rsidR="00DA333A" w:rsidRPr="000A6D30" w:rsidRDefault="00A30F24" w:rsidP="00BB530C">
            <w:pPr>
              <w:pStyle w:val="prastasiniatinklio"/>
              <w:numPr>
                <w:ilvl w:val="0"/>
                <w:numId w:val="2"/>
              </w:numPr>
              <w:rPr>
                <w:sz w:val="22"/>
                <w:szCs w:val="22"/>
              </w:rPr>
            </w:pPr>
            <w:r w:rsidRPr="000A6D30">
              <w:rPr>
                <w:sz w:val="22"/>
                <w:szCs w:val="22"/>
              </w:rPr>
              <w:t>Matymo gylis ne siauresniame intervale kaip 3–50 mm</w:t>
            </w:r>
            <w:r w:rsidR="00BB530C" w:rsidRPr="000A6D30">
              <w:rPr>
                <w:sz w:val="22"/>
                <w:szCs w:val="22"/>
              </w:rPr>
              <w:t>.</w:t>
            </w:r>
          </w:p>
          <w:p w14:paraId="3F54AF5C" w14:textId="77777777" w:rsidR="00B85356" w:rsidRPr="000A6D30" w:rsidRDefault="00B85356" w:rsidP="00B85356">
            <w:pPr>
              <w:rPr>
                <w:rFonts w:cs="Times New Roman"/>
                <w:color w:val="auto"/>
                <w:sz w:val="22"/>
                <w:szCs w:val="22"/>
              </w:rPr>
            </w:pPr>
          </w:p>
          <w:p w14:paraId="1A2DDD7A" w14:textId="42AD675E" w:rsidR="00B85356" w:rsidRPr="000A6D30" w:rsidRDefault="00B85356" w:rsidP="00B85356">
            <w:pPr>
              <w:rPr>
                <w:rFonts w:cs="Times New Roman"/>
                <w:color w:val="auto"/>
                <w:sz w:val="22"/>
                <w:szCs w:val="22"/>
              </w:rPr>
            </w:pPr>
            <w:r w:rsidRPr="000A6D30">
              <w:rPr>
                <w:rFonts w:cs="Times New Roman"/>
                <w:color w:val="auto"/>
                <w:sz w:val="22"/>
                <w:szCs w:val="22"/>
              </w:rPr>
              <w:t>(</w:t>
            </w:r>
            <w:r w:rsidRPr="000A6D30">
              <w:rPr>
                <w:rFonts w:cs="Times New Roman"/>
                <w:i/>
                <w:iCs/>
                <w:color w:val="auto"/>
                <w:sz w:val="22"/>
                <w:szCs w:val="22"/>
              </w:rPr>
              <w:t>kodas N3821730 arba lygiavertis</w:t>
            </w:r>
            <w:r w:rsidRPr="000A6D30">
              <w:rPr>
                <w:rFonts w:cs="Times New Roman"/>
                <w:color w:val="auto"/>
                <w:sz w:val="22"/>
                <w:szCs w:val="22"/>
              </w:rPr>
              <w:t>)</w:t>
            </w:r>
          </w:p>
        </w:tc>
        <w:tc>
          <w:tcPr>
            <w:tcW w:w="1457" w:type="pct"/>
          </w:tcPr>
          <w:p w14:paraId="6C9657C0" w14:textId="77777777" w:rsidR="00203B21" w:rsidRPr="000A6D30" w:rsidRDefault="00203B21" w:rsidP="009D2868">
            <w:pPr>
              <w:rPr>
                <w:rFonts w:cs="Times New Roman"/>
                <w:bCs/>
                <w:color w:val="auto"/>
                <w:sz w:val="22"/>
                <w:szCs w:val="22"/>
              </w:rPr>
            </w:pPr>
          </w:p>
        </w:tc>
      </w:tr>
      <w:tr w:rsidR="000A6D30" w:rsidRPr="000A6D30" w14:paraId="2B7B358A" w14:textId="77777777" w:rsidTr="00A72A22">
        <w:tc>
          <w:tcPr>
            <w:tcW w:w="278" w:type="pct"/>
          </w:tcPr>
          <w:p w14:paraId="5B905400" w14:textId="159566A4" w:rsidR="00211EC2" w:rsidRPr="000A6D30" w:rsidRDefault="00211EC2" w:rsidP="009D2868">
            <w:pPr>
              <w:jc w:val="center"/>
              <w:rPr>
                <w:rFonts w:cs="Times New Roman"/>
                <w:bCs/>
                <w:color w:val="auto"/>
                <w:sz w:val="22"/>
                <w:szCs w:val="22"/>
              </w:rPr>
            </w:pPr>
            <w:r w:rsidRPr="000A6D30">
              <w:rPr>
                <w:rFonts w:cs="Times New Roman"/>
                <w:bCs/>
                <w:color w:val="auto"/>
                <w:sz w:val="22"/>
                <w:szCs w:val="22"/>
              </w:rPr>
              <w:t>2.</w:t>
            </w:r>
          </w:p>
        </w:tc>
        <w:tc>
          <w:tcPr>
            <w:tcW w:w="1181" w:type="pct"/>
          </w:tcPr>
          <w:p w14:paraId="0FE89F64" w14:textId="77777777" w:rsidR="009D2868" w:rsidRPr="000A6D30" w:rsidRDefault="009D2868" w:rsidP="009D2868">
            <w:pPr>
              <w:rPr>
                <w:rFonts w:cs="Times New Roman"/>
                <w:color w:val="auto"/>
                <w:sz w:val="22"/>
                <w:szCs w:val="22"/>
              </w:rPr>
            </w:pPr>
            <w:r w:rsidRPr="000A6D30">
              <w:rPr>
                <w:rFonts w:cs="Times New Roman"/>
                <w:color w:val="auto"/>
                <w:sz w:val="22"/>
                <w:szCs w:val="22"/>
              </w:rPr>
              <w:t xml:space="preserve">Šviesolaidis </w:t>
            </w:r>
          </w:p>
          <w:p w14:paraId="4AF36867" w14:textId="05E727A5" w:rsidR="00211EC2" w:rsidRPr="000A6D30" w:rsidRDefault="009D2868" w:rsidP="009D2868">
            <w:pPr>
              <w:rPr>
                <w:rFonts w:cs="Times New Roman"/>
                <w:bCs/>
                <w:color w:val="auto"/>
                <w:sz w:val="22"/>
                <w:szCs w:val="22"/>
              </w:rPr>
            </w:pPr>
            <w:r w:rsidRPr="000A6D30">
              <w:rPr>
                <w:rFonts w:cs="Times New Roman"/>
                <w:color w:val="auto"/>
                <w:sz w:val="22"/>
                <w:szCs w:val="22"/>
              </w:rPr>
              <w:t>(kiekis 3 vnt.)</w:t>
            </w:r>
          </w:p>
        </w:tc>
        <w:tc>
          <w:tcPr>
            <w:tcW w:w="2084" w:type="pct"/>
          </w:tcPr>
          <w:p w14:paraId="6EB13135" w14:textId="1F1E671E" w:rsidR="009D2868" w:rsidRPr="000A6D30" w:rsidRDefault="009D2868" w:rsidP="00C62B0F">
            <w:pPr>
              <w:pStyle w:val="Sraopastraipa"/>
              <w:numPr>
                <w:ilvl w:val="0"/>
                <w:numId w:val="3"/>
              </w:numPr>
              <w:rPr>
                <w:rFonts w:cs="Times New Roman"/>
                <w:bCs/>
                <w:color w:val="auto"/>
                <w:sz w:val="22"/>
                <w:szCs w:val="22"/>
              </w:rPr>
            </w:pPr>
            <w:r w:rsidRPr="000A6D30">
              <w:rPr>
                <w:rFonts w:cs="Times New Roman"/>
                <w:bCs/>
                <w:color w:val="auto"/>
                <w:sz w:val="22"/>
                <w:szCs w:val="22"/>
              </w:rPr>
              <w:t>Fibrooptinis šviesolaidis;</w:t>
            </w:r>
          </w:p>
          <w:p w14:paraId="1EB9C341" w14:textId="5357CDC4" w:rsidR="009D2868" w:rsidRPr="000A6D30" w:rsidRDefault="009D2868" w:rsidP="00C62B0F">
            <w:pPr>
              <w:pStyle w:val="Sraopastraipa"/>
              <w:numPr>
                <w:ilvl w:val="0"/>
                <w:numId w:val="3"/>
              </w:numPr>
              <w:rPr>
                <w:rFonts w:cs="Times New Roman"/>
                <w:bCs/>
                <w:color w:val="auto"/>
                <w:sz w:val="22"/>
                <w:szCs w:val="22"/>
              </w:rPr>
            </w:pPr>
            <w:r w:rsidRPr="000A6D30">
              <w:rPr>
                <w:rFonts w:cs="Times New Roman"/>
                <w:bCs/>
                <w:color w:val="auto"/>
                <w:sz w:val="22"/>
                <w:szCs w:val="22"/>
              </w:rPr>
              <w:t xml:space="preserve">Skersmuo </w:t>
            </w:r>
            <w:r w:rsidR="00036DC1" w:rsidRPr="000A6D30">
              <w:rPr>
                <w:rFonts w:cs="Times New Roman"/>
                <w:bCs/>
                <w:color w:val="auto"/>
                <w:sz w:val="22"/>
                <w:szCs w:val="22"/>
              </w:rPr>
              <w:t>2,8</w:t>
            </w:r>
            <w:r w:rsidR="0082144E" w:rsidRPr="000A6D30">
              <w:rPr>
                <w:rFonts w:cs="Times New Roman"/>
                <w:bCs/>
                <w:color w:val="auto"/>
                <w:sz w:val="22"/>
                <w:szCs w:val="22"/>
              </w:rPr>
              <w:t xml:space="preserve"> mm </w:t>
            </w:r>
            <w:r w:rsidRPr="000A6D30">
              <w:rPr>
                <w:rFonts w:cs="Times New Roman"/>
                <w:bCs/>
                <w:color w:val="auto"/>
                <w:sz w:val="22"/>
                <w:szCs w:val="22"/>
              </w:rPr>
              <w:t>±</w:t>
            </w:r>
            <w:r w:rsidR="0082144E" w:rsidRPr="000A6D30">
              <w:rPr>
                <w:rFonts w:cs="Times New Roman"/>
                <w:bCs/>
                <w:color w:val="auto"/>
                <w:sz w:val="22"/>
                <w:szCs w:val="22"/>
              </w:rPr>
              <w:t> </w:t>
            </w:r>
            <w:r w:rsidR="00036DC1" w:rsidRPr="000A6D30">
              <w:rPr>
                <w:rFonts w:cs="Times New Roman"/>
                <w:bCs/>
                <w:color w:val="auto"/>
                <w:sz w:val="22"/>
                <w:szCs w:val="22"/>
              </w:rPr>
              <w:t>0,2</w:t>
            </w:r>
            <w:r w:rsidR="0082144E" w:rsidRPr="000A6D30">
              <w:rPr>
                <w:rFonts w:cs="Times New Roman"/>
                <w:bCs/>
                <w:color w:val="auto"/>
                <w:sz w:val="22"/>
                <w:szCs w:val="22"/>
              </w:rPr>
              <w:t> </w:t>
            </w:r>
            <w:r w:rsidRPr="000A6D30">
              <w:rPr>
                <w:rFonts w:cs="Times New Roman"/>
                <w:bCs/>
                <w:color w:val="auto"/>
                <w:sz w:val="22"/>
                <w:szCs w:val="22"/>
              </w:rPr>
              <w:t>mm;</w:t>
            </w:r>
          </w:p>
          <w:p w14:paraId="4AB296B9" w14:textId="77777777" w:rsidR="00211EC2" w:rsidRPr="000A6D30" w:rsidRDefault="00036DC1" w:rsidP="00C62B0F">
            <w:pPr>
              <w:pStyle w:val="Sraopastraipa"/>
              <w:numPr>
                <w:ilvl w:val="0"/>
                <w:numId w:val="3"/>
              </w:numPr>
              <w:rPr>
                <w:rFonts w:cs="Times New Roman"/>
                <w:bCs/>
                <w:color w:val="auto"/>
                <w:sz w:val="22"/>
                <w:szCs w:val="22"/>
              </w:rPr>
            </w:pPr>
            <w:r w:rsidRPr="000A6D30">
              <w:rPr>
                <w:rFonts w:cs="Times New Roman"/>
                <w:bCs/>
                <w:color w:val="auto"/>
                <w:sz w:val="22"/>
                <w:szCs w:val="22"/>
              </w:rPr>
              <w:t>Ilgis 30</w:t>
            </w:r>
            <w:r w:rsidR="009D2868" w:rsidRPr="000A6D30">
              <w:rPr>
                <w:rFonts w:cs="Times New Roman"/>
                <w:bCs/>
                <w:color w:val="auto"/>
                <w:sz w:val="22"/>
                <w:szCs w:val="22"/>
              </w:rPr>
              <w:t>0</w:t>
            </w:r>
            <w:r w:rsidR="0082144E" w:rsidRPr="000A6D30">
              <w:rPr>
                <w:rFonts w:cs="Times New Roman"/>
                <w:bCs/>
                <w:color w:val="auto"/>
                <w:sz w:val="22"/>
                <w:szCs w:val="22"/>
              </w:rPr>
              <w:t> cm </w:t>
            </w:r>
            <w:r w:rsidR="009D2868" w:rsidRPr="000A6D30">
              <w:rPr>
                <w:rFonts w:cs="Times New Roman"/>
                <w:bCs/>
                <w:color w:val="auto"/>
                <w:sz w:val="22"/>
                <w:szCs w:val="22"/>
              </w:rPr>
              <w:t>±</w:t>
            </w:r>
            <w:r w:rsidR="0082144E" w:rsidRPr="000A6D30">
              <w:rPr>
                <w:rFonts w:cs="Times New Roman"/>
                <w:bCs/>
                <w:color w:val="auto"/>
                <w:sz w:val="22"/>
                <w:szCs w:val="22"/>
              </w:rPr>
              <w:t> </w:t>
            </w:r>
            <w:r w:rsidRPr="000A6D30">
              <w:rPr>
                <w:rFonts w:cs="Times New Roman"/>
                <w:bCs/>
                <w:color w:val="auto"/>
                <w:sz w:val="22"/>
                <w:szCs w:val="22"/>
              </w:rPr>
              <w:t>5</w:t>
            </w:r>
            <w:r w:rsidR="009D2868" w:rsidRPr="000A6D30">
              <w:rPr>
                <w:rFonts w:cs="Times New Roman"/>
                <w:bCs/>
                <w:color w:val="auto"/>
                <w:sz w:val="22"/>
                <w:szCs w:val="22"/>
              </w:rPr>
              <w:t>0</w:t>
            </w:r>
            <w:r w:rsidR="0082144E" w:rsidRPr="000A6D30">
              <w:rPr>
                <w:rFonts w:cs="Times New Roman"/>
                <w:bCs/>
                <w:color w:val="auto"/>
                <w:sz w:val="22"/>
                <w:szCs w:val="22"/>
              </w:rPr>
              <w:t> </w:t>
            </w:r>
            <w:r w:rsidR="009D2868" w:rsidRPr="000A6D30">
              <w:rPr>
                <w:rFonts w:cs="Times New Roman"/>
                <w:bCs/>
                <w:color w:val="auto"/>
                <w:sz w:val="22"/>
                <w:szCs w:val="22"/>
              </w:rPr>
              <w:t>cm.</w:t>
            </w:r>
          </w:p>
          <w:p w14:paraId="6062B0A6" w14:textId="77777777" w:rsidR="00B85356" w:rsidRPr="000A6D30" w:rsidRDefault="00B85356" w:rsidP="00B85356">
            <w:pPr>
              <w:rPr>
                <w:rFonts w:cs="Times New Roman"/>
                <w:bCs/>
                <w:color w:val="auto"/>
                <w:sz w:val="22"/>
                <w:szCs w:val="22"/>
              </w:rPr>
            </w:pPr>
          </w:p>
          <w:p w14:paraId="76F9208A" w14:textId="75D1C2AC" w:rsidR="00B85356" w:rsidRPr="000A6D30" w:rsidRDefault="00B85356" w:rsidP="00B85356">
            <w:pPr>
              <w:rPr>
                <w:rFonts w:cs="Times New Roman"/>
                <w:bCs/>
                <w:color w:val="auto"/>
                <w:sz w:val="22"/>
                <w:szCs w:val="22"/>
              </w:rPr>
            </w:pPr>
            <w:r w:rsidRPr="000A6D30">
              <w:rPr>
                <w:rFonts w:cs="Times New Roman"/>
                <w:color w:val="auto"/>
                <w:sz w:val="22"/>
                <w:szCs w:val="22"/>
              </w:rPr>
              <w:t>(</w:t>
            </w:r>
            <w:r w:rsidRPr="000A6D30">
              <w:rPr>
                <w:rFonts w:cs="Times New Roman"/>
                <w:i/>
                <w:iCs/>
                <w:color w:val="auto"/>
                <w:sz w:val="22"/>
                <w:szCs w:val="22"/>
              </w:rPr>
              <w:t>kodas WA03300A arba lygiavertis</w:t>
            </w:r>
            <w:r w:rsidRPr="000A6D30">
              <w:rPr>
                <w:rFonts w:cs="Times New Roman"/>
                <w:color w:val="auto"/>
                <w:sz w:val="22"/>
                <w:szCs w:val="22"/>
              </w:rPr>
              <w:t>)</w:t>
            </w:r>
          </w:p>
        </w:tc>
        <w:tc>
          <w:tcPr>
            <w:tcW w:w="1457" w:type="pct"/>
          </w:tcPr>
          <w:p w14:paraId="66F350CA" w14:textId="1B070673" w:rsidR="00211EC2" w:rsidRPr="000A6D30" w:rsidRDefault="00211EC2" w:rsidP="0006402B">
            <w:pPr>
              <w:rPr>
                <w:rFonts w:cs="Times New Roman"/>
                <w:color w:val="auto"/>
                <w:sz w:val="22"/>
                <w:szCs w:val="22"/>
              </w:rPr>
            </w:pPr>
          </w:p>
        </w:tc>
      </w:tr>
      <w:tr w:rsidR="000A6D30" w:rsidRPr="000A6D30" w14:paraId="7CAD9293" w14:textId="77777777" w:rsidTr="00A72A22">
        <w:tc>
          <w:tcPr>
            <w:tcW w:w="278" w:type="pct"/>
          </w:tcPr>
          <w:p w14:paraId="2A62EE98" w14:textId="66AFABA5" w:rsidR="00203B21" w:rsidRPr="000A6D30" w:rsidRDefault="00211EC2" w:rsidP="009D2868">
            <w:pPr>
              <w:jc w:val="center"/>
              <w:rPr>
                <w:rFonts w:cs="Times New Roman"/>
                <w:bCs/>
                <w:color w:val="auto"/>
                <w:sz w:val="22"/>
                <w:szCs w:val="22"/>
              </w:rPr>
            </w:pPr>
            <w:r w:rsidRPr="000A6D30">
              <w:rPr>
                <w:rFonts w:cs="Times New Roman"/>
                <w:bCs/>
                <w:color w:val="auto"/>
                <w:sz w:val="22"/>
                <w:szCs w:val="22"/>
              </w:rPr>
              <w:t>3</w:t>
            </w:r>
            <w:r w:rsidR="00203B21" w:rsidRPr="000A6D30">
              <w:rPr>
                <w:rFonts w:cs="Times New Roman"/>
                <w:bCs/>
                <w:color w:val="auto"/>
                <w:sz w:val="22"/>
                <w:szCs w:val="22"/>
              </w:rPr>
              <w:t>.</w:t>
            </w:r>
          </w:p>
        </w:tc>
        <w:tc>
          <w:tcPr>
            <w:tcW w:w="1181" w:type="pct"/>
          </w:tcPr>
          <w:p w14:paraId="7BE522A7" w14:textId="41FE4704" w:rsidR="00203B21" w:rsidRPr="000A6D30" w:rsidRDefault="009D2868" w:rsidP="009D2868">
            <w:pPr>
              <w:rPr>
                <w:rFonts w:cs="Times New Roman"/>
                <w:color w:val="auto"/>
                <w:sz w:val="22"/>
                <w:szCs w:val="22"/>
                <w:lang w:eastAsia="ar-SA"/>
              </w:rPr>
            </w:pPr>
            <w:r w:rsidRPr="000A6D30">
              <w:rPr>
                <w:rFonts w:cs="Times New Roman"/>
                <w:color w:val="auto"/>
                <w:sz w:val="22"/>
                <w:szCs w:val="22"/>
                <w:lang w:eastAsia="ar-SA"/>
              </w:rPr>
              <w:t>Priedas prie</w:t>
            </w:r>
            <w:r w:rsidR="00B85356" w:rsidRPr="000A6D30">
              <w:rPr>
                <w:rFonts w:cs="Times New Roman"/>
                <w:color w:val="auto"/>
                <w:sz w:val="22"/>
                <w:szCs w:val="22"/>
                <w:lang w:eastAsia="ar-SA"/>
              </w:rPr>
              <w:t xml:space="preserve"> </w:t>
            </w:r>
            <w:r w:rsidR="00365280" w:rsidRPr="000A6D30">
              <w:rPr>
                <w:rFonts w:cs="Times New Roman"/>
                <w:color w:val="auto"/>
                <w:sz w:val="22"/>
                <w:szCs w:val="22"/>
              </w:rPr>
              <w:t>c</w:t>
            </w:r>
            <w:r w:rsidR="00835CB6" w:rsidRPr="000A6D30">
              <w:rPr>
                <w:rFonts w:cs="Times New Roman"/>
                <w:color w:val="auto"/>
                <w:sz w:val="22"/>
                <w:szCs w:val="22"/>
              </w:rPr>
              <w:t>istofibroskop</w:t>
            </w:r>
            <w:r w:rsidR="00365280" w:rsidRPr="000A6D30">
              <w:rPr>
                <w:rFonts w:cs="Times New Roman"/>
                <w:color w:val="auto"/>
                <w:sz w:val="22"/>
                <w:szCs w:val="22"/>
              </w:rPr>
              <w:t>o</w:t>
            </w:r>
          </w:p>
          <w:p w14:paraId="306803BA" w14:textId="37BF568B" w:rsidR="009D2868" w:rsidRPr="000A6D30" w:rsidRDefault="009D2868" w:rsidP="009D2868">
            <w:pPr>
              <w:rPr>
                <w:rFonts w:cs="Times New Roman"/>
                <w:bCs/>
                <w:color w:val="auto"/>
                <w:sz w:val="22"/>
                <w:szCs w:val="22"/>
              </w:rPr>
            </w:pPr>
            <w:r w:rsidRPr="000A6D30">
              <w:rPr>
                <w:rFonts w:cs="Times New Roman"/>
                <w:color w:val="auto"/>
                <w:sz w:val="22"/>
                <w:szCs w:val="22"/>
              </w:rPr>
              <w:t>(kiekis 3 vnt.)</w:t>
            </w:r>
          </w:p>
        </w:tc>
        <w:tc>
          <w:tcPr>
            <w:tcW w:w="2084" w:type="pct"/>
          </w:tcPr>
          <w:p w14:paraId="7CC2B9FB" w14:textId="12CBD9C3" w:rsidR="003C7713" w:rsidRPr="000A6D30" w:rsidRDefault="00BB530C" w:rsidP="009D2868">
            <w:pPr>
              <w:snapToGrid w:val="0"/>
              <w:rPr>
                <w:rFonts w:cs="Times New Roman"/>
                <w:color w:val="auto"/>
                <w:sz w:val="22"/>
                <w:szCs w:val="22"/>
                <w:lang w:eastAsia="ar-SA"/>
              </w:rPr>
            </w:pPr>
            <w:r w:rsidRPr="000A6D30">
              <w:rPr>
                <w:rFonts w:cs="Times New Roman"/>
                <w:color w:val="auto"/>
                <w:sz w:val="22"/>
                <w:szCs w:val="22"/>
                <w:lang w:eastAsia="ar-SA"/>
              </w:rPr>
              <w:t>Cistoskopo adapteris su trimis kraneliais.</w:t>
            </w:r>
          </w:p>
          <w:p w14:paraId="67325FDD" w14:textId="77777777" w:rsidR="00B85356" w:rsidRPr="000A6D30" w:rsidRDefault="00B85356" w:rsidP="009D2868">
            <w:pPr>
              <w:snapToGrid w:val="0"/>
              <w:rPr>
                <w:rFonts w:cs="Times New Roman"/>
                <w:color w:val="auto"/>
                <w:sz w:val="22"/>
                <w:szCs w:val="22"/>
                <w:lang w:eastAsia="ar-SA"/>
              </w:rPr>
            </w:pPr>
          </w:p>
          <w:p w14:paraId="2163CD7D" w14:textId="5A586579" w:rsidR="00B85356" w:rsidRPr="000A6D30" w:rsidRDefault="00B85356" w:rsidP="009D2868">
            <w:pPr>
              <w:snapToGrid w:val="0"/>
              <w:rPr>
                <w:rFonts w:cs="Times New Roman"/>
                <w:color w:val="auto"/>
                <w:sz w:val="22"/>
                <w:szCs w:val="22"/>
                <w:lang w:eastAsia="ar-SA"/>
              </w:rPr>
            </w:pPr>
            <w:r w:rsidRPr="000A6D30">
              <w:rPr>
                <w:rFonts w:cs="Times New Roman"/>
                <w:color w:val="auto"/>
                <w:sz w:val="22"/>
                <w:szCs w:val="22"/>
              </w:rPr>
              <w:t>(</w:t>
            </w:r>
            <w:r w:rsidRPr="000A6D30">
              <w:rPr>
                <w:rFonts w:cs="Times New Roman"/>
                <w:i/>
                <w:iCs/>
                <w:color w:val="auto"/>
                <w:sz w:val="22"/>
                <w:szCs w:val="22"/>
              </w:rPr>
              <w:t>kodas A02908A arba lygiavertis</w:t>
            </w:r>
            <w:r w:rsidRPr="000A6D30">
              <w:rPr>
                <w:rFonts w:cs="Times New Roman"/>
                <w:color w:val="auto"/>
                <w:sz w:val="22"/>
                <w:szCs w:val="22"/>
              </w:rPr>
              <w:t>)</w:t>
            </w:r>
          </w:p>
        </w:tc>
        <w:tc>
          <w:tcPr>
            <w:tcW w:w="1457" w:type="pct"/>
          </w:tcPr>
          <w:p w14:paraId="0CCF02DD" w14:textId="77777777" w:rsidR="00203B21" w:rsidRPr="000A6D30" w:rsidRDefault="00203B21" w:rsidP="009D2868">
            <w:pPr>
              <w:rPr>
                <w:rFonts w:cs="Times New Roman"/>
                <w:bCs/>
                <w:color w:val="auto"/>
                <w:sz w:val="22"/>
                <w:szCs w:val="22"/>
              </w:rPr>
            </w:pPr>
          </w:p>
        </w:tc>
      </w:tr>
      <w:tr w:rsidR="000A6D30" w:rsidRPr="000A6D30" w14:paraId="0FE4E257" w14:textId="77777777" w:rsidTr="00A72A22">
        <w:tc>
          <w:tcPr>
            <w:tcW w:w="278" w:type="pct"/>
          </w:tcPr>
          <w:p w14:paraId="53E77883" w14:textId="525D6351" w:rsidR="00203B21" w:rsidRPr="000A6D30" w:rsidRDefault="00282276" w:rsidP="009D2868">
            <w:pPr>
              <w:jc w:val="center"/>
              <w:rPr>
                <w:rFonts w:cs="Times New Roman"/>
                <w:bCs/>
                <w:color w:val="auto"/>
                <w:sz w:val="22"/>
                <w:szCs w:val="22"/>
              </w:rPr>
            </w:pPr>
            <w:r w:rsidRPr="000A6D30">
              <w:rPr>
                <w:rFonts w:cs="Times New Roman"/>
                <w:bCs/>
                <w:color w:val="auto"/>
                <w:sz w:val="22"/>
                <w:szCs w:val="22"/>
              </w:rPr>
              <w:t>4</w:t>
            </w:r>
            <w:r w:rsidR="00256133" w:rsidRPr="000A6D30">
              <w:rPr>
                <w:rFonts w:cs="Times New Roman"/>
                <w:bCs/>
                <w:color w:val="auto"/>
                <w:sz w:val="22"/>
                <w:szCs w:val="22"/>
              </w:rPr>
              <w:t>.</w:t>
            </w:r>
          </w:p>
        </w:tc>
        <w:tc>
          <w:tcPr>
            <w:tcW w:w="1181" w:type="pct"/>
          </w:tcPr>
          <w:p w14:paraId="64F35DCF" w14:textId="77777777" w:rsidR="00203B21" w:rsidRPr="000A6D30" w:rsidRDefault="009D2868" w:rsidP="009D2868">
            <w:pPr>
              <w:rPr>
                <w:rFonts w:cs="Times New Roman"/>
                <w:color w:val="auto"/>
                <w:sz w:val="22"/>
                <w:szCs w:val="22"/>
              </w:rPr>
            </w:pPr>
            <w:r w:rsidRPr="000A6D30">
              <w:rPr>
                <w:rFonts w:cs="Times New Roman"/>
                <w:color w:val="auto"/>
                <w:sz w:val="22"/>
                <w:szCs w:val="22"/>
              </w:rPr>
              <w:t>Vonelė instrumentams</w:t>
            </w:r>
          </w:p>
          <w:p w14:paraId="7207184C" w14:textId="4106ADEC" w:rsidR="009D2868" w:rsidRPr="000A6D30" w:rsidRDefault="009D2868" w:rsidP="009D2868">
            <w:pPr>
              <w:rPr>
                <w:rFonts w:cs="Times New Roman"/>
                <w:bCs/>
                <w:color w:val="auto"/>
                <w:sz w:val="22"/>
                <w:szCs w:val="22"/>
              </w:rPr>
            </w:pPr>
            <w:r w:rsidRPr="000A6D30">
              <w:rPr>
                <w:rFonts w:cs="Times New Roman"/>
                <w:color w:val="auto"/>
                <w:sz w:val="22"/>
                <w:szCs w:val="22"/>
              </w:rPr>
              <w:t>(kiekis 3 vnt.)</w:t>
            </w:r>
          </w:p>
        </w:tc>
        <w:tc>
          <w:tcPr>
            <w:tcW w:w="2084" w:type="pct"/>
          </w:tcPr>
          <w:p w14:paraId="5339FA78" w14:textId="3377668F" w:rsidR="009D2868" w:rsidRPr="000A6D30" w:rsidRDefault="004E0697" w:rsidP="00C62B0F">
            <w:pPr>
              <w:pStyle w:val="Sraopastraipa"/>
              <w:numPr>
                <w:ilvl w:val="0"/>
                <w:numId w:val="4"/>
              </w:numPr>
              <w:rPr>
                <w:rFonts w:cs="Times New Roman"/>
                <w:bCs/>
                <w:color w:val="auto"/>
                <w:sz w:val="22"/>
                <w:szCs w:val="22"/>
              </w:rPr>
            </w:pPr>
            <w:r w:rsidRPr="000A6D30">
              <w:rPr>
                <w:rFonts w:cs="Times New Roman"/>
                <w:bCs/>
                <w:color w:val="auto"/>
                <w:sz w:val="22"/>
                <w:szCs w:val="22"/>
              </w:rPr>
              <w:t xml:space="preserve">Skirta lanksčių </w:t>
            </w:r>
            <w:r w:rsidR="009D2868" w:rsidRPr="000A6D30">
              <w:rPr>
                <w:rFonts w:cs="Times New Roman"/>
                <w:bCs/>
                <w:color w:val="auto"/>
                <w:sz w:val="22"/>
                <w:szCs w:val="22"/>
              </w:rPr>
              <w:t>instrumentų sterilizacijai bei laikymui;</w:t>
            </w:r>
          </w:p>
          <w:p w14:paraId="724AC0E8" w14:textId="12433639" w:rsidR="009D2868" w:rsidRPr="000A6D30" w:rsidRDefault="004E0697" w:rsidP="00C62B0F">
            <w:pPr>
              <w:pStyle w:val="Sraopastraipa"/>
              <w:numPr>
                <w:ilvl w:val="0"/>
                <w:numId w:val="4"/>
              </w:numPr>
              <w:rPr>
                <w:rFonts w:cs="Times New Roman"/>
                <w:bCs/>
                <w:color w:val="auto"/>
                <w:sz w:val="22"/>
                <w:szCs w:val="22"/>
              </w:rPr>
            </w:pPr>
            <w:r w:rsidRPr="000A6D30">
              <w:rPr>
                <w:rFonts w:cs="Times New Roman"/>
                <w:bCs/>
                <w:color w:val="auto"/>
                <w:sz w:val="22"/>
                <w:szCs w:val="22"/>
              </w:rPr>
              <w:t>Plastikinė</w:t>
            </w:r>
            <w:r w:rsidR="009D2868" w:rsidRPr="000A6D30">
              <w:rPr>
                <w:rFonts w:cs="Times New Roman"/>
                <w:bCs/>
                <w:color w:val="auto"/>
                <w:sz w:val="22"/>
                <w:szCs w:val="22"/>
              </w:rPr>
              <w:t>;</w:t>
            </w:r>
          </w:p>
          <w:p w14:paraId="38D77307" w14:textId="6226C66D" w:rsidR="009D2868" w:rsidRPr="000A6D30" w:rsidRDefault="009D2868" w:rsidP="00C62B0F">
            <w:pPr>
              <w:pStyle w:val="Sraopastraipa"/>
              <w:numPr>
                <w:ilvl w:val="0"/>
                <w:numId w:val="4"/>
              </w:numPr>
              <w:rPr>
                <w:rFonts w:cs="Times New Roman"/>
                <w:bCs/>
                <w:color w:val="auto"/>
                <w:sz w:val="22"/>
                <w:szCs w:val="22"/>
              </w:rPr>
            </w:pPr>
            <w:r w:rsidRPr="000A6D30">
              <w:rPr>
                <w:rFonts w:cs="Times New Roman"/>
                <w:bCs/>
                <w:color w:val="auto"/>
                <w:sz w:val="22"/>
                <w:szCs w:val="22"/>
              </w:rPr>
              <w:t>Perforuota;</w:t>
            </w:r>
          </w:p>
          <w:p w14:paraId="0C683D30" w14:textId="031921E6" w:rsidR="004E0697" w:rsidRPr="000A6D30" w:rsidRDefault="004E0697" w:rsidP="00C62B0F">
            <w:pPr>
              <w:pStyle w:val="Sraopastraipa"/>
              <w:numPr>
                <w:ilvl w:val="0"/>
                <w:numId w:val="4"/>
              </w:numPr>
              <w:rPr>
                <w:rFonts w:cs="Times New Roman"/>
                <w:bCs/>
                <w:color w:val="auto"/>
                <w:sz w:val="22"/>
                <w:szCs w:val="22"/>
              </w:rPr>
            </w:pPr>
            <w:r w:rsidRPr="000A6D30">
              <w:rPr>
                <w:rFonts w:cs="Times New Roman"/>
                <w:bCs/>
                <w:color w:val="auto"/>
                <w:sz w:val="22"/>
                <w:szCs w:val="22"/>
              </w:rPr>
              <w:t>Su permatomu perforuotu dangčiu;</w:t>
            </w:r>
          </w:p>
          <w:p w14:paraId="4021AFE2" w14:textId="587796EC" w:rsidR="00203B21" w:rsidRPr="000A6D30" w:rsidRDefault="004E0697" w:rsidP="00A72A22">
            <w:pPr>
              <w:pStyle w:val="Sraopastraipa"/>
              <w:numPr>
                <w:ilvl w:val="0"/>
                <w:numId w:val="4"/>
              </w:numPr>
              <w:ind w:right="-105"/>
              <w:rPr>
                <w:rFonts w:cs="Times New Roman"/>
                <w:bCs/>
                <w:color w:val="auto"/>
                <w:sz w:val="22"/>
                <w:szCs w:val="22"/>
              </w:rPr>
            </w:pPr>
            <w:r w:rsidRPr="000A6D30">
              <w:rPr>
                <w:rFonts w:cs="Times New Roman"/>
                <w:bCs/>
                <w:color w:val="auto"/>
                <w:sz w:val="22"/>
                <w:szCs w:val="22"/>
              </w:rPr>
              <w:t xml:space="preserve">Išoriniai matmenys (plotis×aukštis×gylis): (530×80×255) mm </w:t>
            </w:r>
            <w:r w:rsidRPr="000A6D30">
              <w:rPr>
                <w:rFonts w:eastAsia="Calibri" w:cs="Times New Roman"/>
                <w:bCs/>
                <w:color w:val="auto"/>
                <w:kern w:val="1"/>
                <w:sz w:val="22"/>
                <w:szCs w:val="22"/>
              </w:rPr>
              <w:t>± 5 mm</w:t>
            </w:r>
            <w:r w:rsidR="009D2868" w:rsidRPr="000A6D30">
              <w:rPr>
                <w:rFonts w:cs="Times New Roman"/>
                <w:bCs/>
                <w:color w:val="auto"/>
                <w:sz w:val="22"/>
                <w:szCs w:val="22"/>
              </w:rPr>
              <w:t>.</w:t>
            </w:r>
          </w:p>
          <w:p w14:paraId="79DC83CD" w14:textId="77777777" w:rsidR="00B85356" w:rsidRPr="000A6D30" w:rsidRDefault="00B85356" w:rsidP="00B85356">
            <w:pPr>
              <w:rPr>
                <w:rFonts w:cs="Times New Roman"/>
                <w:bCs/>
                <w:color w:val="auto"/>
                <w:sz w:val="22"/>
                <w:szCs w:val="22"/>
              </w:rPr>
            </w:pPr>
          </w:p>
          <w:p w14:paraId="283506F7" w14:textId="3FA5A8D1" w:rsidR="00B85356" w:rsidRPr="000A6D30" w:rsidRDefault="00B85356" w:rsidP="00B85356">
            <w:pPr>
              <w:rPr>
                <w:rFonts w:cs="Times New Roman"/>
                <w:bCs/>
                <w:color w:val="auto"/>
                <w:sz w:val="22"/>
                <w:szCs w:val="22"/>
              </w:rPr>
            </w:pPr>
            <w:r w:rsidRPr="000A6D30">
              <w:rPr>
                <w:rFonts w:cs="Times New Roman"/>
                <w:color w:val="auto"/>
                <w:sz w:val="22"/>
                <w:szCs w:val="22"/>
              </w:rPr>
              <w:t>(</w:t>
            </w:r>
            <w:r w:rsidRPr="000A6D30">
              <w:rPr>
                <w:rFonts w:cs="Times New Roman"/>
                <w:i/>
                <w:iCs/>
                <w:color w:val="auto"/>
                <w:sz w:val="22"/>
                <w:szCs w:val="22"/>
              </w:rPr>
              <w:t>kodas WA05991A arba lygiavertis</w:t>
            </w:r>
            <w:r w:rsidRPr="000A6D30">
              <w:rPr>
                <w:rFonts w:cs="Times New Roman"/>
                <w:color w:val="auto"/>
                <w:sz w:val="22"/>
                <w:szCs w:val="22"/>
              </w:rPr>
              <w:t>)</w:t>
            </w:r>
          </w:p>
        </w:tc>
        <w:tc>
          <w:tcPr>
            <w:tcW w:w="1457" w:type="pct"/>
          </w:tcPr>
          <w:p w14:paraId="1558EF66" w14:textId="77777777" w:rsidR="00203B21" w:rsidRPr="000A6D30" w:rsidRDefault="00203B21" w:rsidP="009D2868">
            <w:pPr>
              <w:rPr>
                <w:rFonts w:cs="Times New Roman"/>
                <w:bCs/>
                <w:color w:val="auto"/>
                <w:sz w:val="22"/>
                <w:szCs w:val="22"/>
              </w:rPr>
            </w:pPr>
          </w:p>
        </w:tc>
      </w:tr>
      <w:tr w:rsidR="000A6D30" w:rsidRPr="000A6D30" w14:paraId="098BBB62" w14:textId="77777777" w:rsidTr="00A72A22">
        <w:tc>
          <w:tcPr>
            <w:tcW w:w="278" w:type="pct"/>
          </w:tcPr>
          <w:p w14:paraId="2FC95190" w14:textId="71976578" w:rsidR="00210F92" w:rsidRPr="000A6D30" w:rsidRDefault="00B85356" w:rsidP="009D2868">
            <w:pPr>
              <w:jc w:val="center"/>
              <w:rPr>
                <w:rFonts w:cs="Times New Roman"/>
                <w:bCs/>
                <w:color w:val="auto"/>
                <w:sz w:val="22"/>
                <w:szCs w:val="22"/>
              </w:rPr>
            </w:pPr>
            <w:r w:rsidRPr="000A6D30">
              <w:rPr>
                <w:rFonts w:cs="Times New Roman"/>
                <w:bCs/>
                <w:color w:val="auto"/>
                <w:sz w:val="22"/>
                <w:szCs w:val="22"/>
              </w:rPr>
              <w:t>5.</w:t>
            </w:r>
          </w:p>
        </w:tc>
        <w:tc>
          <w:tcPr>
            <w:tcW w:w="1181" w:type="pct"/>
          </w:tcPr>
          <w:p w14:paraId="594AE112" w14:textId="18ABBDF6" w:rsidR="00210F92" w:rsidRPr="000A6D30" w:rsidRDefault="009D2868" w:rsidP="009D2868">
            <w:pPr>
              <w:rPr>
                <w:rFonts w:cs="Times New Roman"/>
                <w:bCs/>
                <w:color w:val="auto"/>
                <w:sz w:val="22"/>
                <w:szCs w:val="22"/>
              </w:rPr>
            </w:pPr>
            <w:r w:rsidRPr="000A6D30">
              <w:rPr>
                <w:rFonts w:cs="Times New Roman"/>
                <w:bCs/>
                <w:color w:val="auto"/>
                <w:sz w:val="22"/>
                <w:szCs w:val="22"/>
              </w:rPr>
              <w:t>Suderinamumas</w:t>
            </w:r>
          </w:p>
        </w:tc>
        <w:tc>
          <w:tcPr>
            <w:tcW w:w="2084" w:type="pct"/>
          </w:tcPr>
          <w:p w14:paraId="28A94EA0" w14:textId="7ECB132E" w:rsidR="00210F92" w:rsidRPr="000A6D30" w:rsidRDefault="009D2868" w:rsidP="00A72A22">
            <w:pPr>
              <w:rPr>
                <w:rFonts w:cs="Times New Roman"/>
                <w:bCs/>
                <w:color w:val="auto"/>
                <w:sz w:val="22"/>
                <w:szCs w:val="22"/>
              </w:rPr>
            </w:pPr>
            <w:r w:rsidRPr="000A6D30">
              <w:rPr>
                <w:rFonts w:cs="Times New Roman"/>
                <w:bCs/>
                <w:color w:val="auto"/>
                <w:sz w:val="22"/>
                <w:szCs w:val="22"/>
              </w:rPr>
              <w:t xml:space="preserve">Cistofibroskopai su priedais turi būti </w:t>
            </w:r>
            <w:r w:rsidR="00835CB6" w:rsidRPr="000A6D30">
              <w:rPr>
                <w:rFonts w:cs="Times New Roman"/>
                <w:bCs/>
                <w:color w:val="auto"/>
                <w:sz w:val="22"/>
                <w:szCs w:val="22"/>
              </w:rPr>
              <w:t>techniškai suderinami su LSMU ligoninėje Kauno klinikose naudojam</w:t>
            </w:r>
            <w:r w:rsidR="00C67120" w:rsidRPr="000A6D30">
              <w:rPr>
                <w:rFonts w:cs="Times New Roman"/>
                <w:bCs/>
                <w:color w:val="auto"/>
                <w:sz w:val="22"/>
                <w:szCs w:val="22"/>
              </w:rPr>
              <w:t>a</w:t>
            </w:r>
            <w:r w:rsidR="00835CB6" w:rsidRPr="000A6D30">
              <w:rPr>
                <w:rFonts w:cs="Times New Roman"/>
                <w:bCs/>
                <w:color w:val="auto"/>
                <w:sz w:val="22"/>
                <w:szCs w:val="22"/>
              </w:rPr>
              <w:t xml:space="preserve"> gamintojo „Olympus“ darbo viet</w:t>
            </w:r>
            <w:r w:rsidR="00C67120" w:rsidRPr="000A6D30">
              <w:rPr>
                <w:rFonts w:cs="Times New Roman"/>
                <w:bCs/>
                <w:color w:val="auto"/>
                <w:sz w:val="22"/>
                <w:szCs w:val="22"/>
              </w:rPr>
              <w:t>a</w:t>
            </w:r>
            <w:r w:rsidR="00835CB6" w:rsidRPr="000A6D30">
              <w:rPr>
                <w:rFonts w:cs="Times New Roman"/>
                <w:bCs/>
                <w:color w:val="auto"/>
                <w:sz w:val="22"/>
                <w:szCs w:val="22"/>
              </w:rPr>
              <w:t xml:space="preserve"> </w:t>
            </w:r>
            <w:r w:rsidR="00A72A22" w:rsidRPr="000A6D30">
              <w:rPr>
                <w:rFonts w:cs="Times New Roman"/>
                <w:bCs/>
                <w:color w:val="auto"/>
                <w:sz w:val="22"/>
                <w:szCs w:val="22"/>
              </w:rPr>
              <w:t xml:space="preserve">(video sistema citoskopijoms) </w:t>
            </w:r>
            <w:r w:rsidR="00C67120" w:rsidRPr="000A6D30">
              <w:rPr>
                <w:rFonts w:cs="Times New Roman"/>
                <w:bCs/>
                <w:color w:val="auto"/>
                <w:sz w:val="22"/>
                <w:szCs w:val="22"/>
              </w:rPr>
              <w:t>„</w:t>
            </w:r>
            <w:r w:rsidR="00105410" w:rsidRPr="000A6D30">
              <w:rPr>
                <w:rFonts w:cs="Times New Roman"/>
                <w:bCs/>
                <w:color w:val="auto"/>
                <w:sz w:val="22"/>
                <w:szCs w:val="22"/>
              </w:rPr>
              <w:t>Visera ELITE II OTV-S200</w:t>
            </w:r>
            <w:r w:rsidR="00835CB6" w:rsidRPr="000A6D30">
              <w:rPr>
                <w:rFonts w:cs="Times New Roman"/>
                <w:bCs/>
                <w:color w:val="auto"/>
                <w:sz w:val="22"/>
                <w:szCs w:val="22"/>
              </w:rPr>
              <w:t>“</w:t>
            </w:r>
            <w:r w:rsidR="00835CB6" w:rsidRPr="000A6D30">
              <w:rPr>
                <w:rFonts w:cs="Times New Roman"/>
                <w:b/>
                <w:bCs/>
                <w:color w:val="auto"/>
                <w:sz w:val="22"/>
                <w:szCs w:val="22"/>
              </w:rPr>
              <w:t xml:space="preserve"> (</w:t>
            </w:r>
            <w:r w:rsidR="00835CB6" w:rsidRPr="000A6D30">
              <w:rPr>
                <w:rFonts w:cs="Times New Roman"/>
                <w:b/>
                <w:bCs/>
                <w:i/>
                <w:color w:val="auto"/>
                <w:sz w:val="22"/>
                <w:szCs w:val="22"/>
              </w:rPr>
              <w:t>kartu su pasiūlymu privaloma pateikti gamintojo „Olympus“ patvirtinimą dėl suderinamumo)</w:t>
            </w:r>
          </w:p>
        </w:tc>
        <w:tc>
          <w:tcPr>
            <w:tcW w:w="1457" w:type="pct"/>
          </w:tcPr>
          <w:p w14:paraId="023A16DD" w14:textId="175FD4BE" w:rsidR="00210F92" w:rsidRPr="000A6D30" w:rsidRDefault="00210F92" w:rsidP="009D2868">
            <w:pPr>
              <w:rPr>
                <w:rFonts w:cs="Times New Roman"/>
                <w:bCs/>
                <w:color w:val="auto"/>
                <w:sz w:val="22"/>
                <w:szCs w:val="22"/>
              </w:rPr>
            </w:pPr>
          </w:p>
        </w:tc>
      </w:tr>
      <w:tr w:rsidR="000A6D30" w:rsidRPr="000A6D30" w14:paraId="1C032A32" w14:textId="77777777" w:rsidTr="00A72A22">
        <w:trPr>
          <w:trHeight w:val="283"/>
        </w:trPr>
        <w:tc>
          <w:tcPr>
            <w:tcW w:w="278" w:type="pct"/>
            <w:vAlign w:val="center"/>
          </w:tcPr>
          <w:p w14:paraId="3D873212" w14:textId="3830C798" w:rsidR="00210F92" w:rsidRPr="000A6D30" w:rsidRDefault="00B85356" w:rsidP="009D2868">
            <w:pPr>
              <w:jc w:val="center"/>
              <w:rPr>
                <w:rFonts w:cs="Times New Roman"/>
                <w:bCs/>
                <w:color w:val="auto"/>
                <w:sz w:val="22"/>
                <w:szCs w:val="22"/>
              </w:rPr>
            </w:pPr>
            <w:r w:rsidRPr="000A6D30">
              <w:rPr>
                <w:rFonts w:cs="Times New Roman"/>
                <w:bCs/>
                <w:color w:val="auto"/>
                <w:sz w:val="22"/>
                <w:szCs w:val="22"/>
              </w:rPr>
              <w:t>6.</w:t>
            </w:r>
          </w:p>
        </w:tc>
        <w:tc>
          <w:tcPr>
            <w:tcW w:w="1181" w:type="pct"/>
          </w:tcPr>
          <w:p w14:paraId="0698ADEA" w14:textId="77777777" w:rsidR="00210F92" w:rsidRPr="000A6D30" w:rsidRDefault="00210F92" w:rsidP="009D2868">
            <w:pPr>
              <w:rPr>
                <w:rFonts w:cs="Times New Roman"/>
                <w:bCs/>
                <w:color w:val="auto"/>
                <w:sz w:val="22"/>
                <w:szCs w:val="22"/>
              </w:rPr>
            </w:pPr>
            <w:r w:rsidRPr="000A6D30">
              <w:rPr>
                <w:rFonts w:cs="Times New Roman"/>
                <w:bCs/>
                <w:color w:val="auto"/>
                <w:sz w:val="22"/>
                <w:szCs w:val="22"/>
              </w:rPr>
              <w:t>Garantinis laikotarpis</w:t>
            </w:r>
          </w:p>
        </w:tc>
        <w:tc>
          <w:tcPr>
            <w:tcW w:w="2084" w:type="pct"/>
          </w:tcPr>
          <w:p w14:paraId="0CAB9E64" w14:textId="4BE71FD1" w:rsidR="00210F92" w:rsidRPr="000A6D30" w:rsidRDefault="00C67120" w:rsidP="009D2868">
            <w:pPr>
              <w:rPr>
                <w:rFonts w:cs="Times New Roman"/>
                <w:bCs/>
                <w:color w:val="auto"/>
                <w:sz w:val="22"/>
                <w:szCs w:val="22"/>
              </w:rPr>
            </w:pPr>
            <w:r w:rsidRPr="000A6D30">
              <w:rPr>
                <w:rFonts w:cs="Times New Roman"/>
                <w:bCs/>
                <w:color w:val="auto"/>
                <w:sz w:val="22"/>
                <w:szCs w:val="22"/>
              </w:rPr>
              <w:t xml:space="preserve"> ≥ 3</w:t>
            </w:r>
            <w:r w:rsidR="009D2868" w:rsidRPr="000A6D30">
              <w:rPr>
                <w:rFonts w:cs="Times New Roman"/>
                <w:bCs/>
                <w:color w:val="auto"/>
                <w:sz w:val="22"/>
                <w:szCs w:val="22"/>
              </w:rPr>
              <w:t>6</w:t>
            </w:r>
            <w:r w:rsidR="00210F92" w:rsidRPr="000A6D30">
              <w:rPr>
                <w:rFonts w:cs="Times New Roman"/>
                <w:bCs/>
                <w:color w:val="auto"/>
                <w:sz w:val="22"/>
                <w:szCs w:val="22"/>
              </w:rPr>
              <w:t xml:space="preserve"> mėnesiai</w:t>
            </w:r>
          </w:p>
        </w:tc>
        <w:tc>
          <w:tcPr>
            <w:tcW w:w="1457" w:type="pct"/>
          </w:tcPr>
          <w:p w14:paraId="2EE82C95" w14:textId="77777777" w:rsidR="00210F92" w:rsidRPr="000A6D30" w:rsidRDefault="00210F92" w:rsidP="009D2868">
            <w:pPr>
              <w:rPr>
                <w:rFonts w:cs="Times New Roman"/>
                <w:bCs/>
                <w:color w:val="auto"/>
                <w:sz w:val="22"/>
                <w:szCs w:val="22"/>
              </w:rPr>
            </w:pPr>
          </w:p>
        </w:tc>
      </w:tr>
      <w:tr w:rsidR="000A6D30" w:rsidRPr="000A6D30" w14:paraId="59152C22" w14:textId="77777777" w:rsidTr="00A72A22">
        <w:tc>
          <w:tcPr>
            <w:tcW w:w="278" w:type="pct"/>
            <w:tcBorders>
              <w:bottom w:val="single" w:sz="4" w:space="0" w:color="auto"/>
            </w:tcBorders>
          </w:tcPr>
          <w:p w14:paraId="31336286" w14:textId="75E6D642" w:rsidR="00210F92" w:rsidRPr="000A6D30" w:rsidRDefault="00B85356" w:rsidP="009D2868">
            <w:pPr>
              <w:jc w:val="center"/>
              <w:rPr>
                <w:rFonts w:cs="Times New Roman"/>
                <w:bCs/>
                <w:color w:val="auto"/>
                <w:sz w:val="22"/>
                <w:szCs w:val="22"/>
              </w:rPr>
            </w:pPr>
            <w:r w:rsidRPr="000A6D30">
              <w:rPr>
                <w:rFonts w:cs="Times New Roman"/>
                <w:bCs/>
                <w:color w:val="auto"/>
                <w:sz w:val="22"/>
                <w:szCs w:val="22"/>
              </w:rPr>
              <w:t>7.</w:t>
            </w:r>
          </w:p>
        </w:tc>
        <w:tc>
          <w:tcPr>
            <w:tcW w:w="1181" w:type="pct"/>
            <w:tcBorders>
              <w:bottom w:val="single" w:sz="4" w:space="0" w:color="auto"/>
            </w:tcBorders>
          </w:tcPr>
          <w:p w14:paraId="1B577BEF" w14:textId="194CF133" w:rsidR="00210F92" w:rsidRPr="000A6D30" w:rsidRDefault="00210F92" w:rsidP="009D2868">
            <w:pPr>
              <w:rPr>
                <w:rFonts w:cs="Times New Roman"/>
                <w:bCs/>
                <w:color w:val="auto"/>
                <w:sz w:val="22"/>
                <w:szCs w:val="22"/>
              </w:rPr>
            </w:pPr>
            <w:r w:rsidRPr="000A6D30">
              <w:rPr>
                <w:rFonts w:eastAsia="Times New Roman" w:cs="Times New Roman"/>
                <w:color w:val="auto"/>
                <w:sz w:val="22"/>
                <w:szCs w:val="22"/>
              </w:rPr>
              <w:t>Žymėjimas CE ženklu</w:t>
            </w:r>
          </w:p>
        </w:tc>
        <w:tc>
          <w:tcPr>
            <w:tcW w:w="2084" w:type="pct"/>
            <w:tcBorders>
              <w:bottom w:val="single" w:sz="4" w:space="0" w:color="auto"/>
            </w:tcBorders>
          </w:tcPr>
          <w:p w14:paraId="063A3DB8" w14:textId="37CDEB4C" w:rsidR="00210F92" w:rsidRPr="000A6D30" w:rsidRDefault="00210F92" w:rsidP="009D2868">
            <w:pPr>
              <w:rPr>
                <w:rFonts w:cs="Times New Roman"/>
                <w:bCs/>
                <w:color w:val="auto"/>
                <w:sz w:val="22"/>
                <w:szCs w:val="22"/>
              </w:rPr>
            </w:pPr>
            <w:r w:rsidRPr="000A6D30">
              <w:rPr>
                <w:rFonts w:eastAsia="Times New Roman" w:cs="Times New Roman"/>
                <w:color w:val="auto"/>
                <w:sz w:val="22"/>
                <w:szCs w:val="22"/>
              </w:rPr>
              <w:t>Būtinas (</w:t>
            </w:r>
            <w:r w:rsidRPr="000A6D30">
              <w:rPr>
                <w:rFonts w:eastAsia="Times New Roman" w:cs="Times New Roman"/>
                <w:i/>
                <w:color w:val="auto"/>
                <w:sz w:val="22"/>
                <w:szCs w:val="22"/>
              </w:rPr>
              <w:t>kartu su pasiūlymu privaloma pateikti žymėjimą CE ženklu liudijančio galiojančio dokumento (CE sertifikato arba EB atitikties deklaracijos) kopiją</w:t>
            </w:r>
            <w:r w:rsidRPr="000A6D30">
              <w:rPr>
                <w:rFonts w:eastAsia="Times New Roman" w:cs="Times New Roman"/>
                <w:color w:val="auto"/>
                <w:sz w:val="22"/>
                <w:szCs w:val="22"/>
              </w:rPr>
              <w:t>)</w:t>
            </w:r>
          </w:p>
        </w:tc>
        <w:tc>
          <w:tcPr>
            <w:tcW w:w="1457" w:type="pct"/>
            <w:tcBorders>
              <w:bottom w:val="single" w:sz="4" w:space="0" w:color="auto"/>
            </w:tcBorders>
          </w:tcPr>
          <w:p w14:paraId="035E70AC" w14:textId="77777777" w:rsidR="00210F92" w:rsidRPr="000A6D30" w:rsidRDefault="00210F92" w:rsidP="009D2868">
            <w:pPr>
              <w:rPr>
                <w:rFonts w:cs="Times New Roman"/>
                <w:bCs/>
                <w:color w:val="auto"/>
                <w:sz w:val="22"/>
                <w:szCs w:val="22"/>
              </w:rPr>
            </w:pPr>
          </w:p>
        </w:tc>
      </w:tr>
      <w:tr w:rsidR="000A6D30" w:rsidRPr="000A6D30" w14:paraId="03860B8D" w14:textId="77777777" w:rsidTr="00A72A22">
        <w:trPr>
          <w:trHeight w:val="567"/>
        </w:trPr>
        <w:tc>
          <w:tcPr>
            <w:tcW w:w="278" w:type="pct"/>
          </w:tcPr>
          <w:p w14:paraId="548906A3" w14:textId="45964206" w:rsidR="009D2868" w:rsidRPr="000A6D30" w:rsidRDefault="00B85356" w:rsidP="009D2868">
            <w:pPr>
              <w:jc w:val="center"/>
              <w:rPr>
                <w:rFonts w:cs="Times New Roman"/>
                <w:bCs/>
                <w:color w:val="auto"/>
                <w:sz w:val="22"/>
                <w:szCs w:val="22"/>
              </w:rPr>
            </w:pPr>
            <w:r w:rsidRPr="000A6D30">
              <w:rPr>
                <w:rFonts w:cs="Times New Roman"/>
                <w:bCs/>
                <w:color w:val="auto"/>
                <w:sz w:val="22"/>
                <w:szCs w:val="22"/>
              </w:rPr>
              <w:t>8.</w:t>
            </w:r>
          </w:p>
        </w:tc>
        <w:tc>
          <w:tcPr>
            <w:tcW w:w="1181" w:type="pct"/>
          </w:tcPr>
          <w:p w14:paraId="27D0719C" w14:textId="2FC19EC9" w:rsidR="009D2868" w:rsidRPr="000A6D30" w:rsidRDefault="009D2868" w:rsidP="009D2868">
            <w:pPr>
              <w:rPr>
                <w:rFonts w:eastAsia="Times New Roman" w:cs="Times New Roman"/>
                <w:color w:val="auto"/>
                <w:sz w:val="22"/>
                <w:szCs w:val="22"/>
                <w:highlight w:val="yellow"/>
              </w:rPr>
            </w:pPr>
            <w:r w:rsidRPr="000A6D30">
              <w:rPr>
                <w:rFonts w:cs="Times New Roman"/>
                <w:color w:val="auto"/>
                <w:sz w:val="22"/>
                <w:szCs w:val="22"/>
              </w:rPr>
              <w:t>Vartotojų apmokymas</w:t>
            </w:r>
          </w:p>
        </w:tc>
        <w:tc>
          <w:tcPr>
            <w:tcW w:w="2084" w:type="pct"/>
          </w:tcPr>
          <w:p w14:paraId="02A331B6" w14:textId="2BAFA1D5" w:rsidR="009D2868" w:rsidRPr="000A6D30" w:rsidRDefault="009D2868" w:rsidP="009D2868">
            <w:pPr>
              <w:rPr>
                <w:rFonts w:eastAsia="Times New Roman" w:cs="Times New Roman"/>
                <w:color w:val="auto"/>
                <w:sz w:val="22"/>
                <w:szCs w:val="22"/>
                <w:highlight w:val="yellow"/>
              </w:rPr>
            </w:pPr>
            <w:r w:rsidRPr="000A6D30">
              <w:rPr>
                <w:rFonts w:cs="Times New Roman"/>
                <w:color w:val="auto"/>
                <w:sz w:val="22"/>
                <w:szCs w:val="22"/>
              </w:rPr>
              <w:t>Vartotojų apmokymas naudoti įrangą įskaičiuotas į pasiūlymo kainą</w:t>
            </w:r>
          </w:p>
        </w:tc>
        <w:tc>
          <w:tcPr>
            <w:tcW w:w="1457" w:type="pct"/>
          </w:tcPr>
          <w:p w14:paraId="49B6C3E5" w14:textId="77777777" w:rsidR="009D2868" w:rsidRPr="000A6D30" w:rsidRDefault="009D2868" w:rsidP="009D2868">
            <w:pPr>
              <w:rPr>
                <w:rFonts w:cs="Times New Roman"/>
                <w:bCs/>
                <w:color w:val="auto"/>
                <w:sz w:val="22"/>
                <w:szCs w:val="22"/>
              </w:rPr>
            </w:pPr>
          </w:p>
        </w:tc>
      </w:tr>
      <w:tr w:rsidR="000A6D30" w:rsidRPr="000A6D30" w14:paraId="165A33B4" w14:textId="77777777" w:rsidTr="00A72A22">
        <w:trPr>
          <w:trHeight w:val="567"/>
        </w:trPr>
        <w:tc>
          <w:tcPr>
            <w:tcW w:w="278" w:type="pct"/>
          </w:tcPr>
          <w:p w14:paraId="39686359" w14:textId="424ACC3A" w:rsidR="009D2868" w:rsidRPr="000A6D30" w:rsidRDefault="00B85356" w:rsidP="00B85356">
            <w:pPr>
              <w:jc w:val="center"/>
              <w:rPr>
                <w:rFonts w:cs="Times New Roman"/>
                <w:bCs/>
                <w:color w:val="auto"/>
                <w:sz w:val="22"/>
                <w:szCs w:val="22"/>
              </w:rPr>
            </w:pPr>
            <w:r w:rsidRPr="000A6D30">
              <w:rPr>
                <w:rFonts w:cs="Times New Roman"/>
                <w:bCs/>
                <w:color w:val="auto"/>
                <w:sz w:val="22"/>
                <w:szCs w:val="22"/>
              </w:rPr>
              <w:t>9.</w:t>
            </w:r>
          </w:p>
        </w:tc>
        <w:tc>
          <w:tcPr>
            <w:tcW w:w="1181" w:type="pct"/>
          </w:tcPr>
          <w:p w14:paraId="74B822D3" w14:textId="65BAA547" w:rsidR="009D2868" w:rsidRPr="000A6D30" w:rsidRDefault="009D2868" w:rsidP="009D2868">
            <w:pPr>
              <w:rPr>
                <w:rFonts w:cs="Times New Roman"/>
                <w:color w:val="auto"/>
                <w:sz w:val="22"/>
                <w:szCs w:val="22"/>
              </w:rPr>
            </w:pPr>
            <w:r w:rsidRPr="000A6D30">
              <w:rPr>
                <w:rFonts w:cs="Times New Roman"/>
                <w:color w:val="auto"/>
                <w:sz w:val="22"/>
                <w:szCs w:val="22"/>
              </w:rPr>
              <w:t>Prekių pristatymas</w:t>
            </w:r>
          </w:p>
        </w:tc>
        <w:tc>
          <w:tcPr>
            <w:tcW w:w="2084" w:type="pct"/>
          </w:tcPr>
          <w:p w14:paraId="571CDC28" w14:textId="37BA35F4" w:rsidR="009D2868" w:rsidRPr="000A6D30" w:rsidRDefault="009D2868" w:rsidP="009D2868">
            <w:pPr>
              <w:rPr>
                <w:rFonts w:eastAsia="SimSun" w:cs="Times New Roman"/>
                <w:color w:val="auto"/>
                <w:kern w:val="1"/>
                <w:sz w:val="22"/>
                <w:szCs w:val="22"/>
                <w:lang w:eastAsia="hi-IN" w:bidi="hi-IN"/>
              </w:rPr>
            </w:pPr>
            <w:r w:rsidRPr="000A6D30">
              <w:rPr>
                <w:rFonts w:cs="Times New Roman"/>
                <w:color w:val="auto"/>
                <w:sz w:val="22"/>
                <w:szCs w:val="22"/>
              </w:rPr>
              <w:t>Į pasiūlymo kainą įskaičiuotos prekių pristatymo išlaidos</w:t>
            </w:r>
          </w:p>
        </w:tc>
        <w:tc>
          <w:tcPr>
            <w:tcW w:w="1457" w:type="pct"/>
          </w:tcPr>
          <w:p w14:paraId="0936CCC4" w14:textId="77777777" w:rsidR="009D2868" w:rsidRPr="000A6D30" w:rsidRDefault="009D2868" w:rsidP="009D2868">
            <w:pPr>
              <w:rPr>
                <w:rFonts w:cs="Times New Roman"/>
                <w:bCs/>
                <w:color w:val="auto"/>
                <w:sz w:val="22"/>
                <w:szCs w:val="22"/>
              </w:rPr>
            </w:pPr>
          </w:p>
        </w:tc>
      </w:tr>
      <w:tr w:rsidR="000A6D30" w:rsidRPr="000A6D30" w14:paraId="63BA87B1" w14:textId="77777777" w:rsidTr="00A72A22">
        <w:tc>
          <w:tcPr>
            <w:tcW w:w="278" w:type="pct"/>
          </w:tcPr>
          <w:p w14:paraId="36C816BB" w14:textId="2A02C1B0" w:rsidR="00210F92" w:rsidRPr="000A6D30" w:rsidRDefault="00B85356" w:rsidP="009D2868">
            <w:pPr>
              <w:jc w:val="center"/>
              <w:rPr>
                <w:rFonts w:cs="Times New Roman"/>
                <w:bCs/>
                <w:color w:val="auto"/>
                <w:sz w:val="22"/>
                <w:szCs w:val="22"/>
              </w:rPr>
            </w:pPr>
            <w:r w:rsidRPr="000A6D30">
              <w:rPr>
                <w:rFonts w:cs="Times New Roman"/>
                <w:bCs/>
                <w:color w:val="auto"/>
                <w:sz w:val="22"/>
                <w:szCs w:val="22"/>
              </w:rPr>
              <w:t>10.</w:t>
            </w:r>
          </w:p>
        </w:tc>
        <w:tc>
          <w:tcPr>
            <w:tcW w:w="1181" w:type="pct"/>
          </w:tcPr>
          <w:p w14:paraId="351CC8CB" w14:textId="13F9AC12" w:rsidR="00210F92" w:rsidRPr="000A6D30" w:rsidRDefault="00210F92" w:rsidP="009D2868">
            <w:pPr>
              <w:rPr>
                <w:rFonts w:cs="Times New Roman"/>
                <w:color w:val="auto"/>
                <w:sz w:val="22"/>
                <w:szCs w:val="22"/>
              </w:rPr>
            </w:pPr>
            <w:r w:rsidRPr="000A6D30">
              <w:rPr>
                <w:rFonts w:cs="Times New Roman"/>
                <w:color w:val="auto"/>
                <w:sz w:val="22"/>
                <w:szCs w:val="22"/>
              </w:rPr>
              <w:t xml:space="preserve">Kartu su </w:t>
            </w:r>
            <w:r w:rsidR="009D2868" w:rsidRPr="000A6D30">
              <w:rPr>
                <w:rFonts w:cs="Times New Roman"/>
                <w:color w:val="auto"/>
                <w:sz w:val="22"/>
                <w:szCs w:val="22"/>
              </w:rPr>
              <w:t xml:space="preserve">cistofibroskopu </w:t>
            </w:r>
            <w:r w:rsidRPr="000A6D30">
              <w:rPr>
                <w:rFonts w:cs="Times New Roman"/>
                <w:color w:val="auto"/>
                <w:sz w:val="22"/>
                <w:szCs w:val="22"/>
              </w:rPr>
              <w:t xml:space="preserve"> </w:t>
            </w:r>
            <w:r w:rsidRPr="000A6D30">
              <w:rPr>
                <w:rFonts w:cs="Times New Roman"/>
                <w:color w:val="auto"/>
                <w:sz w:val="22"/>
                <w:szCs w:val="22"/>
              </w:rPr>
              <w:lastRenderedPageBreak/>
              <w:t>pateikiama dokumentacija</w:t>
            </w:r>
          </w:p>
        </w:tc>
        <w:tc>
          <w:tcPr>
            <w:tcW w:w="2084" w:type="pct"/>
          </w:tcPr>
          <w:p w14:paraId="2C4FEAD0" w14:textId="3EE8DFA9" w:rsidR="00210F92" w:rsidRPr="000A6D30" w:rsidRDefault="00210F92" w:rsidP="009D2868">
            <w:pPr>
              <w:rPr>
                <w:rFonts w:cs="Times New Roman"/>
                <w:color w:val="auto"/>
                <w:sz w:val="22"/>
                <w:szCs w:val="22"/>
              </w:rPr>
            </w:pPr>
            <w:r w:rsidRPr="000A6D30">
              <w:rPr>
                <w:rFonts w:cs="Times New Roman"/>
                <w:color w:val="auto"/>
                <w:sz w:val="22"/>
                <w:szCs w:val="22"/>
              </w:rPr>
              <w:lastRenderedPageBreak/>
              <w:t>Naudojimo inst</w:t>
            </w:r>
            <w:r w:rsidR="009D2868" w:rsidRPr="000A6D30">
              <w:rPr>
                <w:rFonts w:cs="Times New Roman"/>
                <w:color w:val="auto"/>
                <w:sz w:val="22"/>
                <w:szCs w:val="22"/>
              </w:rPr>
              <w:t>rukcija lietuvių ir anglų kalba</w:t>
            </w:r>
          </w:p>
        </w:tc>
        <w:tc>
          <w:tcPr>
            <w:tcW w:w="1457" w:type="pct"/>
          </w:tcPr>
          <w:p w14:paraId="10F009F4" w14:textId="77777777" w:rsidR="00210F92" w:rsidRPr="000A6D30" w:rsidRDefault="00210F92" w:rsidP="009D2868">
            <w:pPr>
              <w:rPr>
                <w:rFonts w:cs="Times New Roman"/>
                <w:bCs/>
                <w:color w:val="auto"/>
                <w:sz w:val="22"/>
                <w:szCs w:val="22"/>
              </w:rPr>
            </w:pPr>
          </w:p>
        </w:tc>
      </w:tr>
    </w:tbl>
    <w:p w14:paraId="029C7FE4" w14:textId="540DFF9B" w:rsidR="00D21214" w:rsidRPr="000A6D30" w:rsidRDefault="00D21214" w:rsidP="00CF0ECA">
      <w:pPr>
        <w:rPr>
          <w:rFonts w:cs="Times New Roman"/>
          <w:b/>
          <w:color w:val="auto"/>
          <w:szCs w:val="22"/>
        </w:rPr>
      </w:pPr>
    </w:p>
    <w:p w14:paraId="6A56C944" w14:textId="77777777" w:rsidR="00CF0ECA" w:rsidRPr="000A6D30" w:rsidRDefault="00CF0ECA" w:rsidP="00CF0ECA">
      <w:pPr>
        <w:rPr>
          <w:rFonts w:cs="Times New Roman"/>
          <w:b/>
          <w:color w:val="auto"/>
          <w:szCs w:val="22"/>
        </w:rPr>
      </w:pPr>
      <w:r w:rsidRPr="000A6D30">
        <w:rPr>
          <w:rFonts w:cs="Times New Roman"/>
          <w:b/>
          <w:color w:val="auto"/>
          <w:szCs w:val="22"/>
        </w:rPr>
        <w:t xml:space="preserve">Pastabos, papildomi reikalavimai: </w:t>
      </w:r>
    </w:p>
    <w:p w14:paraId="419D9595" w14:textId="77777777" w:rsidR="004E0697" w:rsidRPr="000A6D30" w:rsidRDefault="004E0697" w:rsidP="00C62B0F">
      <w:pPr>
        <w:pStyle w:val="Sraopastraipa"/>
        <w:widowControl/>
        <w:numPr>
          <w:ilvl w:val="0"/>
          <w:numId w:val="1"/>
        </w:numPr>
        <w:jc w:val="both"/>
        <w:rPr>
          <w:rFonts w:eastAsiaTheme="minorHAnsi" w:cs="Times New Roman"/>
          <w:color w:val="auto"/>
          <w:szCs w:val="22"/>
          <w:lang w:bidi="ar-SA"/>
        </w:rPr>
      </w:pPr>
      <w:r w:rsidRPr="000A6D30">
        <w:rPr>
          <w:rFonts w:cs="Times New Roman"/>
          <w:color w:val="auto"/>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6B367799" w14:textId="4EBE0317" w:rsidR="00CF0ECA" w:rsidRPr="000A6D30" w:rsidRDefault="00CF0ECA" w:rsidP="00C62B0F">
      <w:pPr>
        <w:widowControl/>
        <w:numPr>
          <w:ilvl w:val="0"/>
          <w:numId w:val="1"/>
        </w:numPr>
        <w:jc w:val="both"/>
        <w:rPr>
          <w:rFonts w:eastAsia="Times New Roman" w:cs="Times New Roman"/>
          <w:bCs/>
          <w:color w:val="auto"/>
          <w:szCs w:val="22"/>
        </w:rPr>
      </w:pPr>
      <w:r w:rsidRPr="000A6D30">
        <w:rPr>
          <w:rFonts w:eastAsia="Times New Roman" w:cs="Times New Roman"/>
          <w:bCs/>
          <w:color w:val="auto"/>
          <w:szCs w:val="22"/>
        </w:rPr>
        <w:t>Viešojo pirkimo komisijai pareikalavus, techninių parametrų atitikimo įvertinimui, turi būti pateikti siūlomų prekių pavyzdžiai.</w:t>
      </w:r>
    </w:p>
    <w:p w14:paraId="1D27D644" w14:textId="433E7311" w:rsidR="000D2980" w:rsidRPr="00141E92" w:rsidRDefault="00CF0ECA" w:rsidP="00C62B0F">
      <w:pPr>
        <w:pStyle w:val="Sraopastraipa"/>
        <w:widowControl/>
        <w:numPr>
          <w:ilvl w:val="0"/>
          <w:numId w:val="1"/>
        </w:numPr>
        <w:jc w:val="both"/>
        <w:rPr>
          <w:rFonts w:cs="Times New Roman"/>
          <w:color w:val="auto"/>
          <w:szCs w:val="22"/>
        </w:rPr>
      </w:pPr>
      <w:r w:rsidRPr="000A6D30">
        <w:rPr>
          <w:rFonts w:eastAsia="Times New Roman" w:cs="Times New Roman"/>
          <w:color w:val="auto"/>
          <w:szCs w:val="22"/>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DD13269" w14:textId="227EF855" w:rsidR="00141E92" w:rsidRDefault="00141E92" w:rsidP="00141E92">
      <w:pPr>
        <w:widowControl/>
        <w:jc w:val="both"/>
        <w:rPr>
          <w:rFonts w:cs="Times New Roman"/>
          <w:color w:val="auto"/>
          <w:szCs w:val="22"/>
        </w:rPr>
      </w:pPr>
    </w:p>
    <w:p w14:paraId="7C098AAD" w14:textId="3E0163F1" w:rsidR="00141E92" w:rsidRDefault="00141E92" w:rsidP="00141E92">
      <w:pPr>
        <w:widowControl/>
        <w:jc w:val="both"/>
        <w:rPr>
          <w:rFonts w:cs="Times New Roman"/>
          <w:color w:val="auto"/>
          <w:szCs w:val="22"/>
        </w:rPr>
      </w:pPr>
    </w:p>
    <w:p w14:paraId="5663F19C" w14:textId="77777777" w:rsidR="00141E92" w:rsidRDefault="00141E92" w:rsidP="00141E92">
      <w:pPr>
        <w:widowControl/>
        <w:jc w:val="both"/>
        <w:rPr>
          <w:rFonts w:cs="Times New Roman"/>
          <w:color w:val="auto"/>
          <w:szCs w:val="22"/>
        </w:rPr>
      </w:pPr>
    </w:p>
    <w:p w14:paraId="73227BF6" w14:textId="77777777" w:rsidR="00141E92" w:rsidRPr="00141E92" w:rsidRDefault="00141E92" w:rsidP="00141E92">
      <w:pPr>
        <w:widowControl/>
        <w:jc w:val="both"/>
        <w:rPr>
          <w:rFonts w:cs="Times New Roman"/>
          <w:color w:val="auto"/>
          <w:szCs w:val="22"/>
        </w:rPr>
      </w:pPr>
      <w:bookmarkStart w:id="0" w:name="_GoBack"/>
      <w:bookmarkEnd w:id="0"/>
    </w:p>
    <w:sectPr w:rsidR="00141E92" w:rsidRPr="00141E92" w:rsidSect="00BA4A5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C841" w14:textId="77777777" w:rsidR="00B6438E" w:rsidRDefault="00B6438E" w:rsidP="006C7299">
      <w:r>
        <w:separator/>
      </w:r>
    </w:p>
  </w:endnote>
  <w:endnote w:type="continuationSeparator" w:id="0">
    <w:p w14:paraId="054E31E7" w14:textId="77777777" w:rsidR="00B6438E" w:rsidRDefault="00B6438E" w:rsidP="006C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086" w14:textId="77777777" w:rsidR="006C7299" w:rsidRDefault="006C72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099963"/>
      <w:docPartObj>
        <w:docPartGallery w:val="Page Numbers (Bottom of Page)"/>
        <w:docPartUnique/>
      </w:docPartObj>
    </w:sdtPr>
    <w:sdtEndPr/>
    <w:sdtContent>
      <w:p w14:paraId="6537734A" w14:textId="087EEA04" w:rsidR="006C7299" w:rsidRDefault="006C7299" w:rsidP="006C7299">
        <w:pPr>
          <w:pStyle w:val="Porat"/>
          <w:jc w:val="right"/>
        </w:pPr>
        <w:r>
          <w:fldChar w:fldCharType="begin"/>
        </w:r>
        <w:r>
          <w:instrText>PAGE   \* MERGEFORMAT</w:instrText>
        </w:r>
        <w:r>
          <w:fldChar w:fldCharType="separate"/>
        </w:r>
        <w:r w:rsidR="00E32A88">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5575" w14:textId="77777777" w:rsidR="006C7299" w:rsidRDefault="006C72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BF5E" w14:textId="77777777" w:rsidR="00B6438E" w:rsidRDefault="00B6438E" w:rsidP="006C7299">
      <w:r>
        <w:separator/>
      </w:r>
    </w:p>
  </w:footnote>
  <w:footnote w:type="continuationSeparator" w:id="0">
    <w:p w14:paraId="3B342D87" w14:textId="77777777" w:rsidR="00B6438E" w:rsidRDefault="00B6438E" w:rsidP="006C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77BB" w14:textId="77777777" w:rsidR="006C7299" w:rsidRDefault="006C72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D7A3" w14:textId="77777777" w:rsidR="006C7299" w:rsidRDefault="006C72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8BAF" w14:textId="77777777" w:rsidR="006C7299" w:rsidRDefault="006C72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5C"/>
    <w:multiLevelType w:val="hybridMultilevel"/>
    <w:tmpl w:val="AE9064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456D25"/>
    <w:multiLevelType w:val="hybridMultilevel"/>
    <w:tmpl w:val="EEAE2E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9E7712"/>
    <w:multiLevelType w:val="hybridMultilevel"/>
    <w:tmpl w:val="709CAE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E"/>
    <w:rsid w:val="000008F6"/>
    <w:rsid w:val="00007A9B"/>
    <w:rsid w:val="00014309"/>
    <w:rsid w:val="00030D62"/>
    <w:rsid w:val="00035C5C"/>
    <w:rsid w:val="00036DC1"/>
    <w:rsid w:val="00037C4F"/>
    <w:rsid w:val="0004316D"/>
    <w:rsid w:val="000475D0"/>
    <w:rsid w:val="000509D4"/>
    <w:rsid w:val="00060F96"/>
    <w:rsid w:val="0006105D"/>
    <w:rsid w:val="0006402B"/>
    <w:rsid w:val="000658BB"/>
    <w:rsid w:val="00067595"/>
    <w:rsid w:val="0007041D"/>
    <w:rsid w:val="0009456C"/>
    <w:rsid w:val="00094FF6"/>
    <w:rsid w:val="000A6D30"/>
    <w:rsid w:val="000B1D2D"/>
    <w:rsid w:val="000D2980"/>
    <w:rsid w:val="000D75AD"/>
    <w:rsid w:val="00102F45"/>
    <w:rsid w:val="00105410"/>
    <w:rsid w:val="00112900"/>
    <w:rsid w:val="00132B28"/>
    <w:rsid w:val="001352D0"/>
    <w:rsid w:val="00141E92"/>
    <w:rsid w:val="00162C1E"/>
    <w:rsid w:val="0016409E"/>
    <w:rsid w:val="0016559F"/>
    <w:rsid w:val="00193336"/>
    <w:rsid w:val="001A0C8A"/>
    <w:rsid w:val="001A2E60"/>
    <w:rsid w:val="001A2EBF"/>
    <w:rsid w:val="001A57E4"/>
    <w:rsid w:val="001C1E2D"/>
    <w:rsid w:val="001D556B"/>
    <w:rsid w:val="001E46E9"/>
    <w:rsid w:val="00203B21"/>
    <w:rsid w:val="00203E4E"/>
    <w:rsid w:val="00210F92"/>
    <w:rsid w:val="00211EC2"/>
    <w:rsid w:val="002126B4"/>
    <w:rsid w:val="0021587C"/>
    <w:rsid w:val="002253A0"/>
    <w:rsid w:val="00231E85"/>
    <w:rsid w:val="002370BB"/>
    <w:rsid w:val="00242643"/>
    <w:rsid w:val="0024726C"/>
    <w:rsid w:val="00250F56"/>
    <w:rsid w:val="00256133"/>
    <w:rsid w:val="00256792"/>
    <w:rsid w:val="00263001"/>
    <w:rsid w:val="002807F9"/>
    <w:rsid w:val="00282276"/>
    <w:rsid w:val="002A29FB"/>
    <w:rsid w:val="002A5B2A"/>
    <w:rsid w:val="002E3C87"/>
    <w:rsid w:val="002E552A"/>
    <w:rsid w:val="00313B39"/>
    <w:rsid w:val="00317611"/>
    <w:rsid w:val="003632FE"/>
    <w:rsid w:val="00365280"/>
    <w:rsid w:val="0037579D"/>
    <w:rsid w:val="00380354"/>
    <w:rsid w:val="003C103E"/>
    <w:rsid w:val="003C3E0B"/>
    <w:rsid w:val="003C7713"/>
    <w:rsid w:val="003D1DE4"/>
    <w:rsid w:val="003D552B"/>
    <w:rsid w:val="003D618F"/>
    <w:rsid w:val="003F0F8C"/>
    <w:rsid w:val="003F688C"/>
    <w:rsid w:val="0040355D"/>
    <w:rsid w:val="004079F2"/>
    <w:rsid w:val="004376E0"/>
    <w:rsid w:val="004441B9"/>
    <w:rsid w:val="0044440B"/>
    <w:rsid w:val="00455774"/>
    <w:rsid w:val="00463206"/>
    <w:rsid w:val="00482AB2"/>
    <w:rsid w:val="00493937"/>
    <w:rsid w:val="004C066F"/>
    <w:rsid w:val="004C6A23"/>
    <w:rsid w:val="004E0697"/>
    <w:rsid w:val="004F2445"/>
    <w:rsid w:val="00504FBF"/>
    <w:rsid w:val="00511092"/>
    <w:rsid w:val="005225DD"/>
    <w:rsid w:val="0053260D"/>
    <w:rsid w:val="00534C06"/>
    <w:rsid w:val="0053600C"/>
    <w:rsid w:val="00545014"/>
    <w:rsid w:val="00573A12"/>
    <w:rsid w:val="00574882"/>
    <w:rsid w:val="00575C35"/>
    <w:rsid w:val="005936EB"/>
    <w:rsid w:val="005A56A3"/>
    <w:rsid w:val="005A7A17"/>
    <w:rsid w:val="005B0E08"/>
    <w:rsid w:val="005B57BB"/>
    <w:rsid w:val="005B705F"/>
    <w:rsid w:val="005C6AB6"/>
    <w:rsid w:val="005D2E54"/>
    <w:rsid w:val="005F29B6"/>
    <w:rsid w:val="005F7A8D"/>
    <w:rsid w:val="00615F85"/>
    <w:rsid w:val="006246DB"/>
    <w:rsid w:val="006271AA"/>
    <w:rsid w:val="00641C89"/>
    <w:rsid w:val="006504EF"/>
    <w:rsid w:val="00652C8C"/>
    <w:rsid w:val="0066578B"/>
    <w:rsid w:val="00675F93"/>
    <w:rsid w:val="00676C8C"/>
    <w:rsid w:val="00683F79"/>
    <w:rsid w:val="006942DD"/>
    <w:rsid w:val="00696CE9"/>
    <w:rsid w:val="006A4FC3"/>
    <w:rsid w:val="006A74CB"/>
    <w:rsid w:val="006C7299"/>
    <w:rsid w:val="006D22DF"/>
    <w:rsid w:val="006E4897"/>
    <w:rsid w:val="00707189"/>
    <w:rsid w:val="00731F5E"/>
    <w:rsid w:val="007439FD"/>
    <w:rsid w:val="00752EE2"/>
    <w:rsid w:val="00754D81"/>
    <w:rsid w:val="007934D5"/>
    <w:rsid w:val="007A4328"/>
    <w:rsid w:val="007B3009"/>
    <w:rsid w:val="007B3DB8"/>
    <w:rsid w:val="007B4A21"/>
    <w:rsid w:val="007B67E0"/>
    <w:rsid w:val="007C38C0"/>
    <w:rsid w:val="007C63B4"/>
    <w:rsid w:val="007D7CF9"/>
    <w:rsid w:val="007F3D83"/>
    <w:rsid w:val="0082144E"/>
    <w:rsid w:val="008267DA"/>
    <w:rsid w:val="00835CB6"/>
    <w:rsid w:val="0084453C"/>
    <w:rsid w:val="00844ECC"/>
    <w:rsid w:val="008544B8"/>
    <w:rsid w:val="00856DCB"/>
    <w:rsid w:val="00871028"/>
    <w:rsid w:val="0087502C"/>
    <w:rsid w:val="00881371"/>
    <w:rsid w:val="008855C3"/>
    <w:rsid w:val="008A0894"/>
    <w:rsid w:val="008A1859"/>
    <w:rsid w:val="008A5BC8"/>
    <w:rsid w:val="008C44DE"/>
    <w:rsid w:val="008C4A81"/>
    <w:rsid w:val="008D525A"/>
    <w:rsid w:val="008F0D28"/>
    <w:rsid w:val="008F10AD"/>
    <w:rsid w:val="0099046A"/>
    <w:rsid w:val="00993C44"/>
    <w:rsid w:val="00995E19"/>
    <w:rsid w:val="009A2E90"/>
    <w:rsid w:val="009A3F3E"/>
    <w:rsid w:val="009B333C"/>
    <w:rsid w:val="009D2868"/>
    <w:rsid w:val="00A1247F"/>
    <w:rsid w:val="00A126F5"/>
    <w:rsid w:val="00A30F24"/>
    <w:rsid w:val="00A605D1"/>
    <w:rsid w:val="00A6547D"/>
    <w:rsid w:val="00A72A22"/>
    <w:rsid w:val="00A74F1D"/>
    <w:rsid w:val="00A81F21"/>
    <w:rsid w:val="00A97A77"/>
    <w:rsid w:val="00A97C44"/>
    <w:rsid w:val="00A97EA2"/>
    <w:rsid w:val="00AA0DCA"/>
    <w:rsid w:val="00AA334B"/>
    <w:rsid w:val="00AC1247"/>
    <w:rsid w:val="00AC5364"/>
    <w:rsid w:val="00AD5464"/>
    <w:rsid w:val="00AF35B9"/>
    <w:rsid w:val="00B02E5F"/>
    <w:rsid w:val="00B079B1"/>
    <w:rsid w:val="00B10D6F"/>
    <w:rsid w:val="00B11125"/>
    <w:rsid w:val="00B11EE3"/>
    <w:rsid w:val="00B1592E"/>
    <w:rsid w:val="00B31516"/>
    <w:rsid w:val="00B40AB2"/>
    <w:rsid w:val="00B521A4"/>
    <w:rsid w:val="00B52376"/>
    <w:rsid w:val="00B6438E"/>
    <w:rsid w:val="00B7113E"/>
    <w:rsid w:val="00B81DAC"/>
    <w:rsid w:val="00B85356"/>
    <w:rsid w:val="00B857E7"/>
    <w:rsid w:val="00B94453"/>
    <w:rsid w:val="00BA4A51"/>
    <w:rsid w:val="00BB530C"/>
    <w:rsid w:val="00BB5878"/>
    <w:rsid w:val="00BC467E"/>
    <w:rsid w:val="00BE5FD9"/>
    <w:rsid w:val="00BE7B7F"/>
    <w:rsid w:val="00BF7090"/>
    <w:rsid w:val="00C00729"/>
    <w:rsid w:val="00C115FF"/>
    <w:rsid w:val="00C17248"/>
    <w:rsid w:val="00C17464"/>
    <w:rsid w:val="00C62B0F"/>
    <w:rsid w:val="00C67120"/>
    <w:rsid w:val="00C728C3"/>
    <w:rsid w:val="00C75FF6"/>
    <w:rsid w:val="00C814F6"/>
    <w:rsid w:val="00C82D08"/>
    <w:rsid w:val="00C82D6C"/>
    <w:rsid w:val="00CA0B3D"/>
    <w:rsid w:val="00CD2369"/>
    <w:rsid w:val="00CE261F"/>
    <w:rsid w:val="00CF0ECA"/>
    <w:rsid w:val="00D03C7E"/>
    <w:rsid w:val="00D21214"/>
    <w:rsid w:val="00D35384"/>
    <w:rsid w:val="00D43423"/>
    <w:rsid w:val="00D56164"/>
    <w:rsid w:val="00D8603E"/>
    <w:rsid w:val="00D92748"/>
    <w:rsid w:val="00D931D4"/>
    <w:rsid w:val="00DA333A"/>
    <w:rsid w:val="00DA49C9"/>
    <w:rsid w:val="00DB0441"/>
    <w:rsid w:val="00DC0161"/>
    <w:rsid w:val="00DD04BF"/>
    <w:rsid w:val="00E120D7"/>
    <w:rsid w:val="00E132D4"/>
    <w:rsid w:val="00E174ED"/>
    <w:rsid w:val="00E30E09"/>
    <w:rsid w:val="00E32A88"/>
    <w:rsid w:val="00E5185B"/>
    <w:rsid w:val="00E526D0"/>
    <w:rsid w:val="00E532EA"/>
    <w:rsid w:val="00E53916"/>
    <w:rsid w:val="00E53F40"/>
    <w:rsid w:val="00E554FF"/>
    <w:rsid w:val="00E62216"/>
    <w:rsid w:val="00E63311"/>
    <w:rsid w:val="00E64842"/>
    <w:rsid w:val="00E90DAA"/>
    <w:rsid w:val="00EC2E91"/>
    <w:rsid w:val="00ED083C"/>
    <w:rsid w:val="00ED59DC"/>
    <w:rsid w:val="00EE6455"/>
    <w:rsid w:val="00EF75B0"/>
    <w:rsid w:val="00F11E93"/>
    <w:rsid w:val="00F17FC3"/>
    <w:rsid w:val="00F32411"/>
    <w:rsid w:val="00F34AD2"/>
    <w:rsid w:val="00F35D30"/>
    <w:rsid w:val="00F37462"/>
    <w:rsid w:val="00F4024D"/>
    <w:rsid w:val="00F41B8D"/>
    <w:rsid w:val="00F51E73"/>
    <w:rsid w:val="00F627D5"/>
    <w:rsid w:val="00F86ABC"/>
    <w:rsid w:val="00F96B17"/>
    <w:rsid w:val="00FA116C"/>
    <w:rsid w:val="00FA4349"/>
    <w:rsid w:val="00FA706C"/>
    <w:rsid w:val="00FB0EA3"/>
    <w:rsid w:val="00FC31A2"/>
    <w:rsid w:val="00FC42CC"/>
    <w:rsid w:val="00FD2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E046"/>
  <w15:docId w15:val="{61594A1F-EDA9-4787-B76D-0C7AB6BA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35384"/>
    <w:pPr>
      <w:widowControl w:val="0"/>
      <w:spacing w:after="0" w:line="240" w:lineRule="auto"/>
    </w:pPr>
    <w:rPr>
      <w:rFonts w:ascii="Times New Roman" w:eastAsia="Courier New" w:hAnsi="Times New Roman" w:cs="Courier New"/>
      <w:color w:val="000000"/>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0729"/>
    <w:pPr>
      <w:widowControl w:val="0"/>
      <w:spacing w:after="0" w:line="240" w:lineRule="auto"/>
    </w:pPr>
    <w:rPr>
      <w:rFonts w:ascii="Courier New" w:eastAsia="Courier New" w:hAnsi="Courier New" w:cs="Courier New"/>
      <w:sz w:val="24"/>
      <w:szCs w:val="24"/>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4842"/>
    <w:rPr>
      <w:color w:val="0000FF" w:themeColor="hyperlink"/>
      <w:u w:val="single"/>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E64842"/>
    <w:pPr>
      <w:ind w:left="720"/>
      <w:contextualSpacing/>
    </w:p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B52376"/>
    <w:rPr>
      <w:rFonts w:ascii="Courier New" w:eastAsia="Courier New" w:hAnsi="Courier New" w:cs="Courier New"/>
      <w:color w:val="000000"/>
      <w:sz w:val="24"/>
      <w:szCs w:val="24"/>
      <w:lang w:eastAsia="lt-LT" w:bidi="lt-LT"/>
    </w:rPr>
  </w:style>
  <w:style w:type="paragraph" w:styleId="prastasiniatinklio">
    <w:name w:val="Normal (Web)"/>
    <w:basedOn w:val="prastasis"/>
    <w:uiPriority w:val="99"/>
    <w:unhideWhenUsed/>
    <w:rsid w:val="00D21214"/>
    <w:pPr>
      <w:widowControl/>
    </w:pPr>
    <w:rPr>
      <w:rFonts w:eastAsiaTheme="minorHAnsi" w:cs="Times New Roman"/>
      <w:color w:val="auto"/>
      <w:lang w:bidi="ar-SA"/>
    </w:rPr>
  </w:style>
  <w:style w:type="character" w:styleId="Grietas">
    <w:name w:val="Strong"/>
    <w:basedOn w:val="Numatytasispastraiposriftas"/>
    <w:uiPriority w:val="22"/>
    <w:qFormat/>
    <w:rsid w:val="00D21214"/>
    <w:rPr>
      <w:b/>
      <w:bCs/>
    </w:rPr>
  </w:style>
  <w:style w:type="paragraph" w:styleId="Debesliotekstas">
    <w:name w:val="Balloon Text"/>
    <w:basedOn w:val="prastasis"/>
    <w:link w:val="DebesliotekstasDiagrama"/>
    <w:uiPriority w:val="99"/>
    <w:semiHidden/>
    <w:unhideWhenUsed/>
    <w:rsid w:val="00037C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7C4F"/>
    <w:rPr>
      <w:rFonts w:ascii="Segoe UI" w:eastAsia="Courier New" w:hAnsi="Segoe UI" w:cs="Segoe UI"/>
      <w:color w:val="000000"/>
      <w:sz w:val="18"/>
      <w:szCs w:val="18"/>
      <w:lang w:eastAsia="lt-LT" w:bidi="lt-LT"/>
    </w:rPr>
  </w:style>
  <w:style w:type="paragraph" w:styleId="Antrats">
    <w:name w:val="header"/>
    <w:basedOn w:val="prastasis"/>
    <w:link w:val="AntratsDiagrama"/>
    <w:uiPriority w:val="99"/>
    <w:unhideWhenUsed/>
    <w:rsid w:val="006C7299"/>
    <w:pPr>
      <w:tabs>
        <w:tab w:val="center" w:pos="4819"/>
        <w:tab w:val="right" w:pos="9638"/>
      </w:tabs>
    </w:pPr>
  </w:style>
  <w:style w:type="character" w:customStyle="1" w:styleId="AntratsDiagrama">
    <w:name w:val="Antraštės Diagrama"/>
    <w:basedOn w:val="Numatytasispastraiposriftas"/>
    <w:link w:val="Antrats"/>
    <w:uiPriority w:val="99"/>
    <w:rsid w:val="006C7299"/>
    <w:rPr>
      <w:rFonts w:ascii="Times New Roman" w:eastAsia="Courier New" w:hAnsi="Times New Roman" w:cs="Courier New"/>
      <w:color w:val="000000"/>
      <w:szCs w:val="24"/>
      <w:lang w:eastAsia="lt-LT" w:bidi="lt-LT"/>
    </w:rPr>
  </w:style>
  <w:style w:type="paragraph" w:styleId="Porat">
    <w:name w:val="footer"/>
    <w:basedOn w:val="prastasis"/>
    <w:link w:val="PoratDiagrama"/>
    <w:uiPriority w:val="99"/>
    <w:unhideWhenUsed/>
    <w:rsid w:val="006C7299"/>
    <w:pPr>
      <w:tabs>
        <w:tab w:val="center" w:pos="4819"/>
        <w:tab w:val="right" w:pos="9638"/>
      </w:tabs>
    </w:pPr>
  </w:style>
  <w:style w:type="character" w:customStyle="1" w:styleId="PoratDiagrama">
    <w:name w:val="Poraštė Diagrama"/>
    <w:basedOn w:val="Numatytasispastraiposriftas"/>
    <w:link w:val="Porat"/>
    <w:uiPriority w:val="99"/>
    <w:rsid w:val="006C7299"/>
    <w:rPr>
      <w:rFonts w:ascii="Times New Roman" w:eastAsia="Courier New" w:hAnsi="Times New Roman" w:cs="Courier New"/>
      <w:color w:val="000000"/>
      <w:szCs w:val="24"/>
      <w:lang w:eastAsia="lt-LT" w:bidi="lt-LT"/>
    </w:rPr>
  </w:style>
  <w:style w:type="paragraph" w:styleId="Pagrindinistekstas">
    <w:name w:val="Body Text"/>
    <w:basedOn w:val="prastasis"/>
    <w:link w:val="PagrindinistekstasDiagrama"/>
    <w:unhideWhenUsed/>
    <w:rsid w:val="00A30F24"/>
    <w:pPr>
      <w:widowControl/>
      <w:jc w:val="both"/>
    </w:pPr>
    <w:rPr>
      <w:rFonts w:eastAsia="Times New Roman" w:cs="Times New Roman"/>
      <w:color w:val="auto"/>
      <w:sz w:val="24"/>
      <w:lang w:eastAsia="en-US" w:bidi="ar-SA"/>
    </w:rPr>
  </w:style>
  <w:style w:type="character" w:customStyle="1" w:styleId="PagrindinistekstasDiagrama">
    <w:name w:val="Pagrindinis tekstas Diagrama"/>
    <w:basedOn w:val="Numatytasispastraiposriftas"/>
    <w:link w:val="Pagrindinistekstas"/>
    <w:rsid w:val="00A30F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8882">
      <w:bodyDiv w:val="1"/>
      <w:marLeft w:val="0"/>
      <w:marRight w:val="0"/>
      <w:marTop w:val="0"/>
      <w:marBottom w:val="0"/>
      <w:divBdr>
        <w:top w:val="none" w:sz="0" w:space="0" w:color="auto"/>
        <w:left w:val="none" w:sz="0" w:space="0" w:color="auto"/>
        <w:bottom w:val="none" w:sz="0" w:space="0" w:color="auto"/>
        <w:right w:val="none" w:sz="0" w:space="0" w:color="auto"/>
      </w:divBdr>
    </w:div>
    <w:div w:id="869611200">
      <w:bodyDiv w:val="1"/>
      <w:marLeft w:val="0"/>
      <w:marRight w:val="0"/>
      <w:marTop w:val="0"/>
      <w:marBottom w:val="0"/>
      <w:divBdr>
        <w:top w:val="none" w:sz="0" w:space="0" w:color="auto"/>
        <w:left w:val="none" w:sz="0" w:space="0" w:color="auto"/>
        <w:bottom w:val="none" w:sz="0" w:space="0" w:color="auto"/>
        <w:right w:val="none" w:sz="0" w:space="0" w:color="auto"/>
      </w:divBdr>
    </w:div>
    <w:div w:id="21007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7F88-EA57-45C5-9A03-B17A3E3E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4B8D46-2057-4F06-B02B-864353307B49}">
  <ds:schemaRefs>
    <ds:schemaRef ds:uri="http://schemas.microsoft.com/sharepoint/v3/contenttype/forms"/>
  </ds:schemaRefs>
</ds:datastoreItem>
</file>

<file path=customXml/itemProps3.xml><?xml version="1.0" encoding="utf-8"?>
<ds:datastoreItem xmlns:ds="http://schemas.openxmlformats.org/officeDocument/2006/customXml" ds:itemID="{6DCE620E-C2D8-4FBD-9986-8535DE50DA4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5851A26-541C-4DA4-9F32-E07AF282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1738</Words>
  <Characters>992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Gintare.Paulaviciute@kaunoklinikos.lt</dc:creator>
  <cp:keywords/>
  <dc:description/>
  <cp:lastModifiedBy>Daiva Žvirblytė</cp:lastModifiedBy>
  <cp:revision>2</cp:revision>
  <cp:lastPrinted>2026-01-21T18:17:00Z</cp:lastPrinted>
  <dcterms:created xsi:type="dcterms:W3CDTF">2026-01-21T18:18:00Z</dcterms:created>
  <dcterms:modified xsi:type="dcterms:W3CDTF">2026-01-21T18:18:00Z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