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8E" w:rsidRPr="00FB12A6" w:rsidRDefault="0084098E" w:rsidP="0084098E">
      <w:pPr>
        <w:spacing w:line="240" w:lineRule="auto"/>
        <w:ind w:left="7314" w:firstLine="0"/>
        <w:rPr>
          <w:rFonts w:cstheme="minorHAnsi"/>
        </w:rPr>
      </w:pPr>
      <w:r w:rsidRPr="00AA05AD">
        <w:rPr>
          <w:rFonts w:cstheme="minorHAnsi"/>
        </w:rPr>
        <w:t xml:space="preserve">Pirkimo sąlygų </w:t>
      </w:r>
      <w:r w:rsidR="00314B2B">
        <w:rPr>
          <w:rFonts w:cstheme="minorHAnsi"/>
        </w:rPr>
        <w:t>4</w:t>
      </w:r>
      <w:r w:rsidRPr="00AA05AD">
        <w:rPr>
          <w:rFonts w:cstheme="minorHAnsi"/>
        </w:rPr>
        <w:t xml:space="preserve"> priedas „</w:t>
      </w:r>
      <w:r>
        <w:rPr>
          <w:rFonts w:cstheme="minorHAnsi"/>
        </w:rPr>
        <w:t>Pasiūlymo forma</w:t>
      </w:r>
    </w:p>
    <w:p w:rsidR="0084098E" w:rsidRPr="00FB12A6" w:rsidRDefault="0084098E" w:rsidP="0084098E">
      <w:pPr>
        <w:spacing w:line="240" w:lineRule="auto"/>
        <w:ind w:right="-178" w:firstLine="0"/>
        <w:jc w:val="center"/>
        <w:rPr>
          <w:rFonts w:ascii="Times New Roman" w:eastAsia="Calibri" w:hAnsi="Times New Roman" w:cs="Times New Roman"/>
          <w:sz w:val="16"/>
          <w:szCs w:val="16"/>
          <w:lang w:eastAsia="en-US"/>
        </w:rPr>
      </w:pPr>
    </w:p>
    <w:p w:rsidR="0084098E" w:rsidRPr="00FB12A6" w:rsidRDefault="0084098E" w:rsidP="0084098E">
      <w:pPr>
        <w:spacing w:line="240" w:lineRule="auto"/>
        <w:ind w:right="-178" w:firstLine="0"/>
        <w:jc w:val="center"/>
        <w:rPr>
          <w:rFonts w:ascii="Times New Roman" w:eastAsia="Calibri" w:hAnsi="Times New Roman" w:cs="Times New Roman"/>
          <w:sz w:val="24"/>
          <w:szCs w:val="24"/>
          <w:lang w:eastAsia="en-US"/>
        </w:rPr>
      </w:pPr>
    </w:p>
    <w:p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rsidR="0084098E" w:rsidRPr="00E70A8B" w:rsidRDefault="007241C3"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Pagalbinių katilinių nuoma </w:t>
      </w:r>
      <w:r w:rsidR="001B3F0C">
        <w:rPr>
          <w:rFonts w:ascii="Times New Roman" w:eastAsia="Times New Roman" w:hAnsi="Times New Roman" w:cs="Times New Roman"/>
          <w:b/>
          <w:sz w:val="24"/>
          <w:szCs w:val="24"/>
        </w:rPr>
        <w:t>RSOM</w:t>
      </w:r>
      <w:r>
        <w:rPr>
          <w:rFonts w:ascii="Times New Roman" w:eastAsia="Times New Roman" w:hAnsi="Times New Roman" w:cs="Times New Roman"/>
          <w:b/>
          <w:sz w:val="24"/>
          <w:szCs w:val="24"/>
        </w:rPr>
        <w:t xml:space="preserve"> objektams </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xml:space="preserve">)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xml:space="preserve">)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rsidR="0084098E" w:rsidRPr="00E70A8B" w:rsidRDefault="0084098E" w:rsidP="0084098E">
      <w:pPr>
        <w:spacing w:line="240" w:lineRule="auto"/>
        <w:ind w:firstLine="0"/>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145"/>
        <w:gridCol w:w="1019"/>
        <w:gridCol w:w="1375"/>
        <w:gridCol w:w="1473"/>
        <w:gridCol w:w="1643"/>
        <w:gridCol w:w="1307"/>
      </w:tblGrid>
      <w:tr w:rsidR="005420B8" w:rsidRPr="00E70A8B" w:rsidTr="005420B8">
        <w:tc>
          <w:tcPr>
            <w:tcW w:w="3145" w:type="dxa"/>
            <w:vAlign w:val="center"/>
          </w:tcPr>
          <w:p w:rsidR="005420B8" w:rsidRPr="00E70A8B" w:rsidRDefault="005420B8" w:rsidP="00E849F3">
            <w:pPr>
              <w:jc w:val="center"/>
              <w:rPr>
                <w:bCs/>
                <w:szCs w:val="22"/>
              </w:rPr>
            </w:pPr>
          </w:p>
          <w:p w:rsidR="005420B8" w:rsidRPr="00E70A8B" w:rsidRDefault="005420B8" w:rsidP="00E849F3">
            <w:pPr>
              <w:jc w:val="center"/>
            </w:pPr>
            <w:r>
              <w:rPr>
                <w:bCs/>
                <w:szCs w:val="22"/>
              </w:rPr>
              <w:t>P</w:t>
            </w:r>
            <w:r w:rsidRPr="00E70A8B">
              <w:rPr>
                <w:bCs/>
                <w:szCs w:val="22"/>
              </w:rPr>
              <w:t>avadinimas</w:t>
            </w:r>
          </w:p>
        </w:tc>
        <w:tc>
          <w:tcPr>
            <w:tcW w:w="1019" w:type="dxa"/>
            <w:vAlign w:val="center"/>
          </w:tcPr>
          <w:p w:rsidR="005420B8" w:rsidRPr="00E70A8B" w:rsidRDefault="005420B8" w:rsidP="00E849F3">
            <w:pPr>
              <w:jc w:val="center"/>
              <w:rPr>
                <w:szCs w:val="22"/>
              </w:rPr>
            </w:pPr>
          </w:p>
          <w:p w:rsidR="005420B8" w:rsidRPr="00E70A8B" w:rsidRDefault="005420B8" w:rsidP="00E849F3">
            <w:pPr>
              <w:ind w:firstLine="0"/>
              <w:jc w:val="center"/>
            </w:pPr>
            <w:r w:rsidRPr="00E70A8B">
              <w:rPr>
                <w:szCs w:val="22"/>
              </w:rPr>
              <w:t>Mato vnt.</w:t>
            </w:r>
          </w:p>
        </w:tc>
        <w:tc>
          <w:tcPr>
            <w:tcW w:w="1375" w:type="dxa"/>
            <w:vAlign w:val="center"/>
          </w:tcPr>
          <w:p w:rsidR="005420B8" w:rsidRPr="00E70A8B" w:rsidRDefault="005420B8" w:rsidP="00E849F3">
            <w:pPr>
              <w:jc w:val="center"/>
              <w:rPr>
                <w:szCs w:val="22"/>
              </w:rPr>
            </w:pPr>
          </w:p>
          <w:p w:rsidR="005420B8" w:rsidRPr="00E70A8B" w:rsidRDefault="005420B8" w:rsidP="007241C3">
            <w:pPr>
              <w:ind w:firstLine="0"/>
              <w:jc w:val="center"/>
            </w:pPr>
            <w:r>
              <w:rPr>
                <w:szCs w:val="22"/>
              </w:rPr>
              <w:t>Nuomos laikotarpis (mėnesiai)</w:t>
            </w:r>
          </w:p>
        </w:tc>
        <w:tc>
          <w:tcPr>
            <w:tcW w:w="1473" w:type="dxa"/>
            <w:vAlign w:val="center"/>
          </w:tcPr>
          <w:p w:rsidR="005420B8" w:rsidRPr="00E70A8B" w:rsidRDefault="005420B8" w:rsidP="00E849F3">
            <w:pPr>
              <w:ind w:firstLine="0"/>
              <w:jc w:val="center"/>
            </w:pPr>
            <w:r>
              <w:t>Maksimali vieno mėnesio kaina Eur be PVM</w:t>
            </w:r>
          </w:p>
        </w:tc>
        <w:tc>
          <w:tcPr>
            <w:tcW w:w="1643" w:type="dxa"/>
            <w:vAlign w:val="center"/>
          </w:tcPr>
          <w:p w:rsidR="005420B8" w:rsidRPr="00E70A8B" w:rsidRDefault="005420B8" w:rsidP="00E849F3">
            <w:pPr>
              <w:ind w:firstLine="0"/>
              <w:jc w:val="center"/>
            </w:pPr>
            <w:r w:rsidRPr="007241C3">
              <w:t>Vieno mato vnt. (1 mėn.) nuomos kaina  Eur be  PVM (su visomis išlaidomis)</w:t>
            </w:r>
          </w:p>
        </w:tc>
        <w:tc>
          <w:tcPr>
            <w:tcW w:w="1307" w:type="dxa"/>
            <w:vAlign w:val="center"/>
          </w:tcPr>
          <w:p w:rsidR="005420B8" w:rsidRDefault="005420B8" w:rsidP="005420B8">
            <w:pPr>
              <w:ind w:firstLine="0"/>
              <w:jc w:val="center"/>
            </w:pPr>
            <w:r>
              <w:t xml:space="preserve">Viso kaina </w:t>
            </w:r>
            <w:proofErr w:type="spellStart"/>
            <w:r>
              <w:t>Eur</w:t>
            </w:r>
            <w:proofErr w:type="spellEnd"/>
            <w:r>
              <w:t xml:space="preserve"> be PVM</w:t>
            </w:r>
          </w:p>
          <w:p w:rsidR="00AE265B" w:rsidRPr="007241C3" w:rsidRDefault="00AE265B" w:rsidP="005420B8">
            <w:pPr>
              <w:ind w:firstLine="0"/>
              <w:jc w:val="center"/>
            </w:pPr>
            <w:r>
              <w:t>3x5</w:t>
            </w:r>
            <w:bookmarkStart w:id="0" w:name="_GoBack"/>
            <w:bookmarkEnd w:id="0"/>
          </w:p>
        </w:tc>
      </w:tr>
      <w:tr w:rsidR="005420B8" w:rsidRPr="00E70A8B" w:rsidTr="005420B8">
        <w:tc>
          <w:tcPr>
            <w:tcW w:w="3145" w:type="dxa"/>
            <w:vAlign w:val="center"/>
          </w:tcPr>
          <w:p w:rsidR="005420B8" w:rsidRPr="00E70A8B" w:rsidRDefault="005420B8" w:rsidP="00A91976">
            <w:pPr>
              <w:jc w:val="center"/>
              <w:rPr>
                <w:bCs/>
                <w:szCs w:val="22"/>
              </w:rPr>
            </w:pPr>
            <w:r>
              <w:rPr>
                <w:bCs/>
                <w:szCs w:val="22"/>
              </w:rPr>
              <w:t>1</w:t>
            </w:r>
          </w:p>
        </w:tc>
        <w:tc>
          <w:tcPr>
            <w:tcW w:w="1019" w:type="dxa"/>
            <w:vAlign w:val="center"/>
          </w:tcPr>
          <w:p w:rsidR="005420B8" w:rsidRPr="00E70A8B" w:rsidRDefault="00A91976" w:rsidP="00A91976">
            <w:pPr>
              <w:ind w:firstLine="0"/>
              <w:rPr>
                <w:szCs w:val="22"/>
              </w:rPr>
            </w:pPr>
            <w:r>
              <w:rPr>
                <w:szCs w:val="22"/>
              </w:rPr>
              <w:t xml:space="preserve">      </w:t>
            </w:r>
            <w:r w:rsidR="005420B8">
              <w:rPr>
                <w:szCs w:val="22"/>
              </w:rPr>
              <w:t>2</w:t>
            </w:r>
          </w:p>
        </w:tc>
        <w:tc>
          <w:tcPr>
            <w:tcW w:w="1375" w:type="dxa"/>
            <w:vAlign w:val="center"/>
          </w:tcPr>
          <w:p w:rsidR="005420B8" w:rsidRPr="00E70A8B" w:rsidRDefault="004475FA" w:rsidP="00A91976">
            <w:pPr>
              <w:jc w:val="center"/>
              <w:rPr>
                <w:szCs w:val="22"/>
              </w:rPr>
            </w:pPr>
            <w:r>
              <w:rPr>
                <w:szCs w:val="22"/>
              </w:rPr>
              <w:t>3</w:t>
            </w:r>
          </w:p>
        </w:tc>
        <w:tc>
          <w:tcPr>
            <w:tcW w:w="1473" w:type="dxa"/>
            <w:vAlign w:val="center"/>
          </w:tcPr>
          <w:p w:rsidR="005420B8" w:rsidRDefault="005420B8" w:rsidP="00A91976">
            <w:pPr>
              <w:ind w:firstLine="0"/>
              <w:jc w:val="center"/>
            </w:pPr>
            <w:r>
              <w:t>4</w:t>
            </w:r>
          </w:p>
        </w:tc>
        <w:tc>
          <w:tcPr>
            <w:tcW w:w="1643" w:type="dxa"/>
            <w:vAlign w:val="center"/>
          </w:tcPr>
          <w:p w:rsidR="005420B8" w:rsidRPr="007241C3" w:rsidRDefault="005420B8" w:rsidP="00A91976">
            <w:pPr>
              <w:ind w:firstLine="0"/>
              <w:jc w:val="center"/>
            </w:pPr>
            <w:r>
              <w:t>5</w:t>
            </w:r>
          </w:p>
        </w:tc>
        <w:tc>
          <w:tcPr>
            <w:tcW w:w="1307" w:type="dxa"/>
          </w:tcPr>
          <w:p w:rsidR="005420B8" w:rsidRPr="007241C3" w:rsidRDefault="00AE265B" w:rsidP="00A91976">
            <w:pPr>
              <w:ind w:firstLine="0"/>
              <w:jc w:val="center"/>
            </w:pPr>
            <w:r>
              <w:t>6</w:t>
            </w:r>
          </w:p>
        </w:tc>
      </w:tr>
      <w:tr w:rsidR="005420B8" w:rsidRPr="00E70A8B" w:rsidTr="005420B8">
        <w:trPr>
          <w:trHeight w:val="692"/>
        </w:trPr>
        <w:tc>
          <w:tcPr>
            <w:tcW w:w="3145" w:type="dxa"/>
            <w:vAlign w:val="center"/>
          </w:tcPr>
          <w:p w:rsidR="005420B8" w:rsidRPr="00E70A8B" w:rsidRDefault="005420B8" w:rsidP="00E849F3">
            <w:pPr>
              <w:ind w:firstLine="0"/>
              <w:jc w:val="left"/>
            </w:pPr>
            <w:r>
              <w:t>Pagalbinių katilinių  (Nr. 1 ir Nr.2) nuoma</w:t>
            </w:r>
          </w:p>
        </w:tc>
        <w:tc>
          <w:tcPr>
            <w:tcW w:w="1019" w:type="dxa"/>
            <w:vAlign w:val="center"/>
          </w:tcPr>
          <w:p w:rsidR="005420B8" w:rsidRPr="00E70A8B" w:rsidRDefault="005420B8" w:rsidP="00E849F3">
            <w:pPr>
              <w:ind w:firstLine="0"/>
              <w:jc w:val="center"/>
            </w:pPr>
            <w:r>
              <w:t>1 mėn.</w:t>
            </w:r>
          </w:p>
        </w:tc>
        <w:tc>
          <w:tcPr>
            <w:tcW w:w="1375" w:type="dxa"/>
            <w:vAlign w:val="center"/>
          </w:tcPr>
          <w:p w:rsidR="005420B8" w:rsidRPr="00E70A8B" w:rsidRDefault="00A91976" w:rsidP="00E849F3">
            <w:pPr>
              <w:ind w:firstLine="0"/>
              <w:jc w:val="center"/>
            </w:pPr>
            <w:r>
              <w:t>2</w:t>
            </w:r>
          </w:p>
        </w:tc>
        <w:tc>
          <w:tcPr>
            <w:tcW w:w="1473" w:type="dxa"/>
            <w:vAlign w:val="center"/>
          </w:tcPr>
          <w:p w:rsidR="005420B8" w:rsidRPr="00E70A8B" w:rsidRDefault="00A91976" w:rsidP="005420B8">
            <w:pPr>
              <w:ind w:firstLine="0"/>
              <w:jc w:val="center"/>
            </w:pPr>
            <w:r>
              <w:rPr>
                <w:rFonts w:eastAsia="Calibri"/>
                <w:sz w:val="22"/>
                <w:szCs w:val="22"/>
                <w:lang w:eastAsia="en-US"/>
              </w:rPr>
              <w:t>17 906,33</w:t>
            </w:r>
          </w:p>
        </w:tc>
        <w:tc>
          <w:tcPr>
            <w:tcW w:w="1643" w:type="dxa"/>
            <w:vAlign w:val="center"/>
          </w:tcPr>
          <w:p w:rsidR="005420B8" w:rsidRPr="00E70A8B" w:rsidRDefault="005420B8" w:rsidP="00E849F3">
            <w:pPr>
              <w:jc w:val="center"/>
            </w:pPr>
          </w:p>
        </w:tc>
        <w:tc>
          <w:tcPr>
            <w:tcW w:w="1307" w:type="dxa"/>
          </w:tcPr>
          <w:p w:rsidR="005420B8" w:rsidRPr="00E70A8B" w:rsidRDefault="005420B8" w:rsidP="00E849F3">
            <w:pPr>
              <w:jc w:val="center"/>
            </w:pPr>
          </w:p>
        </w:tc>
      </w:tr>
      <w:tr w:rsidR="005420B8" w:rsidRPr="00E70A8B" w:rsidTr="005420B8">
        <w:trPr>
          <w:trHeight w:val="301"/>
        </w:trPr>
        <w:tc>
          <w:tcPr>
            <w:tcW w:w="8655" w:type="dxa"/>
            <w:gridSpan w:val="5"/>
            <w:vAlign w:val="center"/>
          </w:tcPr>
          <w:p w:rsidR="005420B8" w:rsidRPr="00E70A8B" w:rsidRDefault="001A0E8A" w:rsidP="00E849F3">
            <w:pPr>
              <w:jc w:val="center"/>
            </w:pPr>
            <w:r>
              <w:t xml:space="preserve">                                                                                                                          </w:t>
            </w:r>
            <w:r w:rsidR="005420B8">
              <w:t>PVM 21</w:t>
            </w:r>
            <w:r w:rsidR="005420B8">
              <w:rPr>
                <w:lang w:val="en-US"/>
              </w:rPr>
              <w:t>%</w:t>
            </w:r>
          </w:p>
        </w:tc>
        <w:tc>
          <w:tcPr>
            <w:tcW w:w="1307" w:type="dxa"/>
          </w:tcPr>
          <w:p w:rsidR="005420B8" w:rsidRPr="00E70A8B" w:rsidRDefault="005420B8" w:rsidP="00E849F3">
            <w:pPr>
              <w:jc w:val="center"/>
            </w:pPr>
          </w:p>
        </w:tc>
      </w:tr>
      <w:tr w:rsidR="005420B8" w:rsidRPr="00E70A8B" w:rsidTr="00874FA3">
        <w:trPr>
          <w:trHeight w:val="419"/>
        </w:trPr>
        <w:tc>
          <w:tcPr>
            <w:tcW w:w="8655" w:type="dxa"/>
            <w:gridSpan w:val="5"/>
            <w:vAlign w:val="center"/>
          </w:tcPr>
          <w:p w:rsidR="005420B8" w:rsidRPr="00E70A8B" w:rsidRDefault="004076C8" w:rsidP="00E849F3">
            <w:pPr>
              <w:jc w:val="center"/>
            </w:pPr>
            <w:r>
              <w:rPr>
                <w:b/>
                <w:bCs/>
                <w:szCs w:val="22"/>
              </w:rPr>
              <w:t xml:space="preserve">                                                                                  </w:t>
            </w:r>
            <w:r w:rsidR="005420B8">
              <w:rPr>
                <w:b/>
                <w:bCs/>
                <w:szCs w:val="22"/>
              </w:rPr>
              <w:t xml:space="preserve">Pasiūlymo kaina </w:t>
            </w:r>
            <w:proofErr w:type="spellStart"/>
            <w:r w:rsidR="005420B8">
              <w:rPr>
                <w:b/>
                <w:bCs/>
                <w:szCs w:val="22"/>
              </w:rPr>
              <w:t>Eur</w:t>
            </w:r>
            <w:proofErr w:type="spellEnd"/>
            <w:r w:rsidR="005420B8">
              <w:rPr>
                <w:b/>
                <w:bCs/>
                <w:szCs w:val="22"/>
              </w:rPr>
              <w:t xml:space="preserve"> su PVM</w:t>
            </w:r>
            <w:r>
              <w:rPr>
                <w:b/>
                <w:bCs/>
                <w:szCs w:val="22"/>
              </w:rPr>
              <w:t xml:space="preserve"> *</w:t>
            </w:r>
          </w:p>
        </w:tc>
        <w:tc>
          <w:tcPr>
            <w:tcW w:w="1307" w:type="dxa"/>
          </w:tcPr>
          <w:p w:rsidR="005420B8" w:rsidRPr="00E70A8B" w:rsidRDefault="005420B8" w:rsidP="00E849F3">
            <w:pPr>
              <w:jc w:val="center"/>
            </w:pPr>
          </w:p>
        </w:tc>
      </w:tr>
    </w:tbl>
    <w:p w:rsidR="0084098E" w:rsidRDefault="0084098E" w:rsidP="0084098E">
      <w:pPr>
        <w:spacing w:line="240" w:lineRule="auto"/>
        <w:ind w:firstLine="0"/>
        <w:rPr>
          <w:rFonts w:ascii="Times New Roman" w:eastAsia="Calibri" w:hAnsi="Times New Roman" w:cs="Times New Roman"/>
          <w:sz w:val="24"/>
          <w:szCs w:val="24"/>
          <w:lang w:eastAsia="en-US"/>
        </w:rPr>
      </w:pPr>
    </w:p>
    <w:p w:rsidR="004076C8" w:rsidRPr="00E70A8B" w:rsidRDefault="004076C8" w:rsidP="004076C8">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rsidR="004076C8" w:rsidRDefault="004076C8" w:rsidP="0084098E">
      <w:pPr>
        <w:spacing w:line="240" w:lineRule="auto"/>
        <w:ind w:firstLine="0"/>
        <w:rPr>
          <w:rFonts w:ascii="Times New Roman" w:eastAsia="Calibri" w:hAnsi="Times New Roman" w:cs="Times New Roman"/>
          <w:sz w:val="24"/>
          <w:szCs w:val="24"/>
          <w:lang w:eastAsia="en-US"/>
        </w:rPr>
      </w:pPr>
    </w:p>
    <w:p w:rsidR="004076C8" w:rsidRPr="00847212" w:rsidRDefault="004076C8" w:rsidP="004076C8">
      <w:pPr>
        <w:pStyle w:val="NoSpacing"/>
        <w:rPr>
          <w:b/>
          <w:i/>
          <w:iCs/>
        </w:rPr>
      </w:pPr>
      <w:bookmarkStart w:id="1" w:name="_Hlk85477970"/>
      <w:r w:rsidRPr="00F5785E">
        <w:rPr>
          <w:b/>
          <w:bCs/>
        </w:rPr>
        <w:t xml:space="preserve">* </w:t>
      </w:r>
      <w:r w:rsidRPr="00F5785E">
        <w:rPr>
          <w:b/>
          <w:bCs/>
          <w:i/>
          <w:iCs/>
        </w:rPr>
        <w:t xml:space="preserve">- </w:t>
      </w:r>
      <w:r>
        <w:rPr>
          <w:b/>
          <w:i/>
          <w:iCs/>
        </w:rPr>
        <w:t>P</w:t>
      </w:r>
      <w:r w:rsidRPr="00F5785E">
        <w:rPr>
          <w:b/>
          <w:i/>
          <w:iCs/>
        </w:rPr>
        <w:t xml:space="preserve">asiūlymo kaina nėra sutarties kaina, o skirta tiekėjų pasiūlymams palyginti. </w:t>
      </w:r>
    </w:p>
    <w:bookmarkEnd w:id="1"/>
    <w:p w:rsidR="004076C8" w:rsidRPr="00E70A8B" w:rsidRDefault="004076C8"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rsidR="0084098E" w:rsidRPr="004076C8" w:rsidRDefault="0084098E" w:rsidP="004076C8">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rsidR="0084098E" w:rsidRDefault="0084098E" w:rsidP="0084098E">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rsidR="0084098E" w:rsidRDefault="0084098E" w:rsidP="0084098E">
      <w:pPr>
        <w:spacing w:line="240" w:lineRule="auto"/>
        <w:ind w:firstLine="0"/>
        <w:jc w:val="left"/>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rsidR="00CA7D8E" w:rsidRDefault="00CA7D8E" w:rsidP="0084098E">
      <w:pPr>
        <w:spacing w:line="240" w:lineRule="auto"/>
        <w:ind w:firstLine="567"/>
        <w:rPr>
          <w:rFonts w:ascii="Times New Roman" w:eastAsia="Calibri" w:hAnsi="Times New Roman" w:cs="Times New Roman"/>
          <w:sz w:val="24"/>
          <w:szCs w:val="24"/>
          <w:lang w:eastAsia="en-US"/>
        </w:rPr>
      </w:pPr>
    </w:p>
    <w:p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pasiūlymu pateikiami siūlomo automobilio duomenys.</w:t>
      </w:r>
    </w:p>
    <w:p w:rsidR="0084098E" w:rsidRPr="00E70A8B" w:rsidRDefault="0084098E" w:rsidP="0084098E">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B66766"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98E" w:rsidRPr="00B66766"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2" w:name="_Hlk139911892"/>
            <w:r w:rsidRPr="00B66766">
              <w:rPr>
                <w:rFonts w:ascii="Times New Roman" w:eastAsia="Calibri" w:hAnsi="Times New Roman" w:cs="Times New Roman"/>
                <w:sz w:val="24"/>
                <w:szCs w:val="24"/>
                <w:lang w:eastAsia="en-US"/>
              </w:rPr>
              <w:t>Eil.</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B66766">
              <w:rPr>
                <w:rFonts w:ascii="Times New Roman" w:eastAsia="Times New Roman" w:hAnsi="Times New Roman" w:cs="Times New Roman"/>
                <w:b/>
                <w:sz w:val="24"/>
                <w:szCs w:val="24"/>
              </w:rPr>
              <w:t xml:space="preserve">Atitikimas reikalavimams </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B66766">
              <w:rPr>
                <w:rFonts w:ascii="Times New Roman" w:eastAsia="Times New Roman" w:hAnsi="Times New Roman" w:cs="Times New Roman"/>
                <w:b/>
                <w:bCs/>
                <w:i/>
                <w:color w:val="FF0000"/>
                <w:sz w:val="24"/>
                <w:szCs w:val="24"/>
              </w:rPr>
              <w:t xml:space="preserve">( Tiekėjas užpildo  nurodydamas konkrečią reikšmę (jei prašoma) arba ar atitinka, ar neatitinka konkretų </w:t>
            </w:r>
            <w:r w:rsidRPr="00B66766">
              <w:rPr>
                <w:rFonts w:ascii="Times New Roman" w:eastAsia="Times New Roman" w:hAnsi="Times New Roman" w:cs="Times New Roman"/>
                <w:b/>
                <w:bCs/>
                <w:i/>
                <w:color w:val="FF0000"/>
                <w:sz w:val="24"/>
                <w:szCs w:val="24"/>
              </w:rPr>
              <w:lastRenderedPageBreak/>
              <w:t>reikalavimą siūloma prekė)</w:t>
            </w:r>
          </w:p>
        </w:tc>
      </w:tr>
      <w:tr w:rsidR="007C4885" w:rsidRPr="00B66766" w:rsidTr="007C4885">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885" w:rsidRPr="00B66766" w:rsidRDefault="007C4885"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Pagalbinė katilinė Nr. 1</w:t>
            </w:r>
          </w:p>
        </w:tc>
      </w:tr>
      <w:tr w:rsidR="00CA7D8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bookmarkStart w:id="3" w:name="_Hlk139911932"/>
            <w:bookmarkEnd w:id="2"/>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7D8E" w:rsidRPr="00B66766" w:rsidRDefault="007C4885" w:rsidP="004076C8">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Šiluminė galia  - </w:t>
            </w:r>
            <w:r w:rsidR="004076C8">
              <w:rPr>
                <w:rFonts w:ascii="Times New Roman" w:hAnsi="Times New Roman" w:cs="Times New Roman"/>
                <w:sz w:val="24"/>
                <w:szCs w:val="24"/>
              </w:rPr>
              <w:t xml:space="preserve">2000-2500 </w:t>
            </w:r>
            <w:proofErr w:type="spellStart"/>
            <w:r w:rsidR="004076C8">
              <w:rPr>
                <w:rFonts w:ascii="Times New Roman" w:hAnsi="Times New Roman" w:cs="Times New Roman"/>
                <w:sz w:val="24"/>
                <w:szCs w:val="24"/>
              </w:rPr>
              <w:t>Kw</w:t>
            </w:r>
            <w:proofErr w:type="spellEnd"/>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F94" w:rsidRPr="00B66766"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B66766">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7C4885"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Temperatūrinis </w:t>
            </w:r>
            <w:r w:rsidR="004957F3">
              <w:rPr>
                <w:rFonts w:ascii="Times New Roman" w:hAnsi="Times New Roman" w:cs="Times New Roman"/>
                <w:sz w:val="24"/>
                <w:szCs w:val="24"/>
              </w:rPr>
              <w:t>katilinės</w:t>
            </w:r>
            <w:r>
              <w:rPr>
                <w:rFonts w:ascii="Times New Roman" w:hAnsi="Times New Roman" w:cs="Times New Roman"/>
                <w:sz w:val="24"/>
                <w:szCs w:val="24"/>
              </w:rPr>
              <w:t xml:space="preserve"> darbo režimas (T1/T2) 70/50 C</w:t>
            </w:r>
            <w:r w:rsidR="004957F3">
              <w:rPr>
                <w:rFonts w:ascii="Times New Roman" w:hAnsi="Times New Roman" w:cs="Times New Roman"/>
                <w:sz w:val="24"/>
                <w:szCs w:val="24"/>
              </w:rPr>
              <w:t>º</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Default="004957F3" w:rsidP="00BF30C6">
            <w:pPr>
              <w:spacing w:after="160" w:line="259" w:lineRule="auto"/>
              <w:ind w:firstLine="0"/>
              <w:rPr>
                <w:rFonts w:ascii="Times New Roman" w:hAnsi="Times New Roman" w:cs="Times New Roman"/>
                <w:sz w:val="24"/>
                <w:szCs w:val="24"/>
              </w:rPr>
            </w:pPr>
            <w:r>
              <w:rPr>
                <w:rFonts w:ascii="Times New Roman" w:eastAsia="Calibri" w:hAnsi="Times New Roman" w:cs="Times New Roman"/>
                <w:sz w:val="24"/>
                <w:szCs w:val="24"/>
                <w:lang w:eastAsia="en-US"/>
              </w:rPr>
              <w:t>Darbas automatiniu režimu</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EF713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Galimybė keisti temperatūros nustatymus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Darbinis slėgis šildymo sistemoje 3 bar</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Su cirkuliaciniu siurbliu </w:t>
            </w:r>
            <w:proofErr w:type="spellStart"/>
            <w:r>
              <w:rPr>
                <w:rFonts w:ascii="Times New Roman" w:hAnsi="Times New Roman" w:cs="Times New Roman"/>
                <w:sz w:val="24"/>
                <w:szCs w:val="24"/>
              </w:rPr>
              <w:t>termofikavimo</w:t>
            </w:r>
            <w:proofErr w:type="spellEnd"/>
            <w:r>
              <w:rPr>
                <w:rFonts w:ascii="Times New Roman" w:hAnsi="Times New Roman" w:cs="Times New Roman"/>
                <w:sz w:val="24"/>
                <w:szCs w:val="24"/>
              </w:rPr>
              <w:t xml:space="preserve"> perdavimui iki šildymo sistemos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Naudojamas kuras – skystas kuras (dyzelis)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Pajungimo vamzdynas su šilumine izoliacija</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EF713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Prie kaltinės turi turėti prijungtą talpą (as) kuro atsargai mažiausiai 3 paroms dirbant maksimalia galia</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CA7D8E" w:rsidRPr="00B66766" w:rsidRDefault="00CA7D8E" w:rsidP="00CA7D8E">
            <w:pPr>
              <w:autoSpaceDN w:val="0"/>
              <w:spacing w:line="240" w:lineRule="auto"/>
              <w:ind w:firstLine="0"/>
              <w:jc w:val="center"/>
              <w:rPr>
                <w:rFonts w:ascii="Times New Roman" w:eastAsia="Times New Roman" w:hAnsi="Times New Roman" w:cs="Times New Roman"/>
                <w:b/>
                <w:i/>
                <w:iCs/>
                <w:color w:val="000000"/>
                <w:sz w:val="24"/>
                <w:szCs w:val="24"/>
              </w:rPr>
            </w:pP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GSM modemas (su veikiančia mobilaus ryšio kortele) gedimo ir sutrikimo signalų  perdavimui į atsakingo personalo GSM telefoną</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Pr="00B66766" w:rsidRDefault="00EF7136"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Katilinės konstrukcija turi užtikrinti, kad esant katilinės įrangos </w:t>
            </w:r>
            <w:proofErr w:type="spellStart"/>
            <w:r>
              <w:rPr>
                <w:rFonts w:ascii="Times New Roman" w:eastAsia="Calibri" w:hAnsi="Times New Roman" w:cs="Times New Roman"/>
                <w:sz w:val="24"/>
                <w:szCs w:val="24"/>
                <w:lang w:eastAsia="en-US"/>
              </w:rPr>
              <w:t>gedimams</w:t>
            </w:r>
            <w:proofErr w:type="spellEnd"/>
            <w:r>
              <w:rPr>
                <w:rFonts w:ascii="Times New Roman" w:eastAsia="Calibri" w:hAnsi="Times New Roman" w:cs="Times New Roman"/>
                <w:sz w:val="24"/>
                <w:szCs w:val="24"/>
                <w:lang w:eastAsia="en-US"/>
              </w:rPr>
              <w:t>, būtų garantuotas nenutrūkstamas šilumos tiekimas bent 30% galingumu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p>
        </w:tc>
      </w:tr>
      <w:tr w:rsidR="004957F3" w:rsidRPr="00B66766" w:rsidTr="004957F3">
        <w:trPr>
          <w:trHeight w:val="126"/>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BF30C6">
            <w:pPr>
              <w:autoSpaceDN w:val="0"/>
              <w:spacing w:line="240" w:lineRule="auto"/>
              <w:ind w:firstLine="0"/>
              <w:jc w:val="center"/>
              <w:rPr>
                <w:rFonts w:ascii="Times New Roman" w:eastAsia="Calibri" w:hAnsi="Times New Roman" w:cs="Times New Roman"/>
                <w:b/>
                <w:i/>
                <w:color w:val="FF0000"/>
                <w:sz w:val="24"/>
                <w:szCs w:val="24"/>
              </w:rPr>
            </w:pPr>
            <w:r w:rsidRPr="004957F3">
              <w:rPr>
                <w:rFonts w:ascii="Times New Roman" w:eastAsia="Calibri" w:hAnsi="Times New Roman" w:cs="Times New Roman"/>
                <w:b/>
                <w:i/>
                <w:color w:val="000000" w:themeColor="text1"/>
                <w:sz w:val="24"/>
                <w:szCs w:val="24"/>
              </w:rPr>
              <w:t>Pagalbinė katilinė Nr. 2</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Šiluminė galia – 500 kW </w:t>
            </w:r>
            <w:r>
              <w:rPr>
                <w:rFonts w:ascii="Times New Roman" w:hAnsi="Times New Roman" w:cs="Times New Roman"/>
                <w:sz w:val="24"/>
                <w:szCs w:val="24"/>
              </w:rPr>
              <w:t>(+/- 5%)</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NURODYTI</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Temperatūrinis katilinės darbo režimas (T1/T2) 70/50 Cº</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EF7136"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Darbas automatiniu režimu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Galimybė keisti temperatūros nustatymus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Darbinis slėgis šildymo sistemoje 3 bar</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 xml:space="preserve">Su cirkuliaciniu siurbliu </w:t>
            </w:r>
            <w:proofErr w:type="spellStart"/>
            <w:r>
              <w:rPr>
                <w:rFonts w:ascii="Times New Roman" w:hAnsi="Times New Roman" w:cs="Times New Roman"/>
                <w:sz w:val="24"/>
                <w:szCs w:val="24"/>
              </w:rPr>
              <w:t>termofikavimo</w:t>
            </w:r>
            <w:proofErr w:type="spellEnd"/>
            <w:r>
              <w:rPr>
                <w:rFonts w:ascii="Times New Roman" w:hAnsi="Times New Roman" w:cs="Times New Roman"/>
                <w:sz w:val="24"/>
                <w:szCs w:val="24"/>
              </w:rPr>
              <w:t xml:space="preserve"> perdavimui iki šildymo sistemos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Naudojamas kuras – skystas kuras (dyzelis)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Pajungimo vamzdynas su šilumine izoliacija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B66766">
            <w:pPr>
              <w:suppressAutoHyphens/>
              <w:autoSpaceDE w:val="0"/>
              <w:autoSpaceDN w:val="0"/>
              <w:spacing w:line="240" w:lineRule="auto"/>
              <w:ind w:firstLine="0"/>
              <w:jc w:val="left"/>
              <w:textAlignment w:val="baseline"/>
              <w:rPr>
                <w:rFonts w:ascii="Times New Roman" w:hAnsi="Times New Roman" w:cs="Times New Roman"/>
                <w:sz w:val="24"/>
                <w:szCs w:val="24"/>
              </w:rPr>
            </w:pPr>
            <w:r>
              <w:rPr>
                <w:rFonts w:ascii="Times New Roman" w:eastAsia="Calibri" w:hAnsi="Times New Roman" w:cs="Times New Roman"/>
                <w:sz w:val="24"/>
                <w:szCs w:val="24"/>
                <w:lang w:eastAsia="en-US"/>
              </w:rPr>
              <w:t>Prie kaltinės turi turėti prijungtą talpą (as) kuro atsargai mažiausiai 3 paroms dirbant maksimalia galia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957F3"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GSM modemas (su veikiančia mobilaus ryšio kortele) gedimo ir sutrikimo signalų  perdavimui į atsakingo personalo GSM telefoną</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957F3"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EF713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136" w:rsidRPr="00B66766" w:rsidRDefault="00EF713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F7136" w:rsidRDefault="00EF7136"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Katilinės konstrukcija turi užtikrinti, kad esant katilinės įrangos </w:t>
            </w:r>
            <w:proofErr w:type="spellStart"/>
            <w:r>
              <w:rPr>
                <w:rFonts w:ascii="Times New Roman" w:eastAsia="Calibri" w:hAnsi="Times New Roman" w:cs="Times New Roman"/>
                <w:sz w:val="24"/>
                <w:szCs w:val="24"/>
                <w:lang w:eastAsia="en-US"/>
              </w:rPr>
              <w:t>gedimams</w:t>
            </w:r>
            <w:proofErr w:type="spellEnd"/>
            <w:r>
              <w:rPr>
                <w:rFonts w:ascii="Times New Roman" w:eastAsia="Calibri" w:hAnsi="Times New Roman" w:cs="Times New Roman"/>
                <w:sz w:val="24"/>
                <w:szCs w:val="24"/>
                <w:lang w:eastAsia="en-US"/>
              </w:rPr>
              <w:t>, būtų garantuotas nenutrūkstamas šilumos tiekimas bent 30% galingumu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F7136"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bookmarkEnd w:id="3"/>
    </w:tbl>
    <w:p w:rsidR="0084098E" w:rsidRDefault="0084098E" w:rsidP="0084098E">
      <w:pPr>
        <w:autoSpaceDN w:val="0"/>
        <w:spacing w:line="240" w:lineRule="auto"/>
        <w:ind w:firstLine="0"/>
        <w:rPr>
          <w:rFonts w:ascii="Times New Roman" w:eastAsia="Times New Roman" w:hAnsi="Times New Roman" w:cs="Times New Roman"/>
          <w:sz w:val="24"/>
          <w:szCs w:val="24"/>
        </w:rPr>
      </w:pPr>
    </w:p>
    <w:p w:rsidR="0084098E" w:rsidRDefault="0084098E" w:rsidP="0084098E">
      <w:pPr>
        <w:autoSpaceDN w:val="0"/>
        <w:spacing w:line="240" w:lineRule="auto"/>
        <w:ind w:firstLine="0"/>
        <w:rPr>
          <w:rFonts w:ascii="Times New Roman" w:eastAsia="Times New Roman" w:hAnsi="Times New Roman" w:cs="Times New Roman"/>
          <w:sz w:val="24"/>
          <w:szCs w:val="24"/>
        </w:rPr>
      </w:pPr>
    </w:p>
    <w:p w:rsidR="00FB0361" w:rsidRPr="00FB0361" w:rsidRDefault="00FB0361" w:rsidP="00FB0361">
      <w:pPr>
        <w:spacing w:line="240" w:lineRule="auto"/>
        <w:rPr>
          <w:rFonts w:ascii="Times New Roman" w:hAnsi="Times New Roman" w:cs="Times New Roman"/>
          <w:b/>
          <w:i/>
          <w:sz w:val="24"/>
          <w:szCs w:val="24"/>
          <w:lang w:val="pt-BR"/>
        </w:rPr>
      </w:pPr>
      <w:r w:rsidRPr="00FB0361">
        <w:rPr>
          <w:rFonts w:ascii="Times New Roman" w:hAnsi="Times New Roman" w:cs="Times New Roman"/>
          <w:b/>
          <w:i/>
          <w:sz w:val="24"/>
          <w:szCs w:val="24"/>
          <w:lang w:val="pt-BR"/>
        </w:rPr>
        <w:lastRenderedPageBreak/>
        <w:t>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B0361" w:rsidRDefault="00FB0361" w:rsidP="00FB0361">
      <w:pPr>
        <w:spacing w:line="240" w:lineRule="auto"/>
        <w:rPr>
          <w:rFonts w:ascii="Times New Roman" w:hAnsi="Times New Roman" w:cs="Times New Roman"/>
          <w:sz w:val="24"/>
          <w:szCs w:val="24"/>
          <w:lang w:val="pt-BR"/>
        </w:rPr>
      </w:pPr>
    </w:p>
    <w:p w:rsidR="00FB0361" w:rsidRDefault="00FB0361" w:rsidP="00FB0361">
      <w:pPr>
        <w:spacing w:line="240" w:lineRule="auto"/>
        <w:rPr>
          <w:rFonts w:ascii="Times New Roman" w:hAnsi="Times New Roman" w:cs="Times New Roman"/>
          <w:b/>
          <w:sz w:val="24"/>
          <w:szCs w:val="24"/>
          <w:lang w:val="pt-BR"/>
        </w:rPr>
      </w:pPr>
    </w:p>
    <w:p w:rsidR="00CD3F94" w:rsidRDefault="00CD3F94"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rsidTr="00331213">
        <w:tc>
          <w:tcPr>
            <w:tcW w:w="675"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rsidTr="00331213">
        <w:trPr>
          <w:trHeight w:val="285"/>
        </w:trPr>
        <w:tc>
          <w:tcPr>
            <w:tcW w:w="3284" w:type="dxa"/>
            <w:tcBorders>
              <w:top w:val="nil"/>
              <w:left w:val="nil"/>
              <w:bottom w:val="single" w:sz="4" w:space="0" w:color="auto"/>
              <w:right w:val="nil"/>
            </w:tcBorders>
          </w:tcPr>
          <w:p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rsidTr="00331213">
        <w:trPr>
          <w:trHeight w:val="186"/>
        </w:trPr>
        <w:tc>
          <w:tcPr>
            <w:tcW w:w="3284" w:type="dxa"/>
            <w:tcBorders>
              <w:top w:val="single" w:sz="4" w:space="0" w:color="auto"/>
              <w:left w:val="nil"/>
              <w:bottom w:val="nil"/>
              <w:right w:val="nil"/>
            </w:tcBorders>
            <w:hideMark/>
          </w:tcPr>
          <w:p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rsidR="0084098E" w:rsidRDefault="0084098E" w:rsidP="0084098E">
      <w:pPr>
        <w:ind w:firstLine="0"/>
        <w:rPr>
          <w:rFonts w:ascii="Times New Roman" w:eastAsia="Calibri" w:hAnsi="Times New Roman" w:cs="Times New Roman"/>
          <w:color w:val="000000"/>
          <w:position w:val="6"/>
          <w:sz w:val="24"/>
          <w:szCs w:val="24"/>
          <w:lang w:eastAsia="en-US"/>
        </w:rPr>
      </w:pPr>
    </w:p>
    <w:p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8E"/>
    <w:rsid w:val="00007813"/>
    <w:rsid w:val="000418DB"/>
    <w:rsid w:val="0005141E"/>
    <w:rsid w:val="001A0E8A"/>
    <w:rsid w:val="001B3F0C"/>
    <w:rsid w:val="002201AF"/>
    <w:rsid w:val="00314B2B"/>
    <w:rsid w:val="004076C8"/>
    <w:rsid w:val="004327C9"/>
    <w:rsid w:val="004475FA"/>
    <w:rsid w:val="004957F3"/>
    <w:rsid w:val="005420B8"/>
    <w:rsid w:val="007241C3"/>
    <w:rsid w:val="007C4885"/>
    <w:rsid w:val="0084098E"/>
    <w:rsid w:val="00A91976"/>
    <w:rsid w:val="00AB0461"/>
    <w:rsid w:val="00AE265B"/>
    <w:rsid w:val="00B66766"/>
    <w:rsid w:val="00BF30C6"/>
    <w:rsid w:val="00CA7D8E"/>
    <w:rsid w:val="00CD3F94"/>
    <w:rsid w:val="00E849F3"/>
    <w:rsid w:val="00EF713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62B6"/>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76C8"/>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Raminta Kaledinskaite</cp:lastModifiedBy>
  <cp:revision>7</cp:revision>
  <dcterms:created xsi:type="dcterms:W3CDTF">2026-01-15T09:29:00Z</dcterms:created>
  <dcterms:modified xsi:type="dcterms:W3CDTF">2026-01-22T09:34:00Z</dcterms:modified>
</cp:coreProperties>
</file>