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410" w:rsidRPr="004F0410" w:rsidRDefault="004F0410" w:rsidP="004F0410">
      <w:pPr>
        <w:widowControl w:val="0"/>
        <w:suppressLineNumbers/>
        <w:snapToGrid w:val="0"/>
        <w:spacing w:after="0" w:line="240" w:lineRule="auto"/>
        <w:jc w:val="center"/>
        <w:rPr>
          <w:rFonts w:ascii="Arial" w:eastAsia="Arial Unicode MS" w:hAnsi="Arial" w:cs="Arial"/>
          <w:b/>
          <w:bCs/>
          <w:kern w:val="3"/>
          <w:sz w:val="28"/>
          <w:szCs w:val="28"/>
          <w:lang w:val="lt-LT" w:eastAsia="ar-SA"/>
          <w14:ligatures w14:val="none"/>
        </w:rPr>
      </w:pPr>
      <w:r w:rsidRPr="004F0410">
        <w:rPr>
          <w:rFonts w:ascii="Arial" w:hAnsi="Arial" w:cs="Arial"/>
          <w:b/>
          <w:bCs/>
        </w:rPr>
        <w:t>Kvietimas</w:t>
      </w:r>
      <w:r w:rsidRPr="004F0410">
        <w:rPr>
          <w:rFonts w:ascii="Arial" w:eastAsia="Lucida Sans Unicode" w:hAnsi="Arial" w:cs="Arial"/>
          <w:b/>
          <w:bCs/>
          <w:lang w:val="lt-LT"/>
          <w14:ligatures w14:val="none"/>
        </w:rPr>
        <w:t xml:space="preserve">  suteikti rinkos konsultaciją dėl</w:t>
      </w:r>
      <w:r w:rsidRPr="004F0410">
        <w:rPr>
          <w:rFonts w:ascii="Arial" w:eastAsia="Lucida Sans Unicode" w:hAnsi="Arial" w:cs="Arial"/>
          <w:lang w:val="lt-LT"/>
          <w14:ligatures w14:val="none"/>
        </w:rPr>
        <w:t xml:space="preserve"> </w:t>
      </w:r>
      <w:bookmarkStart w:id="0" w:name="_Hlk219799533"/>
      <w:bookmarkStart w:id="1" w:name="_Hlk114141534"/>
      <w:r w:rsidRPr="004F0410">
        <w:rPr>
          <w:rFonts w:ascii="Arial" w:eastAsia="Calibri" w:hAnsi="Arial" w:cs="Arial"/>
          <w:b/>
          <w:bCs/>
          <w:lang w:val="lt-LT" w:eastAsia="ar-SA"/>
          <w14:ligatures w14:val="none"/>
        </w:rPr>
        <w:t xml:space="preserve">sąnaudinių medžiagų ir kitų priemonių, reikalingų ,,Agilent technologies“ dujų chromatografų su masių spektrometriniais detektoriais darbui </w:t>
      </w:r>
      <w:bookmarkEnd w:id="0"/>
      <w:r w:rsidRPr="004F0410">
        <w:rPr>
          <w:rFonts w:ascii="Arial" w:eastAsia="Calibri" w:hAnsi="Arial" w:cs="Arial"/>
          <w:b/>
          <w:bCs/>
          <w:lang w:val="lt-LT" w:eastAsia="ar-SA"/>
          <w14:ligatures w14:val="none"/>
        </w:rPr>
        <w:t>užtikrinti pirkimo</w:t>
      </w:r>
    </w:p>
    <w:p w:rsidR="004F0410" w:rsidRPr="004F0410" w:rsidRDefault="004F0410" w:rsidP="004F0410">
      <w:pPr>
        <w:widowControl w:val="0"/>
        <w:spacing w:after="0" w:line="240" w:lineRule="auto"/>
        <w:jc w:val="center"/>
        <w:rPr>
          <w:rFonts w:ascii="Arial" w:eastAsia="Lucida Sans Unicode" w:hAnsi="Arial" w:cs="Arial"/>
          <w:b/>
          <w:lang w:val="lt-LT"/>
          <w14:ligatures w14:val="none"/>
        </w:rPr>
      </w:pPr>
    </w:p>
    <w:bookmarkEnd w:id="1"/>
    <w:p w:rsidR="004F0410" w:rsidRPr="004F0410" w:rsidRDefault="004F0410" w:rsidP="004F0410">
      <w:pPr>
        <w:widowControl w:val="0"/>
        <w:suppressAutoHyphens/>
        <w:spacing w:after="0" w:line="240" w:lineRule="auto"/>
        <w:jc w:val="right"/>
        <w:rPr>
          <w:rFonts w:ascii="Arial" w:eastAsia="Times New Roman" w:hAnsi="Arial" w:cs="Arial"/>
          <w:lang w:val="lt-LT"/>
          <w14:ligatures w14:val="none"/>
        </w:rPr>
      </w:pPr>
      <w:r w:rsidRPr="004F0410">
        <w:rPr>
          <w:rFonts w:ascii="Arial" w:eastAsia="Times New Roman" w:hAnsi="Arial" w:cs="Arial"/>
          <w:lang w:val="lt-LT"/>
          <w14:ligatures w14:val="none"/>
        </w:rPr>
        <w:t>2026-01-2</w:t>
      </w:r>
      <w:r w:rsidR="00EB25E7">
        <w:rPr>
          <w:rFonts w:ascii="Arial" w:eastAsia="Times New Roman" w:hAnsi="Arial" w:cs="Arial"/>
          <w:lang w:val="lt-LT"/>
          <w14:ligatures w14:val="none"/>
        </w:rPr>
        <w:t>2</w:t>
      </w:r>
    </w:p>
    <w:p w:rsidR="004F0410" w:rsidRPr="004F0410" w:rsidRDefault="004F0410" w:rsidP="004F0410">
      <w:pPr>
        <w:widowControl w:val="0"/>
        <w:spacing w:after="0" w:line="240" w:lineRule="auto"/>
        <w:ind w:left="6480" w:firstLine="1296"/>
        <w:jc w:val="both"/>
        <w:rPr>
          <w:rFonts w:ascii="Arial" w:eastAsia="Lucida Sans Unicode" w:hAnsi="Arial" w:cs="Arial"/>
          <w:lang w:val="lt-LT"/>
          <w14:ligatures w14:val="none"/>
        </w:rPr>
      </w:pPr>
    </w:p>
    <w:p w:rsidR="004F0410" w:rsidRPr="004F0410" w:rsidRDefault="004F0410" w:rsidP="004F0410">
      <w:pPr>
        <w:widowControl w:val="0"/>
        <w:spacing w:after="0" w:line="240" w:lineRule="auto"/>
        <w:ind w:left="6480" w:firstLine="1296"/>
        <w:jc w:val="both"/>
        <w:rPr>
          <w:rFonts w:ascii="Arial" w:eastAsia="Lucida Sans Unicode" w:hAnsi="Arial" w:cs="Arial"/>
          <w:lang w:val="lt-LT"/>
          <w14:ligatures w14:val="none"/>
        </w:rPr>
      </w:pPr>
    </w:p>
    <w:p w:rsidR="004F0410" w:rsidRPr="004F0410" w:rsidRDefault="004F0410" w:rsidP="004F0410">
      <w:pPr>
        <w:widowControl w:val="0"/>
        <w:spacing w:after="0" w:line="240" w:lineRule="auto"/>
        <w:ind w:firstLine="720"/>
        <w:jc w:val="both"/>
        <w:rPr>
          <w:rFonts w:ascii="Arial" w:eastAsia="Lucida Sans Unicode" w:hAnsi="Arial" w:cs="Arial"/>
          <w:color w:val="000000"/>
          <w:lang w:val="lt-LT"/>
          <w14:ligatures w14:val="none"/>
        </w:rPr>
      </w:pPr>
      <w:r w:rsidRPr="004F0410">
        <w:rPr>
          <w:rFonts w:ascii="Arial" w:eastAsia="Lucida Sans Unicode" w:hAnsi="Arial" w:cs="Arial"/>
          <w:color w:val="000000"/>
          <w:lang w:val="lt-LT"/>
          <w14:ligatures w14:val="none"/>
        </w:rPr>
        <w:t>Kviečiame Jus suteikti rinkos konsultaciją vadovaujantis Lietuvos Respublikos viešųjų               pirkimų įstatymo 27 straipsniu.</w:t>
      </w:r>
    </w:p>
    <w:p w:rsidR="004F0410" w:rsidRPr="004F0410" w:rsidRDefault="004F0410" w:rsidP="004F0410">
      <w:pPr>
        <w:widowControl w:val="0"/>
        <w:spacing w:after="0" w:line="240" w:lineRule="auto"/>
        <w:ind w:firstLine="720"/>
        <w:jc w:val="both"/>
        <w:rPr>
          <w:rFonts w:ascii="Arial" w:eastAsia="Lucida Sans Unicode" w:hAnsi="Arial" w:cs="Arial"/>
          <w:color w:val="000000"/>
          <w:lang w:val="lt-LT"/>
          <w14:ligatures w14:val="none"/>
        </w:rPr>
      </w:pPr>
      <w:r w:rsidRPr="004F0410">
        <w:rPr>
          <w:rFonts w:ascii="Arial" w:eastAsia="Times New Roman" w:hAnsi="Arial" w:cs="Arial"/>
          <w:lang w:val="lt-LT"/>
          <w14:ligatures w14:val="none"/>
        </w:rPr>
        <w:t>Perkančioji organizacija planuoja įsigyti sąnaudines medžiagas ir kitas priemones, reikalingas ,,Agilent technologies“ dujų chromatografų su masių spektrometriniais detektoriais darbui</w:t>
      </w:r>
      <w:r w:rsidRPr="004F0410">
        <w:rPr>
          <w:rFonts w:ascii="Arial" w:eastAsia="Lucida Sans Unicode" w:hAnsi="Arial" w:cs="Arial"/>
          <w:bCs/>
          <w:lang w:val="lt-LT"/>
          <w14:ligatures w14:val="none"/>
        </w:rPr>
        <w:t xml:space="preserve">, </w:t>
      </w:r>
      <w:r w:rsidRPr="004F0410">
        <w:rPr>
          <w:rFonts w:ascii="Arial" w:eastAsia="Times New Roman" w:hAnsi="Arial" w:cs="Arial"/>
          <w:color w:val="000000"/>
          <w:lang w:val="lt-LT"/>
          <w14:ligatures w14:val="none"/>
        </w:rPr>
        <w:t>kurių preliminari techninė specifikacija pateikiama 1 priede</w:t>
      </w:r>
      <w:r w:rsidRPr="004F0410">
        <w:rPr>
          <w:rFonts w:ascii="Arial" w:eastAsia="Lucida Sans Unicode" w:hAnsi="Arial" w:cs="Arial"/>
          <w:color w:val="000000"/>
          <w:lang w:val="lt-LT"/>
          <w14:ligatures w14:val="none"/>
        </w:rPr>
        <w:t xml:space="preserve">. </w:t>
      </w:r>
    </w:p>
    <w:p w:rsidR="004F0410" w:rsidRPr="004F0410" w:rsidRDefault="004F0410" w:rsidP="004F0410">
      <w:pPr>
        <w:widowControl w:val="0"/>
        <w:tabs>
          <w:tab w:val="left" w:pos="709"/>
        </w:tabs>
        <w:spacing w:after="0" w:line="240" w:lineRule="auto"/>
        <w:jc w:val="both"/>
        <w:rPr>
          <w:rFonts w:ascii="Arial" w:eastAsia="Lucida Sans Unicode" w:hAnsi="Arial" w:cs="Arial"/>
          <w:color w:val="4472C4"/>
          <w:lang w:val="lt-LT"/>
          <w14:ligatures w14:val="none"/>
        </w:rPr>
      </w:pPr>
      <w:r w:rsidRPr="004F0410">
        <w:rPr>
          <w:rFonts w:ascii="Arial" w:eastAsia="Lucida Sans Unicode" w:hAnsi="Arial" w:cs="Arial"/>
          <w:color w:val="000000"/>
          <w:lang w:val="lt-LT"/>
          <w14:ligatures w14:val="none"/>
        </w:rPr>
        <w:tab/>
      </w:r>
      <w:r w:rsidRPr="004F0410">
        <w:rPr>
          <w:rFonts w:ascii="Arial" w:eastAsia="Lucida Sans Unicode" w:hAnsi="Arial" w:cs="Arial"/>
          <w:color w:val="4472C4"/>
          <w:lang w:val="lt-LT"/>
          <w14:ligatures w14:val="none"/>
        </w:rPr>
        <w:t>Konsultacijos tikslas:</w:t>
      </w:r>
    </w:p>
    <w:p w:rsidR="004F0410" w:rsidRPr="004F0410" w:rsidRDefault="004F0410" w:rsidP="004F0410">
      <w:pPr>
        <w:widowControl w:val="0"/>
        <w:spacing w:before="120" w:after="0" w:line="240" w:lineRule="auto"/>
        <w:ind w:firstLine="720"/>
        <w:contextualSpacing/>
        <w:jc w:val="both"/>
        <w:rPr>
          <w:rFonts w:ascii="Arial" w:eastAsia="Calibri" w:hAnsi="Arial" w:cs="Arial"/>
          <w:color w:val="000000"/>
          <w:lang w:val="lt-LT"/>
          <w14:ligatures w14:val="none"/>
        </w:rPr>
      </w:pPr>
      <w:r w:rsidRPr="004F0410">
        <w:rPr>
          <w:rFonts w:ascii="Arial" w:eastAsia="Calibri" w:hAnsi="Arial" w:cs="Arial"/>
          <w:color w:val="000000"/>
          <w:lang w:val="lt-LT"/>
          <w14:ligatures w14:val="none"/>
        </w:rPr>
        <w:t>Siekiame pristatyti būsimą pirkimą galimiems teikėjams ir gauti konsultacijas kaip                       perkančiajai organizacijai įsigyti jos poreikius atitinkančias Prekes efektyviausiu ir racionaliausiu būdu.</w:t>
      </w:r>
    </w:p>
    <w:p w:rsidR="004F0410" w:rsidRPr="004F0410" w:rsidRDefault="004F0410" w:rsidP="004F0410">
      <w:pPr>
        <w:keepNext/>
        <w:widowControl w:val="0"/>
        <w:spacing w:before="120" w:after="0" w:line="240" w:lineRule="auto"/>
        <w:ind w:firstLine="720"/>
        <w:jc w:val="both"/>
        <w:outlineLvl w:val="0"/>
        <w:rPr>
          <w:rFonts w:ascii="Arial" w:eastAsia="Times New Roman" w:hAnsi="Arial" w:cs="Arial"/>
          <w:color w:val="4472C4"/>
          <w:kern w:val="32"/>
          <w:lang w:val="x-none"/>
          <w14:ligatures w14:val="none"/>
        </w:rPr>
      </w:pPr>
      <w:r w:rsidRPr="004F0410">
        <w:rPr>
          <w:rFonts w:ascii="Arial" w:eastAsia="Lucida Sans Unicode" w:hAnsi="Arial" w:cs="Arial"/>
          <w:i/>
          <w:iCs/>
          <w:kern w:val="32"/>
          <w:lang w:val="lt-LT"/>
          <w14:ligatures w14:val="none"/>
        </w:rPr>
        <w:t>Konsultacijos būdas:</w:t>
      </w:r>
      <w:r w:rsidRPr="004F0410">
        <w:rPr>
          <w:rFonts w:ascii="Arial" w:eastAsia="Times New Roman" w:hAnsi="Arial" w:cs="Arial"/>
          <w:b/>
          <w:bCs/>
          <w:color w:val="4472C4"/>
          <w:kern w:val="32"/>
          <w:lang w:val="lt-LT"/>
          <w14:ligatures w14:val="none"/>
        </w:rPr>
        <w:t xml:space="preserve"> </w:t>
      </w:r>
    </w:p>
    <w:p w:rsidR="004F0410" w:rsidRPr="004F0410" w:rsidRDefault="004F0410" w:rsidP="004F0410">
      <w:pPr>
        <w:widowControl w:val="0"/>
        <w:spacing w:before="120" w:after="0" w:line="240" w:lineRule="auto"/>
        <w:ind w:firstLine="720"/>
        <w:jc w:val="both"/>
        <w:rPr>
          <w:rFonts w:ascii="Arial" w:eastAsia="Lucida Sans Unicode" w:hAnsi="Arial" w:cs="Arial"/>
          <w:color w:val="000000"/>
          <w:lang w:val="lt-LT"/>
          <w14:ligatures w14:val="none"/>
        </w:rPr>
      </w:pPr>
      <w:r w:rsidRPr="004F0410">
        <w:rPr>
          <w:rFonts w:ascii="Arial" w:eastAsia="Lucida Sans Unicode" w:hAnsi="Arial" w:cs="Arial"/>
          <w:color w:val="000000"/>
          <w:lang w:val="lt-LT"/>
          <w14:ligatures w14:val="none"/>
        </w:rPr>
        <w:t xml:space="preserve">Konsultacija vykdoma Centrinės viešųjų pirkimų informacinės sistemos priemonėmis               (CVP IS) Viešųjų pirkimų tarnybos nustatyta tvarka. Rinkos dalyviai kviečiami ne vėliau kaip </w:t>
      </w:r>
      <w:r w:rsidRPr="004F0410">
        <w:rPr>
          <w:rFonts w:ascii="Arial" w:eastAsia="Lucida Sans Unicode" w:hAnsi="Arial" w:cs="Arial"/>
          <w:b/>
          <w:color w:val="000000"/>
          <w:lang w:val="lt-LT"/>
          <w14:ligatures w14:val="none"/>
        </w:rPr>
        <w:t>iki 2026 m. sausio 28</w:t>
      </w:r>
      <w:r w:rsidRPr="004F0410">
        <w:rPr>
          <w:rFonts w:ascii="Arial" w:eastAsia="Lucida Sans Unicode" w:hAnsi="Arial" w:cs="Arial"/>
          <w:b/>
          <w:lang w:val="lt-LT"/>
          <w14:ligatures w14:val="none"/>
        </w:rPr>
        <w:t xml:space="preserve"> d. 17:00 val.</w:t>
      </w:r>
      <w:r w:rsidRPr="004F0410">
        <w:rPr>
          <w:rFonts w:ascii="Arial" w:eastAsia="Lucida Sans Unicode" w:hAnsi="Arial" w:cs="Arial"/>
          <w:color w:val="000000"/>
          <w:lang w:val="lt-LT"/>
          <w14:ligatures w14:val="none"/>
        </w:rPr>
        <w:t xml:space="preserve"> pateikti atsakymus į žemiau pateiktus klausimus, savo siūlymus ir rekomendacijas. Rinkos konsultaciją prašome pateikti CVP IS. </w:t>
      </w:r>
    </w:p>
    <w:p w:rsidR="004F0410" w:rsidRPr="004F0410" w:rsidRDefault="004F0410" w:rsidP="004F0410">
      <w:pPr>
        <w:widowControl w:val="0"/>
        <w:spacing w:before="120" w:after="0" w:line="240" w:lineRule="auto"/>
        <w:ind w:firstLine="720"/>
        <w:jc w:val="both"/>
        <w:rPr>
          <w:rFonts w:ascii="Arial" w:eastAsia="Lucida Sans Unicode" w:hAnsi="Arial" w:cs="Arial"/>
          <w:color w:val="000000"/>
          <w:lang w:val="lt-LT"/>
          <w14:ligatures w14:val="none"/>
        </w:rPr>
      </w:pPr>
      <w:r w:rsidRPr="004F0410">
        <w:rPr>
          <w:rFonts w:ascii="Arial" w:eastAsia="Lucida Sans Unicode" w:hAnsi="Arial" w:cs="Arial"/>
          <w:color w:val="000000"/>
          <w:lang w:val="lt-LT"/>
          <w14:ligatures w14:val="none"/>
        </w:rPr>
        <w:t xml:space="preserve">Kviečiame tiekėjus pateikti nuomonę dėl susitikimų su rinkos dalyviais reikalingumo (nurodant ar efektyvesni individualūs, ar bendri susitikimai). Atsižvelgiant į gautus atsakymus, siūlymus ir rekomendacijas, perkančioji organizacija gali organizuoti susitikimus su potencialiais tiekėjais dėl rinkos konsultacijų. Apie organizuojamus susitikimus informuosime tuos tiekėjus, kurie pateiks atsakymus į šioje rinkos konsultacijoje suformuluotus klausimus. </w:t>
      </w:r>
    </w:p>
    <w:p w:rsidR="004F0410" w:rsidRPr="004F0410" w:rsidRDefault="004F0410" w:rsidP="004F0410">
      <w:pPr>
        <w:widowControl w:val="0"/>
        <w:spacing w:after="0" w:line="240" w:lineRule="auto"/>
        <w:ind w:firstLine="720"/>
        <w:jc w:val="both"/>
        <w:rPr>
          <w:rFonts w:ascii="Arial" w:eastAsia="Lucida Sans Unicode" w:hAnsi="Arial" w:cs="Arial"/>
          <w:b/>
          <w:color w:val="4472C4"/>
          <w:lang w:val="lt-LT"/>
          <w14:ligatures w14:val="none"/>
        </w:rPr>
      </w:pPr>
    </w:p>
    <w:p w:rsidR="004F0410" w:rsidRPr="004F0410" w:rsidRDefault="004F0410" w:rsidP="004F0410">
      <w:pPr>
        <w:widowControl w:val="0"/>
        <w:spacing w:after="0" w:line="240" w:lineRule="auto"/>
        <w:ind w:firstLine="720"/>
        <w:jc w:val="both"/>
        <w:rPr>
          <w:rFonts w:ascii="Arial" w:eastAsia="Lucida Sans Unicode" w:hAnsi="Arial" w:cs="Arial"/>
          <w:b/>
          <w:color w:val="4472C4"/>
          <w:lang w:val="lt-LT"/>
          <w14:ligatures w14:val="none"/>
        </w:rPr>
      </w:pPr>
      <w:r w:rsidRPr="004F0410">
        <w:rPr>
          <w:rFonts w:ascii="Arial" w:eastAsia="Lucida Sans Unicode" w:hAnsi="Arial" w:cs="Arial"/>
          <w:b/>
          <w:color w:val="4472C4"/>
          <w:lang w:val="lt-LT"/>
          <w14:ligatures w14:val="none"/>
        </w:rPr>
        <w:t>Prašome atsakyti į šiuos klausimus:</w:t>
      </w:r>
    </w:p>
    <w:tbl>
      <w:tblPr>
        <w:tblW w:w="10023"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Look w:val="04A0" w:firstRow="1" w:lastRow="0" w:firstColumn="1" w:lastColumn="0" w:noHBand="0" w:noVBand="1"/>
      </w:tblPr>
      <w:tblGrid>
        <w:gridCol w:w="988"/>
        <w:gridCol w:w="5214"/>
        <w:gridCol w:w="3821"/>
      </w:tblGrid>
      <w:tr w:rsidR="004F0410" w:rsidRPr="004F0410">
        <w:trPr>
          <w:trHeight w:val="272"/>
          <w:jc w:val="center"/>
        </w:trPr>
        <w:tc>
          <w:tcPr>
            <w:tcW w:w="988" w:type="dxa"/>
            <w:tcBorders>
              <w:top w:val="single" w:sz="4" w:space="0" w:color="5B9BD5"/>
              <w:left w:val="single" w:sz="4" w:space="0" w:color="5B9BD5"/>
              <w:bottom w:val="single" w:sz="4" w:space="0" w:color="5B9BD5"/>
              <w:right w:val="nil"/>
            </w:tcBorders>
            <w:shd w:val="clear" w:color="auto" w:fill="5B9BD5"/>
            <w:hideMark/>
          </w:tcPr>
          <w:p w:rsidR="004F0410" w:rsidRPr="004F0410" w:rsidRDefault="004F0410" w:rsidP="004F0410">
            <w:pPr>
              <w:widowControl w:val="0"/>
              <w:spacing w:after="0" w:line="240" w:lineRule="auto"/>
              <w:jc w:val="center"/>
              <w:rPr>
                <w:rFonts w:ascii="Arial" w:eastAsia="Lucida Sans Unicode" w:hAnsi="Arial" w:cs="Arial"/>
                <w:b/>
                <w:bCs/>
                <w:color w:val="FFFFFF"/>
                <w:lang w:val="lt-LT"/>
                <w14:ligatures w14:val="none"/>
              </w:rPr>
            </w:pPr>
            <w:r w:rsidRPr="004F0410">
              <w:rPr>
                <w:rFonts w:ascii="Arial" w:eastAsia="Lucida Sans Unicode" w:hAnsi="Arial" w:cs="Arial"/>
                <w:b/>
                <w:bCs/>
                <w:color w:val="FFFFFF"/>
                <w:lang w:val="lt-LT"/>
                <w14:ligatures w14:val="none"/>
              </w:rPr>
              <w:t>Eil. Nr.</w:t>
            </w:r>
          </w:p>
        </w:tc>
        <w:tc>
          <w:tcPr>
            <w:tcW w:w="5214" w:type="dxa"/>
            <w:tcBorders>
              <w:top w:val="single" w:sz="4" w:space="0" w:color="5B9BD5"/>
              <w:left w:val="nil"/>
              <w:bottom w:val="single" w:sz="4" w:space="0" w:color="5B9BD5"/>
              <w:right w:val="nil"/>
            </w:tcBorders>
            <w:shd w:val="clear" w:color="auto" w:fill="5B9BD5"/>
            <w:hideMark/>
          </w:tcPr>
          <w:p w:rsidR="004F0410" w:rsidRPr="004F0410" w:rsidRDefault="004F0410" w:rsidP="004F0410">
            <w:pPr>
              <w:widowControl w:val="0"/>
              <w:spacing w:after="0" w:line="240" w:lineRule="auto"/>
              <w:jc w:val="center"/>
              <w:rPr>
                <w:rFonts w:ascii="Arial" w:eastAsia="Lucida Sans Unicode" w:hAnsi="Arial" w:cs="Arial"/>
                <w:b/>
                <w:bCs/>
                <w:color w:val="FFFFFF"/>
                <w:lang w:val="lt-LT"/>
                <w14:ligatures w14:val="none"/>
              </w:rPr>
            </w:pPr>
            <w:r w:rsidRPr="004F0410">
              <w:rPr>
                <w:rFonts w:ascii="Arial" w:eastAsia="Lucida Sans Unicode" w:hAnsi="Arial" w:cs="Arial"/>
                <w:b/>
                <w:bCs/>
                <w:color w:val="FFFFFF"/>
                <w:lang w:val="lt-LT"/>
                <w14:ligatures w14:val="none"/>
              </w:rPr>
              <w:t>Klausimas</w:t>
            </w:r>
          </w:p>
        </w:tc>
        <w:tc>
          <w:tcPr>
            <w:tcW w:w="3821" w:type="dxa"/>
            <w:tcBorders>
              <w:top w:val="single" w:sz="4" w:space="0" w:color="5B9BD5"/>
              <w:left w:val="nil"/>
              <w:bottom w:val="single" w:sz="4" w:space="0" w:color="5B9BD5"/>
              <w:right w:val="single" w:sz="4" w:space="0" w:color="5B9BD5"/>
            </w:tcBorders>
            <w:shd w:val="clear" w:color="auto" w:fill="5B9BD5"/>
            <w:hideMark/>
          </w:tcPr>
          <w:p w:rsidR="004F0410" w:rsidRPr="004F0410" w:rsidRDefault="004F0410" w:rsidP="004F0410">
            <w:pPr>
              <w:widowControl w:val="0"/>
              <w:spacing w:after="0" w:line="240" w:lineRule="auto"/>
              <w:jc w:val="center"/>
              <w:rPr>
                <w:rFonts w:ascii="Arial" w:eastAsia="Lucida Sans Unicode" w:hAnsi="Arial" w:cs="Arial"/>
                <w:b/>
                <w:bCs/>
                <w:color w:val="FFFFFF"/>
                <w:lang w:val="lt-LT"/>
                <w14:ligatures w14:val="none"/>
              </w:rPr>
            </w:pPr>
            <w:r w:rsidRPr="004F0410">
              <w:rPr>
                <w:rFonts w:ascii="Arial" w:eastAsia="Lucida Sans Unicode" w:hAnsi="Arial" w:cs="Arial"/>
                <w:b/>
                <w:bCs/>
                <w:color w:val="FFFFFF"/>
                <w:lang w:val="lt-LT"/>
                <w14:ligatures w14:val="none"/>
              </w:rPr>
              <w:t>Tiekėjo atsakymas</w:t>
            </w:r>
          </w:p>
        </w:tc>
      </w:tr>
      <w:tr w:rsidR="004F0410" w:rsidRPr="004F0410">
        <w:trPr>
          <w:trHeight w:val="183"/>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9E2F3"/>
          </w:tcPr>
          <w:p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D9E2F3"/>
            <w:hideMark/>
          </w:tcPr>
          <w:p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dalyvautumėte šiame pirkime?</w:t>
            </w:r>
          </w:p>
        </w:tc>
        <w:tc>
          <w:tcPr>
            <w:tcW w:w="3821" w:type="dxa"/>
            <w:tcBorders>
              <w:top w:val="single" w:sz="4" w:space="0" w:color="9CC2E5"/>
              <w:left w:val="single" w:sz="4" w:space="0" w:color="9CC2E5"/>
              <w:bottom w:val="single" w:sz="4" w:space="0" w:color="9CC2E5"/>
              <w:right w:val="single" w:sz="4" w:space="0" w:color="9CC2E5"/>
            </w:tcBorders>
            <w:shd w:val="clear" w:color="auto" w:fill="D9E2F3"/>
          </w:tcPr>
          <w:p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EB25E7">
        <w:trPr>
          <w:trHeight w:val="858"/>
          <w:jc w:val="center"/>
        </w:trPr>
        <w:tc>
          <w:tcPr>
            <w:tcW w:w="988" w:type="dxa"/>
            <w:tcBorders>
              <w:top w:val="single" w:sz="4" w:space="0" w:color="9CC2E5"/>
              <w:left w:val="single" w:sz="4" w:space="0" w:color="9CC2E5"/>
              <w:bottom w:val="single" w:sz="4" w:space="0" w:color="9CC2E5"/>
              <w:right w:val="single" w:sz="4" w:space="0" w:color="9CC2E5"/>
            </w:tcBorders>
          </w:tcPr>
          <w:p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hideMark/>
          </w:tcPr>
          <w:p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turite</w:t>
            </w:r>
            <w:r w:rsidR="00E8211F">
              <w:rPr>
                <w:rFonts w:ascii="Arial" w:eastAsia="Lucida Sans Unicode" w:hAnsi="Arial" w:cs="Arial"/>
                <w:lang w:val="lt-LT"/>
                <w14:ligatures w14:val="none"/>
              </w:rPr>
              <w:t xml:space="preserve"> </w:t>
            </w:r>
            <w:r w:rsidRPr="004F0410">
              <w:rPr>
                <w:rFonts w:ascii="Arial" w:eastAsia="Lucida Sans Unicode" w:hAnsi="Arial" w:cs="Arial"/>
                <w:lang w:val="lt-LT"/>
                <w14:ligatures w14:val="none"/>
              </w:rPr>
              <w:t xml:space="preserve">pastabų, klausimų techninės specifikacijos projektui? </w:t>
            </w:r>
          </w:p>
          <w:p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Kokias sąlygas papildomai siūlytumėte įtraukti į techninę specifikaciją arba kurių reikėtų atsisakyti?</w:t>
            </w:r>
          </w:p>
        </w:tc>
        <w:tc>
          <w:tcPr>
            <w:tcW w:w="3821" w:type="dxa"/>
            <w:tcBorders>
              <w:top w:val="single" w:sz="4" w:space="0" w:color="9CC2E5"/>
              <w:left w:val="single" w:sz="4" w:space="0" w:color="9CC2E5"/>
              <w:bottom w:val="single" w:sz="4" w:space="0" w:color="9CC2E5"/>
              <w:right w:val="single" w:sz="4" w:space="0" w:color="9CC2E5"/>
            </w:tcBorders>
          </w:tcPr>
          <w:p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EB25E7">
        <w:trPr>
          <w:trHeight w:val="858"/>
          <w:jc w:val="center"/>
        </w:trPr>
        <w:tc>
          <w:tcPr>
            <w:tcW w:w="988" w:type="dxa"/>
            <w:tcBorders>
              <w:top w:val="single" w:sz="4" w:space="0" w:color="9CC2E5"/>
              <w:left w:val="single" w:sz="4" w:space="0" w:color="9CC2E5"/>
              <w:bottom w:val="single" w:sz="4" w:space="0" w:color="9CC2E5"/>
              <w:right w:val="single" w:sz="4" w:space="0" w:color="9CC2E5"/>
            </w:tcBorders>
            <w:shd w:val="clear" w:color="auto" w:fill="FFFFFF"/>
          </w:tcPr>
          <w:p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FFFFFF"/>
          </w:tcPr>
          <w:p w:rsidR="004F0410" w:rsidRPr="004F0410" w:rsidRDefault="004F0410" w:rsidP="004F0410">
            <w:pPr>
              <w:widowControl w:val="0"/>
              <w:spacing w:after="0" w:line="240" w:lineRule="auto"/>
              <w:jc w:val="both"/>
              <w:rPr>
                <w:rFonts w:ascii="Arial" w:eastAsia="Lucida Sans Unicode" w:hAnsi="Arial" w:cs="Arial"/>
                <w:strike/>
                <w:lang w:val="lt-LT"/>
                <w14:ligatures w14:val="none"/>
              </w:rPr>
            </w:pPr>
            <w:r w:rsidRPr="004F0410">
              <w:rPr>
                <w:rFonts w:ascii="Arial" w:eastAsia="Lucida Sans Unicode" w:hAnsi="Arial" w:cs="Arial"/>
                <w:lang w:val="lt-LT"/>
                <w14:ligatures w14:val="none"/>
              </w:rPr>
              <w:t>Su pirkimo laimėtoju planuojama sudaryti viešojo pirkimo sutartį.</w:t>
            </w:r>
          </w:p>
          <w:p w:rsidR="004F0410" w:rsidRPr="004F0410" w:rsidRDefault="004F0410" w:rsidP="004F0410">
            <w:pPr>
              <w:widowControl w:val="0"/>
              <w:tabs>
                <w:tab w:val="left" w:pos="1134"/>
              </w:tabs>
              <w:spacing w:after="0" w:line="240" w:lineRule="auto"/>
              <w:jc w:val="both"/>
              <w:rPr>
                <w:rFonts w:ascii="Arial" w:eastAsia="Lucida Sans Unicode" w:hAnsi="Arial" w:cs="Arial"/>
                <w:color w:val="000000"/>
                <w:lang w:val="lt-LT"/>
                <w14:ligatures w14:val="none"/>
              </w:rPr>
            </w:pPr>
            <w:r w:rsidRPr="004F0410">
              <w:rPr>
                <w:rFonts w:ascii="Arial" w:eastAsia="Times New Roman" w:hAnsi="Arial" w:cs="Arial"/>
                <w:bCs/>
                <w:color w:val="000000"/>
                <w:kern w:val="0"/>
                <w:lang w:val="lt-LT" w:eastAsia="zh-CN"/>
                <w14:ligatures w14:val="none"/>
              </w:rPr>
              <w:t>Prekes pristatyti ne vėliau kaip per  30 (trisdešimt)  darbo dienų  nuo užsakymo dienos.</w:t>
            </w:r>
          </w:p>
          <w:p w:rsidR="004F0410" w:rsidRPr="004F0410" w:rsidRDefault="004F0410" w:rsidP="004F0410">
            <w:pPr>
              <w:widowControl w:val="0"/>
              <w:spacing w:after="0" w:line="240" w:lineRule="auto"/>
              <w:jc w:val="both"/>
              <w:rPr>
                <w:rFonts w:ascii="Arial" w:eastAsia="Lucida Sans Unicode" w:hAnsi="Arial" w:cs="Arial"/>
                <w:lang w:val="lt-LT"/>
                <w14:ligatures w14:val="none"/>
              </w:rPr>
            </w:pPr>
          </w:p>
          <w:p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prekių pristatymo terminas pakankamas, kodėl? Jei ne, koks, Jūsų nuomone, jis turėtų būti?</w:t>
            </w:r>
          </w:p>
        </w:tc>
        <w:tc>
          <w:tcPr>
            <w:tcW w:w="3821" w:type="dxa"/>
            <w:tcBorders>
              <w:top w:val="single" w:sz="4" w:space="0" w:color="9CC2E5"/>
              <w:left w:val="single" w:sz="4" w:space="0" w:color="9CC2E5"/>
              <w:bottom w:val="single" w:sz="4" w:space="0" w:color="9CC2E5"/>
              <w:right w:val="single" w:sz="4" w:space="0" w:color="9CC2E5"/>
            </w:tcBorders>
            <w:shd w:val="clear" w:color="auto" w:fill="FFFFFF"/>
          </w:tcPr>
          <w:p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4F0410">
        <w:trPr>
          <w:trHeight w:val="466"/>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9E2F3"/>
          </w:tcPr>
          <w:p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D9E2F3"/>
          </w:tcPr>
          <w:p w:rsid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color w:val="404040"/>
                <w:lang w:val="x-none"/>
                <w14:ligatures w14:val="none"/>
              </w:rPr>
              <w:t xml:space="preserve"> </w:t>
            </w:r>
            <w:r w:rsidRPr="004F0410">
              <w:rPr>
                <w:rFonts w:ascii="Arial" w:eastAsia="Lucida Sans Unicode" w:hAnsi="Arial" w:cs="Arial"/>
                <w:lang w:val="lt-LT"/>
                <w14:ligatures w14:val="none"/>
              </w:rPr>
              <w:t xml:space="preserve">Numatoma sutarties kainodara ir apmokėjimo tvarka: </w:t>
            </w:r>
          </w:p>
          <w:p w:rsidR="003314E7" w:rsidRPr="004F0410" w:rsidRDefault="003314E7" w:rsidP="003314E7">
            <w:pPr>
              <w:widowControl w:val="0"/>
              <w:spacing w:after="0" w:line="240" w:lineRule="auto"/>
              <w:ind w:firstLine="466"/>
              <w:jc w:val="both"/>
              <w:rPr>
                <w:rFonts w:ascii="Arial" w:eastAsia="Lucida Sans Unicode" w:hAnsi="Arial" w:cs="Arial"/>
                <w:bCs/>
                <w:lang w:val="lt-LT"/>
                <w14:ligatures w14:val="none"/>
              </w:rPr>
            </w:pPr>
            <w:r w:rsidRPr="004F0410">
              <w:rPr>
                <w:rFonts w:ascii="Arial" w:eastAsia="Lucida Sans Unicode" w:hAnsi="Arial" w:cs="Arial"/>
                <w:lang w:val="lt-LT"/>
                <w14:ligatures w14:val="none"/>
              </w:rPr>
              <w:t xml:space="preserve">Pirkėjas Pardavėjui </w:t>
            </w:r>
            <w:r w:rsidRPr="004F0410">
              <w:rPr>
                <w:rFonts w:ascii="Arial" w:eastAsia="Lucida Sans Unicode" w:hAnsi="Arial" w:cs="Arial"/>
                <w:bCs/>
                <w:lang w:val="lt-LT"/>
                <w14:ligatures w14:val="none"/>
              </w:rPr>
              <w:t xml:space="preserve">už kokybiškas ir technines charakteristikas atitinkančias Prekes sumoka per 30 dienų po Prekių pristatymo ir sąskaitos-faktūros pateikimo ,,SABIS“ priemonėmis Pirkėjui dienos. Negavus pakankamo finansavimo iš valstybės biudžeto šis terminas gali būti pratęstas iki 60 </w:t>
            </w:r>
            <w:r w:rsidRPr="004F0410">
              <w:rPr>
                <w:rFonts w:ascii="Arial" w:eastAsia="Lucida Sans Unicode" w:hAnsi="Arial" w:cs="Arial"/>
                <w:bCs/>
                <w:lang w:val="lt-LT"/>
                <w14:ligatures w14:val="none"/>
              </w:rPr>
              <w:lastRenderedPageBreak/>
              <w:t>kalendorinių dienų</w:t>
            </w:r>
          </w:p>
          <w:p w:rsidR="003314E7" w:rsidRPr="004F0410" w:rsidRDefault="003314E7" w:rsidP="003314E7">
            <w:pPr>
              <w:widowControl w:val="0"/>
              <w:spacing w:after="0" w:line="240" w:lineRule="auto"/>
              <w:ind w:firstLine="426"/>
              <w:jc w:val="both"/>
              <w:rPr>
                <w:rFonts w:ascii="Arial" w:eastAsia="Lucida Sans Unicode" w:hAnsi="Arial" w:cs="Arial"/>
                <w:lang w:val="lt-LT"/>
                <w14:ligatures w14:val="none"/>
              </w:rPr>
            </w:pPr>
            <w:r w:rsidRPr="004F0410">
              <w:rPr>
                <w:rFonts w:ascii="Arial" w:eastAsia="Lucida Sans Unicode" w:hAnsi="Arial" w:cs="Arial"/>
                <w:lang w:val="lt-LT"/>
                <w14:ligatures w14:val="none"/>
              </w:rPr>
              <w:t>Pirkimo sutarties įkainiai bus fiksuoti su peržiūra ir pirkimo sutarties vykdymo laikotarpiu nebus keičiama. Įkainiai gali būti perskaičiuojami juos didinant arba mažinant tik tuo atveju, jei pasikeičia PVM mokėjimą reglamentuojantys teisės aktai, darantys tiesioginę įtaką fiksuotam įkainiui. Pirkimo sutarties fiksuoti įkainiai gali būti pakeisti tik šalių rašytiniu susitarimu, pasirašytu šalių įgaliotų atstovų ir patvirtintu šalių antspaudais. Perskaičiuoti įkainiai taikomi už tas Prekes, už kurias PVM sąskaita – faktūra išrašoma galiojant naujam pridėtinės vertės mokesčiui. Sutarties įkainiai dėl kainų lygio pokyčio nebus perskaičiuojami.</w:t>
            </w:r>
          </w:p>
          <w:p w:rsidR="004F0410" w:rsidRPr="004F0410" w:rsidRDefault="003314E7" w:rsidP="004F0410">
            <w:pPr>
              <w:widowControl w:val="0"/>
              <w:spacing w:after="0" w:line="240" w:lineRule="auto"/>
              <w:jc w:val="both"/>
              <w:rPr>
                <w:rFonts w:ascii="Arial" w:eastAsia="Lucida Sans Unicode" w:hAnsi="Arial" w:cs="Arial"/>
                <w:bCs/>
                <w:lang w:val="lt-LT"/>
                <w14:ligatures w14:val="none"/>
              </w:rPr>
            </w:pPr>
            <w:r>
              <w:rPr>
                <w:rFonts w:ascii="Arial" w:eastAsia="Lucida Sans Unicode" w:hAnsi="Arial" w:cs="Arial"/>
                <w:bCs/>
                <w:lang w:val="lt-LT"/>
                <w14:ligatures w14:val="none"/>
              </w:rPr>
              <w:t xml:space="preserve">      </w:t>
            </w:r>
            <w:r w:rsidR="00967605" w:rsidRPr="00967605">
              <w:rPr>
                <w:rFonts w:ascii="Arial" w:eastAsia="Lucida Sans Unicode" w:hAnsi="Arial" w:cs="Arial"/>
                <w:bCs/>
                <w:lang w:val="lt-LT"/>
                <w14:ligatures w14:val="none"/>
              </w:rPr>
              <w:t>Bet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w:t>
            </w:r>
          </w:p>
          <w:p w:rsidR="003314E7" w:rsidRDefault="003314E7" w:rsidP="004F0410">
            <w:pPr>
              <w:widowControl w:val="0"/>
              <w:spacing w:after="0" w:line="240" w:lineRule="auto"/>
              <w:jc w:val="both"/>
              <w:rPr>
                <w:rFonts w:ascii="Arial" w:eastAsia="Lucida Sans Unicode" w:hAnsi="Arial" w:cs="Arial"/>
                <w:lang w:val="lt-LT"/>
                <w14:ligatures w14:val="none"/>
              </w:rPr>
            </w:pPr>
          </w:p>
          <w:p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tinkama sutarties kainodara? Jei ne – prašome pateikti pasiūlymų.</w:t>
            </w:r>
          </w:p>
        </w:tc>
        <w:tc>
          <w:tcPr>
            <w:tcW w:w="3821" w:type="dxa"/>
            <w:tcBorders>
              <w:top w:val="single" w:sz="4" w:space="0" w:color="9CC2E5"/>
              <w:left w:val="single" w:sz="4" w:space="0" w:color="9CC2E5"/>
              <w:bottom w:val="single" w:sz="4" w:space="0" w:color="9CC2E5"/>
              <w:right w:val="single" w:sz="4" w:space="0" w:color="9CC2E5"/>
            </w:tcBorders>
            <w:shd w:val="clear" w:color="auto" w:fill="D9E2F3"/>
          </w:tcPr>
          <w:p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4F0410">
        <w:trPr>
          <w:trHeight w:val="1155"/>
          <w:jc w:val="center"/>
        </w:trPr>
        <w:tc>
          <w:tcPr>
            <w:tcW w:w="988" w:type="dxa"/>
            <w:tcBorders>
              <w:top w:val="single" w:sz="4" w:space="0" w:color="9CC2E5"/>
              <w:left w:val="single" w:sz="4" w:space="0" w:color="9CC2E5"/>
              <w:bottom w:val="single" w:sz="4" w:space="0" w:color="9CC2E5"/>
              <w:right w:val="single" w:sz="4" w:space="0" w:color="9CC2E5"/>
            </w:tcBorders>
            <w:shd w:val="clear" w:color="auto" w:fill="FFFFFF"/>
          </w:tcPr>
          <w:p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FFFFFF"/>
            <w:hideMark/>
          </w:tcPr>
          <w:p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Jūsų nuomone, koks sutarties laikotarpis būtų optimaliausias  (12 mėn. 24 mėn. 36 mėn.) siekiant</w:t>
            </w:r>
            <w:r w:rsidR="00E8211F">
              <w:rPr>
                <w:rFonts w:ascii="Arial" w:eastAsia="Lucida Sans Unicode" w:hAnsi="Arial" w:cs="Arial"/>
                <w:lang w:val="lt-LT"/>
                <w14:ligatures w14:val="none"/>
              </w:rPr>
              <w:t xml:space="preserve"> </w:t>
            </w:r>
            <w:r w:rsidRPr="004F0410">
              <w:rPr>
                <w:rFonts w:ascii="Arial" w:eastAsia="Lucida Sans Unicode" w:hAnsi="Arial" w:cs="Arial"/>
                <w:lang w:val="lt-LT"/>
                <w14:ligatures w14:val="none"/>
              </w:rPr>
              <w:t>gauti</w:t>
            </w:r>
            <w:r w:rsidR="00E8211F">
              <w:rPr>
                <w:rFonts w:ascii="Arial" w:eastAsia="Lucida Sans Unicode" w:hAnsi="Arial" w:cs="Arial"/>
                <w:lang w:val="lt-LT"/>
                <w14:ligatures w14:val="none"/>
              </w:rPr>
              <w:t xml:space="preserve"> </w:t>
            </w:r>
            <w:r w:rsidRPr="004F0410">
              <w:rPr>
                <w:rFonts w:ascii="Arial" w:eastAsia="Lucida Sans Unicode" w:hAnsi="Arial" w:cs="Arial"/>
                <w:lang w:val="lt-LT"/>
                <w14:ligatures w14:val="none"/>
              </w:rPr>
              <w:t>ekonomiškai naudingiausią pasiūlymą.</w:t>
            </w:r>
          </w:p>
          <w:p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Pagrįskite.</w:t>
            </w:r>
          </w:p>
        </w:tc>
        <w:tc>
          <w:tcPr>
            <w:tcW w:w="3821" w:type="dxa"/>
            <w:tcBorders>
              <w:top w:val="single" w:sz="4" w:space="0" w:color="9CC2E5"/>
              <w:left w:val="single" w:sz="4" w:space="0" w:color="9CC2E5"/>
              <w:bottom w:val="single" w:sz="4" w:space="0" w:color="9CC2E5"/>
              <w:right w:val="single" w:sz="4" w:space="0" w:color="9CC2E5"/>
            </w:tcBorders>
            <w:shd w:val="clear" w:color="auto" w:fill="FFFFFF"/>
          </w:tcPr>
          <w:p w:rsidR="004F0410" w:rsidRPr="004F0410" w:rsidRDefault="004F0410" w:rsidP="004F0410">
            <w:pPr>
              <w:widowControl w:val="0"/>
              <w:spacing w:after="0" w:line="240" w:lineRule="auto"/>
              <w:jc w:val="both"/>
              <w:rPr>
                <w:rFonts w:ascii="Arial" w:eastAsia="Lucida Sans Unicode" w:hAnsi="Arial" w:cs="Arial"/>
                <w:lang w:val="lt-LT"/>
                <w14:ligatures w14:val="none"/>
              </w:rPr>
            </w:pPr>
          </w:p>
        </w:tc>
      </w:tr>
      <w:tr w:rsidR="004F0410" w:rsidRPr="004F0410">
        <w:trPr>
          <w:trHeight w:val="1155"/>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9E2F3"/>
          </w:tcPr>
          <w:p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D9E2F3"/>
            <w:hideMark/>
          </w:tcPr>
          <w:p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Kokia Jūsų nuomone:</w:t>
            </w:r>
          </w:p>
          <w:p w:rsidR="004F0410" w:rsidRPr="004F0410" w:rsidRDefault="004F0410" w:rsidP="004F0410">
            <w:pPr>
              <w:widowControl w:val="0"/>
              <w:spacing w:after="0" w:line="240" w:lineRule="auto"/>
              <w:jc w:val="both"/>
              <w:rPr>
                <w:rFonts w:ascii="Arial" w:eastAsia="Lucida Sans Unicode" w:hAnsi="Arial" w:cs="Arial"/>
                <w:strike/>
                <w:lang w:val="lt-LT"/>
                <w14:ligatures w14:val="none"/>
              </w:rPr>
            </w:pPr>
            <w:r w:rsidRPr="004F0410">
              <w:rPr>
                <w:rFonts w:ascii="Arial" w:eastAsia="Lucida Sans Unicode" w:hAnsi="Arial" w:cs="Arial"/>
                <w:lang w:val="lt-LT"/>
                <w14:ligatures w14:val="none"/>
              </w:rPr>
              <w:t>Preliminari siūloma kaina 36 mėn. pagal pateiktą techninę specifikaciją ir sąrašą?</w:t>
            </w:r>
          </w:p>
        </w:tc>
        <w:tc>
          <w:tcPr>
            <w:tcW w:w="3821" w:type="dxa"/>
            <w:tcBorders>
              <w:top w:val="single" w:sz="4" w:space="0" w:color="9CC2E5"/>
              <w:left w:val="single" w:sz="4" w:space="0" w:color="9CC2E5"/>
              <w:bottom w:val="single" w:sz="4" w:space="0" w:color="9CC2E5"/>
              <w:right w:val="single" w:sz="4" w:space="0" w:color="9CC2E5"/>
            </w:tcBorders>
            <w:shd w:val="clear" w:color="auto" w:fill="D9E2F3"/>
          </w:tcPr>
          <w:p w:rsidR="004F0410" w:rsidRPr="004F0410" w:rsidRDefault="004F0410" w:rsidP="004F0410">
            <w:pPr>
              <w:widowControl w:val="0"/>
              <w:spacing w:after="0" w:line="240" w:lineRule="auto"/>
              <w:jc w:val="both"/>
              <w:rPr>
                <w:rFonts w:ascii="Arial" w:eastAsia="Lucida Sans Unicode" w:hAnsi="Arial" w:cs="Arial"/>
                <w:lang w:val="lt-LT"/>
                <w14:ligatures w14:val="none"/>
              </w:rPr>
            </w:pPr>
          </w:p>
        </w:tc>
      </w:tr>
      <w:tr w:rsidR="004F0410" w:rsidRPr="004F0410">
        <w:trPr>
          <w:trHeight w:val="522"/>
          <w:jc w:val="center"/>
        </w:trPr>
        <w:tc>
          <w:tcPr>
            <w:tcW w:w="988" w:type="dxa"/>
            <w:tcBorders>
              <w:top w:val="single" w:sz="4" w:space="0" w:color="9CC2E5"/>
              <w:left w:val="single" w:sz="4" w:space="0" w:color="9CC2E5"/>
              <w:bottom w:val="single" w:sz="4" w:space="0" w:color="9CC2E5"/>
              <w:right w:val="single" w:sz="4" w:space="0" w:color="9CC2E5"/>
            </w:tcBorders>
          </w:tcPr>
          <w:p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lt-LT"/>
              </w:rPr>
            </w:pPr>
          </w:p>
        </w:tc>
        <w:tc>
          <w:tcPr>
            <w:tcW w:w="5214" w:type="dxa"/>
            <w:tcBorders>
              <w:top w:val="single" w:sz="4" w:space="0" w:color="9CC2E5"/>
              <w:left w:val="single" w:sz="4" w:space="0" w:color="9CC2E5"/>
              <w:bottom w:val="single" w:sz="4" w:space="0" w:color="9CC2E5"/>
              <w:right w:val="single" w:sz="4" w:space="0" w:color="9CC2E5"/>
            </w:tcBorders>
            <w:hideMark/>
          </w:tcPr>
          <w:p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 xml:space="preserve">Ar turi būti taikomi tiekėjų kvalifikacijos reikalavimai? Jei taikomi, kokie? </w:t>
            </w:r>
          </w:p>
        </w:tc>
        <w:tc>
          <w:tcPr>
            <w:tcW w:w="3821" w:type="dxa"/>
            <w:tcBorders>
              <w:top w:val="single" w:sz="4" w:space="0" w:color="9CC2E5"/>
              <w:left w:val="single" w:sz="4" w:space="0" w:color="9CC2E5"/>
              <w:bottom w:val="single" w:sz="4" w:space="0" w:color="9CC2E5"/>
              <w:right w:val="single" w:sz="4" w:space="0" w:color="9CC2E5"/>
            </w:tcBorders>
          </w:tcPr>
          <w:p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4F0410">
        <w:trPr>
          <w:trHeight w:val="522"/>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EEAF6"/>
          </w:tcPr>
          <w:p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lt-LT"/>
              </w:rPr>
            </w:pPr>
            <w:bookmarkStart w:id="2" w:name="_Hlk104365319"/>
          </w:p>
        </w:tc>
        <w:tc>
          <w:tcPr>
            <w:tcW w:w="5214" w:type="dxa"/>
            <w:tcBorders>
              <w:top w:val="single" w:sz="4" w:space="0" w:color="9CC2E5"/>
              <w:left w:val="single" w:sz="4" w:space="0" w:color="9CC2E5"/>
              <w:bottom w:val="single" w:sz="4" w:space="0" w:color="9CC2E5"/>
              <w:right w:val="single" w:sz="4" w:space="0" w:color="9CC2E5"/>
            </w:tcBorders>
            <w:shd w:val="clear" w:color="auto" w:fill="DEEAF6"/>
            <w:hideMark/>
          </w:tcPr>
          <w:p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galėtų būti taikytini aplinkosauginiai reikalavimai, socialiniai kriterijai? Jei taikomi, tada kokie?</w:t>
            </w:r>
          </w:p>
        </w:tc>
        <w:tc>
          <w:tcPr>
            <w:tcW w:w="3821" w:type="dxa"/>
            <w:tcBorders>
              <w:top w:val="single" w:sz="4" w:space="0" w:color="9CC2E5"/>
              <w:left w:val="single" w:sz="4" w:space="0" w:color="9CC2E5"/>
              <w:bottom w:val="single" w:sz="4" w:space="0" w:color="9CC2E5"/>
              <w:right w:val="single" w:sz="4" w:space="0" w:color="9CC2E5"/>
            </w:tcBorders>
            <w:shd w:val="clear" w:color="auto" w:fill="DEEAF6"/>
          </w:tcPr>
          <w:p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bookmarkEnd w:id="2"/>
      </w:tr>
      <w:tr w:rsidR="004F0410" w:rsidRPr="004F0410">
        <w:trPr>
          <w:trHeight w:val="466"/>
          <w:jc w:val="center"/>
        </w:trPr>
        <w:tc>
          <w:tcPr>
            <w:tcW w:w="988" w:type="dxa"/>
            <w:tcBorders>
              <w:top w:val="single" w:sz="4" w:space="0" w:color="9CC2E5"/>
              <w:left w:val="single" w:sz="4" w:space="0" w:color="9CC2E5"/>
              <w:bottom w:val="single" w:sz="4" w:space="0" w:color="9CC2E5"/>
              <w:right w:val="single" w:sz="4" w:space="0" w:color="9CC2E5"/>
            </w:tcBorders>
          </w:tcPr>
          <w:p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hideMark/>
          </w:tcPr>
          <w:p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turite kitų pastebėjimų ar pasiūlymų?</w:t>
            </w:r>
          </w:p>
        </w:tc>
        <w:tc>
          <w:tcPr>
            <w:tcW w:w="3821" w:type="dxa"/>
            <w:tcBorders>
              <w:top w:val="single" w:sz="4" w:space="0" w:color="9CC2E5"/>
              <w:left w:val="single" w:sz="4" w:space="0" w:color="9CC2E5"/>
              <w:bottom w:val="single" w:sz="4" w:space="0" w:color="9CC2E5"/>
              <w:right w:val="single" w:sz="4" w:space="0" w:color="9CC2E5"/>
            </w:tcBorders>
          </w:tcPr>
          <w:p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bl>
    <w:p w:rsidR="004F0410" w:rsidRPr="004F0410" w:rsidRDefault="004F0410" w:rsidP="004F0410">
      <w:pPr>
        <w:widowControl w:val="0"/>
        <w:spacing w:after="0" w:line="240" w:lineRule="auto"/>
        <w:rPr>
          <w:rFonts w:ascii="Arial" w:eastAsia="Lucida Sans Unicode" w:hAnsi="Arial" w:cs="Arial"/>
          <w:lang w:val="lt-LT"/>
          <w14:ligatures w14:val="none"/>
        </w:rPr>
      </w:pPr>
    </w:p>
    <w:p w:rsidR="004F0410" w:rsidRPr="004F0410" w:rsidRDefault="00E8211F" w:rsidP="00E8211F">
      <w:pPr>
        <w:autoSpaceDN w:val="0"/>
        <w:spacing w:after="0" w:line="360" w:lineRule="auto"/>
        <w:jc w:val="both"/>
        <w:textAlignment w:val="baseline"/>
        <w:rPr>
          <w:rFonts w:ascii="Arial" w:eastAsia="Calibri" w:hAnsi="Arial" w:cs="Arial"/>
          <w:kern w:val="0"/>
          <w:lang w:val="lt-LT" w:eastAsia="lt-LT"/>
          <w14:ligatures w14:val="none"/>
        </w:rPr>
      </w:pPr>
      <w:r>
        <w:rPr>
          <w:rFonts w:ascii="Arial" w:eastAsia="Calibri" w:hAnsi="Arial" w:cs="Arial"/>
          <w:kern w:val="0"/>
          <w:lang w:val="lt-LT" w:eastAsia="lt-LT"/>
          <w14:ligatures w14:val="none"/>
        </w:rPr>
        <w:t xml:space="preserve">  </w:t>
      </w:r>
      <w:r w:rsidR="004F0410" w:rsidRPr="004F0410">
        <w:rPr>
          <w:rFonts w:ascii="Arial" w:eastAsia="Calibri" w:hAnsi="Arial" w:cs="Arial"/>
          <w:kern w:val="0"/>
          <w:lang w:val="lt-LT" w:eastAsia="lt-LT"/>
          <w14:ligatures w14:val="none"/>
        </w:rPr>
        <w:t>Perkančiosios organizacijos asmuo atsakingas už procedūrų CVP IS vykdymą</w:t>
      </w:r>
      <w:r w:rsidR="004F0410" w:rsidRPr="004F0410">
        <w:rPr>
          <w:rFonts w:ascii="Arial" w:eastAsia="Calibri" w:hAnsi="Arial" w:cs="Arial"/>
          <w:b/>
          <w:bCs/>
          <w:kern w:val="0"/>
          <w:lang w:val="lt-LT" w:eastAsia="lt-LT"/>
          <w14:ligatures w14:val="none"/>
        </w:rPr>
        <w:t xml:space="preserve"> </w:t>
      </w:r>
      <w:r w:rsidR="004F0410" w:rsidRPr="004F0410">
        <w:rPr>
          <w:rFonts w:ascii="Arial" w:eastAsia="Calibri" w:hAnsi="Arial" w:cs="Arial"/>
          <w:kern w:val="0"/>
          <w:lang w:val="lt-LT" w:eastAsia="lt-LT"/>
          <w14:ligatures w14:val="none"/>
        </w:rPr>
        <w:t>ir</w:t>
      </w:r>
      <w:r>
        <w:rPr>
          <w:rFonts w:ascii="Arial" w:eastAsia="Calibri" w:hAnsi="Arial" w:cs="Arial"/>
          <w:kern w:val="0"/>
          <w:lang w:val="lt-LT" w:eastAsia="lt-LT"/>
          <w14:ligatures w14:val="none"/>
        </w:rPr>
        <w:t xml:space="preserve"> </w:t>
      </w:r>
      <w:r w:rsidR="004F0410" w:rsidRPr="004F0410">
        <w:rPr>
          <w:rFonts w:ascii="Arial" w:eastAsia="Calibri" w:hAnsi="Arial" w:cs="Arial"/>
          <w:kern w:val="0"/>
          <w:lang w:val="lt-LT" w:eastAsia="lt-LT"/>
          <w14:ligatures w14:val="none"/>
        </w:rPr>
        <w:t>informacijos gavimą bei pateikimą tiekėjams – VTMT Toksikologijos laboratorijos specialistė Jolita Remeikienė.</w:t>
      </w:r>
    </w:p>
    <w:p w:rsidR="004F0410" w:rsidRPr="004F0410" w:rsidRDefault="00E8211F" w:rsidP="004F0410">
      <w:pPr>
        <w:autoSpaceDN w:val="0"/>
        <w:spacing w:after="0" w:line="360" w:lineRule="auto"/>
        <w:jc w:val="both"/>
        <w:textAlignment w:val="baseline"/>
        <w:rPr>
          <w:rFonts w:ascii="Arial" w:eastAsia="Calibri" w:hAnsi="Arial" w:cs="Arial"/>
          <w:kern w:val="0"/>
          <w:lang w:val="lt-LT" w:eastAsia="lt-LT"/>
          <w14:ligatures w14:val="none"/>
        </w:rPr>
      </w:pPr>
      <w:r>
        <w:rPr>
          <w:rFonts w:ascii="Arial" w:eastAsia="Calibri" w:hAnsi="Arial" w:cs="Arial"/>
          <w:b/>
          <w:bCs/>
          <w:kern w:val="0"/>
          <w:lang w:val="lt-LT" w:eastAsia="lt-LT"/>
          <w14:ligatures w14:val="none"/>
        </w:rPr>
        <w:t xml:space="preserve">  </w:t>
      </w:r>
      <w:r w:rsidR="004F0410" w:rsidRPr="004F0410">
        <w:rPr>
          <w:rFonts w:ascii="Arial" w:eastAsia="Calibri" w:hAnsi="Arial" w:cs="Arial"/>
          <w:kern w:val="0"/>
          <w:lang w:val="lt-LT" w:eastAsia="lt-LT"/>
          <w14:ligatures w14:val="none"/>
        </w:rPr>
        <w:t>Perkančiosios organizacijos asmuo atsakingas už rinkos konsultacijų objektą</w:t>
      </w:r>
      <w:r w:rsidR="004F0410" w:rsidRPr="004F0410">
        <w:rPr>
          <w:rFonts w:ascii="Arial" w:eastAsia="Calibri" w:hAnsi="Arial" w:cs="Arial"/>
          <w:b/>
          <w:bCs/>
          <w:kern w:val="0"/>
          <w:lang w:val="lt-LT" w:eastAsia="lt-LT"/>
          <w14:ligatures w14:val="none"/>
        </w:rPr>
        <w:t xml:space="preserve"> </w:t>
      </w:r>
      <w:r w:rsidR="004F0410" w:rsidRPr="004F0410">
        <w:rPr>
          <w:rFonts w:ascii="Arial" w:eastAsia="Calibri" w:hAnsi="Arial" w:cs="Arial"/>
          <w:kern w:val="0"/>
          <w:lang w:val="lt-LT" w:eastAsia="lt-LT"/>
          <w14:ligatures w14:val="none"/>
        </w:rPr>
        <w:t>– VTMT Toksikologijos laboratorijos teismo medicinos ekspertė  Sigita Juodagalvė.</w:t>
      </w:r>
    </w:p>
    <w:p w:rsidR="004F0410" w:rsidRDefault="004F0410" w:rsidP="004F0410">
      <w:pPr>
        <w:spacing w:after="0" w:line="360" w:lineRule="auto"/>
        <w:rPr>
          <w:rFonts w:ascii="Times New Roman" w:eastAsia="Calibri" w:hAnsi="Times New Roman" w:cs="Times New Roman"/>
          <w:kern w:val="0"/>
          <w:lang w:val="lt-LT" w:eastAsia="lt-LT"/>
          <w14:ligatures w14:val="none"/>
        </w:rPr>
      </w:pPr>
    </w:p>
    <w:p w:rsidR="00577108" w:rsidRDefault="00577108" w:rsidP="004F0410">
      <w:pPr>
        <w:spacing w:after="0" w:line="360" w:lineRule="auto"/>
        <w:rPr>
          <w:rFonts w:ascii="Times New Roman" w:eastAsia="Calibri" w:hAnsi="Times New Roman" w:cs="Times New Roman"/>
          <w:kern w:val="0"/>
          <w:lang w:val="lt-LT" w:eastAsia="lt-LT"/>
          <w14:ligatures w14:val="none"/>
        </w:rPr>
      </w:pPr>
    </w:p>
    <w:p w:rsidR="00577108" w:rsidRPr="00577108" w:rsidRDefault="00577108" w:rsidP="003314E7">
      <w:pPr>
        <w:spacing w:after="0" w:line="360" w:lineRule="auto"/>
        <w:jc w:val="right"/>
        <w:rPr>
          <w:rFonts w:ascii="Arial" w:eastAsia="Calibri" w:hAnsi="Arial" w:cs="Arial"/>
          <w:b/>
          <w:bCs/>
          <w:kern w:val="0"/>
          <w:lang w:val="lt-LT" w:eastAsia="lt-LT"/>
          <w14:ligatures w14:val="none"/>
        </w:rPr>
      </w:pPr>
      <w:r w:rsidRPr="00577108">
        <w:rPr>
          <w:rFonts w:ascii="Times New Roman" w:eastAsia="Calibri" w:hAnsi="Times New Roman" w:cs="Times New Roman"/>
          <w:b/>
          <w:bCs/>
          <w:kern w:val="0"/>
          <w:lang w:val="lt-LT" w:eastAsia="lt-LT"/>
          <w14:ligatures w14:val="none"/>
        </w:rPr>
        <w:lastRenderedPageBreak/>
        <w:tab/>
      </w:r>
      <w:r w:rsidRPr="00577108">
        <w:rPr>
          <w:rFonts w:ascii="Arial" w:eastAsia="Calibri" w:hAnsi="Arial" w:cs="Arial"/>
          <w:b/>
          <w:bCs/>
          <w:kern w:val="0"/>
          <w:lang w:val="lt-LT" w:eastAsia="lt-LT"/>
          <w14:ligatures w14:val="none"/>
        </w:rPr>
        <w:tab/>
      </w:r>
      <w:r w:rsidRPr="00577108">
        <w:rPr>
          <w:rFonts w:ascii="Arial" w:eastAsia="Calibri" w:hAnsi="Arial" w:cs="Arial"/>
          <w:b/>
          <w:bCs/>
          <w:kern w:val="0"/>
          <w:lang w:val="lt-LT" w:eastAsia="lt-LT"/>
          <w14:ligatures w14:val="none"/>
        </w:rPr>
        <w:tab/>
      </w:r>
      <w:r w:rsidRPr="00577108">
        <w:rPr>
          <w:rFonts w:ascii="Arial" w:eastAsia="Calibri" w:hAnsi="Arial" w:cs="Arial"/>
          <w:b/>
          <w:bCs/>
          <w:kern w:val="0"/>
          <w:lang w:val="lt-LT" w:eastAsia="lt-LT"/>
          <w14:ligatures w14:val="none"/>
        </w:rPr>
        <w:tab/>
      </w:r>
      <w:r w:rsidRPr="00577108">
        <w:rPr>
          <w:rFonts w:ascii="Arial" w:eastAsia="Calibri" w:hAnsi="Arial" w:cs="Arial"/>
          <w:b/>
          <w:bCs/>
          <w:kern w:val="0"/>
          <w:lang w:val="lt-LT" w:eastAsia="lt-LT"/>
          <w14:ligatures w14:val="none"/>
        </w:rPr>
        <w:tab/>
        <w:t>Priedas Nr.1</w:t>
      </w:r>
    </w:p>
    <w:p w:rsidR="00577108" w:rsidRPr="00577108" w:rsidRDefault="00577108" w:rsidP="00577108">
      <w:pPr>
        <w:spacing w:after="0" w:line="360" w:lineRule="auto"/>
        <w:rPr>
          <w:rFonts w:ascii="Arial" w:eastAsia="Calibri" w:hAnsi="Arial" w:cs="Arial"/>
          <w:b/>
          <w:bCs/>
          <w:kern w:val="0"/>
          <w:lang w:val="lt-LT" w:eastAsia="lt-LT"/>
          <w14:ligatures w14:val="none"/>
        </w:rPr>
      </w:pPr>
    </w:p>
    <w:p w:rsidR="00577108" w:rsidRPr="00577108" w:rsidRDefault="00577108" w:rsidP="00577108">
      <w:pPr>
        <w:spacing w:after="0" w:line="360" w:lineRule="auto"/>
        <w:rPr>
          <w:rFonts w:ascii="Arial" w:eastAsia="Calibri" w:hAnsi="Arial" w:cs="Arial"/>
          <w:b/>
          <w:bCs/>
          <w:kern w:val="0"/>
          <w:lang w:val="lt-LT" w:eastAsia="lt-LT"/>
          <w14:ligatures w14:val="none"/>
        </w:rPr>
      </w:pPr>
      <w:r w:rsidRPr="00577108">
        <w:rPr>
          <w:rFonts w:ascii="Arial" w:eastAsia="Calibri" w:hAnsi="Arial" w:cs="Arial"/>
          <w:b/>
          <w:bCs/>
          <w:kern w:val="0"/>
          <w:lang w:val="lt-LT" w:eastAsia="lt-LT"/>
          <w14:ligatures w14:val="none"/>
        </w:rPr>
        <w:t>SĄNAUDINIŲ MEDŽIAGŲ IR KITŲ PRIEMONIŲ, REIKALINGŲ ,,AGILENT TECHNOLOGIES“ DUJŲ CHROMATOGRAFŲ SU MASIŲ SPEKTROMETRINIAIS DETEKTORIAIS DARBUI UŽTIKRINTI PIRKIMAS</w:t>
      </w:r>
    </w:p>
    <w:p w:rsidR="00577108" w:rsidRPr="00577108" w:rsidRDefault="00577108" w:rsidP="00577108">
      <w:pPr>
        <w:spacing w:after="0" w:line="360" w:lineRule="auto"/>
        <w:rPr>
          <w:rFonts w:ascii="Arial" w:eastAsia="Calibri" w:hAnsi="Arial" w:cs="Arial"/>
          <w:b/>
          <w:bCs/>
          <w:kern w:val="0"/>
          <w:lang w:val="lt-LT" w:eastAsia="lt-LT"/>
          <w14:ligatures w14:val="none"/>
        </w:rPr>
      </w:pPr>
    </w:p>
    <w:tbl>
      <w:tblPr>
        <w:tblW w:w="9930" w:type="dxa"/>
        <w:jc w:val="center"/>
        <w:tblLayout w:type="fixed"/>
        <w:tblCellMar>
          <w:left w:w="10" w:type="dxa"/>
          <w:right w:w="10" w:type="dxa"/>
        </w:tblCellMar>
        <w:tblLook w:val="04A0" w:firstRow="1" w:lastRow="0" w:firstColumn="1" w:lastColumn="0" w:noHBand="0" w:noVBand="1"/>
      </w:tblPr>
      <w:tblGrid>
        <w:gridCol w:w="568"/>
        <w:gridCol w:w="2565"/>
        <w:gridCol w:w="849"/>
        <w:gridCol w:w="833"/>
        <w:gridCol w:w="2000"/>
        <w:gridCol w:w="1133"/>
        <w:gridCol w:w="991"/>
        <w:gridCol w:w="991"/>
      </w:tblGrid>
      <w:tr w:rsidR="00577108" w:rsidRPr="00577108" w:rsidTr="00A2382B">
        <w:trPr>
          <w:jc w:val="center"/>
        </w:trPr>
        <w:tc>
          <w:tcPr>
            <w:tcW w:w="4815" w:type="dxa"/>
            <w:gridSpan w:val="4"/>
            <w:tcBorders>
              <w:top w:val="single" w:sz="4" w:space="0" w:color="000000"/>
              <w:left w:val="single" w:sz="4" w:space="0" w:color="000000"/>
              <w:bottom w:val="single" w:sz="4" w:space="0" w:color="000000"/>
              <w:right w:val="single" w:sz="4" w:space="0" w:color="000000"/>
            </w:tcBorders>
            <w:hideMark/>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r w:rsidRPr="00577108">
              <w:rPr>
                <w:rFonts w:ascii="Arial" w:eastAsia="Calibri" w:hAnsi="Arial" w:cs="Arial"/>
                <w:b/>
                <w:bCs/>
                <w:kern w:val="0"/>
                <w:sz w:val="20"/>
                <w:szCs w:val="20"/>
                <w:lang w:val="lt-LT" w:eastAsia="lt-LT"/>
                <w14:ligatures w14:val="none"/>
              </w:rPr>
              <w:t>Reikalaujama</w:t>
            </w:r>
          </w:p>
        </w:tc>
        <w:tc>
          <w:tcPr>
            <w:tcW w:w="5115" w:type="dxa"/>
            <w:gridSpan w:val="4"/>
            <w:tcBorders>
              <w:top w:val="single" w:sz="4" w:space="0" w:color="000000"/>
              <w:left w:val="single" w:sz="4" w:space="0" w:color="000000"/>
              <w:bottom w:val="single" w:sz="4" w:space="0" w:color="000000"/>
              <w:right w:val="single" w:sz="4" w:space="0" w:color="000000"/>
            </w:tcBorders>
            <w:hideMark/>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r w:rsidRPr="00577108">
              <w:rPr>
                <w:rFonts w:ascii="Arial" w:eastAsia="Calibri" w:hAnsi="Arial" w:cs="Arial"/>
                <w:b/>
                <w:bCs/>
                <w:kern w:val="0"/>
                <w:sz w:val="20"/>
                <w:szCs w:val="20"/>
                <w:lang w:val="lt-LT" w:eastAsia="lt-LT"/>
                <w14:ligatures w14:val="none"/>
              </w:rPr>
              <w:t>Siūloma</w:t>
            </w:r>
          </w:p>
        </w:tc>
      </w:tr>
      <w:tr w:rsidR="00577108" w:rsidRPr="00577108" w:rsidTr="00A2382B">
        <w:trPr>
          <w:trHeight w:val="345"/>
          <w:jc w:val="center"/>
        </w:trPr>
        <w:tc>
          <w:tcPr>
            <w:tcW w:w="568" w:type="dxa"/>
            <w:vMerge w:val="restart"/>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b/>
                <w:kern w:val="0"/>
                <w:sz w:val="20"/>
                <w:szCs w:val="20"/>
                <w:lang w:val="lt-LT" w:eastAsia="lt-LT"/>
                <w14:ligatures w14:val="none"/>
              </w:rPr>
            </w:pPr>
            <w:bookmarkStart w:id="3" w:name="_Hlk146098618"/>
            <w:r w:rsidRPr="00577108">
              <w:rPr>
                <w:rFonts w:ascii="Arial" w:eastAsia="Calibri" w:hAnsi="Arial" w:cs="Arial"/>
                <w:b/>
                <w:kern w:val="0"/>
                <w:sz w:val="20"/>
                <w:szCs w:val="20"/>
                <w:lang w:val="lt-LT" w:eastAsia="lt-LT"/>
                <w14:ligatures w14:val="none"/>
              </w:rPr>
              <w:t>Eil. Nr.</w:t>
            </w:r>
          </w:p>
        </w:tc>
        <w:tc>
          <w:tcPr>
            <w:tcW w:w="2565" w:type="dxa"/>
            <w:vMerge w:val="restart"/>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b/>
                <w:kern w:val="0"/>
                <w:sz w:val="20"/>
                <w:szCs w:val="20"/>
                <w:lang w:val="lt-LT" w:eastAsia="lt-LT"/>
                <w14:ligatures w14:val="none"/>
              </w:rPr>
            </w:pPr>
            <w:r w:rsidRPr="00577108">
              <w:rPr>
                <w:rFonts w:ascii="Arial" w:eastAsia="Calibri" w:hAnsi="Arial" w:cs="Arial"/>
                <w:b/>
                <w:kern w:val="0"/>
                <w:sz w:val="20"/>
                <w:szCs w:val="20"/>
                <w:lang w:val="lt-LT" w:eastAsia="lt-LT"/>
                <w14:ligatures w14:val="none"/>
              </w:rPr>
              <w:t>Reikalingos priemonės*</w:t>
            </w:r>
          </w:p>
        </w:tc>
        <w:tc>
          <w:tcPr>
            <w:tcW w:w="849" w:type="dxa"/>
            <w:vMerge w:val="restart"/>
            <w:tcBorders>
              <w:top w:val="single" w:sz="4" w:space="0" w:color="000000"/>
              <w:left w:val="single" w:sz="4" w:space="0" w:color="000000"/>
              <w:bottom w:val="single" w:sz="4" w:space="0" w:color="000000"/>
              <w:right w:val="single" w:sz="4" w:space="0" w:color="000000"/>
            </w:tcBorders>
            <w:hideMark/>
          </w:tcPr>
          <w:p w:rsidR="00577108" w:rsidRPr="00577108" w:rsidRDefault="00577108" w:rsidP="00577108">
            <w:pPr>
              <w:spacing w:after="0" w:line="360" w:lineRule="auto"/>
              <w:rPr>
                <w:rFonts w:ascii="Arial" w:eastAsia="Calibri" w:hAnsi="Arial" w:cs="Arial"/>
                <w:b/>
                <w:kern w:val="0"/>
                <w:sz w:val="20"/>
                <w:szCs w:val="20"/>
                <w:lang w:val="lt-LT" w:eastAsia="lt-LT"/>
                <w14:ligatures w14:val="none"/>
              </w:rPr>
            </w:pPr>
            <w:r w:rsidRPr="00577108">
              <w:rPr>
                <w:rFonts w:ascii="Arial" w:eastAsia="Calibri" w:hAnsi="Arial" w:cs="Arial"/>
                <w:b/>
                <w:kern w:val="0"/>
                <w:sz w:val="20"/>
                <w:szCs w:val="20"/>
                <w:lang w:val="lt-LT" w:eastAsia="lt-LT"/>
                <w14:ligatures w14:val="none"/>
              </w:rPr>
              <w:t>Poreikis/kiekis</w:t>
            </w:r>
          </w:p>
          <w:p w:rsidR="00577108" w:rsidRPr="00577108" w:rsidRDefault="00577108" w:rsidP="00577108">
            <w:pPr>
              <w:spacing w:after="0" w:line="360" w:lineRule="auto"/>
              <w:rPr>
                <w:rFonts w:ascii="Arial" w:eastAsia="Calibri" w:hAnsi="Arial" w:cs="Arial"/>
                <w:b/>
                <w:kern w:val="0"/>
                <w:sz w:val="20"/>
                <w:szCs w:val="20"/>
                <w:lang w:val="lt-LT" w:eastAsia="lt-LT"/>
                <w14:ligatures w14:val="none"/>
              </w:rPr>
            </w:pPr>
            <w:r w:rsidRPr="00577108">
              <w:rPr>
                <w:rFonts w:ascii="Arial" w:eastAsia="Calibri" w:hAnsi="Arial" w:cs="Arial"/>
                <w:b/>
                <w:kern w:val="0"/>
                <w:sz w:val="20"/>
                <w:szCs w:val="20"/>
                <w:lang w:val="lt-LT" w:eastAsia="lt-LT"/>
                <w14:ligatures w14:val="none"/>
              </w:rPr>
              <w:t>12 mėn</w:t>
            </w:r>
          </w:p>
        </w:tc>
        <w:tc>
          <w:tcPr>
            <w:tcW w:w="833" w:type="dxa"/>
            <w:vMerge w:val="restart"/>
            <w:tcBorders>
              <w:top w:val="single" w:sz="4" w:space="0" w:color="000000"/>
              <w:left w:val="single" w:sz="4" w:space="0" w:color="000000"/>
              <w:bottom w:val="single" w:sz="4" w:space="0" w:color="000000"/>
              <w:right w:val="single" w:sz="4" w:space="0" w:color="000000"/>
            </w:tcBorders>
            <w:hideMark/>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r w:rsidRPr="00577108">
              <w:rPr>
                <w:rFonts w:ascii="Arial" w:eastAsia="Calibri" w:hAnsi="Arial" w:cs="Arial"/>
                <w:b/>
                <w:bCs/>
                <w:kern w:val="0"/>
                <w:sz w:val="20"/>
                <w:szCs w:val="20"/>
                <w:lang w:val="lt-LT" w:eastAsia="lt-LT"/>
                <w14:ligatures w14:val="none"/>
              </w:rPr>
              <w:t>Poreikis/kiekis</w:t>
            </w:r>
          </w:p>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r w:rsidRPr="00577108">
              <w:rPr>
                <w:rFonts w:ascii="Arial" w:eastAsia="Calibri" w:hAnsi="Arial" w:cs="Arial"/>
                <w:b/>
                <w:bCs/>
                <w:kern w:val="0"/>
                <w:sz w:val="20"/>
                <w:szCs w:val="20"/>
                <w:lang w:val="lt-LT" w:eastAsia="lt-LT"/>
                <w14:ligatures w14:val="none"/>
              </w:rPr>
              <w:t>36 mėn</w:t>
            </w:r>
          </w:p>
        </w:tc>
        <w:tc>
          <w:tcPr>
            <w:tcW w:w="2000" w:type="dxa"/>
            <w:vMerge w:val="restart"/>
            <w:tcBorders>
              <w:top w:val="single" w:sz="4" w:space="0" w:color="000000"/>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r w:rsidRPr="00577108">
              <w:rPr>
                <w:rFonts w:ascii="Arial" w:eastAsia="Calibri" w:hAnsi="Arial" w:cs="Arial"/>
                <w:b/>
                <w:bCs/>
                <w:kern w:val="0"/>
                <w:sz w:val="20"/>
                <w:szCs w:val="20"/>
                <w:lang w:val="lt-LT" w:eastAsia="lt-LT"/>
                <w14:ligatures w14:val="none"/>
              </w:rPr>
              <w:t>Tiekėjo rekomenduojamas pakuotės dydis (vnt. kiekis pakuotėje), užtikrinantis mažiausią vnt. kainą,</w:t>
            </w:r>
          </w:p>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hideMark/>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r w:rsidRPr="00577108">
              <w:rPr>
                <w:rFonts w:ascii="Arial" w:eastAsia="Calibri" w:hAnsi="Arial" w:cs="Arial"/>
                <w:b/>
                <w:bCs/>
                <w:kern w:val="0"/>
                <w:sz w:val="20"/>
                <w:szCs w:val="20"/>
                <w:lang w:val="lt-LT" w:eastAsia="lt-LT"/>
                <w14:ligatures w14:val="none"/>
              </w:rPr>
              <w:t>Prekės vieneto/ pakuotės</w:t>
            </w:r>
          </w:p>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r w:rsidRPr="00577108">
              <w:rPr>
                <w:rFonts w:ascii="Arial" w:eastAsia="Calibri" w:hAnsi="Arial" w:cs="Arial"/>
                <w:b/>
                <w:bCs/>
                <w:kern w:val="0"/>
                <w:sz w:val="20"/>
                <w:szCs w:val="20"/>
                <w:lang w:val="lt-LT" w:eastAsia="lt-LT"/>
                <w14:ligatures w14:val="none"/>
              </w:rPr>
              <w:t>kaina, Eur.</w:t>
            </w:r>
          </w:p>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r w:rsidRPr="00577108">
              <w:rPr>
                <w:rFonts w:ascii="Arial" w:eastAsia="Calibri" w:hAnsi="Arial" w:cs="Arial"/>
                <w:b/>
                <w:bCs/>
                <w:kern w:val="0"/>
                <w:sz w:val="20"/>
                <w:szCs w:val="20"/>
                <w:lang w:val="lt-LT" w:eastAsia="lt-LT"/>
                <w14:ligatures w14:val="none"/>
              </w:rPr>
              <w:t>(be PVM)</w:t>
            </w:r>
          </w:p>
        </w:tc>
        <w:tc>
          <w:tcPr>
            <w:tcW w:w="991" w:type="dxa"/>
            <w:tcBorders>
              <w:top w:val="single" w:sz="4" w:space="0" w:color="000000"/>
              <w:left w:val="single" w:sz="4" w:space="0" w:color="000000"/>
              <w:bottom w:val="nil"/>
              <w:right w:val="single" w:sz="4" w:space="0" w:color="000000"/>
            </w:tcBorders>
            <w:hideMark/>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r w:rsidRPr="00577108">
              <w:rPr>
                <w:rFonts w:ascii="Arial" w:eastAsia="Calibri" w:hAnsi="Arial" w:cs="Arial"/>
                <w:b/>
                <w:bCs/>
                <w:kern w:val="0"/>
                <w:sz w:val="20"/>
                <w:szCs w:val="20"/>
                <w:lang w:val="lt-LT" w:eastAsia="lt-LT"/>
                <w14:ligatures w14:val="none"/>
              </w:rPr>
              <w:t xml:space="preserve">Prekių kaina </w:t>
            </w:r>
          </w:p>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r w:rsidRPr="00577108">
              <w:rPr>
                <w:rFonts w:ascii="Arial" w:eastAsia="Calibri" w:hAnsi="Arial" w:cs="Arial"/>
                <w:b/>
                <w:bCs/>
                <w:kern w:val="0"/>
                <w:sz w:val="20"/>
                <w:szCs w:val="20"/>
                <w:lang w:val="lt-LT" w:eastAsia="lt-LT"/>
                <w14:ligatures w14:val="none"/>
              </w:rPr>
              <w:t>36</w:t>
            </w:r>
          </w:p>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r w:rsidRPr="00577108">
              <w:rPr>
                <w:rFonts w:ascii="Arial" w:eastAsia="Calibri" w:hAnsi="Arial" w:cs="Arial"/>
                <w:b/>
                <w:bCs/>
                <w:kern w:val="0"/>
                <w:sz w:val="20"/>
                <w:szCs w:val="20"/>
                <w:lang w:val="lt-LT" w:eastAsia="lt-LT"/>
                <w14:ligatures w14:val="none"/>
              </w:rPr>
              <w:t>mėn.,Eur.</w:t>
            </w:r>
          </w:p>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r w:rsidRPr="00577108">
              <w:rPr>
                <w:rFonts w:ascii="Arial" w:eastAsia="Calibri" w:hAnsi="Arial" w:cs="Arial"/>
                <w:b/>
                <w:bCs/>
                <w:kern w:val="0"/>
                <w:sz w:val="20"/>
                <w:szCs w:val="20"/>
                <w:lang w:val="lt-LT" w:eastAsia="lt-LT"/>
                <w14:ligatures w14:val="none"/>
              </w:rPr>
              <w:t>(be PVM)</w:t>
            </w:r>
          </w:p>
        </w:tc>
        <w:tc>
          <w:tcPr>
            <w:tcW w:w="991" w:type="dxa"/>
            <w:tcBorders>
              <w:top w:val="single" w:sz="4" w:space="0" w:color="000000"/>
              <w:left w:val="single" w:sz="4" w:space="0" w:color="000000"/>
              <w:bottom w:val="nil"/>
              <w:right w:val="single" w:sz="4" w:space="0" w:color="000000"/>
            </w:tcBorders>
            <w:hideMark/>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r w:rsidRPr="00577108">
              <w:rPr>
                <w:rFonts w:ascii="Arial" w:eastAsia="Calibri" w:hAnsi="Arial" w:cs="Arial"/>
                <w:b/>
                <w:bCs/>
                <w:kern w:val="0"/>
                <w:sz w:val="20"/>
                <w:szCs w:val="20"/>
                <w:lang w:val="lt-LT" w:eastAsia="lt-LT"/>
                <w14:ligatures w14:val="none"/>
              </w:rPr>
              <w:t xml:space="preserve">Prekių kaina </w:t>
            </w:r>
          </w:p>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r w:rsidRPr="00577108">
              <w:rPr>
                <w:rFonts w:ascii="Arial" w:eastAsia="Calibri" w:hAnsi="Arial" w:cs="Arial"/>
                <w:b/>
                <w:bCs/>
                <w:kern w:val="0"/>
                <w:sz w:val="20"/>
                <w:szCs w:val="20"/>
                <w:lang w:val="lt-LT" w:eastAsia="lt-LT"/>
                <w14:ligatures w14:val="none"/>
              </w:rPr>
              <w:t>36</w:t>
            </w:r>
          </w:p>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r w:rsidRPr="00577108">
              <w:rPr>
                <w:rFonts w:ascii="Arial" w:eastAsia="Calibri" w:hAnsi="Arial" w:cs="Arial"/>
                <w:b/>
                <w:bCs/>
                <w:kern w:val="0"/>
                <w:sz w:val="20"/>
                <w:szCs w:val="20"/>
                <w:lang w:val="lt-LT" w:eastAsia="lt-LT"/>
                <w14:ligatures w14:val="none"/>
              </w:rPr>
              <w:t>mėn.,Eur.</w:t>
            </w:r>
          </w:p>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r w:rsidRPr="00577108">
              <w:rPr>
                <w:rFonts w:ascii="Arial" w:eastAsia="Calibri" w:hAnsi="Arial" w:cs="Arial"/>
                <w:b/>
                <w:bCs/>
                <w:kern w:val="0"/>
                <w:sz w:val="20"/>
                <w:szCs w:val="20"/>
                <w:lang w:val="lt-LT" w:eastAsia="lt-LT"/>
                <w14:ligatures w14:val="none"/>
              </w:rPr>
              <w:t>(su PVM)</w:t>
            </w:r>
          </w:p>
        </w:tc>
      </w:tr>
      <w:tr w:rsidR="00577108" w:rsidRPr="00577108" w:rsidTr="00A2382B">
        <w:trPr>
          <w:trHeight w:val="345"/>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b/>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b/>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b/>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p>
        </w:tc>
      </w:tr>
      <w:tr w:rsidR="00577108" w:rsidRPr="00577108" w:rsidTr="00A2382B">
        <w:trPr>
          <w:trHeight w:val="345"/>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b/>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b/>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b/>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p>
        </w:tc>
      </w:tr>
      <w:tr w:rsidR="00577108" w:rsidRPr="00577108" w:rsidTr="00A2382B">
        <w:trPr>
          <w:trHeight w:val="80"/>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b/>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b/>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b/>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b/>
                <w:bCs/>
                <w:kern w:val="0"/>
                <w:sz w:val="20"/>
                <w:szCs w:val="20"/>
                <w:lang w:val="lt-LT" w:eastAsia="lt-LT"/>
                <w14:ligatures w14:val="none"/>
              </w:rPr>
            </w:pPr>
          </w:p>
        </w:tc>
        <w:bookmarkEnd w:id="3"/>
      </w:tr>
      <w:tr w:rsidR="00577108" w:rsidRPr="00577108" w:rsidTr="00A2382B">
        <w:trPr>
          <w:trHeight w:val="402"/>
          <w:jc w:val="center"/>
        </w:trPr>
        <w:tc>
          <w:tcPr>
            <w:tcW w:w="568" w:type="dxa"/>
            <w:vMerge w:val="restart"/>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w:t>
            </w:r>
          </w:p>
        </w:tc>
        <w:tc>
          <w:tcPr>
            <w:tcW w:w="2565" w:type="dxa"/>
            <w:vMerge w:val="restart"/>
            <w:tcBorders>
              <w:top w:val="single" w:sz="4" w:space="0" w:color="000000"/>
              <w:left w:val="single" w:sz="4" w:space="0" w:color="000000"/>
              <w:bottom w:val="single" w:sz="4" w:space="0" w:color="000000"/>
              <w:right w:val="nil"/>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Filamentas (EI) skirtas dujų chromatografui masių spektrometrui su elektronine jonizacija. Filamentas pritaikytas dirbti aukštose temperatūrose.</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(Naudojamas 6890N/5975B, 7890B/5977A, 7890A/5975C Agilent Technologies GC/MS)</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35 vnt</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val="restart"/>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 xml:space="preserve"> 105 vnt</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02"/>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02"/>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02"/>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02"/>
          <w:jc w:val="center"/>
        </w:trPr>
        <w:tc>
          <w:tcPr>
            <w:tcW w:w="568" w:type="dxa"/>
            <w:vMerge w:val="restart"/>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2</w:t>
            </w:r>
          </w:p>
        </w:tc>
        <w:tc>
          <w:tcPr>
            <w:tcW w:w="2565" w:type="dxa"/>
            <w:vMerge w:val="restart"/>
            <w:tcBorders>
              <w:top w:val="single" w:sz="4" w:space="0" w:color="000000"/>
              <w:left w:val="single" w:sz="4" w:space="0" w:color="000000"/>
              <w:bottom w:val="single" w:sz="4" w:space="0" w:color="000000"/>
              <w:right w:val="nil"/>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 xml:space="preserve">Sertifikuota auksu dengta tarpinė, skirta dujų chromatografui (mėginio įleidimui). Tarpinės diametras (ID) 0,8 mm. Inertiškas auksinės tarpinės paviršius. </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(Naudojamas 6890N/5975B, 7890B/5977A, 7890A/5975C Agilent Technologies GC/MS)</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12 vnt</w:t>
            </w:r>
          </w:p>
        </w:tc>
        <w:tc>
          <w:tcPr>
            <w:tcW w:w="833"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36 vnt</w:t>
            </w:r>
          </w:p>
        </w:tc>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02"/>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02"/>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02"/>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345"/>
          <w:jc w:val="center"/>
        </w:trPr>
        <w:tc>
          <w:tcPr>
            <w:tcW w:w="568" w:type="dxa"/>
            <w:vMerge w:val="restart"/>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3</w:t>
            </w:r>
          </w:p>
        </w:tc>
        <w:tc>
          <w:tcPr>
            <w:tcW w:w="2565" w:type="dxa"/>
            <w:vMerge w:val="restart"/>
            <w:tcBorders>
              <w:top w:val="single" w:sz="4" w:space="0" w:color="000000"/>
              <w:left w:val="single" w:sz="4" w:space="0" w:color="000000"/>
              <w:bottom w:val="single" w:sz="4" w:space="0" w:color="000000"/>
              <w:right w:val="nil"/>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 xml:space="preserve">Švirkštas skirtas dujų chromatografui (automatiniam mėginio </w:t>
            </w:r>
            <w:r w:rsidRPr="00577108">
              <w:rPr>
                <w:rFonts w:ascii="Arial" w:eastAsia="Calibri" w:hAnsi="Arial" w:cs="Arial"/>
                <w:kern w:val="0"/>
                <w:sz w:val="20"/>
                <w:szCs w:val="20"/>
                <w:lang w:val="lt-LT" w:eastAsia="lt-LT"/>
                <w14:ligatures w14:val="none"/>
              </w:rPr>
              <w:lastRenderedPageBreak/>
              <w:t xml:space="preserve">įleidimui). Maksimalus švirkšto tūris – 10 ul. </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(Naudojamas 6890N/5975B, 7890B/5977A, 7890A/5975C Agilent Technologies GC/MS)</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lastRenderedPageBreak/>
              <w:t>30 vnt</w:t>
            </w:r>
          </w:p>
        </w:tc>
        <w:tc>
          <w:tcPr>
            <w:tcW w:w="833"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 xml:space="preserve">  90 vnt</w:t>
            </w:r>
          </w:p>
        </w:tc>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345"/>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345"/>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345"/>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345"/>
          <w:jc w:val="center"/>
        </w:trPr>
        <w:tc>
          <w:tcPr>
            <w:tcW w:w="568" w:type="dxa"/>
            <w:vMerge w:val="restart"/>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4</w:t>
            </w:r>
          </w:p>
        </w:tc>
        <w:tc>
          <w:tcPr>
            <w:tcW w:w="2565" w:type="dxa"/>
            <w:vMerge w:val="restart"/>
            <w:tcBorders>
              <w:top w:val="single" w:sz="4" w:space="0" w:color="000000"/>
              <w:left w:val="single" w:sz="4" w:space="0" w:color="000000"/>
              <w:bottom w:val="single" w:sz="4" w:space="0" w:color="000000"/>
              <w:right w:val="nil"/>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 xml:space="preserve">Cheminis filtras skirtas dujų chromatografui (injektoriui). Komplektą sudaro du cheminiai filtrai ir keturi O-žiedeliai (tarpinės). </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(Naudojamas 6890N/5975B, 7890B/5977A, 7890A/5975C Agilent Technologies GC/MS)</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 xml:space="preserve">8 vnt </w:t>
            </w:r>
          </w:p>
        </w:tc>
        <w:tc>
          <w:tcPr>
            <w:tcW w:w="833"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 xml:space="preserve">  24 vnt</w:t>
            </w:r>
          </w:p>
        </w:tc>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345"/>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345"/>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345"/>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59"/>
          <w:jc w:val="center"/>
        </w:trPr>
        <w:tc>
          <w:tcPr>
            <w:tcW w:w="568" w:type="dxa"/>
            <w:vMerge w:val="restart"/>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5</w:t>
            </w:r>
          </w:p>
        </w:tc>
        <w:tc>
          <w:tcPr>
            <w:tcW w:w="2565" w:type="dxa"/>
            <w:vMerge w:val="restart"/>
            <w:tcBorders>
              <w:top w:val="single" w:sz="4" w:space="0" w:color="000000"/>
              <w:left w:val="single" w:sz="4" w:space="0" w:color="000000"/>
              <w:bottom w:val="single" w:sz="4" w:space="0" w:color="000000"/>
              <w:right w:val="nil"/>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 xml:space="preserve">Kapiliarinių kolonėlių ferulės. Kolonėlės vidinis diametras (ID) 0,32 mm, ferulės nominalinis diametras (ID) 0,5 mm. Ferulė sudaryta iš 85 % grafito. Ferulė tvirtinama į MS pusę. </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(Naudojamas 6890N/5975B, 7890B/5977A, 7890A/5975C Agilent Technologies GC/MS)</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val="restart"/>
            <w:tcBorders>
              <w:top w:val="single" w:sz="4" w:space="0" w:color="000000"/>
              <w:left w:val="single" w:sz="4" w:space="0" w:color="000000"/>
              <w:bottom w:val="single" w:sz="4" w:space="0" w:color="000000"/>
              <w:right w:val="single" w:sz="4" w:space="0" w:color="000000"/>
            </w:tcBorders>
            <w:vAlign w:val="bottom"/>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40 vnt</w:t>
            </w:r>
          </w:p>
        </w:tc>
        <w:tc>
          <w:tcPr>
            <w:tcW w:w="833" w:type="dxa"/>
            <w:vMerge w:val="restart"/>
            <w:tcBorders>
              <w:top w:val="single" w:sz="4" w:space="0" w:color="000000"/>
              <w:left w:val="single" w:sz="4" w:space="0" w:color="000000"/>
              <w:bottom w:val="single" w:sz="4" w:space="0" w:color="000000"/>
              <w:right w:val="single" w:sz="4" w:space="0" w:color="000000"/>
            </w:tcBorders>
            <w:vAlign w:val="bottom"/>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 xml:space="preserve">  120 vnt</w:t>
            </w:r>
          </w:p>
        </w:tc>
        <w:tc>
          <w:tcPr>
            <w:tcW w:w="2000" w:type="dxa"/>
            <w:vMerge w:val="restart"/>
            <w:tcBorders>
              <w:top w:val="single" w:sz="4" w:space="0" w:color="000000"/>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59"/>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59"/>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59"/>
          <w:jc w:val="center"/>
        </w:trPr>
        <w:tc>
          <w:tcPr>
            <w:tcW w:w="568"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single" w:sz="4" w:space="0" w:color="000000"/>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02"/>
          <w:jc w:val="center"/>
        </w:trPr>
        <w:tc>
          <w:tcPr>
            <w:tcW w:w="568" w:type="dxa"/>
            <w:vMerge w:val="restart"/>
            <w:tcBorders>
              <w:top w:val="nil"/>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6</w:t>
            </w:r>
          </w:p>
        </w:tc>
        <w:tc>
          <w:tcPr>
            <w:tcW w:w="2565" w:type="dxa"/>
            <w:vMerge w:val="restart"/>
            <w:tcBorders>
              <w:top w:val="nil"/>
              <w:left w:val="single" w:sz="4" w:space="0" w:color="000000"/>
              <w:bottom w:val="single" w:sz="4" w:space="0" w:color="000000"/>
              <w:right w:val="nil"/>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 xml:space="preserve">Kapiliarinių kolonėlių ferulės. Kolonėlės vidinis diametras (ID) 0,25-0,32 mm, ferulės nominalinis diametras (ID) 0,5 mm. Ferulė sudaryta iš 100 % grafito. Ferulė tvirtinama į injektoriaus pusę. </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(Naudojamas 6890N/5975B, 7890B/5977A, 7890A/5975C Agilent Technologies GC/MS)</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val="restart"/>
            <w:tcBorders>
              <w:top w:val="single" w:sz="4" w:space="0" w:color="000000"/>
              <w:left w:val="single" w:sz="4" w:space="0" w:color="000000"/>
              <w:bottom w:val="single" w:sz="4" w:space="0" w:color="000000"/>
              <w:right w:val="single" w:sz="4" w:space="0" w:color="000000"/>
            </w:tcBorders>
            <w:vAlign w:val="bottom"/>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50 vnt</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val="restart"/>
            <w:tcBorders>
              <w:top w:val="single" w:sz="4" w:space="0" w:color="000000"/>
              <w:left w:val="single" w:sz="4" w:space="0" w:color="000000"/>
              <w:bottom w:val="single" w:sz="4" w:space="0" w:color="000000"/>
              <w:right w:val="single" w:sz="4" w:space="0" w:color="000000"/>
            </w:tcBorders>
            <w:vAlign w:val="center"/>
            <w:hideMark/>
          </w:tcPr>
          <w:p w:rsidR="0031053C" w:rsidRDefault="0031053C" w:rsidP="00577108">
            <w:pPr>
              <w:spacing w:after="0" w:line="360" w:lineRule="auto"/>
              <w:rPr>
                <w:rFonts w:ascii="Arial" w:eastAsia="Calibri" w:hAnsi="Arial" w:cs="Arial"/>
                <w:kern w:val="0"/>
                <w:sz w:val="20"/>
                <w:szCs w:val="20"/>
                <w:lang w:val="lt-LT" w:eastAsia="lt-LT"/>
                <w14:ligatures w14:val="none"/>
              </w:rPr>
            </w:pPr>
          </w:p>
          <w:p w:rsidR="0031053C" w:rsidRDefault="0031053C" w:rsidP="00577108">
            <w:pPr>
              <w:spacing w:after="0" w:line="360" w:lineRule="auto"/>
              <w:rPr>
                <w:rFonts w:ascii="Arial" w:eastAsia="Calibri" w:hAnsi="Arial" w:cs="Arial"/>
                <w:kern w:val="0"/>
                <w:sz w:val="20"/>
                <w:szCs w:val="20"/>
                <w:lang w:val="lt-LT" w:eastAsia="lt-LT"/>
                <w14:ligatures w14:val="none"/>
              </w:rPr>
            </w:pP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300 vnt</w:t>
            </w:r>
          </w:p>
        </w:tc>
        <w:tc>
          <w:tcPr>
            <w:tcW w:w="2000" w:type="dxa"/>
            <w:vMerge w:val="restart"/>
            <w:tcBorders>
              <w:top w:val="single" w:sz="4" w:space="0" w:color="000000"/>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02"/>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02"/>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02"/>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59"/>
          <w:jc w:val="center"/>
        </w:trPr>
        <w:tc>
          <w:tcPr>
            <w:tcW w:w="568" w:type="dxa"/>
            <w:vMerge w:val="restart"/>
            <w:tcBorders>
              <w:top w:val="nil"/>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7</w:t>
            </w:r>
          </w:p>
        </w:tc>
        <w:tc>
          <w:tcPr>
            <w:tcW w:w="2565" w:type="dxa"/>
            <w:vMerge w:val="restart"/>
            <w:tcBorders>
              <w:top w:val="nil"/>
              <w:left w:val="single" w:sz="4" w:space="0" w:color="000000"/>
              <w:bottom w:val="single" w:sz="4" w:space="0" w:color="000000"/>
              <w:right w:val="nil"/>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Kapiliarinės kolonėlės veržlė. Universali veržlė, tinkanti tvirtinti chromatografinę kolonėlę. Veržlė tvirtinama į MS pusę.</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(Naudojamas 6890N/5975B, 7890B/5977A, 7890A/5975C Agilent Technologies GC/MS)</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val="restart"/>
            <w:tcBorders>
              <w:top w:val="single" w:sz="4" w:space="0" w:color="000000"/>
              <w:left w:val="single" w:sz="4" w:space="0" w:color="000000"/>
              <w:bottom w:val="single" w:sz="4" w:space="0" w:color="000000"/>
              <w:right w:val="single" w:sz="4" w:space="0" w:color="000000"/>
            </w:tcBorders>
            <w:vAlign w:val="bottom"/>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 xml:space="preserve">16 vnt </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 xml:space="preserve"> </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lastRenderedPageBreak/>
              <w:t>48 vnt</w:t>
            </w:r>
          </w:p>
        </w:tc>
        <w:tc>
          <w:tcPr>
            <w:tcW w:w="2000" w:type="dxa"/>
            <w:vMerge w:val="restart"/>
            <w:tcBorders>
              <w:top w:val="single" w:sz="4" w:space="0" w:color="000000"/>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59"/>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59"/>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59"/>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345"/>
          <w:jc w:val="center"/>
        </w:trPr>
        <w:tc>
          <w:tcPr>
            <w:tcW w:w="568" w:type="dxa"/>
            <w:vMerge w:val="restart"/>
            <w:tcBorders>
              <w:top w:val="nil"/>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8</w:t>
            </w:r>
          </w:p>
        </w:tc>
        <w:tc>
          <w:tcPr>
            <w:tcW w:w="2565" w:type="dxa"/>
            <w:vMerge w:val="restart"/>
            <w:tcBorders>
              <w:top w:val="nil"/>
              <w:left w:val="single" w:sz="4" w:space="0" w:color="000000"/>
              <w:bottom w:val="single" w:sz="4" w:space="0" w:color="000000"/>
              <w:right w:val="nil"/>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Kapiliarinės kolonėlės veržlė. Universali veržlė, tinkanti tvirtinti chromatografinę kolonėlę. Veržlė tvirtinama į injektoriaus pusę.</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(Naudojamas 6890N/5975B, 7890B/5977A, 7890A/5975C Agilent Technologies GC/MS)</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4 vnt</w:t>
            </w:r>
          </w:p>
        </w:tc>
        <w:tc>
          <w:tcPr>
            <w:tcW w:w="833"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12 vnt</w:t>
            </w:r>
          </w:p>
        </w:tc>
        <w:tc>
          <w:tcPr>
            <w:tcW w:w="2000" w:type="dxa"/>
            <w:vMerge w:val="restart"/>
            <w:tcBorders>
              <w:top w:val="single" w:sz="4" w:space="0" w:color="000000"/>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345"/>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345"/>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345"/>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76"/>
          <w:jc w:val="center"/>
        </w:trPr>
        <w:tc>
          <w:tcPr>
            <w:tcW w:w="568" w:type="dxa"/>
            <w:vMerge w:val="restart"/>
            <w:tcBorders>
              <w:top w:val="nil"/>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9</w:t>
            </w:r>
          </w:p>
        </w:tc>
        <w:tc>
          <w:tcPr>
            <w:tcW w:w="2565" w:type="dxa"/>
            <w:vMerge w:val="restart"/>
            <w:tcBorders>
              <w:top w:val="nil"/>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Elektronų daugintuvas cilindrinio tipo, ištisinis, trijų ašių, 5975 tipo.</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(Naudojamas 6890N/5975B,  7890A/5975C Agilent Technologies GC/MS)</w:t>
            </w:r>
          </w:p>
        </w:tc>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 vnt</w:t>
            </w:r>
          </w:p>
        </w:tc>
        <w:tc>
          <w:tcPr>
            <w:tcW w:w="833" w:type="dxa"/>
            <w:vMerge w:val="restart"/>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3 vnt</w:t>
            </w:r>
          </w:p>
        </w:tc>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425"/>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80"/>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02"/>
          <w:jc w:val="center"/>
        </w:trPr>
        <w:tc>
          <w:tcPr>
            <w:tcW w:w="568" w:type="dxa"/>
            <w:vMerge w:val="restart"/>
            <w:tcBorders>
              <w:top w:val="nil"/>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10</w:t>
            </w:r>
          </w:p>
        </w:tc>
        <w:tc>
          <w:tcPr>
            <w:tcW w:w="2565" w:type="dxa"/>
            <w:vMerge w:val="restart"/>
            <w:tcBorders>
              <w:top w:val="nil"/>
              <w:left w:val="single" w:sz="4" w:space="0" w:color="000000"/>
              <w:bottom w:val="single" w:sz="4" w:space="0" w:color="000000"/>
              <w:right w:val="nil"/>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Elektronų daugintuvas, tiesaus tipo, 5975B masių spektrometrui</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(Naudojamas 6890N/5975B, 7890A/5975C Agilent Technologies GC/MS)</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 xml:space="preserve">    1 vnt</w:t>
            </w:r>
          </w:p>
        </w:tc>
        <w:tc>
          <w:tcPr>
            <w:tcW w:w="833"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3 vnt</w:t>
            </w:r>
          </w:p>
        </w:tc>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02"/>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02"/>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402"/>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vMerge w:val="restart"/>
            <w:tcBorders>
              <w:top w:val="nil"/>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11</w:t>
            </w:r>
          </w:p>
        </w:tc>
        <w:tc>
          <w:tcPr>
            <w:tcW w:w="2565" w:type="dxa"/>
            <w:vMerge w:val="restart"/>
            <w:tcBorders>
              <w:top w:val="nil"/>
              <w:left w:val="single" w:sz="4" w:space="0" w:color="000000"/>
              <w:bottom w:val="single" w:sz="4" w:space="0" w:color="000000"/>
              <w:right w:val="nil"/>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Keramikinė tarpinė jonų šaltinio repeleriui</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(Naudojamas 6890N/5975B, 7890B/5977A, 7890A/5975C Agilent Technologies GC/MS)</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 vnt</w:t>
            </w:r>
          </w:p>
        </w:tc>
        <w:tc>
          <w:tcPr>
            <w:tcW w:w="833"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3 vnt</w:t>
            </w:r>
          </w:p>
        </w:tc>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vMerge w:val="restart"/>
            <w:tcBorders>
              <w:top w:val="nil"/>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lastRenderedPageBreak/>
              <w:t>12</w:t>
            </w:r>
          </w:p>
        </w:tc>
        <w:tc>
          <w:tcPr>
            <w:tcW w:w="2565" w:type="dxa"/>
            <w:vMerge w:val="restart"/>
            <w:tcBorders>
              <w:top w:val="nil"/>
              <w:left w:val="single" w:sz="4" w:space="0" w:color="000000"/>
              <w:bottom w:val="single" w:sz="4" w:space="0" w:color="000000"/>
              <w:right w:val="nil"/>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Kietafazės ekstrakcijos kolonėlės, skirtos narkotinių ir psichotropinių medžiagų ekstrakcijai iš biologinių terpių. CHEM ELUT arba analogiškos – mėginio tūris – 3 ml, be buferio. Sorbentas sudarytas iš diatominės žemės.</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3500 vnt</w:t>
            </w:r>
          </w:p>
        </w:tc>
        <w:tc>
          <w:tcPr>
            <w:tcW w:w="833"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 xml:space="preserve">  10500 vnt</w:t>
            </w:r>
          </w:p>
        </w:tc>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1"/>
          <w:jc w:val="center"/>
        </w:trPr>
        <w:tc>
          <w:tcPr>
            <w:tcW w:w="568" w:type="dxa"/>
            <w:vMerge w:val="restart"/>
            <w:tcBorders>
              <w:top w:val="nil"/>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13</w:t>
            </w:r>
          </w:p>
        </w:tc>
        <w:tc>
          <w:tcPr>
            <w:tcW w:w="2565" w:type="dxa"/>
            <w:vMerge w:val="restart"/>
            <w:tcBorders>
              <w:top w:val="nil"/>
              <w:left w:val="single" w:sz="4" w:space="0" w:color="000000"/>
              <w:bottom w:val="single" w:sz="4" w:space="0" w:color="000000"/>
              <w:right w:val="nil"/>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Kietafazės ekstrakcijos kolonėlės, skirtos narkotinių ir psichotropinių medžiagų ekstrakcijai iš biologinių terpių. CHEM ELUT arba analogiškos - mėginio tūris – 5 ml, be buferio. Sorbentas sudarytas iš diatominės žemės.</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100 vnt</w:t>
            </w:r>
          </w:p>
        </w:tc>
        <w:tc>
          <w:tcPr>
            <w:tcW w:w="833"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300 vnt</w:t>
            </w:r>
          </w:p>
        </w:tc>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1"/>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1"/>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1"/>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1"/>
          <w:jc w:val="center"/>
        </w:trPr>
        <w:tc>
          <w:tcPr>
            <w:tcW w:w="568" w:type="dxa"/>
            <w:vMerge w:val="restart"/>
            <w:tcBorders>
              <w:top w:val="nil"/>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14</w:t>
            </w:r>
          </w:p>
        </w:tc>
        <w:tc>
          <w:tcPr>
            <w:tcW w:w="2565" w:type="dxa"/>
            <w:vMerge w:val="restart"/>
            <w:tcBorders>
              <w:top w:val="nil"/>
              <w:left w:val="single" w:sz="4" w:space="0" w:color="000000"/>
              <w:bottom w:val="single" w:sz="4" w:space="0" w:color="000000"/>
              <w:right w:val="nil"/>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Kietafazės ekstrakcijos kolonėlės, skirtos narkotinių ir psichotropinių medžiagų ekstrakcijai iš biologinių terpių. CHEM ELUT S arba analogiškos - mėginio tūris – 5 ml, kolonėlės tūris 20 mm. Sorbentas sudarytas iš polimerinės dervos.</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3500 vnt</w:t>
            </w:r>
          </w:p>
        </w:tc>
        <w:tc>
          <w:tcPr>
            <w:tcW w:w="833"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10500 vnt</w:t>
            </w:r>
          </w:p>
        </w:tc>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1"/>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1"/>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1"/>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1"/>
          <w:jc w:val="center"/>
        </w:trPr>
        <w:tc>
          <w:tcPr>
            <w:tcW w:w="568" w:type="dxa"/>
            <w:vMerge w:val="restart"/>
            <w:tcBorders>
              <w:top w:val="nil"/>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15</w:t>
            </w:r>
          </w:p>
        </w:tc>
        <w:tc>
          <w:tcPr>
            <w:tcW w:w="2565" w:type="dxa"/>
            <w:vMerge w:val="restart"/>
            <w:tcBorders>
              <w:top w:val="nil"/>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 xml:space="preserve">Kietafazės ekstrakcijos kolonėlės (SPE), skirtos narkotinių ir psichotropinių medžiagų ekstrakcijai iš biologinių terpių. Bond Elut Certify arba analogiškos - SPE kolonėlės tūris 3 ml, sorbento kiekis – 200 mg, be buferio. Sorbentas sudarytas iš modifikuoto silikagelio ir stipraus katijonito (mišrus-būdas). </w:t>
            </w:r>
          </w:p>
        </w:tc>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4000 vnt</w:t>
            </w:r>
          </w:p>
        </w:tc>
        <w:tc>
          <w:tcPr>
            <w:tcW w:w="833"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12000 vnt</w:t>
            </w:r>
          </w:p>
        </w:tc>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1"/>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1"/>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1"/>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vMerge w:val="restart"/>
            <w:tcBorders>
              <w:top w:val="nil"/>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16</w:t>
            </w:r>
          </w:p>
        </w:tc>
        <w:tc>
          <w:tcPr>
            <w:tcW w:w="2565" w:type="dxa"/>
            <w:vMerge w:val="restart"/>
            <w:tcBorders>
              <w:top w:val="nil"/>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 xml:space="preserve">Pilno (nedalijamojo) srauto (Splitless) laineris, </w:t>
            </w:r>
            <w:r w:rsidRPr="00577108">
              <w:rPr>
                <w:rFonts w:ascii="Arial" w:eastAsia="Calibri" w:hAnsi="Arial" w:cs="Arial"/>
                <w:kern w:val="0"/>
                <w:sz w:val="20"/>
                <w:szCs w:val="20"/>
                <w:lang w:val="lt-LT" w:eastAsia="lt-LT"/>
                <w14:ligatures w14:val="none"/>
              </w:rPr>
              <w:lastRenderedPageBreak/>
              <w:t>deaktyvuotas su stiklo vata. Laineris 0,9 ml tūrio, vidinis diametras 6,47 mm, ilgis 78,5 mm. Laineris su vienu susiaurėjimu, analogiškas Agilent 5062-3587</w:t>
            </w:r>
          </w:p>
        </w:tc>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lastRenderedPageBreak/>
              <w:t>300 vnt</w:t>
            </w:r>
          </w:p>
        </w:tc>
        <w:tc>
          <w:tcPr>
            <w:tcW w:w="833" w:type="dxa"/>
            <w:vMerge w:val="restart"/>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900 vnt</w:t>
            </w:r>
          </w:p>
        </w:tc>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nil"/>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565" w:type="dxa"/>
            <w:vMerge/>
            <w:tcBorders>
              <w:top w:val="nil"/>
              <w:left w:val="single" w:sz="4" w:space="0" w:color="000000"/>
              <w:bottom w:val="single" w:sz="4" w:space="0" w:color="000000"/>
              <w:right w:val="nil"/>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nil"/>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17</w:t>
            </w:r>
          </w:p>
        </w:tc>
        <w:tc>
          <w:tcPr>
            <w:tcW w:w="2565" w:type="dxa"/>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Sertifikuotos tarpinės (žiedeliai), skirtos pirmoje pozicijoje nurodytiems laineriams. Sudarytos iš nelipnaus anglies-fluorido polimero.</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300 vnt</w:t>
            </w:r>
          </w:p>
        </w:tc>
        <w:tc>
          <w:tcPr>
            <w:tcW w:w="833" w:type="dxa"/>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900 vnt</w:t>
            </w:r>
          </w:p>
        </w:tc>
        <w:tc>
          <w:tcPr>
            <w:tcW w:w="2000"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18</w:t>
            </w:r>
          </w:p>
        </w:tc>
        <w:tc>
          <w:tcPr>
            <w:tcW w:w="2565" w:type="dxa"/>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Silikoninės injektoriaus tarpinės (septos, raudonos), Bleed/Temp klasė. Diametras – 11 mm, maksimali injektoriaus temperatūra +400°C, termiškai atsparios.</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400 vnt</w:t>
            </w:r>
          </w:p>
        </w:tc>
        <w:tc>
          <w:tcPr>
            <w:tcW w:w="833" w:type="dxa"/>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1200 vnt</w:t>
            </w:r>
          </w:p>
        </w:tc>
        <w:tc>
          <w:tcPr>
            <w:tcW w:w="2000"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19</w:t>
            </w:r>
          </w:p>
        </w:tc>
        <w:tc>
          <w:tcPr>
            <w:tcW w:w="2565" w:type="dxa"/>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Dujų chromatografijos kapiliarinė kolonėlė sudaryta iš 30 m ilgio, 0,320 mm vidinio diametro, 0,25 μm skystos nejudrios fazės sluoksnio storis. Skysta nejudri fazė sudaryta nepolinės 5%-fenil-metilpolisiloksano medžiagos pagrindu. Stacionari fazė – HP -5MS. Kolonėlės minimali temperatūra -60 °C, maksimali temperatūra +325 °C (+350 °C).</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6 vnt</w:t>
            </w:r>
          </w:p>
        </w:tc>
        <w:tc>
          <w:tcPr>
            <w:tcW w:w="833" w:type="dxa"/>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18 vnt</w:t>
            </w:r>
          </w:p>
        </w:tc>
        <w:tc>
          <w:tcPr>
            <w:tcW w:w="2000"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20</w:t>
            </w:r>
          </w:p>
        </w:tc>
        <w:tc>
          <w:tcPr>
            <w:tcW w:w="2565" w:type="dxa"/>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Vakuuminio siurblio alyva, klampumas: prie +40 °C – ne daugiau 70cst, prie +100 °C – ne daugiau 11CST, tankis – ne daugiau 0,86 g/cm</w:t>
            </w:r>
            <w:r w:rsidRPr="00577108">
              <w:rPr>
                <w:rFonts w:ascii="Arial" w:eastAsia="Calibri" w:hAnsi="Arial" w:cs="Arial"/>
                <w:kern w:val="0"/>
                <w:sz w:val="20"/>
                <w:szCs w:val="20"/>
                <w:vertAlign w:val="superscript"/>
                <w:lang w:val="lt-LT" w:eastAsia="lt-LT"/>
                <w14:ligatures w14:val="none"/>
              </w:rPr>
              <w:t>3</w:t>
            </w:r>
            <w:r w:rsidRPr="00577108">
              <w:rPr>
                <w:rFonts w:ascii="Arial" w:eastAsia="Calibri" w:hAnsi="Arial" w:cs="Arial"/>
                <w:kern w:val="0"/>
                <w:sz w:val="20"/>
                <w:szCs w:val="20"/>
                <w:lang w:val="lt-LT" w:eastAsia="lt-LT"/>
                <w14:ligatures w14:val="none"/>
              </w:rPr>
              <w:t>, vandens kiekis – ne daugiau 55 ppm.</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6 x 1 l</w:t>
            </w:r>
          </w:p>
        </w:tc>
        <w:tc>
          <w:tcPr>
            <w:tcW w:w="833" w:type="dxa"/>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18 x 1l</w:t>
            </w:r>
          </w:p>
        </w:tc>
        <w:tc>
          <w:tcPr>
            <w:tcW w:w="2000"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21</w:t>
            </w:r>
          </w:p>
        </w:tc>
        <w:tc>
          <w:tcPr>
            <w:tcW w:w="2565" w:type="dxa"/>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Pirštinės, medvilninės, baltos, be pūkelių, Nr. 8</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10 porų</w:t>
            </w:r>
          </w:p>
        </w:tc>
        <w:tc>
          <w:tcPr>
            <w:tcW w:w="833" w:type="dxa"/>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30 porų</w:t>
            </w:r>
          </w:p>
        </w:tc>
        <w:tc>
          <w:tcPr>
            <w:tcW w:w="2000"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lastRenderedPageBreak/>
              <w:t>22</w:t>
            </w:r>
          </w:p>
        </w:tc>
        <w:tc>
          <w:tcPr>
            <w:tcW w:w="2565" w:type="dxa"/>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Pirštinės, medvilninės, baltos, be pūkelių, Nr. 11</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4 poros</w:t>
            </w:r>
          </w:p>
        </w:tc>
        <w:tc>
          <w:tcPr>
            <w:tcW w:w="833" w:type="dxa"/>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12 porų</w:t>
            </w:r>
          </w:p>
        </w:tc>
        <w:tc>
          <w:tcPr>
            <w:tcW w:w="2000"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23</w:t>
            </w:r>
          </w:p>
        </w:tc>
        <w:tc>
          <w:tcPr>
            <w:tcW w:w="2565" w:type="dxa"/>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100% medvilninės audeklo atraižos GC/MS priežiūrai, be pūkelių, ne mažesnės, nei 23x23 cm</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50 vnt</w:t>
            </w:r>
          </w:p>
        </w:tc>
        <w:tc>
          <w:tcPr>
            <w:tcW w:w="833" w:type="dxa"/>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150 vnt</w:t>
            </w:r>
          </w:p>
        </w:tc>
        <w:tc>
          <w:tcPr>
            <w:tcW w:w="2000"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568" w:type="dxa"/>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24</w:t>
            </w:r>
          </w:p>
        </w:tc>
        <w:tc>
          <w:tcPr>
            <w:tcW w:w="2565" w:type="dxa"/>
            <w:tcBorders>
              <w:top w:val="single" w:sz="4" w:space="0" w:color="000000"/>
              <w:left w:val="single" w:sz="4" w:space="0" w:color="000000"/>
              <w:bottom w:val="single" w:sz="4" w:space="0" w:color="000000"/>
              <w:right w:val="nil"/>
            </w:tcBorders>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Svabai, skirti dujų chromatografo masių spektrometro jonizacijos šaltinio (EI arba CI) valymui. Inertiškas paviršius.</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400 vnt</w:t>
            </w:r>
          </w:p>
        </w:tc>
        <w:tc>
          <w:tcPr>
            <w:tcW w:w="833" w:type="dxa"/>
            <w:tcBorders>
              <w:top w:val="single" w:sz="4" w:space="0" w:color="000000"/>
              <w:left w:val="single" w:sz="4" w:space="0" w:color="000000"/>
              <w:bottom w:val="single" w:sz="4" w:space="0" w:color="000000"/>
              <w:right w:val="single" w:sz="4" w:space="0" w:color="000000"/>
            </w:tcBorders>
            <w:vAlign w:val="center"/>
            <w:hideMark/>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1200 vnt</w:t>
            </w:r>
          </w:p>
        </w:tc>
        <w:tc>
          <w:tcPr>
            <w:tcW w:w="2000"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r w:rsidR="00577108" w:rsidRPr="00577108" w:rsidTr="00A2382B">
        <w:trPr>
          <w:trHeight w:val="230"/>
          <w:jc w:val="center"/>
        </w:trPr>
        <w:tc>
          <w:tcPr>
            <w:tcW w:w="6815" w:type="dxa"/>
            <w:gridSpan w:val="5"/>
            <w:tcBorders>
              <w:top w:val="single" w:sz="4" w:space="0" w:color="000000"/>
              <w:left w:val="single" w:sz="4" w:space="0" w:color="000000"/>
              <w:bottom w:val="single" w:sz="4" w:space="0" w:color="auto"/>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1133" w:type="dxa"/>
            <w:tcBorders>
              <w:top w:val="single" w:sz="4" w:space="0" w:color="000000"/>
              <w:left w:val="single" w:sz="4" w:space="0" w:color="000000"/>
              <w:bottom w:val="single" w:sz="4" w:space="0" w:color="auto"/>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r w:rsidRPr="00577108">
              <w:rPr>
                <w:rFonts w:ascii="Arial" w:eastAsia="Calibri" w:hAnsi="Arial" w:cs="Arial"/>
                <w:kern w:val="0"/>
                <w:sz w:val="20"/>
                <w:szCs w:val="20"/>
                <w:lang w:val="lt-LT" w:eastAsia="lt-LT"/>
                <w14:ligatures w14:val="none"/>
              </w:rPr>
              <w:t>Suma:</w:t>
            </w:r>
          </w:p>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c>
          <w:tcPr>
            <w:tcW w:w="991" w:type="dxa"/>
            <w:tcBorders>
              <w:top w:val="single" w:sz="4" w:space="0" w:color="000000"/>
              <w:left w:val="single" w:sz="4" w:space="0" w:color="000000"/>
              <w:bottom w:val="single" w:sz="4" w:space="0" w:color="000000"/>
              <w:right w:val="single" w:sz="4" w:space="0" w:color="000000"/>
            </w:tcBorders>
          </w:tcPr>
          <w:p w:rsidR="00577108" w:rsidRPr="00577108" w:rsidRDefault="00577108" w:rsidP="00577108">
            <w:pPr>
              <w:spacing w:after="0" w:line="360" w:lineRule="auto"/>
              <w:rPr>
                <w:rFonts w:ascii="Arial" w:eastAsia="Calibri" w:hAnsi="Arial" w:cs="Arial"/>
                <w:kern w:val="0"/>
                <w:sz w:val="20"/>
                <w:szCs w:val="20"/>
                <w:lang w:val="lt-LT" w:eastAsia="lt-LT"/>
                <w14:ligatures w14:val="none"/>
              </w:rPr>
            </w:pPr>
          </w:p>
        </w:tc>
      </w:tr>
    </w:tbl>
    <w:p w:rsidR="00577108" w:rsidRPr="003314E7" w:rsidRDefault="00577108" w:rsidP="004F0410">
      <w:pPr>
        <w:spacing w:after="0" w:line="360" w:lineRule="auto"/>
        <w:rPr>
          <w:rFonts w:ascii="Arial" w:eastAsia="Calibri" w:hAnsi="Arial" w:cs="Arial"/>
          <w:kern w:val="0"/>
          <w:sz w:val="20"/>
          <w:szCs w:val="20"/>
          <w:lang w:val="lt-LT" w:eastAsia="lt-LT"/>
          <w14:ligatures w14:val="none"/>
        </w:rPr>
        <w:sectPr w:rsidR="00577108" w:rsidRPr="003314E7" w:rsidSect="004F0410">
          <w:footnotePr>
            <w:pos w:val="beneathText"/>
          </w:footnotePr>
          <w:pgSz w:w="11905" w:h="16837"/>
          <w:pgMar w:top="709" w:right="567" w:bottom="709" w:left="1701" w:header="720" w:footer="0" w:gutter="0"/>
          <w:cols w:space="720"/>
        </w:sectPr>
      </w:pPr>
      <w:r w:rsidRPr="00577108">
        <w:rPr>
          <w:rFonts w:ascii="Arial" w:eastAsia="Calibri" w:hAnsi="Arial" w:cs="Arial"/>
          <w:kern w:val="0"/>
          <w:sz w:val="20"/>
          <w:szCs w:val="20"/>
          <w:lang w:val="lt-LT" w:eastAsia="lt-LT"/>
          <w14:ligatures w14:val="none"/>
        </w:rPr>
        <w:t>* Siūlomos sąnaudinės medžiagos ir priemonės turi tikti Agilent Technologies dujų chromatografams su masių spektometriniais detektoriais  (GC/MS): 6890N/5975B, 7890B/5977A, 7890A/5975C, todėl lentelėje grafoje  „</w:t>
      </w:r>
      <w:r w:rsidRPr="00577108">
        <w:rPr>
          <w:rFonts w:ascii="Arial" w:eastAsia="Calibri" w:hAnsi="Arial" w:cs="Arial"/>
          <w:b/>
          <w:bCs/>
          <w:kern w:val="0"/>
          <w:sz w:val="20"/>
          <w:szCs w:val="20"/>
          <w:lang w:val="lt-LT" w:eastAsia="lt-LT"/>
          <w14:ligatures w14:val="none"/>
        </w:rPr>
        <w:t>Tiekėjo rekomenduojamas pakuotės dydis (vnt. kiekis pakuotėje), užtikrinantis mažiausią vnt. kainą“</w:t>
      </w:r>
      <w:r w:rsidRPr="00577108">
        <w:rPr>
          <w:rFonts w:ascii="Arial" w:eastAsia="Calibri" w:hAnsi="Arial" w:cs="Arial"/>
          <w:kern w:val="0"/>
          <w:sz w:val="20"/>
          <w:szCs w:val="20"/>
          <w:lang w:val="lt-LT" w:eastAsia="lt-LT"/>
          <w14:ligatures w14:val="none"/>
        </w:rPr>
        <w:t xml:space="preserve">   kartu prašome pateikti siūlomos prekės Agilent Technologies katalogo numer</w:t>
      </w:r>
      <w:r w:rsidR="003314E7">
        <w:rPr>
          <w:rFonts w:ascii="Arial" w:eastAsia="Calibri" w:hAnsi="Arial" w:cs="Arial"/>
          <w:kern w:val="0"/>
          <w:sz w:val="20"/>
          <w:szCs w:val="20"/>
          <w:lang w:val="lt-LT" w:eastAsia="lt-LT"/>
          <w14:ligatures w14:val="none"/>
        </w:rPr>
        <w:t>į.</w:t>
      </w:r>
    </w:p>
    <w:p w:rsidR="004F0410" w:rsidRPr="004F0410" w:rsidRDefault="004F0410">
      <w:pPr>
        <w:rPr>
          <w:lang w:val="lt-LT"/>
        </w:rPr>
      </w:pPr>
    </w:p>
    <w:sectPr w:rsidR="004F0410" w:rsidRPr="004F0410">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49454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10"/>
    <w:rsid w:val="0019730B"/>
    <w:rsid w:val="002965A8"/>
    <w:rsid w:val="002F2021"/>
    <w:rsid w:val="0031053C"/>
    <w:rsid w:val="003314E7"/>
    <w:rsid w:val="004F0410"/>
    <w:rsid w:val="00577108"/>
    <w:rsid w:val="005E5CE0"/>
    <w:rsid w:val="00642BD9"/>
    <w:rsid w:val="007509CE"/>
    <w:rsid w:val="00967605"/>
    <w:rsid w:val="00A2382B"/>
    <w:rsid w:val="00C72BE2"/>
    <w:rsid w:val="00CC6B19"/>
    <w:rsid w:val="00E8211F"/>
    <w:rsid w:val="00EB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46E4"/>
  <w15:chartTrackingRefBased/>
  <w15:docId w15:val="{3871DB8D-BBF2-4437-9D5A-53EC625C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04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04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04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4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04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04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04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04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0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410"/>
    <w:rPr>
      <w:rFonts w:eastAsiaTheme="majorEastAsia" w:cstheme="majorBidi"/>
      <w:color w:val="272727" w:themeColor="text1" w:themeTint="D8"/>
    </w:rPr>
  </w:style>
  <w:style w:type="paragraph" w:styleId="Title">
    <w:name w:val="Title"/>
    <w:basedOn w:val="Normal"/>
    <w:next w:val="Normal"/>
    <w:link w:val="TitleChar"/>
    <w:uiPriority w:val="10"/>
    <w:qFormat/>
    <w:rsid w:val="004F0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410"/>
    <w:pPr>
      <w:spacing w:before="160"/>
      <w:jc w:val="center"/>
    </w:pPr>
    <w:rPr>
      <w:i/>
      <w:iCs/>
      <w:color w:val="404040" w:themeColor="text1" w:themeTint="BF"/>
    </w:rPr>
  </w:style>
  <w:style w:type="character" w:customStyle="1" w:styleId="QuoteChar">
    <w:name w:val="Quote Char"/>
    <w:basedOn w:val="DefaultParagraphFont"/>
    <w:link w:val="Quote"/>
    <w:uiPriority w:val="29"/>
    <w:rsid w:val="004F0410"/>
    <w:rPr>
      <w:i/>
      <w:iCs/>
      <w:color w:val="404040" w:themeColor="text1" w:themeTint="BF"/>
    </w:rPr>
  </w:style>
  <w:style w:type="paragraph" w:styleId="ListParagraph">
    <w:name w:val="List Paragraph"/>
    <w:basedOn w:val="Normal"/>
    <w:uiPriority w:val="34"/>
    <w:qFormat/>
    <w:rsid w:val="004F0410"/>
    <w:pPr>
      <w:ind w:left="720"/>
      <w:contextualSpacing/>
    </w:pPr>
  </w:style>
  <w:style w:type="character" w:styleId="IntenseEmphasis">
    <w:name w:val="Intense Emphasis"/>
    <w:basedOn w:val="DefaultParagraphFont"/>
    <w:uiPriority w:val="21"/>
    <w:qFormat/>
    <w:rsid w:val="004F0410"/>
    <w:rPr>
      <w:i/>
      <w:iCs/>
      <w:color w:val="2F5496" w:themeColor="accent1" w:themeShade="BF"/>
    </w:rPr>
  </w:style>
  <w:style w:type="paragraph" w:styleId="IntenseQuote">
    <w:name w:val="Intense Quote"/>
    <w:basedOn w:val="Normal"/>
    <w:next w:val="Normal"/>
    <w:link w:val="IntenseQuoteChar"/>
    <w:uiPriority w:val="30"/>
    <w:qFormat/>
    <w:rsid w:val="004F0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410"/>
    <w:rPr>
      <w:i/>
      <w:iCs/>
      <w:color w:val="2F5496" w:themeColor="accent1" w:themeShade="BF"/>
    </w:rPr>
  </w:style>
  <w:style w:type="character" w:styleId="IntenseReference">
    <w:name w:val="Intense Reference"/>
    <w:basedOn w:val="DefaultParagraphFont"/>
    <w:uiPriority w:val="32"/>
    <w:qFormat/>
    <w:rsid w:val="004F04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12</cp:revision>
  <cp:lastPrinted>2026-01-21T07:24:00Z</cp:lastPrinted>
  <dcterms:created xsi:type="dcterms:W3CDTF">2026-01-20T09:10:00Z</dcterms:created>
  <dcterms:modified xsi:type="dcterms:W3CDTF">2026-01-22T10:50:00Z</dcterms:modified>
</cp:coreProperties>
</file>