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38BA7" w14:textId="77777777" w:rsidR="00EE2BA5" w:rsidRPr="00BB30E3" w:rsidRDefault="00EE2BA5" w:rsidP="00EE2BA5">
      <w:pPr>
        <w:shd w:val="clear" w:color="auto" w:fill="FFFFFF"/>
        <w:ind w:left="12240"/>
        <w:rPr>
          <w:rFonts w:ascii="Arial" w:hAnsi="Arial" w:cs="Arial"/>
          <w:sz w:val="20"/>
          <w:szCs w:val="20"/>
          <w:lang w:val="lt-LT"/>
        </w:rPr>
      </w:pPr>
    </w:p>
    <w:p w14:paraId="2A716B76" w14:textId="77777777" w:rsidR="002D67C3" w:rsidRPr="00BB30E3" w:rsidRDefault="00EE2BA5" w:rsidP="00EE2BA5">
      <w:pPr>
        <w:shd w:val="clear" w:color="auto" w:fill="FFFFFF"/>
        <w:jc w:val="center"/>
        <w:rPr>
          <w:rFonts w:ascii="Arial" w:hAnsi="Arial" w:cs="Arial"/>
          <w:b/>
          <w:sz w:val="20"/>
          <w:szCs w:val="20"/>
          <w:lang w:val="lt-LT"/>
        </w:rPr>
      </w:pPr>
      <w:r w:rsidRPr="00BB30E3">
        <w:rPr>
          <w:rFonts w:ascii="Arial" w:hAnsi="Arial" w:cs="Arial"/>
          <w:b/>
          <w:sz w:val="20"/>
          <w:szCs w:val="20"/>
          <w:lang w:val="lt-LT"/>
        </w:rPr>
        <w:t>TIEKĖJAMS KELIAMI REIKALAVIMAI</w:t>
      </w:r>
    </w:p>
    <w:p w14:paraId="2E216B7F" w14:textId="125D9031" w:rsidR="00EE2BA5" w:rsidRPr="00BB30E3" w:rsidRDefault="00EE2BA5" w:rsidP="00EE2BA5">
      <w:pPr>
        <w:shd w:val="clear" w:color="auto" w:fill="FFFFFF"/>
        <w:jc w:val="center"/>
        <w:rPr>
          <w:rFonts w:ascii="Arial" w:hAnsi="Arial" w:cs="Arial"/>
          <w:b/>
          <w:sz w:val="20"/>
          <w:szCs w:val="20"/>
          <w:lang w:val="lt-LT"/>
        </w:rPr>
      </w:pPr>
      <w:r w:rsidRPr="00BB30E3">
        <w:rPr>
          <w:rFonts w:ascii="Arial" w:hAnsi="Arial" w:cs="Arial"/>
          <w:b/>
          <w:sz w:val="20"/>
          <w:szCs w:val="20"/>
          <w:lang w:val="lt-LT"/>
        </w:rPr>
        <w:t xml:space="preserve"> </w:t>
      </w:r>
    </w:p>
    <w:p w14:paraId="5325BB35" w14:textId="77777777" w:rsidR="00EE2BA5" w:rsidRPr="00BB30E3" w:rsidRDefault="00EE2BA5" w:rsidP="00EE2BA5">
      <w:pPr>
        <w:rPr>
          <w:rFonts w:ascii="Arial" w:hAnsi="Arial" w:cs="Arial"/>
          <w:sz w:val="20"/>
          <w:szCs w:val="20"/>
          <w:lang w:val="lt-LT"/>
        </w:rPr>
      </w:pPr>
    </w:p>
    <w:p w14:paraId="0EE00D88" w14:textId="77777777" w:rsidR="002D67C3" w:rsidRPr="00BB30E3" w:rsidRDefault="002D67C3" w:rsidP="002D67C3">
      <w:pPr>
        <w:rPr>
          <w:rFonts w:ascii="Arial" w:hAnsi="Arial" w:cs="Arial"/>
          <w:sz w:val="20"/>
          <w:szCs w:val="20"/>
          <w:lang w:val="lt-LT"/>
        </w:rPr>
      </w:pPr>
    </w:p>
    <w:tbl>
      <w:tblPr>
        <w:tblStyle w:val="TableGrid11"/>
        <w:tblpPr w:leftFromText="180" w:rightFromText="180" w:vertAnchor="text" w:tblpX="-5" w:tblpY="1"/>
        <w:tblW w:w="14737" w:type="dxa"/>
        <w:tblLayout w:type="fixed"/>
        <w:tblLook w:val="04A0" w:firstRow="1" w:lastRow="0" w:firstColumn="1" w:lastColumn="0" w:noHBand="0" w:noVBand="1"/>
      </w:tblPr>
      <w:tblGrid>
        <w:gridCol w:w="567"/>
        <w:gridCol w:w="6799"/>
        <w:gridCol w:w="1418"/>
        <w:gridCol w:w="1559"/>
        <w:gridCol w:w="4394"/>
      </w:tblGrid>
      <w:tr w:rsidR="002D67C3" w:rsidRPr="00BB30E3" w14:paraId="28217A9F" w14:textId="77777777" w:rsidTr="007C7C69">
        <w:trPr>
          <w:trHeight w:val="416"/>
        </w:trPr>
        <w:tc>
          <w:tcPr>
            <w:tcW w:w="14737" w:type="dxa"/>
            <w:gridSpan w:val="5"/>
          </w:tcPr>
          <w:p w14:paraId="4473C38B" w14:textId="77777777" w:rsidR="002D67C3" w:rsidRPr="00BB30E3" w:rsidRDefault="002D67C3" w:rsidP="003479DB">
            <w:pPr>
              <w:tabs>
                <w:tab w:val="left" w:pos="851"/>
              </w:tabs>
              <w:rPr>
                <w:rFonts w:ascii="Arial" w:eastAsia="Calibri" w:hAnsi="Arial" w:cs="Arial"/>
                <w:b/>
                <w:iCs/>
                <w:sz w:val="20"/>
                <w:szCs w:val="20"/>
                <w:lang w:val="lt-LT"/>
              </w:rPr>
            </w:pPr>
            <w:r w:rsidRPr="00BB30E3">
              <w:rPr>
                <w:rFonts w:ascii="Arial" w:eastAsia="Calibri" w:hAnsi="Arial" w:cs="Arial"/>
                <w:b/>
                <w:iCs/>
                <w:sz w:val="20"/>
                <w:szCs w:val="20"/>
                <w:lang w:val="lt-LT"/>
              </w:rPr>
              <w:t>I. PAŠALINIMO PAGRINDAI</w:t>
            </w:r>
          </w:p>
        </w:tc>
      </w:tr>
      <w:tr w:rsidR="002D67C3" w:rsidRPr="00894FE3" w14:paraId="00140F76" w14:textId="77777777" w:rsidTr="0022235C">
        <w:trPr>
          <w:trHeight w:val="690"/>
        </w:trPr>
        <w:tc>
          <w:tcPr>
            <w:tcW w:w="567" w:type="dxa"/>
          </w:tcPr>
          <w:p w14:paraId="2769F869" w14:textId="77777777" w:rsidR="002D67C3" w:rsidRPr="00BB30E3" w:rsidRDefault="002D67C3" w:rsidP="003479DB">
            <w:pPr>
              <w:tabs>
                <w:tab w:val="left" w:pos="567"/>
              </w:tabs>
              <w:rPr>
                <w:rFonts w:ascii="Arial" w:eastAsia="Calibri" w:hAnsi="Arial" w:cs="Arial"/>
                <w:b/>
                <w:bCs/>
                <w:iCs/>
                <w:sz w:val="20"/>
                <w:szCs w:val="20"/>
                <w:lang w:val="lt-LT"/>
              </w:rPr>
            </w:pPr>
            <w:r w:rsidRPr="00BB30E3">
              <w:rPr>
                <w:rFonts w:ascii="Arial" w:eastAsia="Calibri" w:hAnsi="Arial" w:cs="Arial"/>
                <w:b/>
                <w:bCs/>
                <w:iCs/>
                <w:sz w:val="20"/>
                <w:szCs w:val="20"/>
                <w:lang w:val="lt-LT"/>
              </w:rPr>
              <w:t>Eil.</w:t>
            </w:r>
          </w:p>
          <w:p w14:paraId="276B9509" w14:textId="77777777" w:rsidR="002D67C3" w:rsidRPr="00BB30E3" w:rsidRDefault="002D67C3" w:rsidP="003479DB">
            <w:pPr>
              <w:tabs>
                <w:tab w:val="left" w:pos="567"/>
              </w:tabs>
              <w:rPr>
                <w:rFonts w:ascii="Arial" w:eastAsia="Calibri" w:hAnsi="Arial" w:cs="Arial"/>
                <w:b/>
                <w:bCs/>
                <w:iCs/>
                <w:sz w:val="20"/>
                <w:szCs w:val="20"/>
                <w:lang w:val="lt-LT"/>
              </w:rPr>
            </w:pPr>
            <w:r w:rsidRPr="00BB30E3">
              <w:rPr>
                <w:rFonts w:ascii="Arial" w:eastAsia="Calibri" w:hAnsi="Arial" w:cs="Arial"/>
                <w:b/>
                <w:bCs/>
                <w:iCs/>
                <w:sz w:val="20"/>
                <w:szCs w:val="20"/>
                <w:lang w:val="lt-LT"/>
              </w:rPr>
              <w:t>Nr.</w:t>
            </w:r>
          </w:p>
        </w:tc>
        <w:tc>
          <w:tcPr>
            <w:tcW w:w="6799" w:type="dxa"/>
          </w:tcPr>
          <w:p w14:paraId="65413948" w14:textId="77777777" w:rsidR="002D67C3" w:rsidRPr="00BB30E3" w:rsidRDefault="002D67C3" w:rsidP="003479DB">
            <w:pPr>
              <w:tabs>
                <w:tab w:val="left" w:pos="567"/>
              </w:tabs>
              <w:jc w:val="center"/>
              <w:rPr>
                <w:rFonts w:ascii="Arial" w:eastAsia="Calibri" w:hAnsi="Arial" w:cs="Arial"/>
                <w:b/>
                <w:bCs/>
                <w:iCs/>
                <w:sz w:val="20"/>
                <w:szCs w:val="20"/>
                <w:lang w:val="lt-LT"/>
              </w:rPr>
            </w:pPr>
            <w:r w:rsidRPr="00BB30E3">
              <w:rPr>
                <w:rFonts w:ascii="Arial" w:eastAsia="Calibri" w:hAnsi="Arial" w:cs="Arial"/>
                <w:b/>
                <w:bCs/>
                <w:iCs/>
                <w:sz w:val="20"/>
                <w:szCs w:val="20"/>
                <w:lang w:val="lt-LT"/>
              </w:rPr>
              <w:t>Reikalavimas</w:t>
            </w:r>
          </w:p>
        </w:tc>
        <w:tc>
          <w:tcPr>
            <w:tcW w:w="1418" w:type="dxa"/>
          </w:tcPr>
          <w:p w14:paraId="123F7625" w14:textId="77777777" w:rsidR="002D67C3" w:rsidRPr="00BB30E3" w:rsidRDefault="002D67C3" w:rsidP="003479DB">
            <w:pPr>
              <w:tabs>
                <w:tab w:val="left" w:pos="851"/>
              </w:tabs>
              <w:ind w:left="142"/>
              <w:rPr>
                <w:rFonts w:ascii="Arial" w:eastAsia="Calibri" w:hAnsi="Arial" w:cs="Arial"/>
                <w:b/>
                <w:iCs/>
                <w:sz w:val="20"/>
                <w:szCs w:val="20"/>
                <w:lang w:val="lt-LT"/>
              </w:rPr>
            </w:pPr>
            <w:r w:rsidRPr="00BB30E3">
              <w:rPr>
                <w:rFonts w:ascii="Arial" w:eastAsia="Calibri" w:hAnsi="Arial" w:cs="Arial"/>
                <w:b/>
                <w:color w:val="000000"/>
                <w:sz w:val="20"/>
                <w:szCs w:val="20"/>
                <w:lang w:val="lt-LT"/>
              </w:rPr>
              <w:t xml:space="preserve"> VPĮ straipsnis, dalis, punktas bei EBVPD formos dalis pildymui</w:t>
            </w:r>
          </w:p>
        </w:tc>
        <w:tc>
          <w:tcPr>
            <w:tcW w:w="1559" w:type="dxa"/>
          </w:tcPr>
          <w:p w14:paraId="27A42E01" w14:textId="77777777" w:rsidR="002D67C3" w:rsidRPr="00BB30E3" w:rsidRDefault="002D67C3" w:rsidP="003479DB">
            <w:pPr>
              <w:tabs>
                <w:tab w:val="left" w:pos="851"/>
              </w:tabs>
              <w:ind w:left="142"/>
              <w:rPr>
                <w:rFonts w:ascii="Arial" w:eastAsia="Calibri" w:hAnsi="Arial" w:cs="Arial"/>
                <w:b/>
                <w:iCs/>
                <w:sz w:val="20"/>
                <w:szCs w:val="20"/>
                <w:lang w:val="lt-LT"/>
              </w:rPr>
            </w:pPr>
            <w:r w:rsidRPr="00BB30E3">
              <w:rPr>
                <w:rFonts w:ascii="Arial" w:eastAsia="Calibri" w:hAnsi="Arial" w:cs="Arial"/>
                <w:b/>
                <w:iCs/>
                <w:sz w:val="20"/>
                <w:szCs w:val="20"/>
                <w:lang w:val="lt-LT"/>
              </w:rPr>
              <w:t>Subjektas, kuris turi atitikti reikalavimą</w:t>
            </w:r>
          </w:p>
        </w:tc>
        <w:tc>
          <w:tcPr>
            <w:tcW w:w="4394" w:type="dxa"/>
          </w:tcPr>
          <w:p w14:paraId="6085978E" w14:textId="77777777" w:rsidR="002D67C3" w:rsidRPr="00BB30E3" w:rsidRDefault="002D67C3" w:rsidP="003479DB">
            <w:pPr>
              <w:tabs>
                <w:tab w:val="left" w:pos="851"/>
              </w:tabs>
              <w:ind w:left="142"/>
              <w:rPr>
                <w:rFonts w:ascii="Arial" w:eastAsia="Calibri" w:hAnsi="Arial" w:cs="Arial"/>
                <w:b/>
                <w:iCs/>
                <w:sz w:val="20"/>
                <w:szCs w:val="20"/>
                <w:lang w:val="lt-LT"/>
              </w:rPr>
            </w:pPr>
            <w:r w:rsidRPr="00BB30E3">
              <w:rPr>
                <w:rFonts w:ascii="Arial" w:eastAsia="Calibri" w:hAnsi="Arial" w:cs="Arial"/>
                <w:b/>
                <w:iCs/>
                <w:sz w:val="20"/>
                <w:szCs w:val="20"/>
                <w:lang w:val="lt-LT"/>
              </w:rPr>
              <w:t>Pašalinimo pagrindų nebuvimą įrodantys/ patvirtinantys dokumentai</w:t>
            </w:r>
          </w:p>
        </w:tc>
      </w:tr>
    </w:tbl>
    <w:p w14:paraId="3845FDE4" w14:textId="77777777" w:rsidR="009E765E" w:rsidRPr="00894FE3" w:rsidRDefault="009E765E" w:rsidP="003479DB">
      <w:pPr>
        <w:jc w:val="both"/>
        <w:rPr>
          <w:rFonts w:ascii="Arial" w:hAnsi="Arial" w:cs="Arial"/>
          <w:sz w:val="20"/>
          <w:szCs w:val="20"/>
          <w:lang w:val="pt-BR"/>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939"/>
        <w:gridCol w:w="1701"/>
        <w:gridCol w:w="4253"/>
      </w:tblGrid>
      <w:tr w:rsidR="006B5859" w:rsidRPr="00BB30E3" w14:paraId="046A7F7E" w14:textId="77777777" w:rsidTr="03430AE2">
        <w:tc>
          <w:tcPr>
            <w:tcW w:w="14601" w:type="dxa"/>
            <w:gridSpan w:val="4"/>
            <w:shd w:val="clear" w:color="auto" w:fill="D9E2F3" w:themeFill="accent1" w:themeFillTint="33"/>
            <w:vAlign w:val="center"/>
          </w:tcPr>
          <w:p w14:paraId="697F485C" w14:textId="77777777" w:rsidR="006B5859" w:rsidRPr="00BB30E3" w:rsidRDefault="006B5859" w:rsidP="001F416D">
            <w:pPr>
              <w:ind w:left="360"/>
              <w:contextualSpacing/>
              <w:jc w:val="center"/>
              <w:rPr>
                <w:rFonts w:ascii="Arial" w:eastAsia="Calibri" w:hAnsi="Arial" w:cs="Arial"/>
                <w:b/>
                <w:caps/>
                <w:color w:val="000000"/>
                <w:sz w:val="20"/>
                <w:szCs w:val="20"/>
                <w:lang w:val="lt-LT"/>
              </w:rPr>
            </w:pPr>
            <w:bookmarkStart w:id="0" w:name="_Hlk133486317"/>
            <w:bookmarkStart w:id="1" w:name="_Hlk91679668"/>
          </w:p>
          <w:p w14:paraId="5307DE71" w14:textId="77777777" w:rsidR="006B5859" w:rsidRPr="00BB30E3" w:rsidRDefault="006B5859" w:rsidP="001F416D">
            <w:pPr>
              <w:contextualSpacing/>
              <w:rPr>
                <w:rFonts w:ascii="Arial" w:eastAsia="Calibri" w:hAnsi="Arial" w:cs="Arial"/>
                <w:b/>
                <w:sz w:val="20"/>
                <w:szCs w:val="20"/>
                <w:lang w:val="lt-LT"/>
              </w:rPr>
            </w:pPr>
            <w:r w:rsidRPr="00BB30E3">
              <w:rPr>
                <w:rFonts w:ascii="Arial" w:eastAsia="Calibri" w:hAnsi="Arial" w:cs="Arial"/>
                <w:b/>
                <w:sz w:val="20"/>
                <w:szCs w:val="20"/>
                <w:lang w:val="lt-LT"/>
              </w:rPr>
              <w:t xml:space="preserve">II. REIKALAVIMAI KVALIFIKACIJAI </w:t>
            </w:r>
          </w:p>
          <w:p w14:paraId="6FED79E7" w14:textId="77777777" w:rsidR="006B5859" w:rsidRPr="00BB30E3" w:rsidRDefault="006B5859" w:rsidP="001F416D">
            <w:pPr>
              <w:contextualSpacing/>
              <w:rPr>
                <w:rFonts w:ascii="Arial" w:eastAsia="Calibri" w:hAnsi="Arial" w:cs="Arial"/>
                <w:b/>
                <w:sz w:val="20"/>
                <w:szCs w:val="20"/>
                <w:lang w:val="lt-LT"/>
              </w:rPr>
            </w:pPr>
          </w:p>
        </w:tc>
      </w:tr>
      <w:tr w:rsidR="006B5859" w:rsidRPr="00BB30E3" w14:paraId="041E2A89" w14:textId="77777777" w:rsidTr="03430AE2">
        <w:trPr>
          <w:trHeight w:val="448"/>
        </w:trPr>
        <w:tc>
          <w:tcPr>
            <w:tcW w:w="708" w:type="dxa"/>
          </w:tcPr>
          <w:p w14:paraId="04A9BFE5" w14:textId="77777777" w:rsidR="006B5859" w:rsidRPr="00BB30E3" w:rsidRDefault="006B5859" w:rsidP="001F416D">
            <w:pPr>
              <w:tabs>
                <w:tab w:val="left" w:pos="851"/>
              </w:tabs>
              <w:ind w:left="29"/>
              <w:contextualSpacing/>
              <w:rPr>
                <w:rFonts w:ascii="Arial" w:eastAsia="Calibri" w:hAnsi="Arial" w:cs="Arial"/>
                <w:b/>
                <w:bCs/>
                <w:iCs/>
                <w:sz w:val="20"/>
                <w:szCs w:val="20"/>
                <w:lang w:val="lt-LT"/>
              </w:rPr>
            </w:pPr>
            <w:r w:rsidRPr="00BB30E3">
              <w:rPr>
                <w:rFonts w:ascii="Arial" w:eastAsia="Calibri" w:hAnsi="Arial" w:cs="Arial"/>
                <w:b/>
                <w:bCs/>
                <w:iCs/>
                <w:sz w:val="20"/>
                <w:szCs w:val="20"/>
                <w:lang w:val="lt-LT"/>
              </w:rPr>
              <w:t>Eil. Nr.</w:t>
            </w:r>
          </w:p>
        </w:tc>
        <w:tc>
          <w:tcPr>
            <w:tcW w:w="7939" w:type="dxa"/>
          </w:tcPr>
          <w:p w14:paraId="7F3373BA" w14:textId="77777777" w:rsidR="006B5859" w:rsidRPr="00BB30E3" w:rsidRDefault="006B5859" w:rsidP="001F416D">
            <w:pPr>
              <w:tabs>
                <w:tab w:val="left" w:pos="851"/>
              </w:tabs>
              <w:jc w:val="both"/>
              <w:rPr>
                <w:rFonts w:ascii="Arial" w:eastAsia="Calibri" w:hAnsi="Arial" w:cs="Arial"/>
                <w:b/>
                <w:bCs/>
                <w:iCs/>
                <w:sz w:val="20"/>
                <w:szCs w:val="20"/>
                <w:lang w:val="lt-LT"/>
              </w:rPr>
            </w:pPr>
            <w:r w:rsidRPr="00BB30E3">
              <w:rPr>
                <w:rFonts w:ascii="Arial" w:eastAsia="Calibri" w:hAnsi="Arial" w:cs="Arial"/>
                <w:b/>
                <w:bCs/>
                <w:iCs/>
                <w:sz w:val="20"/>
                <w:szCs w:val="20"/>
                <w:lang w:val="lt-LT"/>
              </w:rPr>
              <w:t>Reikalavimas</w:t>
            </w:r>
          </w:p>
        </w:tc>
        <w:tc>
          <w:tcPr>
            <w:tcW w:w="1701" w:type="dxa"/>
          </w:tcPr>
          <w:p w14:paraId="73EBA7F8" w14:textId="77777777" w:rsidR="006B5859" w:rsidRPr="00BB30E3" w:rsidRDefault="006B5859" w:rsidP="001F416D">
            <w:pPr>
              <w:ind w:left="34"/>
              <w:jc w:val="center"/>
              <w:rPr>
                <w:rFonts w:ascii="Arial" w:eastAsia="Calibri" w:hAnsi="Arial" w:cs="Arial"/>
                <w:b/>
                <w:bCs/>
                <w:sz w:val="20"/>
                <w:szCs w:val="20"/>
                <w:vertAlign w:val="superscript"/>
                <w:lang w:val="lt-LT"/>
              </w:rPr>
            </w:pPr>
            <w:r w:rsidRPr="00BB30E3">
              <w:rPr>
                <w:rFonts w:ascii="Arial" w:eastAsia="Calibri" w:hAnsi="Arial" w:cs="Arial"/>
                <w:b/>
                <w:bCs/>
                <w:sz w:val="20"/>
                <w:szCs w:val="20"/>
                <w:lang w:val="lt-LT"/>
              </w:rPr>
              <w:t>Subjektas, kuris turi atitikti reikalavimą</w:t>
            </w:r>
          </w:p>
        </w:tc>
        <w:tc>
          <w:tcPr>
            <w:tcW w:w="4253" w:type="dxa"/>
          </w:tcPr>
          <w:p w14:paraId="3297C99C" w14:textId="77777777" w:rsidR="006B5859" w:rsidRPr="00BB30E3" w:rsidRDefault="006B5859" w:rsidP="001F416D">
            <w:pPr>
              <w:ind w:left="34"/>
              <w:jc w:val="both"/>
              <w:rPr>
                <w:rFonts w:ascii="Arial" w:eastAsia="Calibri" w:hAnsi="Arial" w:cs="Arial"/>
                <w:b/>
                <w:bCs/>
                <w:sz w:val="20"/>
                <w:szCs w:val="20"/>
                <w:lang w:val="lt-LT"/>
              </w:rPr>
            </w:pPr>
            <w:r w:rsidRPr="00BB30E3">
              <w:rPr>
                <w:rFonts w:ascii="Arial" w:hAnsi="Arial" w:cs="Arial"/>
                <w:b/>
                <w:bCs/>
                <w:iCs/>
                <w:sz w:val="20"/>
                <w:szCs w:val="20"/>
                <w:lang w:val="lt-LT"/>
              </w:rPr>
              <w:t>Atitiktį reikalavimui įrodantys dokumentai</w:t>
            </w:r>
          </w:p>
        </w:tc>
      </w:tr>
      <w:bookmarkEnd w:id="0"/>
      <w:tr w:rsidR="006B5859" w:rsidRPr="00BB30E3" w14:paraId="6DE41862" w14:textId="77777777" w:rsidTr="03430AE2">
        <w:tc>
          <w:tcPr>
            <w:tcW w:w="14601" w:type="dxa"/>
            <w:gridSpan w:val="4"/>
            <w:tcBorders>
              <w:right w:val="single" w:sz="4" w:space="0" w:color="auto"/>
            </w:tcBorders>
          </w:tcPr>
          <w:p w14:paraId="14527A7A" w14:textId="77777777" w:rsidR="006B5859" w:rsidRPr="00BB30E3" w:rsidRDefault="006B5859" w:rsidP="001F416D">
            <w:pPr>
              <w:ind w:left="34"/>
              <w:rPr>
                <w:rFonts w:ascii="Arial" w:hAnsi="Arial" w:cs="Arial"/>
                <w:b/>
                <w:bCs/>
                <w:sz w:val="20"/>
                <w:szCs w:val="20"/>
                <w:lang w:val="lt-LT"/>
              </w:rPr>
            </w:pPr>
            <w:r w:rsidRPr="00BB30E3">
              <w:rPr>
                <w:rFonts w:ascii="Arial" w:hAnsi="Arial" w:cs="Arial"/>
                <w:b/>
                <w:bCs/>
                <w:sz w:val="20"/>
                <w:szCs w:val="20"/>
                <w:lang w:val="lt-LT"/>
              </w:rPr>
              <w:t>1. Techninis ir profesinis pajėgumas</w:t>
            </w:r>
          </w:p>
          <w:p w14:paraId="3B315058" w14:textId="77777777" w:rsidR="006B5859" w:rsidRPr="00BB30E3" w:rsidRDefault="006B5859" w:rsidP="001F416D">
            <w:pPr>
              <w:ind w:left="34"/>
              <w:jc w:val="both"/>
              <w:rPr>
                <w:rFonts w:ascii="Arial" w:eastAsia="Calibri" w:hAnsi="Arial" w:cs="Arial"/>
                <w:sz w:val="20"/>
                <w:szCs w:val="20"/>
                <w:lang w:val="lt-LT"/>
              </w:rPr>
            </w:pPr>
          </w:p>
        </w:tc>
      </w:tr>
      <w:tr w:rsidR="00855BA3" w:rsidRPr="00894FE3" w14:paraId="091277E2" w14:textId="77777777" w:rsidTr="03430AE2">
        <w:tc>
          <w:tcPr>
            <w:tcW w:w="708" w:type="dxa"/>
            <w:tcBorders>
              <w:right w:val="single" w:sz="4" w:space="0" w:color="auto"/>
            </w:tcBorders>
          </w:tcPr>
          <w:p w14:paraId="62884E54" w14:textId="77777777" w:rsidR="00855BA3" w:rsidRPr="00BB30E3" w:rsidRDefault="00855BA3" w:rsidP="00855BA3">
            <w:pPr>
              <w:ind w:left="34"/>
              <w:rPr>
                <w:rFonts w:ascii="Arial" w:hAnsi="Arial" w:cs="Arial"/>
                <w:sz w:val="20"/>
                <w:szCs w:val="20"/>
                <w:lang w:val="lt-LT"/>
              </w:rPr>
            </w:pPr>
            <w:r w:rsidRPr="00BB30E3">
              <w:rPr>
                <w:rFonts w:ascii="Arial" w:hAnsi="Arial" w:cs="Arial"/>
                <w:sz w:val="20"/>
                <w:szCs w:val="20"/>
                <w:lang w:val="lt-LT"/>
              </w:rPr>
              <w:t>1.1.</w:t>
            </w:r>
          </w:p>
        </w:tc>
        <w:tc>
          <w:tcPr>
            <w:tcW w:w="7939" w:type="dxa"/>
            <w:tcBorders>
              <w:right w:val="single" w:sz="4" w:space="0" w:color="auto"/>
            </w:tcBorders>
          </w:tcPr>
          <w:p w14:paraId="6AC160A9" w14:textId="1AEF6A95" w:rsidR="00855BA3" w:rsidRPr="00BB30E3" w:rsidRDefault="00855BA3" w:rsidP="00855BA3">
            <w:pPr>
              <w:rPr>
                <w:rFonts w:ascii="Arial" w:hAnsi="Arial" w:cs="Arial"/>
                <w:b/>
                <w:bCs/>
                <w:sz w:val="20"/>
                <w:szCs w:val="20"/>
                <w:lang w:val="lt-LT"/>
              </w:rPr>
            </w:pPr>
            <w:r w:rsidRPr="005639E1">
              <w:rPr>
                <w:rFonts w:ascii="Arial" w:eastAsia="Calibri" w:hAnsi="Arial" w:cs="Arial"/>
                <w:bCs/>
                <w:iCs/>
                <w:sz w:val="20"/>
                <w:szCs w:val="20"/>
                <w:lang w:val="lt-LT"/>
              </w:rPr>
              <w:t>Tiekėjas Pirkimo sutarties vykdymui privalo paskirti specialistus, kurių kvalifikacija atitinka 1.1.1−1.1.2 punktuose nurodytus reikalavimus:</w:t>
            </w:r>
          </w:p>
        </w:tc>
        <w:tc>
          <w:tcPr>
            <w:tcW w:w="1701" w:type="dxa"/>
            <w:tcBorders>
              <w:right w:val="single" w:sz="4" w:space="0" w:color="auto"/>
            </w:tcBorders>
          </w:tcPr>
          <w:p w14:paraId="17A61794" w14:textId="1617EF8D" w:rsidR="00855BA3" w:rsidRPr="00BB30E3" w:rsidRDefault="00855BA3" w:rsidP="00855BA3">
            <w:pPr>
              <w:ind w:left="34"/>
              <w:rPr>
                <w:rFonts w:ascii="Arial" w:hAnsi="Arial" w:cs="Arial"/>
                <w:b/>
                <w:bCs/>
                <w:sz w:val="20"/>
                <w:szCs w:val="20"/>
                <w:lang w:val="lt-LT"/>
              </w:rPr>
            </w:pPr>
          </w:p>
        </w:tc>
        <w:tc>
          <w:tcPr>
            <w:tcW w:w="4253" w:type="dxa"/>
            <w:tcBorders>
              <w:right w:val="single" w:sz="4" w:space="0" w:color="auto"/>
            </w:tcBorders>
          </w:tcPr>
          <w:p w14:paraId="2E96C669" w14:textId="51561FB5" w:rsidR="00855BA3" w:rsidRPr="005639E1" w:rsidRDefault="00855BA3" w:rsidP="00855BA3">
            <w:pPr>
              <w:ind w:left="34"/>
              <w:jc w:val="both"/>
              <w:rPr>
                <w:rFonts w:ascii="Arial" w:eastAsia="Calibri" w:hAnsi="Arial" w:cs="Arial"/>
                <w:sz w:val="20"/>
                <w:szCs w:val="20"/>
                <w:lang w:val="lt-LT"/>
              </w:rPr>
            </w:pPr>
            <w:r w:rsidRPr="005639E1">
              <w:rPr>
                <w:rFonts w:ascii="Arial" w:eastAsia="Calibri" w:hAnsi="Arial" w:cs="Arial"/>
                <w:sz w:val="20"/>
                <w:szCs w:val="20"/>
                <w:lang w:val="lt-LT"/>
              </w:rPr>
              <w:t xml:space="preserve">1) Užpildytas specialistų sąrašas (Pirkimo dokumentų </w:t>
            </w:r>
            <w:r>
              <w:rPr>
                <w:rFonts w:ascii="Arial" w:eastAsia="Calibri" w:hAnsi="Arial" w:cs="Arial"/>
                <w:sz w:val="20"/>
                <w:szCs w:val="20"/>
                <w:lang w:val="lt-LT"/>
              </w:rPr>
              <w:t>7</w:t>
            </w:r>
            <w:r w:rsidRPr="005639E1">
              <w:rPr>
                <w:rFonts w:ascii="Arial" w:eastAsia="Calibri" w:hAnsi="Arial" w:cs="Arial"/>
                <w:sz w:val="20"/>
                <w:szCs w:val="20"/>
                <w:lang w:val="lt-LT"/>
              </w:rPr>
              <w:t xml:space="preserve"> priedas), pasirašytas tiekėjo ar atsakingo tiekėjų grupės nario.</w:t>
            </w:r>
          </w:p>
          <w:p w14:paraId="69467FA3" w14:textId="77777777" w:rsidR="00855BA3" w:rsidRPr="005639E1" w:rsidRDefault="00855BA3" w:rsidP="00855BA3">
            <w:pPr>
              <w:ind w:left="34"/>
              <w:jc w:val="both"/>
              <w:rPr>
                <w:rFonts w:ascii="Arial" w:eastAsia="Calibri" w:hAnsi="Arial" w:cs="Arial"/>
                <w:sz w:val="20"/>
                <w:szCs w:val="20"/>
                <w:lang w:val="lt-LT"/>
              </w:rPr>
            </w:pPr>
          </w:p>
          <w:p w14:paraId="509B73B8" w14:textId="77777777" w:rsidR="00855BA3" w:rsidRPr="005639E1" w:rsidRDefault="00855BA3" w:rsidP="00855BA3">
            <w:pPr>
              <w:ind w:left="34"/>
              <w:jc w:val="both"/>
              <w:rPr>
                <w:rFonts w:ascii="Arial" w:eastAsia="Calibri" w:hAnsi="Arial" w:cs="Arial"/>
                <w:sz w:val="20"/>
                <w:szCs w:val="20"/>
                <w:lang w:val="lt-LT"/>
              </w:rPr>
            </w:pPr>
            <w:r w:rsidRPr="005639E1">
              <w:rPr>
                <w:rFonts w:ascii="Arial" w:eastAsia="Calibri" w:hAnsi="Arial" w:cs="Arial"/>
                <w:sz w:val="20"/>
                <w:szCs w:val="20"/>
                <w:lang w:val="lt-LT"/>
              </w:rPr>
              <w:t xml:space="preserve">2) Specialisto – </w:t>
            </w:r>
            <w:proofErr w:type="spellStart"/>
            <w:r w:rsidRPr="005639E1">
              <w:rPr>
                <w:rFonts w:ascii="Arial" w:eastAsia="Calibri" w:hAnsi="Arial" w:cs="Arial"/>
                <w:sz w:val="20"/>
                <w:szCs w:val="20"/>
                <w:lang w:val="lt-LT"/>
              </w:rPr>
              <w:t>kvazisubtiekėjo</w:t>
            </w:r>
            <w:proofErr w:type="spellEnd"/>
            <w:r w:rsidRPr="005639E1">
              <w:rPr>
                <w:rFonts w:ascii="Arial" w:eastAsia="Calibri" w:hAnsi="Arial" w:cs="Arial"/>
                <w:sz w:val="20"/>
                <w:szCs w:val="20"/>
                <w:lang w:val="lt-LT"/>
              </w:rPr>
              <w:t xml:space="preserve"> sutikimas atlikti sutartyje nurodytas paslaugas, jei jis dirba kitoje įmonėje (ne tiekėjo ar jo subtiekėjo įmonėje) ir tiekėjo ar subtiekėjo patvirtinimas, kad laimėjęs konkursą, įdarbins šį </w:t>
            </w:r>
            <w:proofErr w:type="spellStart"/>
            <w:r w:rsidRPr="005639E1">
              <w:rPr>
                <w:rFonts w:ascii="Arial" w:eastAsia="Calibri" w:hAnsi="Arial" w:cs="Arial"/>
                <w:sz w:val="20"/>
                <w:szCs w:val="20"/>
                <w:lang w:val="lt-LT"/>
              </w:rPr>
              <w:t>kvazisubtiekėją</w:t>
            </w:r>
            <w:proofErr w:type="spellEnd"/>
            <w:r w:rsidRPr="005639E1">
              <w:rPr>
                <w:rFonts w:ascii="Arial" w:eastAsia="Calibri" w:hAnsi="Arial" w:cs="Arial"/>
                <w:sz w:val="20"/>
                <w:szCs w:val="20"/>
                <w:lang w:val="lt-LT"/>
              </w:rPr>
              <w:t xml:space="preserve"> (tik tuo atveju, jei šis specialistas nesiūlomas kaip subrangovas).</w:t>
            </w:r>
          </w:p>
          <w:p w14:paraId="76B33C12" w14:textId="77777777" w:rsidR="00855BA3" w:rsidRPr="005639E1" w:rsidRDefault="00855BA3" w:rsidP="00855BA3">
            <w:pPr>
              <w:ind w:left="34"/>
              <w:jc w:val="both"/>
              <w:rPr>
                <w:rFonts w:ascii="Arial" w:eastAsia="Calibri" w:hAnsi="Arial" w:cs="Arial"/>
                <w:sz w:val="20"/>
                <w:szCs w:val="20"/>
                <w:lang w:val="lt-LT"/>
              </w:rPr>
            </w:pPr>
          </w:p>
          <w:p w14:paraId="00319449" w14:textId="551483C3" w:rsidR="00855BA3" w:rsidRPr="00BB30E3" w:rsidRDefault="00855BA3" w:rsidP="00855BA3">
            <w:pPr>
              <w:ind w:left="34"/>
              <w:rPr>
                <w:rFonts w:ascii="Arial" w:hAnsi="Arial" w:cs="Arial"/>
                <w:b/>
                <w:bCs/>
                <w:sz w:val="20"/>
                <w:szCs w:val="20"/>
                <w:lang w:val="lt-LT"/>
              </w:rPr>
            </w:pPr>
            <w:r w:rsidRPr="005639E1">
              <w:rPr>
                <w:rFonts w:ascii="Arial" w:hAnsi="Arial" w:cs="Arial"/>
                <w:sz w:val="20"/>
                <w:szCs w:val="20"/>
                <w:u w:val="single"/>
                <w:lang w:val="lt-LT"/>
              </w:rPr>
              <w:t>Pateikiami elektroninėmis priemonėmis suformuoti dokumentai arba skaitmeninės dokumentų kopijos</w:t>
            </w:r>
            <w:r w:rsidRPr="005639E1">
              <w:rPr>
                <w:rFonts w:ascii="Arial" w:hAnsi="Arial" w:cs="Arial"/>
                <w:sz w:val="20"/>
                <w:szCs w:val="20"/>
                <w:lang w:val="lt-LT"/>
              </w:rPr>
              <w:t>.</w:t>
            </w:r>
          </w:p>
        </w:tc>
      </w:tr>
      <w:tr w:rsidR="00D830C7" w:rsidRPr="00894FE3" w14:paraId="4BBC4BBE" w14:textId="77777777" w:rsidTr="03430AE2">
        <w:tc>
          <w:tcPr>
            <w:tcW w:w="708" w:type="dxa"/>
            <w:tcBorders>
              <w:right w:val="single" w:sz="4" w:space="0" w:color="auto"/>
            </w:tcBorders>
          </w:tcPr>
          <w:p w14:paraId="018B53A0" w14:textId="7AD8147C" w:rsidR="00D830C7" w:rsidRPr="00BB30E3" w:rsidRDefault="00D830C7" w:rsidP="00F97A88">
            <w:pPr>
              <w:ind w:left="34"/>
              <w:rPr>
                <w:rFonts w:ascii="Arial" w:hAnsi="Arial" w:cs="Arial"/>
                <w:sz w:val="20"/>
                <w:szCs w:val="20"/>
                <w:lang w:val="lt-LT"/>
              </w:rPr>
            </w:pPr>
            <w:r w:rsidRPr="00BB30E3">
              <w:rPr>
                <w:rFonts w:ascii="Arial" w:hAnsi="Arial" w:cs="Arial"/>
                <w:sz w:val="20"/>
                <w:szCs w:val="20"/>
                <w:lang w:val="lt-LT"/>
              </w:rPr>
              <w:t>1.</w:t>
            </w:r>
            <w:r>
              <w:rPr>
                <w:rFonts w:ascii="Arial" w:hAnsi="Arial" w:cs="Arial"/>
                <w:sz w:val="20"/>
                <w:szCs w:val="20"/>
                <w:lang w:val="lt-LT"/>
              </w:rPr>
              <w:t>1.1</w:t>
            </w:r>
          </w:p>
        </w:tc>
        <w:tc>
          <w:tcPr>
            <w:tcW w:w="7939" w:type="dxa"/>
            <w:tcBorders>
              <w:right w:val="single" w:sz="4" w:space="0" w:color="auto"/>
            </w:tcBorders>
          </w:tcPr>
          <w:p w14:paraId="30AE00FB" w14:textId="77777777" w:rsidR="00D830C7" w:rsidRPr="005639E1" w:rsidRDefault="00D830C7" w:rsidP="00526D71">
            <w:pPr>
              <w:tabs>
                <w:tab w:val="left" w:pos="851"/>
              </w:tabs>
              <w:ind w:left="33"/>
              <w:jc w:val="both"/>
              <w:rPr>
                <w:rFonts w:ascii="Arial" w:hAnsi="Arial" w:cs="Arial"/>
                <w:sz w:val="20"/>
                <w:szCs w:val="20"/>
                <w:lang w:val="lt-LT"/>
              </w:rPr>
            </w:pPr>
            <w:r w:rsidRPr="005639E1">
              <w:rPr>
                <w:rFonts w:ascii="Arial" w:hAnsi="Arial" w:cs="Arial"/>
                <w:sz w:val="20"/>
                <w:szCs w:val="20"/>
                <w:lang w:val="lt-LT"/>
              </w:rPr>
              <w:t xml:space="preserve">bent 1 (vienas) specialistas, kuriam suteikta teisė eiti neypatingojo statinio projekto vadovo ir neypatingojo statinio </w:t>
            </w:r>
            <w:r w:rsidRPr="00894FE3">
              <w:rPr>
                <w:rFonts w:ascii="Arial" w:hAnsi="Arial" w:cs="Arial"/>
                <w:sz w:val="20"/>
                <w:szCs w:val="20"/>
                <w:lang w:val="lt-LT"/>
              </w:rPr>
              <w:t>projekto vykdymo priežiūros </w:t>
            </w:r>
            <w:r w:rsidRPr="005639E1">
              <w:rPr>
                <w:rFonts w:ascii="Arial" w:hAnsi="Arial" w:cs="Arial"/>
                <w:sz w:val="20"/>
                <w:szCs w:val="20"/>
                <w:lang w:val="lt-LT"/>
              </w:rPr>
              <w:t>vadovo pareigas:</w:t>
            </w:r>
          </w:p>
          <w:p w14:paraId="5913C7A3" w14:textId="1E687441" w:rsidR="00D830C7" w:rsidRPr="007818E9" w:rsidRDefault="00D830C7" w:rsidP="00526D71">
            <w:pPr>
              <w:rPr>
                <w:rFonts w:ascii="Arial" w:hAnsi="Arial" w:cs="Arial"/>
                <w:sz w:val="20"/>
                <w:szCs w:val="20"/>
                <w:lang w:val="lt-LT" w:eastAsia="lt-LT"/>
              </w:rPr>
            </w:pPr>
            <w:r w:rsidRPr="005639E1">
              <w:rPr>
                <w:rFonts w:ascii="Arial" w:eastAsia="Calibri" w:hAnsi="Arial" w:cs="Arial"/>
                <w:sz w:val="20"/>
                <w:szCs w:val="20"/>
                <w:u w:val="single"/>
                <w:lang w:val="lt-LT"/>
              </w:rPr>
              <w:t xml:space="preserve">statiniai: </w:t>
            </w:r>
            <w:r w:rsidRPr="005639E1">
              <w:rPr>
                <w:rFonts w:ascii="Arial" w:eastAsia="Calibri" w:hAnsi="Arial" w:cs="Arial"/>
                <w:sz w:val="20"/>
                <w:szCs w:val="20"/>
                <w:lang w:val="lt-LT"/>
              </w:rPr>
              <w:t>inžineriniai tinklai (šilumos tiekimo).</w:t>
            </w:r>
          </w:p>
        </w:tc>
        <w:tc>
          <w:tcPr>
            <w:tcW w:w="1701" w:type="dxa"/>
            <w:vMerge w:val="restart"/>
            <w:tcBorders>
              <w:right w:val="single" w:sz="4" w:space="0" w:color="auto"/>
            </w:tcBorders>
          </w:tcPr>
          <w:p w14:paraId="66DE9FFD" w14:textId="4BE3204B" w:rsidR="00D830C7" w:rsidRPr="005E1F8A" w:rsidRDefault="00D830C7" w:rsidP="00F97A88">
            <w:pPr>
              <w:ind w:left="34"/>
              <w:rPr>
                <w:rFonts w:ascii="Arial" w:eastAsia="Calibri" w:hAnsi="Arial" w:cs="Arial"/>
                <w:sz w:val="20"/>
                <w:szCs w:val="20"/>
                <w:lang w:val="lt-LT"/>
              </w:rPr>
            </w:pPr>
            <w:r w:rsidRPr="005639E1">
              <w:rPr>
                <w:rFonts w:ascii="Arial" w:eastAsia="Calibri" w:hAnsi="Arial" w:cs="Arial"/>
                <w:sz w:val="20"/>
                <w:szCs w:val="20"/>
                <w:lang w:val="lt-LT"/>
              </w:rPr>
              <w:t xml:space="preserve">Tiekėjas, bent vienas tiekėjų grupės narys, ir </w:t>
            </w:r>
            <w:r w:rsidRPr="005639E1">
              <w:rPr>
                <w:rFonts w:ascii="Arial" w:eastAsia="Calibri" w:hAnsi="Arial" w:cs="Arial"/>
                <w:sz w:val="20"/>
                <w:szCs w:val="20"/>
                <w:lang w:val="lt-LT"/>
              </w:rPr>
              <w:lastRenderedPageBreak/>
              <w:t>(arba) ūkio subjektas, kurio pajėgumais remiamasi (visi kartu, atsižvelgiant į prisiimamus įsipareigojimus  Pirkimo sutarčiai vykdyti)</w:t>
            </w:r>
          </w:p>
        </w:tc>
        <w:tc>
          <w:tcPr>
            <w:tcW w:w="4253" w:type="dxa"/>
            <w:vMerge w:val="restart"/>
            <w:tcBorders>
              <w:right w:val="single" w:sz="4" w:space="0" w:color="auto"/>
            </w:tcBorders>
          </w:tcPr>
          <w:p w14:paraId="3FBD1944" w14:textId="5D922CC0" w:rsidR="00FE27F6" w:rsidRPr="00844A0D" w:rsidRDefault="00FE27F6" w:rsidP="00FE27F6">
            <w:pPr>
              <w:jc w:val="both"/>
              <w:rPr>
                <w:rFonts w:ascii="Arial" w:hAnsi="Arial" w:cs="Arial"/>
                <w:sz w:val="20"/>
                <w:szCs w:val="20"/>
                <w:lang w:val="lt-LT"/>
              </w:rPr>
            </w:pPr>
            <w:r w:rsidRPr="005639E1">
              <w:rPr>
                <w:rFonts w:ascii="Arial" w:hAnsi="Arial" w:cs="Arial"/>
                <w:sz w:val="20"/>
                <w:szCs w:val="20"/>
                <w:lang w:val="lt-LT"/>
              </w:rPr>
              <w:lastRenderedPageBreak/>
              <w:t>Viešo</w:t>
            </w:r>
            <w:r>
              <w:rPr>
                <w:rFonts w:ascii="Arial" w:hAnsi="Arial" w:cs="Arial"/>
                <w:sz w:val="20"/>
                <w:szCs w:val="20"/>
                <w:lang w:val="lt-LT"/>
              </w:rPr>
              <w:t>sios</w:t>
            </w:r>
            <w:r w:rsidRPr="005639E1">
              <w:rPr>
                <w:rFonts w:ascii="Arial" w:hAnsi="Arial" w:cs="Arial"/>
                <w:sz w:val="20"/>
                <w:szCs w:val="20"/>
                <w:lang w:val="lt-LT"/>
              </w:rPr>
              <w:t xml:space="preserve"> įstaig</w:t>
            </w:r>
            <w:r>
              <w:rPr>
                <w:rFonts w:ascii="Arial" w:hAnsi="Arial" w:cs="Arial"/>
                <w:sz w:val="20"/>
                <w:szCs w:val="20"/>
                <w:lang w:val="lt-LT"/>
              </w:rPr>
              <w:t>os</w:t>
            </w:r>
            <w:r w:rsidRPr="005639E1">
              <w:rPr>
                <w:rFonts w:ascii="Arial" w:hAnsi="Arial" w:cs="Arial"/>
                <w:sz w:val="20"/>
                <w:szCs w:val="20"/>
                <w:lang w:val="lt-LT"/>
              </w:rPr>
              <w:t xml:space="preserve"> Statybos sektoriaus vystymo agentūra (toliau – SSVA)</w:t>
            </w:r>
            <w:r w:rsidRPr="000667E7">
              <w:rPr>
                <w:rFonts w:ascii="Arial" w:hAnsi="Arial" w:cs="Arial"/>
                <w:sz w:val="20"/>
                <w:szCs w:val="20"/>
                <w:lang w:val="lt-LT"/>
              </w:rPr>
              <w:t xml:space="preserve">  </w:t>
            </w:r>
            <w:r w:rsidRPr="005639E1">
              <w:rPr>
                <w:rFonts w:ascii="Arial" w:hAnsi="Arial" w:cs="Arial"/>
                <w:sz w:val="20"/>
                <w:szCs w:val="20"/>
                <w:lang w:val="lt-LT"/>
              </w:rPr>
              <w:t xml:space="preserve"> išduotas galiojantis kvalifikacijos atestatas arba teisės </w:t>
            </w:r>
            <w:r w:rsidRPr="005639E1">
              <w:rPr>
                <w:rFonts w:ascii="Arial" w:hAnsi="Arial" w:cs="Arial"/>
                <w:sz w:val="20"/>
                <w:szCs w:val="20"/>
                <w:lang w:val="lt-LT"/>
              </w:rPr>
              <w:lastRenderedPageBreak/>
              <w:t>pripažinimo dokumentas (1.1.1</w:t>
            </w:r>
            <w:r w:rsidRPr="00844A0D">
              <w:rPr>
                <w:rFonts w:ascii="Arial" w:hAnsi="Arial" w:cs="Arial"/>
                <w:sz w:val="20"/>
                <w:szCs w:val="20"/>
                <w:lang w:val="lt-LT"/>
              </w:rPr>
              <w:t>−1.1.2 punktuose nurodytų reikalavimų atitikimui).</w:t>
            </w:r>
          </w:p>
          <w:p w14:paraId="547F19FF" w14:textId="77777777" w:rsidR="00FE27F6" w:rsidRPr="00844A0D" w:rsidRDefault="00FE27F6" w:rsidP="00FE27F6">
            <w:pPr>
              <w:jc w:val="both"/>
              <w:rPr>
                <w:rFonts w:ascii="Arial" w:hAnsi="Arial" w:cs="Arial"/>
                <w:sz w:val="20"/>
                <w:szCs w:val="20"/>
                <w:lang w:val="lt-LT"/>
              </w:rPr>
            </w:pPr>
          </w:p>
          <w:p w14:paraId="2B1532BD" w14:textId="77777777" w:rsidR="00FE27F6" w:rsidRPr="005639E1" w:rsidRDefault="00FE27F6" w:rsidP="00FE27F6">
            <w:pPr>
              <w:jc w:val="both"/>
              <w:rPr>
                <w:rFonts w:ascii="Arial" w:hAnsi="Arial" w:cs="Arial"/>
                <w:bCs/>
                <w:iCs/>
                <w:sz w:val="20"/>
                <w:szCs w:val="20"/>
                <w:lang w:val="lt-LT"/>
              </w:rPr>
            </w:pPr>
            <w:r w:rsidRPr="005639E1">
              <w:rPr>
                <w:rFonts w:ascii="Arial" w:hAnsi="Arial" w:cs="Arial"/>
                <w:bCs/>
                <w:iCs/>
                <w:sz w:val="20"/>
                <w:szCs w:val="20"/>
                <w:lang w:val="lt-LT"/>
              </w:rPr>
              <w:t>Perkantysis subjektas nereikalauja pateikti dokumentų dėl atitikties šiam reikalavimui įrodymo.</w:t>
            </w:r>
          </w:p>
          <w:p w14:paraId="67485419" w14:textId="6147318C" w:rsidR="00FE27F6" w:rsidRPr="005639E1" w:rsidRDefault="00FE27F6" w:rsidP="00FE27F6">
            <w:pPr>
              <w:jc w:val="both"/>
              <w:rPr>
                <w:rFonts w:ascii="Arial" w:hAnsi="Arial" w:cs="Arial"/>
                <w:bCs/>
                <w:iCs/>
                <w:sz w:val="20"/>
                <w:szCs w:val="20"/>
                <w:lang w:val="lt-LT"/>
              </w:rPr>
            </w:pPr>
            <w:r w:rsidRPr="005639E1">
              <w:rPr>
                <w:rFonts w:ascii="Arial" w:hAnsi="Arial" w:cs="Arial"/>
                <w:bCs/>
                <w:iCs/>
                <w:sz w:val="20"/>
                <w:szCs w:val="20"/>
                <w:lang w:val="lt-LT"/>
              </w:rPr>
              <w:t xml:space="preserve">Tiekėjas specialistų sąraše (pirkimo dokumentų </w:t>
            </w:r>
            <w:r>
              <w:rPr>
                <w:rFonts w:ascii="Arial" w:hAnsi="Arial" w:cs="Arial"/>
                <w:bCs/>
                <w:iCs/>
                <w:sz w:val="20"/>
                <w:szCs w:val="20"/>
                <w:lang w:val="lt-LT"/>
              </w:rPr>
              <w:t>7</w:t>
            </w:r>
            <w:r w:rsidRPr="005639E1">
              <w:rPr>
                <w:rFonts w:ascii="Arial" w:hAnsi="Arial" w:cs="Arial"/>
                <w:bCs/>
                <w:iCs/>
                <w:sz w:val="20"/>
                <w:szCs w:val="20"/>
                <w:lang w:val="lt-LT"/>
              </w:rPr>
              <w:t xml:space="preserve"> priedas) turi nurodyti specialisto S</w:t>
            </w:r>
            <w:r>
              <w:rPr>
                <w:rFonts w:ascii="Arial" w:hAnsi="Arial" w:cs="Arial"/>
                <w:bCs/>
                <w:iCs/>
                <w:sz w:val="20"/>
                <w:szCs w:val="20"/>
                <w:lang w:val="lt-LT"/>
              </w:rPr>
              <w:t>SVA</w:t>
            </w:r>
            <w:r w:rsidRPr="005639E1">
              <w:rPr>
                <w:rFonts w:ascii="Arial" w:hAnsi="Arial" w:cs="Arial"/>
                <w:bCs/>
                <w:iCs/>
                <w:sz w:val="20"/>
                <w:szCs w:val="20"/>
                <w:lang w:val="lt-LT"/>
              </w:rPr>
              <w:t xml:space="preserve">  kvalifikacijos atestato numerį.</w:t>
            </w:r>
          </w:p>
          <w:p w14:paraId="05ACA82C" w14:textId="11D4B25B" w:rsidR="00D830C7" w:rsidRPr="00F42070" w:rsidRDefault="00FE27F6" w:rsidP="00F42070">
            <w:pPr>
              <w:ind w:left="34"/>
              <w:jc w:val="both"/>
              <w:rPr>
                <w:rFonts w:ascii="Arial" w:eastAsia="Calibri" w:hAnsi="Arial" w:cs="Arial"/>
                <w:sz w:val="20"/>
                <w:szCs w:val="20"/>
                <w:lang w:val="lt-LT"/>
              </w:rPr>
            </w:pPr>
            <w:r w:rsidRPr="005639E1">
              <w:rPr>
                <w:rFonts w:ascii="Arial" w:eastAsia="Calibri" w:hAnsi="Arial" w:cs="Arial"/>
                <w:sz w:val="20"/>
                <w:szCs w:val="20"/>
                <w:lang w:val="lt-LT"/>
              </w:rPr>
              <w:t>Perkantysis subjektas tikrina duomenis apie tiekėją</w:t>
            </w:r>
            <w:r w:rsidRPr="00894FE3">
              <w:rPr>
                <w:rFonts w:ascii="Arial" w:eastAsia="Calibri" w:hAnsi="Arial" w:cs="Arial"/>
                <w:sz w:val="20"/>
                <w:szCs w:val="20"/>
                <w:lang w:val="lt-LT"/>
              </w:rPr>
              <w:t xml:space="preserve"> viešai ir nemokamai prieinamoje</w:t>
            </w:r>
            <w:r w:rsidRPr="005639E1">
              <w:rPr>
                <w:rFonts w:ascii="Arial" w:eastAsia="Calibri" w:hAnsi="Arial" w:cs="Arial"/>
                <w:sz w:val="20"/>
                <w:szCs w:val="20"/>
                <w:lang w:val="lt-LT"/>
              </w:rPr>
              <w:t xml:space="preserve"> nacionalinėje duomenų bazėje:</w:t>
            </w:r>
            <w:r w:rsidRPr="00894FE3">
              <w:rPr>
                <w:lang w:val="lt-LT"/>
              </w:rPr>
              <w:t xml:space="preserve"> </w:t>
            </w:r>
            <w:r>
              <w:fldChar w:fldCharType="begin"/>
            </w:r>
            <w:r w:rsidRPr="00894FE3">
              <w:rPr>
                <w:lang w:val="lt-LT"/>
              </w:rPr>
              <w:instrText>HYPERLINK "https://www.ssva.lt/cms/registrai"</w:instrText>
            </w:r>
            <w:r>
              <w:fldChar w:fldCharType="separate"/>
            </w:r>
            <w:r w:rsidRPr="000667E7">
              <w:rPr>
                <w:rStyle w:val="Hipersaitas"/>
                <w:rFonts w:ascii="Arial" w:eastAsia="Calibri" w:hAnsi="Arial" w:cs="Arial"/>
                <w:sz w:val="20"/>
                <w:szCs w:val="20"/>
                <w:lang w:val="lt-LT"/>
              </w:rPr>
              <w:t>https://www.ssva.lt/cms/registrai</w:t>
            </w:r>
            <w:r>
              <w:fldChar w:fldCharType="end"/>
            </w:r>
          </w:p>
        </w:tc>
      </w:tr>
      <w:tr w:rsidR="00D830C7" w:rsidRPr="00894FE3" w14:paraId="24B1948C" w14:textId="77777777" w:rsidTr="03430AE2">
        <w:tc>
          <w:tcPr>
            <w:tcW w:w="708" w:type="dxa"/>
            <w:tcBorders>
              <w:right w:val="single" w:sz="4" w:space="0" w:color="auto"/>
            </w:tcBorders>
          </w:tcPr>
          <w:p w14:paraId="248DD7E5" w14:textId="004DBB3D" w:rsidR="00D830C7" w:rsidRPr="00BB30E3" w:rsidRDefault="00D830C7" w:rsidP="00E36C8E">
            <w:pPr>
              <w:ind w:left="34"/>
              <w:rPr>
                <w:rFonts w:ascii="Arial" w:hAnsi="Arial" w:cs="Arial"/>
                <w:sz w:val="20"/>
                <w:szCs w:val="20"/>
                <w:lang w:val="lt-LT"/>
              </w:rPr>
            </w:pPr>
            <w:r w:rsidRPr="005639E1">
              <w:rPr>
                <w:rFonts w:ascii="Arial" w:eastAsia="Calibri" w:hAnsi="Arial" w:cs="Arial"/>
                <w:iCs/>
                <w:sz w:val="20"/>
                <w:szCs w:val="20"/>
                <w:lang w:val="lt-LT"/>
              </w:rPr>
              <w:lastRenderedPageBreak/>
              <w:t>1.1.2</w:t>
            </w:r>
          </w:p>
        </w:tc>
        <w:tc>
          <w:tcPr>
            <w:tcW w:w="7939" w:type="dxa"/>
            <w:tcBorders>
              <w:right w:val="single" w:sz="4" w:space="0" w:color="auto"/>
            </w:tcBorders>
          </w:tcPr>
          <w:p w14:paraId="54FE2DEC" w14:textId="77777777" w:rsidR="00D830C7" w:rsidRPr="005639E1" w:rsidRDefault="00D830C7" w:rsidP="00E36C8E">
            <w:pPr>
              <w:tabs>
                <w:tab w:val="left" w:pos="851"/>
              </w:tabs>
              <w:ind w:left="33"/>
              <w:jc w:val="both"/>
              <w:rPr>
                <w:rFonts w:ascii="Arial" w:hAnsi="Arial" w:cs="Arial"/>
                <w:sz w:val="20"/>
                <w:szCs w:val="20"/>
                <w:lang w:val="lt-LT"/>
              </w:rPr>
            </w:pPr>
            <w:r w:rsidRPr="005639E1">
              <w:rPr>
                <w:rFonts w:ascii="Arial" w:hAnsi="Arial" w:cs="Arial"/>
                <w:sz w:val="20"/>
                <w:szCs w:val="20"/>
                <w:lang w:val="lt-LT"/>
              </w:rPr>
              <w:t>bent 1 (vienas) specialistas, kuriam suteikta teisė eiti neypatingojo statinio projekto dalies vadovo ir neypatingojo statinio projekto dalies vykdymo priežiūros vadovo pareigas:</w:t>
            </w:r>
          </w:p>
          <w:p w14:paraId="3634991E" w14:textId="77777777" w:rsidR="00D830C7" w:rsidRPr="005639E1" w:rsidRDefault="00D830C7" w:rsidP="00E36C8E">
            <w:pPr>
              <w:tabs>
                <w:tab w:val="left" w:pos="851"/>
              </w:tabs>
              <w:ind w:left="33"/>
              <w:jc w:val="both"/>
              <w:rPr>
                <w:rFonts w:ascii="Arial" w:hAnsi="Arial" w:cs="Arial"/>
                <w:sz w:val="20"/>
                <w:szCs w:val="20"/>
                <w:lang w:val="lt-LT"/>
              </w:rPr>
            </w:pPr>
            <w:r w:rsidRPr="005639E1">
              <w:rPr>
                <w:rFonts w:ascii="Arial" w:hAnsi="Arial" w:cs="Arial"/>
                <w:sz w:val="20"/>
                <w:szCs w:val="20"/>
                <w:lang w:val="lt-LT"/>
              </w:rPr>
              <w:t>statiniai: inžineriniai tinklai (šilumos tiekimo);</w:t>
            </w:r>
          </w:p>
          <w:p w14:paraId="1AE2DA55" w14:textId="77777777" w:rsidR="00D830C7" w:rsidRPr="005639E1" w:rsidRDefault="00D830C7" w:rsidP="00E36C8E">
            <w:pPr>
              <w:tabs>
                <w:tab w:val="left" w:pos="851"/>
              </w:tabs>
              <w:ind w:left="33"/>
              <w:jc w:val="both"/>
              <w:rPr>
                <w:rFonts w:ascii="Arial" w:hAnsi="Arial" w:cs="Arial"/>
                <w:sz w:val="20"/>
                <w:szCs w:val="20"/>
                <w:lang w:val="lt-LT"/>
              </w:rPr>
            </w:pPr>
            <w:r w:rsidRPr="005639E1">
              <w:rPr>
                <w:rFonts w:ascii="Arial" w:hAnsi="Arial" w:cs="Arial"/>
                <w:sz w:val="20"/>
                <w:szCs w:val="20"/>
                <w:lang w:val="lt-LT"/>
              </w:rPr>
              <w:t>projekto dalys: šilumos gamybos (nuo minimalios galios) ir tiekimo, konstrukcijų, statybos skaičiuojamosios kainos nustatymo, pasirengimo statybai ir statybos darbų organizavimo.</w:t>
            </w:r>
          </w:p>
          <w:p w14:paraId="7BCC22F9" w14:textId="4114C609" w:rsidR="00D830C7" w:rsidRPr="00BB30E3" w:rsidRDefault="00D830C7" w:rsidP="00E36C8E">
            <w:pPr>
              <w:tabs>
                <w:tab w:val="left" w:pos="6132"/>
              </w:tabs>
              <w:rPr>
                <w:rFonts w:ascii="Arial" w:hAnsi="Arial" w:cs="Arial"/>
                <w:sz w:val="20"/>
                <w:szCs w:val="20"/>
                <w:lang w:val="lt-LT"/>
              </w:rPr>
            </w:pPr>
          </w:p>
        </w:tc>
        <w:tc>
          <w:tcPr>
            <w:tcW w:w="1701" w:type="dxa"/>
            <w:vMerge/>
          </w:tcPr>
          <w:p w14:paraId="6166A231" w14:textId="7172CB25" w:rsidR="00D830C7" w:rsidRPr="00BB30E3" w:rsidRDefault="00D830C7" w:rsidP="00E36C8E">
            <w:pPr>
              <w:ind w:left="34"/>
              <w:rPr>
                <w:rFonts w:ascii="Arial" w:eastAsia="Calibri" w:hAnsi="Arial" w:cs="Arial"/>
                <w:sz w:val="20"/>
                <w:szCs w:val="20"/>
                <w:lang w:val="lt-LT"/>
              </w:rPr>
            </w:pPr>
          </w:p>
        </w:tc>
        <w:tc>
          <w:tcPr>
            <w:tcW w:w="4253" w:type="dxa"/>
            <w:vMerge/>
            <w:tcBorders>
              <w:right w:val="single" w:sz="4" w:space="0" w:color="auto"/>
            </w:tcBorders>
          </w:tcPr>
          <w:p w14:paraId="67BBA4E3" w14:textId="62BCD8E0" w:rsidR="00D830C7" w:rsidRPr="00BB30E3" w:rsidRDefault="00D830C7" w:rsidP="00E36C8E">
            <w:pPr>
              <w:ind w:left="34"/>
              <w:jc w:val="both"/>
              <w:rPr>
                <w:rFonts w:ascii="Arial" w:hAnsi="Arial" w:cs="Arial"/>
                <w:sz w:val="20"/>
                <w:szCs w:val="20"/>
                <w:lang w:val="lt-LT"/>
              </w:rPr>
            </w:pPr>
          </w:p>
        </w:tc>
      </w:tr>
      <w:bookmarkEnd w:id="1"/>
    </w:tbl>
    <w:p w14:paraId="1264983F" w14:textId="77777777" w:rsidR="009E765E" w:rsidRPr="00BB30E3" w:rsidRDefault="009E765E" w:rsidP="003479DB">
      <w:pPr>
        <w:jc w:val="both"/>
        <w:rPr>
          <w:rFonts w:ascii="Arial" w:hAnsi="Arial" w:cs="Arial"/>
          <w:sz w:val="20"/>
          <w:szCs w:val="20"/>
          <w:lang w:val="lt-LT"/>
        </w:rPr>
      </w:pPr>
    </w:p>
    <w:p w14:paraId="44A8BD53" w14:textId="77777777" w:rsidR="00263E34" w:rsidRPr="00BB30E3" w:rsidRDefault="00263E34" w:rsidP="003668A5">
      <w:pPr>
        <w:pStyle w:val="Sraopastraipa"/>
        <w:ind w:left="0" w:right="-142"/>
        <w:jc w:val="both"/>
        <w:rPr>
          <w:rFonts w:ascii="Arial" w:hAnsi="Arial" w:cs="Arial"/>
          <w:b/>
          <w:bCs/>
          <w:i/>
          <w:iCs/>
          <w:sz w:val="20"/>
          <w:szCs w:val="20"/>
          <w:u w:val="single"/>
          <w:lang w:val="lt-LT"/>
        </w:rPr>
      </w:pPr>
      <w:r w:rsidRPr="00BB30E3">
        <w:rPr>
          <w:rFonts w:ascii="Arial" w:hAnsi="Arial" w:cs="Arial"/>
          <w:b/>
          <w:bCs/>
          <w:i/>
          <w:iCs/>
          <w:sz w:val="20"/>
          <w:szCs w:val="20"/>
          <w:u w:val="single"/>
          <w:lang w:val="lt-LT"/>
        </w:rPr>
        <w:t xml:space="preserve">Pastabos: </w:t>
      </w:r>
    </w:p>
    <w:p w14:paraId="26EDAC58" w14:textId="77777777" w:rsidR="00CE7174" w:rsidRPr="005639E1" w:rsidRDefault="00CE7174" w:rsidP="00CE7174">
      <w:pPr>
        <w:tabs>
          <w:tab w:val="left" w:pos="1508"/>
        </w:tabs>
        <w:ind w:right="-142"/>
        <w:jc w:val="both"/>
        <w:rPr>
          <w:rFonts w:ascii="Arial" w:hAnsi="Arial" w:cs="Arial"/>
          <w:i/>
          <w:iCs/>
          <w:sz w:val="18"/>
          <w:szCs w:val="18"/>
          <w:lang w:val="lt-LT"/>
        </w:rPr>
      </w:pPr>
      <w:r w:rsidRPr="005639E1">
        <w:rPr>
          <w:rFonts w:ascii="Arial" w:hAnsi="Arial" w:cs="Arial"/>
          <w:i/>
          <w:iCs/>
          <w:sz w:val="18"/>
          <w:szCs w:val="18"/>
          <w:lang w:val="lt-LT"/>
        </w:rPr>
        <w:t>1.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 Pasiūlymų vertinimo metu reikalaujama pateikti tik dėl kvalifikacinio reikalavimo pateikto prašymo dėl teisės pripažinimo dokumento ar atestato išdavimo kopiją, o pačios pripažinimo pažymos ar atestato reikalaujama tik iš laimėtojo, prieš pasirašant sutartį.</w:t>
      </w:r>
    </w:p>
    <w:p w14:paraId="06F961FF" w14:textId="77777777" w:rsidR="00CE7174" w:rsidRPr="005639E1" w:rsidRDefault="00CE7174" w:rsidP="00CE7174">
      <w:pPr>
        <w:tabs>
          <w:tab w:val="left" w:pos="1508"/>
        </w:tabs>
        <w:ind w:right="-142"/>
        <w:jc w:val="both"/>
        <w:rPr>
          <w:rFonts w:ascii="Arial" w:hAnsi="Arial" w:cs="Arial"/>
          <w:i/>
          <w:iCs/>
          <w:sz w:val="18"/>
          <w:szCs w:val="18"/>
          <w:lang w:val="lt-LT"/>
        </w:rPr>
      </w:pPr>
      <w:r w:rsidRPr="005639E1">
        <w:rPr>
          <w:rFonts w:ascii="Arial" w:hAnsi="Arial" w:cs="Arial"/>
          <w:i/>
          <w:iCs/>
          <w:sz w:val="18"/>
          <w:szCs w:val="18"/>
          <w:lang w:val="lt-LT"/>
        </w:rPr>
        <w:t>2. Tiekėjo kvalifikacija dėl teisės verstis atitinkama veikla nėra tikrinama visa apimtimi, pirkimo sutartį privalo vykdyti tik tokią teisę turintys asmenys.</w:t>
      </w:r>
    </w:p>
    <w:p w14:paraId="283125B1" w14:textId="77777777" w:rsidR="00CE7174" w:rsidRPr="005639E1" w:rsidRDefault="00CE7174" w:rsidP="00CE7174">
      <w:pPr>
        <w:tabs>
          <w:tab w:val="left" w:pos="1508"/>
        </w:tabs>
        <w:ind w:right="-142"/>
        <w:jc w:val="both"/>
        <w:rPr>
          <w:rFonts w:ascii="Arial" w:hAnsi="Arial" w:cs="Arial"/>
          <w:i/>
          <w:iCs/>
          <w:sz w:val="18"/>
          <w:szCs w:val="18"/>
          <w:lang w:val="lt-LT"/>
        </w:rPr>
      </w:pPr>
      <w:r w:rsidRPr="005639E1">
        <w:rPr>
          <w:rFonts w:ascii="Arial" w:hAnsi="Arial" w:cs="Arial"/>
          <w:i/>
          <w:iCs/>
          <w:sz w:val="18"/>
          <w:szCs w:val="18"/>
          <w:lang w:val="lt-LT"/>
        </w:rPr>
        <w:t>3. 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07FB7AB" w14:textId="77777777" w:rsidR="00CE7174" w:rsidRPr="005639E1" w:rsidRDefault="00CE7174" w:rsidP="00CE7174">
      <w:pPr>
        <w:tabs>
          <w:tab w:val="left" w:pos="1508"/>
        </w:tabs>
        <w:ind w:right="-142"/>
        <w:jc w:val="both"/>
        <w:rPr>
          <w:rFonts w:ascii="Arial" w:hAnsi="Arial" w:cs="Arial"/>
          <w:i/>
          <w:iCs/>
          <w:sz w:val="18"/>
          <w:szCs w:val="18"/>
          <w:lang w:val="lt-LT"/>
        </w:rPr>
      </w:pPr>
      <w:r w:rsidRPr="005639E1">
        <w:rPr>
          <w:rFonts w:ascii="Arial" w:hAnsi="Arial" w:cs="Arial"/>
          <w:i/>
          <w:iCs/>
          <w:sz w:val="18"/>
          <w:szCs w:val="18"/>
          <w:lang w:val="lt-LT"/>
        </w:rPr>
        <w:t>a) priesaikos deklaracija;</w:t>
      </w:r>
    </w:p>
    <w:p w14:paraId="3EB5CFB9" w14:textId="77777777" w:rsidR="00CE7174" w:rsidRPr="005639E1" w:rsidRDefault="00CE7174" w:rsidP="00CE7174">
      <w:pPr>
        <w:tabs>
          <w:tab w:val="left" w:pos="1508"/>
        </w:tabs>
        <w:ind w:right="-142"/>
        <w:jc w:val="both"/>
        <w:rPr>
          <w:rFonts w:ascii="Arial" w:hAnsi="Arial" w:cs="Arial"/>
          <w:i/>
          <w:iCs/>
          <w:sz w:val="18"/>
          <w:szCs w:val="18"/>
          <w:lang w:val="lt-LT"/>
        </w:rPr>
      </w:pPr>
      <w:r w:rsidRPr="005639E1">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EEB350" w14:textId="77777777" w:rsidR="00CE7174" w:rsidRPr="005639E1" w:rsidRDefault="00CE7174" w:rsidP="00CE7174">
      <w:pPr>
        <w:tabs>
          <w:tab w:val="left" w:pos="1508"/>
        </w:tabs>
        <w:ind w:right="-142"/>
        <w:jc w:val="both"/>
        <w:rPr>
          <w:rFonts w:ascii="Arial" w:hAnsi="Arial" w:cs="Arial"/>
          <w:i/>
          <w:iCs/>
          <w:sz w:val="18"/>
          <w:szCs w:val="18"/>
          <w:lang w:val="lt-LT"/>
        </w:rPr>
      </w:pPr>
      <w:r w:rsidRPr="005639E1">
        <w:rPr>
          <w:rFonts w:ascii="Arial" w:hAnsi="Arial" w:cs="Arial"/>
          <w:i/>
          <w:iCs/>
          <w:sz w:val="18"/>
          <w:szCs w:val="18"/>
          <w:lang w:val="lt-LT"/>
        </w:rPr>
        <w:t>4. Jeigu dėl informacinės sistemos trikdžių Pirkimų komisija neturės galimybės patikrinti duomenų apie tiekėją/specialistą nurodytose viešai ir nemokamai prieinamose nacionalinėse duomenų bazėse, tai ji turės teisę prašyti šio tiekėjo pateikti Lietuvos Respublikoje nustatyta tvarka išduotą dokumentą, įrodantį atitikimą nurodytam (−</w:t>
      </w:r>
      <w:proofErr w:type="spellStart"/>
      <w:r w:rsidRPr="005639E1">
        <w:rPr>
          <w:rFonts w:ascii="Arial" w:hAnsi="Arial" w:cs="Arial"/>
          <w:i/>
          <w:iCs/>
          <w:sz w:val="18"/>
          <w:szCs w:val="18"/>
          <w:lang w:val="lt-LT"/>
        </w:rPr>
        <w:t>iems</w:t>
      </w:r>
      <w:proofErr w:type="spellEnd"/>
      <w:r w:rsidRPr="005639E1">
        <w:rPr>
          <w:rFonts w:ascii="Arial" w:hAnsi="Arial" w:cs="Arial"/>
          <w:i/>
          <w:iCs/>
          <w:sz w:val="18"/>
          <w:szCs w:val="18"/>
          <w:lang w:val="lt-LT"/>
        </w:rPr>
        <w:t>) reikalavimui (−</w:t>
      </w:r>
      <w:proofErr w:type="spellStart"/>
      <w:r w:rsidRPr="005639E1">
        <w:rPr>
          <w:rFonts w:ascii="Arial" w:hAnsi="Arial" w:cs="Arial"/>
          <w:i/>
          <w:iCs/>
          <w:sz w:val="18"/>
          <w:szCs w:val="18"/>
          <w:lang w:val="lt-LT"/>
        </w:rPr>
        <w:t>ams</w:t>
      </w:r>
      <w:proofErr w:type="spellEnd"/>
      <w:r w:rsidRPr="005639E1">
        <w:rPr>
          <w:rFonts w:ascii="Arial" w:hAnsi="Arial" w:cs="Arial"/>
          <w:i/>
          <w:iCs/>
          <w:sz w:val="18"/>
          <w:szCs w:val="18"/>
          <w:lang w:val="lt-LT"/>
        </w:rPr>
        <w:t>).</w:t>
      </w:r>
    </w:p>
    <w:p w14:paraId="6361F7D3" w14:textId="77777777" w:rsidR="00CE7174" w:rsidRPr="005639E1" w:rsidRDefault="00CE7174" w:rsidP="00CE7174">
      <w:pPr>
        <w:tabs>
          <w:tab w:val="left" w:pos="1508"/>
        </w:tabs>
        <w:ind w:right="-142"/>
        <w:jc w:val="both"/>
        <w:rPr>
          <w:rFonts w:ascii="Arial" w:hAnsi="Arial" w:cs="Arial"/>
          <w:i/>
          <w:iCs/>
          <w:sz w:val="18"/>
          <w:szCs w:val="18"/>
          <w:lang w:val="lt-LT"/>
        </w:rPr>
      </w:pPr>
      <w:r w:rsidRPr="005639E1">
        <w:rPr>
          <w:rFonts w:ascii="Arial" w:hAnsi="Arial" w:cs="Arial"/>
          <w:i/>
          <w:iCs/>
          <w:sz w:val="18"/>
          <w:szCs w:val="18"/>
          <w:lang w:val="lt-LT"/>
        </w:rPr>
        <w:t>5.  Tiekėjas gali siūlyti vieną specialistą kelioms pozicijoms, jei šis specialistas atitinka skirtingoms pozicijoms (1.1.1−1.1.2 punktai) keliamus reikalavimus.</w:t>
      </w:r>
    </w:p>
    <w:p w14:paraId="406D4BD8" w14:textId="77777777" w:rsidR="00CE7174" w:rsidRPr="005639E1" w:rsidRDefault="00CE7174" w:rsidP="00CE7174">
      <w:pPr>
        <w:tabs>
          <w:tab w:val="left" w:pos="1508"/>
        </w:tabs>
        <w:ind w:right="-142"/>
        <w:jc w:val="both"/>
        <w:rPr>
          <w:rFonts w:ascii="Arial" w:hAnsi="Arial" w:cs="Arial"/>
          <w:i/>
          <w:iCs/>
          <w:sz w:val="18"/>
          <w:szCs w:val="18"/>
          <w:lang w:val="lt-LT"/>
        </w:rPr>
      </w:pPr>
      <w:r w:rsidRPr="005639E1">
        <w:rPr>
          <w:rFonts w:ascii="Arial" w:hAnsi="Arial" w:cs="Arial"/>
          <w:i/>
          <w:iCs/>
          <w:sz w:val="18"/>
          <w:szCs w:val="18"/>
          <w:lang w:val="lt-LT"/>
        </w:rPr>
        <w:t>6. Tiekėjo ir jo specialistų atestatai atitiks reikalavimus ir tuo atveju, jei jie apims daugiau statinių grupių ar pogrupių, arba bus aukštesnės kategorijos, nei reikalaujama.</w:t>
      </w:r>
    </w:p>
    <w:p w14:paraId="5B33D702" w14:textId="77777777" w:rsidR="00EC087E" w:rsidRPr="00BB30E3" w:rsidRDefault="00EC087E" w:rsidP="006657CA">
      <w:pPr>
        <w:tabs>
          <w:tab w:val="left" w:pos="1508"/>
        </w:tabs>
        <w:ind w:right="-142"/>
        <w:jc w:val="both"/>
        <w:rPr>
          <w:rFonts w:ascii="Arial" w:hAnsi="Arial" w:cs="Arial"/>
          <w:i/>
          <w:iCs/>
          <w:sz w:val="20"/>
          <w:szCs w:val="20"/>
          <w:lang w:val="lt-LT"/>
        </w:rPr>
      </w:pPr>
    </w:p>
    <w:sectPr w:rsidR="00EC087E" w:rsidRPr="00BB30E3" w:rsidSect="005240DF">
      <w:headerReference w:type="default" r:id="rId11"/>
      <w:headerReference w:type="first" r:id="rId12"/>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E71E8" w14:textId="77777777" w:rsidR="005240DF" w:rsidRDefault="005240DF" w:rsidP="00EE2BA5">
      <w:r>
        <w:separator/>
      </w:r>
    </w:p>
  </w:endnote>
  <w:endnote w:type="continuationSeparator" w:id="0">
    <w:p w14:paraId="3EE2EBFA" w14:textId="77777777" w:rsidR="005240DF" w:rsidRDefault="005240DF" w:rsidP="00EE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834B0" w14:textId="77777777" w:rsidR="005240DF" w:rsidRDefault="005240DF" w:rsidP="00EE2BA5">
      <w:r>
        <w:separator/>
      </w:r>
    </w:p>
  </w:footnote>
  <w:footnote w:type="continuationSeparator" w:id="0">
    <w:p w14:paraId="0BF8D3F0" w14:textId="77777777" w:rsidR="005240DF" w:rsidRDefault="005240DF" w:rsidP="00EE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EA47" w14:textId="4F4C0266" w:rsidR="007042EA" w:rsidRPr="004D505A" w:rsidRDefault="007042EA" w:rsidP="007042EA">
    <w:pPr>
      <w:pStyle w:val="Antrats"/>
      <w:jc w:val="right"/>
      <w:rPr>
        <w:rFonts w:ascii="Arial" w:hAnsi="Arial" w:cs="Arial"/>
        <w:sz w:val="20"/>
        <w:lang w:val="lt-LT"/>
      </w:rPr>
    </w:pPr>
    <w:r>
      <w:rPr>
        <w:rFonts w:ascii="Arial" w:hAnsi="Arial" w:cs="Arial"/>
        <w:sz w:val="20"/>
        <w:lang w:val="lt-LT"/>
      </w:rPr>
      <w:t>Atviro konkurso pirkimo</w:t>
    </w:r>
    <w:r w:rsidRPr="004D505A">
      <w:rPr>
        <w:rFonts w:ascii="Arial" w:hAnsi="Arial" w:cs="Arial"/>
        <w:sz w:val="20"/>
        <w:lang w:val="lt-LT"/>
      </w:rPr>
      <w:t xml:space="preserve"> sąlygų </w:t>
    </w:r>
  </w:p>
  <w:p w14:paraId="5E4B9D4D" w14:textId="7854B009" w:rsidR="007042EA" w:rsidRDefault="007C7C69" w:rsidP="007042EA">
    <w:pPr>
      <w:pStyle w:val="Antrats"/>
      <w:jc w:val="right"/>
      <w:rPr>
        <w:rFonts w:ascii="Arial" w:hAnsi="Arial" w:cs="Arial"/>
        <w:sz w:val="20"/>
        <w:lang w:val="lt-LT"/>
      </w:rPr>
    </w:pPr>
    <w:r>
      <w:rPr>
        <w:rFonts w:ascii="Arial" w:hAnsi="Arial" w:cs="Arial"/>
        <w:sz w:val="20"/>
        <w:lang w:val="lt-LT"/>
      </w:rPr>
      <w:t>4</w:t>
    </w:r>
    <w:r w:rsidR="007042EA">
      <w:rPr>
        <w:rFonts w:ascii="Arial" w:hAnsi="Arial" w:cs="Arial"/>
        <w:sz w:val="20"/>
        <w:lang w:val="lt-LT"/>
      </w:rPr>
      <w:t xml:space="preserve"> priedas</w:t>
    </w:r>
  </w:p>
  <w:p w14:paraId="171A5903" w14:textId="77777777" w:rsidR="007042EA" w:rsidRDefault="007042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6FA21B2"/>
    <w:multiLevelType w:val="hybridMultilevel"/>
    <w:tmpl w:val="BE74E5EE"/>
    <w:lvl w:ilvl="0" w:tplc="FE2EF306">
      <w:start w:val="1"/>
      <w:numFmt w:val="decimal"/>
      <w:lvlText w:val="%1."/>
      <w:lvlJc w:val="left"/>
      <w:pPr>
        <w:ind w:left="394" w:hanging="360"/>
      </w:pPr>
      <w:rPr>
        <w:rFonts w:eastAsia="Times New Roman"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1418407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3"/>
  </w:num>
  <w:num w:numId="7" w16cid:durableId="1676419362">
    <w:abstractNumId w:val="5"/>
  </w:num>
  <w:num w:numId="8" w16cid:durableId="158423585">
    <w:abstractNumId w:val="6"/>
  </w:num>
  <w:num w:numId="9" w16cid:durableId="169875465">
    <w:abstractNumId w:val="7"/>
  </w:num>
  <w:num w:numId="10" w16cid:durableId="9783371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44C0"/>
    <w:rsid w:val="00004E3E"/>
    <w:rsid w:val="000206B1"/>
    <w:rsid w:val="00021AEB"/>
    <w:rsid w:val="000252EA"/>
    <w:rsid w:val="000276D4"/>
    <w:rsid w:val="00031178"/>
    <w:rsid w:val="0003195A"/>
    <w:rsid w:val="000444AC"/>
    <w:rsid w:val="000454BA"/>
    <w:rsid w:val="00046C15"/>
    <w:rsid w:val="00060DD3"/>
    <w:rsid w:val="00077FD3"/>
    <w:rsid w:val="0008522B"/>
    <w:rsid w:val="00094542"/>
    <w:rsid w:val="000954A3"/>
    <w:rsid w:val="000A6108"/>
    <w:rsid w:val="000B15F3"/>
    <w:rsid w:val="000B64A2"/>
    <w:rsid w:val="000C0C67"/>
    <w:rsid w:val="000C6C09"/>
    <w:rsid w:val="000C7705"/>
    <w:rsid w:val="000C7E21"/>
    <w:rsid w:val="000E2278"/>
    <w:rsid w:val="000E2ED0"/>
    <w:rsid w:val="001042A9"/>
    <w:rsid w:val="00112302"/>
    <w:rsid w:val="001307C7"/>
    <w:rsid w:val="001372B4"/>
    <w:rsid w:val="001522C3"/>
    <w:rsid w:val="001625F3"/>
    <w:rsid w:val="00162697"/>
    <w:rsid w:val="001706DA"/>
    <w:rsid w:val="00172595"/>
    <w:rsid w:val="0018080F"/>
    <w:rsid w:val="001877ED"/>
    <w:rsid w:val="001A1705"/>
    <w:rsid w:val="001A23DE"/>
    <w:rsid w:val="001B3EFC"/>
    <w:rsid w:val="001B55AA"/>
    <w:rsid w:val="001C2EBB"/>
    <w:rsid w:val="001C57C6"/>
    <w:rsid w:val="001D2DFC"/>
    <w:rsid w:val="001F5225"/>
    <w:rsid w:val="001F719D"/>
    <w:rsid w:val="00207258"/>
    <w:rsid w:val="00210830"/>
    <w:rsid w:val="0021161C"/>
    <w:rsid w:val="0021269F"/>
    <w:rsid w:val="00214519"/>
    <w:rsid w:val="00215337"/>
    <w:rsid w:val="00221B2C"/>
    <w:rsid w:val="0022235C"/>
    <w:rsid w:val="002265D1"/>
    <w:rsid w:val="00232D2E"/>
    <w:rsid w:val="002379FD"/>
    <w:rsid w:val="00237F30"/>
    <w:rsid w:val="00257E77"/>
    <w:rsid w:val="00263E34"/>
    <w:rsid w:val="002716F7"/>
    <w:rsid w:val="00272232"/>
    <w:rsid w:val="00273E2A"/>
    <w:rsid w:val="002766F6"/>
    <w:rsid w:val="00282169"/>
    <w:rsid w:val="00284F22"/>
    <w:rsid w:val="002872D0"/>
    <w:rsid w:val="0029241D"/>
    <w:rsid w:val="002947C5"/>
    <w:rsid w:val="002A7830"/>
    <w:rsid w:val="002B0DDD"/>
    <w:rsid w:val="002B59EC"/>
    <w:rsid w:val="002C54EB"/>
    <w:rsid w:val="002C72A4"/>
    <w:rsid w:val="002D1AAE"/>
    <w:rsid w:val="002D2278"/>
    <w:rsid w:val="002D67C3"/>
    <w:rsid w:val="002F2A6E"/>
    <w:rsid w:val="002F6902"/>
    <w:rsid w:val="00303EE0"/>
    <w:rsid w:val="00324CE9"/>
    <w:rsid w:val="003256EE"/>
    <w:rsid w:val="00326D65"/>
    <w:rsid w:val="00334817"/>
    <w:rsid w:val="00334898"/>
    <w:rsid w:val="00336094"/>
    <w:rsid w:val="003479DB"/>
    <w:rsid w:val="0035360C"/>
    <w:rsid w:val="00354A8F"/>
    <w:rsid w:val="00362256"/>
    <w:rsid w:val="00362563"/>
    <w:rsid w:val="003668A5"/>
    <w:rsid w:val="00371BFC"/>
    <w:rsid w:val="00392CB1"/>
    <w:rsid w:val="003A37A2"/>
    <w:rsid w:val="003A3850"/>
    <w:rsid w:val="003A3AA7"/>
    <w:rsid w:val="003A5F49"/>
    <w:rsid w:val="003B60C9"/>
    <w:rsid w:val="003C2DA0"/>
    <w:rsid w:val="003D7F58"/>
    <w:rsid w:val="003E149F"/>
    <w:rsid w:val="003E5F0B"/>
    <w:rsid w:val="003F30DD"/>
    <w:rsid w:val="003F41BD"/>
    <w:rsid w:val="003F7B15"/>
    <w:rsid w:val="00406B8A"/>
    <w:rsid w:val="00413DF5"/>
    <w:rsid w:val="00423F9D"/>
    <w:rsid w:val="0042737C"/>
    <w:rsid w:val="004277DB"/>
    <w:rsid w:val="00430CAD"/>
    <w:rsid w:val="00430EF9"/>
    <w:rsid w:val="00440007"/>
    <w:rsid w:val="00441B43"/>
    <w:rsid w:val="00447E59"/>
    <w:rsid w:val="0045211B"/>
    <w:rsid w:val="00473C4C"/>
    <w:rsid w:val="00480650"/>
    <w:rsid w:val="00483CC6"/>
    <w:rsid w:val="00492D30"/>
    <w:rsid w:val="004A7122"/>
    <w:rsid w:val="004B28CE"/>
    <w:rsid w:val="004C22E8"/>
    <w:rsid w:val="004E5A15"/>
    <w:rsid w:val="004F2C81"/>
    <w:rsid w:val="0050201A"/>
    <w:rsid w:val="00511C9A"/>
    <w:rsid w:val="005240DF"/>
    <w:rsid w:val="00526D71"/>
    <w:rsid w:val="005354E6"/>
    <w:rsid w:val="00537E25"/>
    <w:rsid w:val="0054044E"/>
    <w:rsid w:val="005433C2"/>
    <w:rsid w:val="00546B3D"/>
    <w:rsid w:val="00552275"/>
    <w:rsid w:val="00561997"/>
    <w:rsid w:val="005A67AD"/>
    <w:rsid w:val="005B0805"/>
    <w:rsid w:val="005B0C68"/>
    <w:rsid w:val="005B2545"/>
    <w:rsid w:val="005B7582"/>
    <w:rsid w:val="005D0409"/>
    <w:rsid w:val="005D30D9"/>
    <w:rsid w:val="005E0FE3"/>
    <w:rsid w:val="005E1F8A"/>
    <w:rsid w:val="005F1198"/>
    <w:rsid w:val="005F7466"/>
    <w:rsid w:val="005F7C27"/>
    <w:rsid w:val="00614B13"/>
    <w:rsid w:val="00633EF4"/>
    <w:rsid w:val="00640148"/>
    <w:rsid w:val="00652CD3"/>
    <w:rsid w:val="0065764B"/>
    <w:rsid w:val="006657CA"/>
    <w:rsid w:val="006719F4"/>
    <w:rsid w:val="00672A9A"/>
    <w:rsid w:val="006738A8"/>
    <w:rsid w:val="00674A50"/>
    <w:rsid w:val="00675CEF"/>
    <w:rsid w:val="006805A8"/>
    <w:rsid w:val="0068352F"/>
    <w:rsid w:val="00697179"/>
    <w:rsid w:val="006A0CB2"/>
    <w:rsid w:val="006B5859"/>
    <w:rsid w:val="006B75ED"/>
    <w:rsid w:val="006D2DDE"/>
    <w:rsid w:val="006D413D"/>
    <w:rsid w:val="006D614F"/>
    <w:rsid w:val="006D6760"/>
    <w:rsid w:val="006D67B9"/>
    <w:rsid w:val="006E0FE1"/>
    <w:rsid w:val="006F34DF"/>
    <w:rsid w:val="007042EA"/>
    <w:rsid w:val="007056D3"/>
    <w:rsid w:val="00724BD0"/>
    <w:rsid w:val="007469A9"/>
    <w:rsid w:val="00765A28"/>
    <w:rsid w:val="00765B95"/>
    <w:rsid w:val="007818E9"/>
    <w:rsid w:val="00793D67"/>
    <w:rsid w:val="007968A6"/>
    <w:rsid w:val="007A4A6E"/>
    <w:rsid w:val="007A5C6C"/>
    <w:rsid w:val="007B0560"/>
    <w:rsid w:val="007B0BD9"/>
    <w:rsid w:val="007B4D81"/>
    <w:rsid w:val="007B7F52"/>
    <w:rsid w:val="007C7C69"/>
    <w:rsid w:val="007D709D"/>
    <w:rsid w:val="007E1980"/>
    <w:rsid w:val="007E3F10"/>
    <w:rsid w:val="007E75BE"/>
    <w:rsid w:val="007F5A38"/>
    <w:rsid w:val="007F6C1B"/>
    <w:rsid w:val="0081790A"/>
    <w:rsid w:val="00822068"/>
    <w:rsid w:val="00830DD1"/>
    <w:rsid w:val="00834BBA"/>
    <w:rsid w:val="00837B3D"/>
    <w:rsid w:val="00847468"/>
    <w:rsid w:val="00855BA3"/>
    <w:rsid w:val="00864D70"/>
    <w:rsid w:val="00867AA5"/>
    <w:rsid w:val="0087276D"/>
    <w:rsid w:val="00885190"/>
    <w:rsid w:val="00891666"/>
    <w:rsid w:val="008922E7"/>
    <w:rsid w:val="00894FE3"/>
    <w:rsid w:val="008A67CC"/>
    <w:rsid w:val="008B19CF"/>
    <w:rsid w:val="008B2EE7"/>
    <w:rsid w:val="008B2FF4"/>
    <w:rsid w:val="008C4E26"/>
    <w:rsid w:val="008C66D5"/>
    <w:rsid w:val="008D2005"/>
    <w:rsid w:val="008D3119"/>
    <w:rsid w:val="008E3783"/>
    <w:rsid w:val="008E76B6"/>
    <w:rsid w:val="0090162B"/>
    <w:rsid w:val="00915300"/>
    <w:rsid w:val="00915EA2"/>
    <w:rsid w:val="00916E32"/>
    <w:rsid w:val="00946C04"/>
    <w:rsid w:val="00957568"/>
    <w:rsid w:val="00961D3F"/>
    <w:rsid w:val="00962E1B"/>
    <w:rsid w:val="00963A69"/>
    <w:rsid w:val="009659D3"/>
    <w:rsid w:val="009762F4"/>
    <w:rsid w:val="00976524"/>
    <w:rsid w:val="009876AB"/>
    <w:rsid w:val="009940DC"/>
    <w:rsid w:val="009A0018"/>
    <w:rsid w:val="009A0213"/>
    <w:rsid w:val="009A1CBD"/>
    <w:rsid w:val="009A4F8E"/>
    <w:rsid w:val="009B1A4F"/>
    <w:rsid w:val="009B50B8"/>
    <w:rsid w:val="009B7ABB"/>
    <w:rsid w:val="009C134A"/>
    <w:rsid w:val="009C74A0"/>
    <w:rsid w:val="009D1A69"/>
    <w:rsid w:val="009E1826"/>
    <w:rsid w:val="009E765E"/>
    <w:rsid w:val="009F06B3"/>
    <w:rsid w:val="009F2A55"/>
    <w:rsid w:val="009F4248"/>
    <w:rsid w:val="00A06E17"/>
    <w:rsid w:val="00A0799B"/>
    <w:rsid w:val="00A227CA"/>
    <w:rsid w:val="00A253B2"/>
    <w:rsid w:val="00A27D86"/>
    <w:rsid w:val="00A4789E"/>
    <w:rsid w:val="00A6083F"/>
    <w:rsid w:val="00A612F5"/>
    <w:rsid w:val="00A711A0"/>
    <w:rsid w:val="00A73E24"/>
    <w:rsid w:val="00A74489"/>
    <w:rsid w:val="00A77BF8"/>
    <w:rsid w:val="00A82909"/>
    <w:rsid w:val="00A86171"/>
    <w:rsid w:val="00A93FFA"/>
    <w:rsid w:val="00A95530"/>
    <w:rsid w:val="00AA0A6D"/>
    <w:rsid w:val="00AA0DB9"/>
    <w:rsid w:val="00AA40C0"/>
    <w:rsid w:val="00AA6DE0"/>
    <w:rsid w:val="00AA7963"/>
    <w:rsid w:val="00AB59C7"/>
    <w:rsid w:val="00AC3367"/>
    <w:rsid w:val="00AD01C3"/>
    <w:rsid w:val="00AE6491"/>
    <w:rsid w:val="00AF27CA"/>
    <w:rsid w:val="00AF498F"/>
    <w:rsid w:val="00AF7400"/>
    <w:rsid w:val="00AF7D42"/>
    <w:rsid w:val="00B03869"/>
    <w:rsid w:val="00B10BDD"/>
    <w:rsid w:val="00B144F6"/>
    <w:rsid w:val="00B14FFC"/>
    <w:rsid w:val="00B53224"/>
    <w:rsid w:val="00B57EF8"/>
    <w:rsid w:val="00B647CF"/>
    <w:rsid w:val="00B70973"/>
    <w:rsid w:val="00B74D26"/>
    <w:rsid w:val="00B838E4"/>
    <w:rsid w:val="00B845BA"/>
    <w:rsid w:val="00B90514"/>
    <w:rsid w:val="00B92158"/>
    <w:rsid w:val="00BA1B55"/>
    <w:rsid w:val="00BB075F"/>
    <w:rsid w:val="00BB0B3E"/>
    <w:rsid w:val="00BB2078"/>
    <w:rsid w:val="00BB30E3"/>
    <w:rsid w:val="00BC540F"/>
    <w:rsid w:val="00BD304C"/>
    <w:rsid w:val="00BF0854"/>
    <w:rsid w:val="00BF4A89"/>
    <w:rsid w:val="00C00025"/>
    <w:rsid w:val="00C036C0"/>
    <w:rsid w:val="00C05149"/>
    <w:rsid w:val="00C06AFF"/>
    <w:rsid w:val="00C317DE"/>
    <w:rsid w:val="00C33310"/>
    <w:rsid w:val="00C3748F"/>
    <w:rsid w:val="00C43175"/>
    <w:rsid w:val="00C4353F"/>
    <w:rsid w:val="00C475A0"/>
    <w:rsid w:val="00C539ED"/>
    <w:rsid w:val="00C54F2C"/>
    <w:rsid w:val="00C56B98"/>
    <w:rsid w:val="00C635C2"/>
    <w:rsid w:val="00C65BE1"/>
    <w:rsid w:val="00C91E28"/>
    <w:rsid w:val="00C964A2"/>
    <w:rsid w:val="00CB0BDD"/>
    <w:rsid w:val="00CB20BE"/>
    <w:rsid w:val="00CB3176"/>
    <w:rsid w:val="00CB473F"/>
    <w:rsid w:val="00CC3134"/>
    <w:rsid w:val="00CC43BC"/>
    <w:rsid w:val="00CC4D3E"/>
    <w:rsid w:val="00CC569F"/>
    <w:rsid w:val="00CD27F0"/>
    <w:rsid w:val="00CD7ABB"/>
    <w:rsid w:val="00CE0D5B"/>
    <w:rsid w:val="00CE21F9"/>
    <w:rsid w:val="00CE45B6"/>
    <w:rsid w:val="00CE7174"/>
    <w:rsid w:val="00CF6D06"/>
    <w:rsid w:val="00CF710A"/>
    <w:rsid w:val="00D051D9"/>
    <w:rsid w:val="00D12596"/>
    <w:rsid w:val="00D127A0"/>
    <w:rsid w:val="00D16DC6"/>
    <w:rsid w:val="00D20481"/>
    <w:rsid w:val="00D3632C"/>
    <w:rsid w:val="00D53DA8"/>
    <w:rsid w:val="00D70B05"/>
    <w:rsid w:val="00D74294"/>
    <w:rsid w:val="00D77FAE"/>
    <w:rsid w:val="00D830C7"/>
    <w:rsid w:val="00DA2976"/>
    <w:rsid w:val="00DA4748"/>
    <w:rsid w:val="00DB4A7B"/>
    <w:rsid w:val="00DB4E0F"/>
    <w:rsid w:val="00DC0C61"/>
    <w:rsid w:val="00DF2BD5"/>
    <w:rsid w:val="00DF7621"/>
    <w:rsid w:val="00E0033C"/>
    <w:rsid w:val="00E009D2"/>
    <w:rsid w:val="00E0131A"/>
    <w:rsid w:val="00E1428F"/>
    <w:rsid w:val="00E1630C"/>
    <w:rsid w:val="00E17D31"/>
    <w:rsid w:val="00E24F11"/>
    <w:rsid w:val="00E35ED0"/>
    <w:rsid w:val="00E36C8E"/>
    <w:rsid w:val="00E52D71"/>
    <w:rsid w:val="00E5568A"/>
    <w:rsid w:val="00E56B7A"/>
    <w:rsid w:val="00E60DDA"/>
    <w:rsid w:val="00E6114A"/>
    <w:rsid w:val="00E7144E"/>
    <w:rsid w:val="00E7501A"/>
    <w:rsid w:val="00E82E93"/>
    <w:rsid w:val="00E94A13"/>
    <w:rsid w:val="00EA37C5"/>
    <w:rsid w:val="00EA3F1A"/>
    <w:rsid w:val="00EA51B0"/>
    <w:rsid w:val="00EC087E"/>
    <w:rsid w:val="00EC352A"/>
    <w:rsid w:val="00EC4A06"/>
    <w:rsid w:val="00ED0732"/>
    <w:rsid w:val="00EE2BA5"/>
    <w:rsid w:val="00F02977"/>
    <w:rsid w:val="00F06D77"/>
    <w:rsid w:val="00F160D1"/>
    <w:rsid w:val="00F167C9"/>
    <w:rsid w:val="00F4016F"/>
    <w:rsid w:val="00F4143F"/>
    <w:rsid w:val="00F42070"/>
    <w:rsid w:val="00F60DCC"/>
    <w:rsid w:val="00F628F9"/>
    <w:rsid w:val="00F62A1D"/>
    <w:rsid w:val="00F719CE"/>
    <w:rsid w:val="00F77B40"/>
    <w:rsid w:val="00F824E0"/>
    <w:rsid w:val="00F8630E"/>
    <w:rsid w:val="00F86B57"/>
    <w:rsid w:val="00F94D65"/>
    <w:rsid w:val="00F97A88"/>
    <w:rsid w:val="00FA088A"/>
    <w:rsid w:val="00FA32FF"/>
    <w:rsid w:val="00FA5FCC"/>
    <w:rsid w:val="00FB3025"/>
    <w:rsid w:val="00FB3054"/>
    <w:rsid w:val="00FB40F7"/>
    <w:rsid w:val="00FC44B7"/>
    <w:rsid w:val="00FC46D9"/>
    <w:rsid w:val="00FC510A"/>
    <w:rsid w:val="00FE27F6"/>
    <w:rsid w:val="00FE600B"/>
    <w:rsid w:val="00FE6DD3"/>
    <w:rsid w:val="00FE7E5E"/>
    <w:rsid w:val="03430AE2"/>
    <w:rsid w:val="036E1454"/>
    <w:rsid w:val="05591063"/>
    <w:rsid w:val="0691AD17"/>
    <w:rsid w:val="0968294E"/>
    <w:rsid w:val="0BD0778E"/>
    <w:rsid w:val="25606325"/>
    <w:rsid w:val="2EBED810"/>
    <w:rsid w:val="31AC9A51"/>
    <w:rsid w:val="460CFABA"/>
    <w:rsid w:val="46C9B885"/>
    <w:rsid w:val="570A1F67"/>
    <w:rsid w:val="584335D3"/>
    <w:rsid w:val="59DF0634"/>
    <w:rsid w:val="5ED92AFE"/>
    <w:rsid w:val="6B22EA26"/>
    <w:rsid w:val="7612773B"/>
    <w:rsid w:val="76C2722F"/>
    <w:rsid w:val="7C8488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9636A6DD-E7B7-47FA-B939-B12CD2E4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qFormat/>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character" w:customStyle="1" w:styleId="BetarpDiagrama">
    <w:name w:val="Be tarpų Diagrama"/>
    <w:basedOn w:val="Numatytasispastraiposriftas"/>
    <w:link w:val="Betarp"/>
    <w:uiPriority w:val="1"/>
    <w:locked/>
    <w:rsid w:val="00D74294"/>
    <w:rPr>
      <w:rFonts w:ascii="Yu Mincho" w:eastAsiaTheme="minorEastAsia" w:hAnsi="Yu Mincho"/>
      <w:sz w:val="21"/>
      <w:szCs w:val="21"/>
      <w:lang w:eastAsia="lt-LT"/>
    </w:rPr>
  </w:style>
  <w:style w:type="paragraph" w:styleId="Betarp">
    <w:name w:val="No Spacing"/>
    <w:link w:val="BetarpDiagrama"/>
    <w:uiPriority w:val="1"/>
    <w:qFormat/>
    <w:rsid w:val="00D74294"/>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702902146">
      <w:bodyDiv w:val="1"/>
      <w:marLeft w:val="0"/>
      <w:marRight w:val="0"/>
      <w:marTop w:val="0"/>
      <w:marBottom w:val="0"/>
      <w:divBdr>
        <w:top w:val="none" w:sz="0" w:space="0" w:color="auto"/>
        <w:left w:val="none" w:sz="0" w:space="0" w:color="auto"/>
        <w:bottom w:val="none" w:sz="0" w:space="0" w:color="auto"/>
        <w:right w:val="none" w:sz="0" w:space="0" w:color="auto"/>
      </w:divBdr>
    </w:div>
    <w:div w:id="1012604548">
      <w:bodyDiv w:val="1"/>
      <w:marLeft w:val="0"/>
      <w:marRight w:val="0"/>
      <w:marTop w:val="0"/>
      <w:marBottom w:val="0"/>
      <w:divBdr>
        <w:top w:val="none" w:sz="0" w:space="0" w:color="auto"/>
        <w:left w:val="none" w:sz="0" w:space="0" w:color="auto"/>
        <w:bottom w:val="none" w:sz="0" w:space="0" w:color="auto"/>
        <w:right w:val="none" w:sz="0" w:space="0" w:color="auto"/>
      </w:divBdr>
    </w:div>
    <w:div w:id="1233275530">
      <w:bodyDiv w:val="1"/>
      <w:marLeft w:val="0"/>
      <w:marRight w:val="0"/>
      <w:marTop w:val="0"/>
      <w:marBottom w:val="0"/>
      <w:divBdr>
        <w:top w:val="none" w:sz="0" w:space="0" w:color="auto"/>
        <w:left w:val="none" w:sz="0" w:space="0" w:color="auto"/>
        <w:bottom w:val="none" w:sz="0" w:space="0" w:color="auto"/>
        <w:right w:val="none" w:sz="0" w:space="0" w:color="auto"/>
      </w:divBdr>
    </w:div>
    <w:div w:id="1603801926">
      <w:bodyDiv w:val="1"/>
      <w:marLeft w:val="0"/>
      <w:marRight w:val="0"/>
      <w:marTop w:val="0"/>
      <w:marBottom w:val="0"/>
      <w:divBdr>
        <w:top w:val="none" w:sz="0" w:space="0" w:color="auto"/>
        <w:left w:val="none" w:sz="0" w:space="0" w:color="auto"/>
        <w:bottom w:val="none" w:sz="0" w:space="0" w:color="auto"/>
        <w:right w:val="none" w:sz="0" w:space="0" w:color="auto"/>
      </w:divBdr>
    </w:div>
    <w:div w:id="1764032674">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79D80A-F9E8-4472-9CF1-2AAE163D6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3028</Words>
  <Characters>1726</Characters>
  <Application>Microsoft Office Word</Application>
  <DocSecurity>0</DocSecurity>
  <Lines>14</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dc:description/>
  <cp:lastModifiedBy>Robertas Kalėda</cp:lastModifiedBy>
  <cp:revision>3</cp:revision>
  <dcterms:created xsi:type="dcterms:W3CDTF">2026-01-21T08:32:00Z</dcterms:created>
  <dcterms:modified xsi:type="dcterms:W3CDTF">2026-01-21T08:41:00Z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