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8D236" w14:textId="41AB430D" w:rsidR="006829E4" w:rsidRDefault="006829E4" w:rsidP="006829E4">
      <w:pPr>
        <w:widowControl w:val="0"/>
        <w:spacing w:line="360" w:lineRule="auto"/>
        <w:ind w:firstLine="851"/>
        <w:jc w:val="both"/>
        <w:rPr>
          <w:rFonts w:eastAsia="Times New Roman"/>
          <w:b/>
          <w:i/>
        </w:rPr>
      </w:pPr>
      <w:r>
        <w:rPr>
          <w:rFonts w:eastAsia="Times New Roman"/>
          <w:b/>
          <w:i/>
        </w:rPr>
        <w:t>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 skyriaus „K</w:t>
      </w:r>
      <w:r>
        <w:rPr>
          <w:rFonts w:eastAsia="Times New Roman"/>
          <w:b/>
          <w:bCs/>
          <w:i/>
        </w:rPr>
        <w:t>vietimo išankstinei konsultacijai ir (ar) techninių specifikacijų projektų paskelbimo tvarka“</w:t>
      </w:r>
      <w:r>
        <w:rPr>
          <w:rFonts w:eastAsia="Times New Roman"/>
          <w:b/>
          <w:i/>
        </w:rPr>
        <w:t xml:space="preserve">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w:t>
      </w:r>
      <w:r>
        <w:rPr>
          <w:rFonts w:eastAsia="Times New Roman"/>
          <w:b/>
          <w:i/>
        </w:rPr>
        <w:t>,</w:t>
      </w:r>
      <w:r>
        <w:rPr>
          <w:rFonts w:eastAsia="Times New Roman"/>
          <w:b/>
          <w:i/>
        </w:rPr>
        <w:t xml:space="preserve"> dėl kuri</w:t>
      </w:r>
      <w:r>
        <w:rPr>
          <w:rFonts w:eastAsia="Times New Roman"/>
          <w:b/>
          <w:i/>
        </w:rPr>
        <w:t>o</w:t>
      </w:r>
      <w:r>
        <w:rPr>
          <w:rFonts w:eastAsia="Times New Roman"/>
          <w:b/>
          <w:i/>
        </w:rPr>
        <w:t xml:space="preserve"> tiekėjai kviečiami teikti pasiūlymus ir pastabas. </w:t>
      </w:r>
    </w:p>
    <w:p w14:paraId="67255F0C" w14:textId="77777777" w:rsidR="006829E4" w:rsidRDefault="006829E4" w:rsidP="006829E4">
      <w:pPr>
        <w:widowControl w:val="0"/>
        <w:spacing w:line="360" w:lineRule="auto"/>
        <w:ind w:firstLine="851"/>
        <w:jc w:val="both"/>
        <w:rPr>
          <w:rFonts w:eastAsia="Times New Roman"/>
          <w:b/>
          <w:i/>
          <w:color w:val="FF0000"/>
        </w:rPr>
      </w:pPr>
      <w:r>
        <w:rPr>
          <w:rFonts w:eastAsia="Times New Roman"/>
          <w:b/>
          <w:i/>
          <w:color w:val="FF0000"/>
        </w:rPr>
        <w:t>Atkreipiamas dėmesys, kad tai yra techninės specifikacijos projektas; viešasis pirkimas kol kas nėra vykdomas ir pasiūlymai jam nėra priimami.</w:t>
      </w:r>
    </w:p>
    <w:p w14:paraId="7E727B9C" w14:textId="77777777" w:rsidR="00511DAC" w:rsidRDefault="00511DAC" w:rsidP="00552E23">
      <w:pPr>
        <w:keepNext/>
        <w:spacing w:after="0" w:line="240" w:lineRule="auto"/>
        <w:jc w:val="center"/>
        <w:outlineLvl w:val="0"/>
        <w:rPr>
          <w:rFonts w:ascii="Times New Roman" w:hAnsi="Times New Roman"/>
          <w:b/>
          <w:bCs/>
          <w:sz w:val="24"/>
          <w:szCs w:val="24"/>
          <w:lang w:eastAsia="en-US"/>
        </w:rPr>
      </w:pPr>
    </w:p>
    <w:p w14:paraId="1A5E1C3F" w14:textId="0C629D34" w:rsidR="00552E23" w:rsidRDefault="006829E4" w:rsidP="00552E23">
      <w:pPr>
        <w:keepNext/>
        <w:spacing w:after="0" w:line="240" w:lineRule="auto"/>
        <w:jc w:val="center"/>
        <w:outlineLvl w:val="0"/>
        <w:rPr>
          <w:rFonts w:ascii="Times New Roman" w:hAnsi="Times New Roman"/>
          <w:b/>
          <w:bCs/>
          <w:sz w:val="24"/>
          <w:szCs w:val="24"/>
          <w:lang w:eastAsia="en-US"/>
        </w:rPr>
      </w:pPr>
      <w:r>
        <w:rPr>
          <w:rFonts w:ascii="Times New Roman" w:hAnsi="Times New Roman"/>
          <w:b/>
          <w:bCs/>
          <w:sz w:val="24"/>
          <w:szCs w:val="24"/>
          <w:lang w:eastAsia="en-US"/>
        </w:rPr>
        <w:t xml:space="preserve">TECHNINĖS </w:t>
      </w:r>
      <w:r w:rsidR="00552E23">
        <w:rPr>
          <w:rFonts w:ascii="Times New Roman" w:hAnsi="Times New Roman"/>
          <w:b/>
          <w:bCs/>
          <w:sz w:val="24"/>
          <w:szCs w:val="24"/>
          <w:lang w:eastAsia="en-US"/>
        </w:rPr>
        <w:t>SPECIFIKACIJOS</w:t>
      </w:r>
      <w:r>
        <w:rPr>
          <w:rFonts w:ascii="Times New Roman" w:hAnsi="Times New Roman"/>
          <w:b/>
          <w:bCs/>
          <w:sz w:val="24"/>
          <w:szCs w:val="24"/>
          <w:lang w:eastAsia="en-US"/>
        </w:rPr>
        <w:t xml:space="preserve"> PROJEKTAS </w:t>
      </w:r>
    </w:p>
    <w:p w14:paraId="08FD01A4" w14:textId="77777777" w:rsidR="00511DAC" w:rsidRDefault="00511DAC" w:rsidP="00552E23">
      <w:pPr>
        <w:keepNext/>
        <w:spacing w:after="0" w:line="240" w:lineRule="auto"/>
        <w:jc w:val="center"/>
        <w:outlineLvl w:val="0"/>
        <w:rPr>
          <w:rFonts w:ascii="Times New Roman" w:hAnsi="Times New Roman"/>
          <w:b/>
          <w:bCs/>
          <w:sz w:val="24"/>
          <w:szCs w:val="24"/>
          <w:lang w:eastAsia="en-US"/>
        </w:rPr>
      </w:pPr>
      <w:bookmarkStart w:id="0" w:name="_GoBack"/>
      <w:bookmarkEnd w:id="0"/>
    </w:p>
    <w:p w14:paraId="276E650B" w14:textId="77777777" w:rsidR="00552E23" w:rsidRDefault="00552E23" w:rsidP="00552E23">
      <w:pPr>
        <w:spacing w:after="0" w:line="240" w:lineRule="auto"/>
        <w:jc w:val="center"/>
        <w:rPr>
          <w:rFonts w:ascii="Times New Roman" w:hAnsi="Times New Roman"/>
          <w:b/>
          <w:bCs/>
          <w:sz w:val="24"/>
          <w:szCs w:val="24"/>
          <w:lang w:eastAsia="en-US"/>
        </w:rPr>
      </w:pPr>
    </w:p>
    <w:tbl>
      <w:tblPr>
        <w:tblW w:w="144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843"/>
        <w:gridCol w:w="6098"/>
        <w:gridCol w:w="1134"/>
        <w:gridCol w:w="1702"/>
        <w:gridCol w:w="1560"/>
        <w:gridCol w:w="1560"/>
      </w:tblGrid>
      <w:tr w:rsidR="00552E23" w14:paraId="4902D751" w14:textId="77777777" w:rsidTr="00577B5D">
        <w:trPr>
          <w:trHeight w:val="888"/>
        </w:trPr>
        <w:tc>
          <w:tcPr>
            <w:tcW w:w="504" w:type="dxa"/>
            <w:tcBorders>
              <w:top w:val="single" w:sz="4" w:space="0" w:color="auto"/>
              <w:left w:val="single" w:sz="4" w:space="0" w:color="auto"/>
              <w:bottom w:val="single" w:sz="4" w:space="0" w:color="auto"/>
              <w:right w:val="single" w:sz="4" w:space="0" w:color="auto"/>
            </w:tcBorders>
            <w:hideMark/>
          </w:tcPr>
          <w:p w14:paraId="51272DC3"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Eilės Nr.</w:t>
            </w:r>
          </w:p>
        </w:tc>
        <w:tc>
          <w:tcPr>
            <w:tcW w:w="1842" w:type="dxa"/>
            <w:tcBorders>
              <w:top w:val="single" w:sz="4" w:space="0" w:color="auto"/>
              <w:left w:val="single" w:sz="4" w:space="0" w:color="auto"/>
              <w:bottom w:val="single" w:sz="4" w:space="0" w:color="auto"/>
              <w:right w:val="single" w:sz="4" w:space="0" w:color="auto"/>
            </w:tcBorders>
            <w:hideMark/>
          </w:tcPr>
          <w:p w14:paraId="671378B7"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Paslaugos pavadinimas</w:t>
            </w:r>
          </w:p>
        </w:tc>
        <w:tc>
          <w:tcPr>
            <w:tcW w:w="6096" w:type="dxa"/>
            <w:tcBorders>
              <w:top w:val="single" w:sz="4" w:space="0" w:color="auto"/>
              <w:left w:val="single" w:sz="4" w:space="0" w:color="auto"/>
              <w:bottom w:val="single" w:sz="4" w:space="0" w:color="auto"/>
              <w:right w:val="single" w:sz="4" w:space="0" w:color="auto"/>
            </w:tcBorders>
            <w:hideMark/>
          </w:tcPr>
          <w:p w14:paraId="710AED61"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Kokybės reikalavimai, kitos pirkėjo pastabos bei reikalavimai</w:t>
            </w:r>
          </w:p>
        </w:tc>
        <w:tc>
          <w:tcPr>
            <w:tcW w:w="1134" w:type="dxa"/>
            <w:tcBorders>
              <w:top w:val="single" w:sz="4" w:space="0" w:color="auto"/>
              <w:left w:val="single" w:sz="4" w:space="0" w:color="auto"/>
              <w:bottom w:val="single" w:sz="4" w:space="0" w:color="auto"/>
              <w:right w:val="single" w:sz="4" w:space="0" w:color="auto"/>
            </w:tcBorders>
            <w:hideMark/>
          </w:tcPr>
          <w:p w14:paraId="4B418777"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Mato vienetas</w:t>
            </w:r>
          </w:p>
        </w:tc>
        <w:tc>
          <w:tcPr>
            <w:tcW w:w="1701" w:type="dxa"/>
            <w:tcBorders>
              <w:top w:val="single" w:sz="4" w:space="0" w:color="auto"/>
              <w:left w:val="single" w:sz="4" w:space="0" w:color="auto"/>
              <w:bottom w:val="single" w:sz="4" w:space="0" w:color="auto"/>
              <w:right w:val="single" w:sz="4" w:space="0" w:color="auto"/>
            </w:tcBorders>
            <w:hideMark/>
          </w:tcPr>
          <w:p w14:paraId="2BF6C95B" w14:textId="77777777" w:rsidR="00552E23" w:rsidRDefault="00552E23" w:rsidP="00577B5D">
            <w:pPr>
              <w:keepNext/>
              <w:spacing w:after="0" w:line="240" w:lineRule="auto"/>
              <w:jc w:val="center"/>
              <w:outlineLvl w:val="0"/>
              <w:rPr>
                <w:rFonts w:ascii="Times New Roman" w:hAnsi="Times New Roman"/>
                <w:lang w:eastAsia="en-US"/>
              </w:rPr>
            </w:pPr>
            <w:r>
              <w:rPr>
                <w:rFonts w:ascii="Times New Roman" w:hAnsi="Times New Roman"/>
                <w:lang w:eastAsia="en-US"/>
              </w:rPr>
              <w:t>Tyrimų skaičius per mėnesį</w:t>
            </w:r>
          </w:p>
        </w:tc>
        <w:tc>
          <w:tcPr>
            <w:tcW w:w="1559" w:type="dxa"/>
            <w:tcBorders>
              <w:top w:val="single" w:sz="4" w:space="0" w:color="auto"/>
              <w:left w:val="single" w:sz="4" w:space="0" w:color="auto"/>
              <w:bottom w:val="single" w:sz="4" w:space="0" w:color="auto"/>
              <w:right w:val="single" w:sz="4" w:space="0" w:color="auto"/>
            </w:tcBorders>
            <w:hideMark/>
          </w:tcPr>
          <w:p w14:paraId="35977BD4" w14:textId="77777777" w:rsidR="00552E23" w:rsidRDefault="00552E23" w:rsidP="00577B5D">
            <w:pPr>
              <w:keepNext/>
              <w:spacing w:after="0" w:line="240" w:lineRule="auto"/>
              <w:jc w:val="center"/>
              <w:outlineLvl w:val="0"/>
              <w:rPr>
                <w:rFonts w:ascii="Times New Roman" w:hAnsi="Times New Roman"/>
                <w:lang w:eastAsia="en-US"/>
              </w:rPr>
            </w:pPr>
            <w:r>
              <w:rPr>
                <w:rFonts w:ascii="Times New Roman" w:hAnsi="Times New Roman"/>
                <w:lang w:eastAsia="en-US"/>
              </w:rPr>
              <w:t>Preliminarus kiekis 1 metams</w:t>
            </w:r>
          </w:p>
        </w:tc>
        <w:tc>
          <w:tcPr>
            <w:tcW w:w="1559" w:type="dxa"/>
            <w:tcBorders>
              <w:top w:val="single" w:sz="4" w:space="0" w:color="auto"/>
              <w:left w:val="single" w:sz="4" w:space="0" w:color="auto"/>
              <w:bottom w:val="single" w:sz="4" w:space="0" w:color="auto"/>
              <w:right w:val="single" w:sz="4" w:space="0" w:color="auto"/>
            </w:tcBorders>
            <w:hideMark/>
          </w:tcPr>
          <w:p w14:paraId="0F7650B5" w14:textId="77777777" w:rsidR="00552E23" w:rsidRDefault="00552E23" w:rsidP="00577B5D">
            <w:pPr>
              <w:keepNext/>
              <w:spacing w:after="0" w:line="240" w:lineRule="auto"/>
              <w:jc w:val="center"/>
              <w:outlineLvl w:val="0"/>
              <w:rPr>
                <w:rFonts w:ascii="Times New Roman" w:hAnsi="Times New Roman"/>
                <w:lang w:eastAsia="en-US"/>
              </w:rPr>
            </w:pPr>
            <w:r>
              <w:rPr>
                <w:rFonts w:ascii="Times New Roman" w:hAnsi="Times New Roman"/>
                <w:lang w:eastAsia="en-US"/>
              </w:rPr>
              <w:t xml:space="preserve">Preliminarus </w:t>
            </w:r>
            <w:r w:rsidRPr="00DA7F75">
              <w:rPr>
                <w:rFonts w:ascii="Times New Roman" w:hAnsi="Times New Roman"/>
                <w:color w:val="000000" w:themeColor="text1"/>
                <w:lang w:eastAsia="en-US"/>
              </w:rPr>
              <w:t xml:space="preserve">kiekis 3 </w:t>
            </w:r>
            <w:r>
              <w:rPr>
                <w:rFonts w:ascii="Times New Roman" w:hAnsi="Times New Roman"/>
                <w:lang w:eastAsia="en-US"/>
              </w:rPr>
              <w:t xml:space="preserve">metams </w:t>
            </w:r>
          </w:p>
        </w:tc>
      </w:tr>
      <w:tr w:rsidR="00552E23" w14:paraId="59DAD103" w14:textId="77777777" w:rsidTr="00577B5D">
        <w:trPr>
          <w:trHeight w:val="2829"/>
        </w:trPr>
        <w:tc>
          <w:tcPr>
            <w:tcW w:w="504" w:type="dxa"/>
            <w:vMerge w:val="restart"/>
            <w:tcBorders>
              <w:top w:val="single" w:sz="4" w:space="0" w:color="auto"/>
              <w:left w:val="single" w:sz="4" w:space="0" w:color="auto"/>
              <w:bottom w:val="single" w:sz="4" w:space="0" w:color="auto"/>
              <w:right w:val="single" w:sz="4" w:space="0" w:color="auto"/>
            </w:tcBorders>
            <w:hideMark/>
          </w:tcPr>
          <w:p w14:paraId="0D0B14AC"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14:paraId="7D24C094" w14:textId="2AE9BBA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Mikrobiologiniai kraujo komponentų tyrimai šviežiai šaldytoje plazmoje, eritrocituose, trombocituose ir krioprecipitate</w:t>
            </w:r>
            <w:r w:rsidR="00F20E11">
              <w:rPr>
                <w:rFonts w:ascii="Times New Roman" w:hAnsi="Times New Roman"/>
                <w:lang w:eastAsia="en-US"/>
              </w:rPr>
              <w:t xml:space="preserve"> automatizuotu būdu</w:t>
            </w:r>
          </w:p>
        </w:tc>
        <w:tc>
          <w:tcPr>
            <w:tcW w:w="6096" w:type="dxa"/>
            <w:vMerge w:val="restart"/>
            <w:tcBorders>
              <w:top w:val="single" w:sz="4" w:space="0" w:color="auto"/>
              <w:left w:val="single" w:sz="4" w:space="0" w:color="auto"/>
              <w:bottom w:val="single" w:sz="4" w:space="0" w:color="auto"/>
              <w:right w:val="single" w:sz="4" w:space="0" w:color="auto"/>
            </w:tcBorders>
          </w:tcPr>
          <w:p w14:paraId="05FCF384" w14:textId="77777777" w:rsidR="00552E23" w:rsidRDefault="00552E23" w:rsidP="00577B5D">
            <w:pPr>
              <w:numPr>
                <w:ilvl w:val="0"/>
                <w:numId w:val="1"/>
              </w:numPr>
              <w:tabs>
                <w:tab w:val="left" w:pos="488"/>
              </w:tabs>
              <w:spacing w:after="0" w:line="240" w:lineRule="auto"/>
              <w:ind w:left="0" w:firstLine="63"/>
              <w:jc w:val="both"/>
              <w:rPr>
                <w:rFonts w:ascii="Times New Roman" w:hAnsi="Times New Roman"/>
                <w:lang w:eastAsia="en-US"/>
              </w:rPr>
            </w:pPr>
            <w:r>
              <w:rPr>
                <w:rFonts w:ascii="Times New Roman" w:hAnsi="Times New Roman"/>
                <w:lang w:eastAsia="en-US"/>
              </w:rPr>
              <w:t xml:space="preserve">Tyrimas atliekamas licencijuotoje laboratorijoje. Paslaugos tiekėjas pateikia dokumentus patvirtinančius teisę teikti laboratorinės diagnostikos paslaugas ir atlikti kraujo komponentų mikrobiologinį tyrimą. (ASPĮ licencija su priedais). </w:t>
            </w:r>
          </w:p>
          <w:p w14:paraId="5416CB45" w14:textId="77777777" w:rsidR="00552E23" w:rsidRDefault="00552E23" w:rsidP="00577B5D">
            <w:pPr>
              <w:numPr>
                <w:ilvl w:val="0"/>
                <w:numId w:val="1"/>
              </w:numPr>
              <w:tabs>
                <w:tab w:val="left" w:pos="488"/>
              </w:tabs>
              <w:spacing w:after="0" w:line="240" w:lineRule="auto"/>
              <w:ind w:left="0" w:firstLine="63"/>
              <w:jc w:val="both"/>
              <w:rPr>
                <w:rFonts w:ascii="Times New Roman" w:hAnsi="Times New Roman"/>
                <w:lang w:eastAsia="en-US"/>
              </w:rPr>
            </w:pPr>
            <w:r>
              <w:rPr>
                <w:rFonts w:ascii="Times New Roman" w:hAnsi="Times New Roman"/>
                <w:lang w:eastAsia="en-US"/>
              </w:rPr>
              <w:t xml:space="preserve">Tiekėjas pateikia kopijas patvirtintų procedūrų / instrukcijų tiriamos medžiagos paėmimui, ištyrimui ir rezultatų pateikimui. Užsakovas užtikrina šios informacijos konfidencialumą. </w:t>
            </w:r>
          </w:p>
          <w:p w14:paraId="0980F860" w14:textId="77777777" w:rsidR="00552E23" w:rsidRDefault="00552E23" w:rsidP="00577B5D">
            <w:pPr>
              <w:numPr>
                <w:ilvl w:val="0"/>
                <w:numId w:val="1"/>
              </w:numPr>
              <w:tabs>
                <w:tab w:val="left" w:pos="488"/>
              </w:tabs>
              <w:spacing w:after="0" w:line="240" w:lineRule="auto"/>
              <w:ind w:left="0" w:firstLine="63"/>
              <w:jc w:val="both"/>
              <w:rPr>
                <w:rFonts w:ascii="Times New Roman" w:hAnsi="Times New Roman"/>
                <w:lang w:eastAsia="en-US"/>
              </w:rPr>
            </w:pPr>
            <w:r>
              <w:rPr>
                <w:rFonts w:ascii="Times New Roman" w:hAnsi="Times New Roman"/>
                <w:lang w:eastAsia="en-US"/>
              </w:rPr>
              <w:t>Tiekėjas iki tyrimo atlikimo šviežiai šaldytos plazmos ir krioprecipitato mėginius turi saugoti žemesnėje nei -25</w:t>
            </w:r>
            <w:r>
              <w:rPr>
                <w:rFonts w:ascii="Times New Roman" w:hAnsi="Times New Roman"/>
                <w:vertAlign w:val="superscript"/>
                <w:lang w:eastAsia="en-US"/>
              </w:rPr>
              <w:t>0</w:t>
            </w:r>
            <w:r>
              <w:rPr>
                <w:rFonts w:ascii="Times New Roman" w:hAnsi="Times New Roman"/>
                <w:lang w:eastAsia="en-US"/>
              </w:rPr>
              <w:t>C; trombocitus +20+24</w:t>
            </w:r>
            <w:r>
              <w:rPr>
                <w:rFonts w:ascii="Times New Roman" w:hAnsi="Times New Roman"/>
                <w:vertAlign w:val="superscript"/>
                <w:lang w:eastAsia="en-US"/>
              </w:rPr>
              <w:t>0</w:t>
            </w:r>
            <w:r>
              <w:rPr>
                <w:rFonts w:ascii="Times New Roman" w:hAnsi="Times New Roman"/>
                <w:lang w:eastAsia="en-US"/>
              </w:rPr>
              <w:t>C, eritrocitus +2+10</w:t>
            </w:r>
            <w:r>
              <w:rPr>
                <w:rFonts w:ascii="Times New Roman" w:hAnsi="Times New Roman"/>
                <w:vertAlign w:val="superscript"/>
                <w:lang w:eastAsia="en-US"/>
              </w:rPr>
              <w:t>0</w:t>
            </w:r>
            <w:r>
              <w:rPr>
                <w:rFonts w:ascii="Times New Roman" w:hAnsi="Times New Roman"/>
                <w:lang w:eastAsia="en-US"/>
              </w:rPr>
              <w:t xml:space="preserve">C temperatūroje. </w:t>
            </w:r>
          </w:p>
          <w:p w14:paraId="33C53A57" w14:textId="77777777" w:rsidR="00552E23" w:rsidRDefault="00552E23" w:rsidP="00577B5D">
            <w:pPr>
              <w:numPr>
                <w:ilvl w:val="0"/>
                <w:numId w:val="1"/>
              </w:numPr>
              <w:tabs>
                <w:tab w:val="left" w:pos="488"/>
              </w:tabs>
              <w:spacing w:after="0" w:line="240" w:lineRule="auto"/>
              <w:ind w:left="0" w:firstLine="63"/>
              <w:jc w:val="both"/>
              <w:rPr>
                <w:rFonts w:ascii="Times New Roman" w:hAnsi="Times New Roman"/>
                <w:lang w:eastAsia="en-US"/>
              </w:rPr>
            </w:pPr>
            <w:r>
              <w:rPr>
                <w:rFonts w:ascii="Times New Roman" w:hAnsi="Times New Roman"/>
                <w:lang w:eastAsia="en-US"/>
              </w:rPr>
              <w:lastRenderedPageBreak/>
              <w:t xml:space="preserve">Mėginių pristatymo trukmė – ne ilgiau kaip 30 min. nuo VšĮ NKC iki licencijuotos laboratorijos. </w:t>
            </w:r>
          </w:p>
          <w:p w14:paraId="305BEFAD" w14:textId="7954A48B" w:rsidR="00552E23" w:rsidRPr="00552E23" w:rsidRDefault="00552E23" w:rsidP="00577B5D">
            <w:pPr>
              <w:numPr>
                <w:ilvl w:val="0"/>
                <w:numId w:val="1"/>
              </w:numPr>
              <w:tabs>
                <w:tab w:val="left" w:pos="488"/>
              </w:tabs>
              <w:spacing w:after="0" w:line="240" w:lineRule="auto"/>
              <w:ind w:left="0" w:firstLine="63"/>
              <w:jc w:val="both"/>
              <w:rPr>
                <w:rFonts w:ascii="Times New Roman" w:hAnsi="Times New Roman"/>
                <w:color w:val="000000" w:themeColor="text1"/>
                <w:lang w:eastAsia="en-US"/>
              </w:rPr>
            </w:pPr>
            <w:r w:rsidRPr="00552E23">
              <w:rPr>
                <w:rFonts w:ascii="Times New Roman" w:hAnsi="Times New Roman"/>
                <w:color w:val="000000" w:themeColor="text1"/>
                <w:lang w:eastAsia="en-US"/>
              </w:rPr>
              <w:t xml:space="preserve">Kraujo komponentai tyrimo atlikimui </w:t>
            </w:r>
            <w:r w:rsidR="00505015" w:rsidRPr="00BD41F0">
              <w:rPr>
                <w:rFonts w:ascii="Times New Roman" w:hAnsi="Times New Roman"/>
                <w:b/>
                <w:bCs/>
                <w:color w:val="000000" w:themeColor="text1"/>
                <w:lang w:eastAsia="en-US"/>
              </w:rPr>
              <w:t>surenkami</w:t>
            </w:r>
            <w:r w:rsidRPr="00552E23">
              <w:rPr>
                <w:rFonts w:ascii="Times New Roman" w:hAnsi="Times New Roman"/>
                <w:color w:val="000000" w:themeColor="text1"/>
                <w:lang w:eastAsia="en-US"/>
              </w:rPr>
              <w:t xml:space="preserve"> iš 3-jų skirtingų miestų, t. y. Vilniaus (VšĮ NKC), Klaipėdos (VšĮ NKC Klaipėdos skyrius), Panevėžio (VšĮ NKC Panevėžio skyrius). </w:t>
            </w:r>
          </w:p>
          <w:p w14:paraId="5206920B" w14:textId="77777777" w:rsidR="00552E23" w:rsidRPr="00552E23" w:rsidRDefault="00552E23" w:rsidP="00577B5D">
            <w:pPr>
              <w:numPr>
                <w:ilvl w:val="0"/>
                <w:numId w:val="1"/>
              </w:numPr>
              <w:tabs>
                <w:tab w:val="left" w:pos="488"/>
              </w:tabs>
              <w:spacing w:after="0" w:line="240" w:lineRule="auto"/>
              <w:ind w:left="0" w:firstLine="63"/>
              <w:jc w:val="both"/>
              <w:rPr>
                <w:rFonts w:ascii="Times New Roman" w:hAnsi="Times New Roman"/>
                <w:color w:val="000000" w:themeColor="text1"/>
                <w:lang w:eastAsia="en-US"/>
              </w:rPr>
            </w:pPr>
            <w:r w:rsidRPr="00552E23">
              <w:rPr>
                <w:rFonts w:ascii="Times New Roman" w:hAnsi="Times New Roman"/>
                <w:color w:val="000000" w:themeColor="text1"/>
                <w:lang w:eastAsia="en-US"/>
              </w:rPr>
              <w:t xml:space="preserve">Tiekėjas tyrimų atsakymus pateikia elektroniniu paštu ne vėliau kaip per 24 val. nuo ištyrimo. Dokumentų originalus pasiima perkančiosios organizacijos atstovas. Aptikus bet kokį augimą kraujo komponente, informaciją nedelsiant perduoti užsakovui telefonu. </w:t>
            </w:r>
          </w:p>
          <w:p w14:paraId="611D93CD" w14:textId="77777777" w:rsidR="00552E23" w:rsidRPr="00552E23" w:rsidRDefault="00552E23" w:rsidP="00577B5D">
            <w:pPr>
              <w:numPr>
                <w:ilvl w:val="0"/>
                <w:numId w:val="1"/>
              </w:numPr>
              <w:tabs>
                <w:tab w:val="left" w:pos="488"/>
              </w:tabs>
              <w:spacing w:after="0" w:line="240" w:lineRule="auto"/>
              <w:ind w:left="0" w:firstLine="63"/>
              <w:jc w:val="both"/>
              <w:rPr>
                <w:rFonts w:ascii="Times New Roman" w:hAnsi="Times New Roman"/>
                <w:color w:val="000000" w:themeColor="text1"/>
                <w:lang w:eastAsia="en-US"/>
              </w:rPr>
            </w:pPr>
            <w:r w:rsidRPr="00552E23">
              <w:rPr>
                <w:rFonts w:ascii="Times New Roman" w:hAnsi="Times New Roman"/>
                <w:color w:val="000000" w:themeColor="text1"/>
                <w:lang w:eastAsia="en-US"/>
              </w:rPr>
              <w:t xml:space="preserve">VšĮ NKC turi teisę atlikti pagal sutartį vykdomos veiklos auditą paslaugos vykdytojo veiklos vietoje. </w:t>
            </w:r>
          </w:p>
          <w:p w14:paraId="46BBF737" w14:textId="77777777" w:rsidR="00552E23" w:rsidRPr="00552E23" w:rsidRDefault="00552E23" w:rsidP="00577B5D">
            <w:pPr>
              <w:numPr>
                <w:ilvl w:val="0"/>
                <w:numId w:val="1"/>
              </w:numPr>
              <w:tabs>
                <w:tab w:val="left" w:pos="488"/>
              </w:tabs>
              <w:spacing w:after="0" w:line="240" w:lineRule="auto"/>
              <w:ind w:left="0" w:firstLine="63"/>
              <w:jc w:val="both"/>
              <w:rPr>
                <w:rFonts w:ascii="Times New Roman" w:hAnsi="Times New Roman"/>
                <w:color w:val="000000" w:themeColor="text1"/>
                <w:lang w:eastAsia="en-US"/>
              </w:rPr>
            </w:pPr>
            <w:r w:rsidRPr="00552E23">
              <w:rPr>
                <w:rFonts w:ascii="Times New Roman" w:hAnsi="Times New Roman"/>
                <w:color w:val="000000" w:themeColor="text1"/>
                <w:lang w:eastAsia="en-US"/>
              </w:rPr>
              <w:t xml:space="preserve">Perkančioji organizacija neįsipareigoja išpirkti viso paslaugų kiekio. </w:t>
            </w:r>
          </w:p>
          <w:p w14:paraId="3407C75B" w14:textId="77777777" w:rsidR="00552E23" w:rsidRPr="00552E23" w:rsidRDefault="00552E23" w:rsidP="00577B5D">
            <w:pPr>
              <w:numPr>
                <w:ilvl w:val="0"/>
                <w:numId w:val="1"/>
              </w:numPr>
              <w:tabs>
                <w:tab w:val="left" w:pos="488"/>
              </w:tabs>
              <w:spacing w:after="0" w:line="240" w:lineRule="auto"/>
              <w:ind w:left="0" w:firstLine="63"/>
              <w:jc w:val="both"/>
              <w:rPr>
                <w:rFonts w:ascii="Times New Roman" w:hAnsi="Times New Roman"/>
                <w:color w:val="000000" w:themeColor="text1"/>
                <w:lang w:eastAsia="en-US"/>
              </w:rPr>
            </w:pPr>
            <w:r w:rsidRPr="00552E23">
              <w:rPr>
                <w:rFonts w:ascii="Times New Roman" w:hAnsi="Times New Roman"/>
                <w:color w:val="000000" w:themeColor="text1"/>
                <w:lang w:eastAsia="en-US"/>
              </w:rPr>
              <w:t xml:space="preserve">Sutartis sudaroma 36 mėnesiams. </w:t>
            </w:r>
          </w:p>
          <w:p w14:paraId="2977C7C0" w14:textId="77777777" w:rsidR="00552E23" w:rsidRDefault="00552E23" w:rsidP="00577B5D">
            <w:pPr>
              <w:tabs>
                <w:tab w:val="left" w:pos="488"/>
              </w:tabs>
              <w:spacing w:after="0" w:line="240" w:lineRule="auto"/>
              <w:ind w:firstLine="63"/>
              <w:jc w:val="both"/>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336D47B"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lastRenderedPageBreak/>
              <w:t>tyrimas</w:t>
            </w:r>
          </w:p>
        </w:tc>
        <w:tc>
          <w:tcPr>
            <w:tcW w:w="1701" w:type="dxa"/>
            <w:tcBorders>
              <w:top w:val="single" w:sz="4" w:space="0" w:color="auto"/>
              <w:left w:val="single" w:sz="4" w:space="0" w:color="auto"/>
              <w:bottom w:val="single" w:sz="4" w:space="0" w:color="auto"/>
              <w:right w:val="single" w:sz="4" w:space="0" w:color="auto"/>
            </w:tcBorders>
            <w:hideMark/>
          </w:tcPr>
          <w:p w14:paraId="19827AAE" w14:textId="77777777" w:rsidR="00552E23" w:rsidRPr="00552E23" w:rsidRDefault="00552E23" w:rsidP="00577B5D">
            <w:pPr>
              <w:spacing w:after="0" w:line="240" w:lineRule="auto"/>
              <w:jc w:val="center"/>
              <w:rPr>
                <w:rFonts w:ascii="Times New Roman" w:hAnsi="Times New Roman"/>
                <w:color w:val="000000" w:themeColor="text1"/>
                <w:lang w:eastAsia="en-US"/>
              </w:rPr>
            </w:pPr>
            <w:r w:rsidRPr="00552E23">
              <w:rPr>
                <w:rFonts w:ascii="Times New Roman" w:hAnsi="Times New Roman"/>
                <w:color w:val="000000" w:themeColor="text1"/>
                <w:lang w:eastAsia="en-US"/>
              </w:rPr>
              <w:t>50</w:t>
            </w:r>
          </w:p>
        </w:tc>
        <w:tc>
          <w:tcPr>
            <w:tcW w:w="1559" w:type="dxa"/>
            <w:tcBorders>
              <w:top w:val="single" w:sz="4" w:space="0" w:color="auto"/>
              <w:left w:val="single" w:sz="4" w:space="0" w:color="auto"/>
              <w:bottom w:val="single" w:sz="4" w:space="0" w:color="auto"/>
              <w:right w:val="single" w:sz="4" w:space="0" w:color="auto"/>
            </w:tcBorders>
            <w:hideMark/>
          </w:tcPr>
          <w:p w14:paraId="3DA932C3" w14:textId="77777777" w:rsidR="00552E23" w:rsidRPr="00552E23" w:rsidRDefault="00552E23" w:rsidP="00577B5D">
            <w:pPr>
              <w:spacing w:after="0" w:line="240" w:lineRule="auto"/>
              <w:jc w:val="center"/>
              <w:rPr>
                <w:rFonts w:ascii="Times New Roman" w:hAnsi="Times New Roman"/>
                <w:color w:val="000000" w:themeColor="text1"/>
                <w:lang w:eastAsia="en-US"/>
              </w:rPr>
            </w:pPr>
            <w:r w:rsidRPr="00552E23">
              <w:rPr>
                <w:rFonts w:ascii="Times New Roman" w:hAnsi="Times New Roman"/>
                <w:color w:val="000000" w:themeColor="text1"/>
                <w:lang w:eastAsia="en-US"/>
              </w:rPr>
              <w:t>550</w:t>
            </w:r>
          </w:p>
        </w:tc>
        <w:tc>
          <w:tcPr>
            <w:tcW w:w="1559" w:type="dxa"/>
            <w:tcBorders>
              <w:top w:val="single" w:sz="4" w:space="0" w:color="auto"/>
              <w:left w:val="single" w:sz="4" w:space="0" w:color="auto"/>
              <w:bottom w:val="single" w:sz="4" w:space="0" w:color="auto"/>
              <w:right w:val="single" w:sz="4" w:space="0" w:color="auto"/>
            </w:tcBorders>
            <w:hideMark/>
          </w:tcPr>
          <w:p w14:paraId="1F0D3C9B" w14:textId="77777777" w:rsidR="00552E23" w:rsidRPr="00552E23" w:rsidRDefault="00552E23" w:rsidP="00577B5D">
            <w:pPr>
              <w:spacing w:after="0" w:line="240" w:lineRule="auto"/>
              <w:jc w:val="center"/>
              <w:rPr>
                <w:rFonts w:ascii="Times New Roman" w:hAnsi="Times New Roman"/>
                <w:color w:val="000000" w:themeColor="text1"/>
                <w:lang w:eastAsia="en-US"/>
              </w:rPr>
            </w:pPr>
            <w:r w:rsidRPr="00552E23">
              <w:rPr>
                <w:rFonts w:ascii="Times New Roman" w:hAnsi="Times New Roman"/>
                <w:color w:val="000000" w:themeColor="text1"/>
                <w:lang w:eastAsia="en-US"/>
              </w:rPr>
              <w:t>1650</w:t>
            </w:r>
          </w:p>
        </w:tc>
      </w:tr>
      <w:tr w:rsidR="00552E23" w14:paraId="032C256C" w14:textId="77777777" w:rsidTr="00577B5D">
        <w:trPr>
          <w:trHeight w:val="3673"/>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3A913D9A" w14:textId="77777777" w:rsidR="00552E23" w:rsidRDefault="00552E23" w:rsidP="00577B5D">
            <w:pPr>
              <w:spacing w:after="0"/>
              <w:rPr>
                <w:rFonts w:ascii="Times New Roman" w:hAnsi="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70F50ACB"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Mikroorganizmų identifikavimas, esant nesteriliam kraujo komponentui</w:t>
            </w:r>
          </w:p>
        </w:tc>
        <w:tc>
          <w:tcPr>
            <w:tcW w:w="6096" w:type="dxa"/>
            <w:vMerge/>
            <w:tcBorders>
              <w:top w:val="single" w:sz="4" w:space="0" w:color="auto"/>
              <w:left w:val="single" w:sz="4" w:space="0" w:color="auto"/>
              <w:bottom w:val="single" w:sz="4" w:space="0" w:color="auto"/>
              <w:right w:val="single" w:sz="4" w:space="0" w:color="auto"/>
            </w:tcBorders>
            <w:vAlign w:val="center"/>
            <w:hideMark/>
          </w:tcPr>
          <w:p w14:paraId="03AC0363" w14:textId="77777777" w:rsidR="00552E23" w:rsidRDefault="00552E23" w:rsidP="00577B5D">
            <w:pPr>
              <w:tabs>
                <w:tab w:val="left" w:pos="488"/>
              </w:tabs>
              <w:spacing w:after="0"/>
              <w:ind w:firstLine="63"/>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90AA755" w14:textId="77777777" w:rsidR="00552E23" w:rsidRDefault="00552E23" w:rsidP="00577B5D">
            <w:pPr>
              <w:spacing w:after="0" w:line="240" w:lineRule="auto"/>
              <w:jc w:val="center"/>
              <w:rPr>
                <w:rFonts w:ascii="Times New Roman" w:hAnsi="Times New Roman"/>
                <w:lang w:eastAsia="en-US"/>
              </w:rPr>
            </w:pPr>
            <w:r>
              <w:rPr>
                <w:rFonts w:ascii="Times New Roman" w:hAnsi="Times New Roman"/>
                <w:lang w:eastAsia="en-US"/>
              </w:rPr>
              <w:t>tyrimas</w:t>
            </w:r>
          </w:p>
        </w:tc>
        <w:tc>
          <w:tcPr>
            <w:tcW w:w="1701" w:type="dxa"/>
            <w:tcBorders>
              <w:top w:val="single" w:sz="4" w:space="0" w:color="auto"/>
              <w:left w:val="single" w:sz="4" w:space="0" w:color="auto"/>
              <w:bottom w:val="single" w:sz="4" w:space="0" w:color="auto"/>
              <w:right w:val="single" w:sz="4" w:space="0" w:color="auto"/>
            </w:tcBorders>
            <w:hideMark/>
          </w:tcPr>
          <w:p w14:paraId="28C254D4" w14:textId="77777777" w:rsidR="00552E23" w:rsidRPr="00552E23" w:rsidRDefault="00552E23" w:rsidP="00577B5D">
            <w:pPr>
              <w:spacing w:after="0" w:line="240" w:lineRule="auto"/>
              <w:jc w:val="center"/>
              <w:rPr>
                <w:rFonts w:ascii="Times New Roman" w:hAnsi="Times New Roman"/>
                <w:color w:val="000000" w:themeColor="text1"/>
                <w:lang w:eastAsia="en-US"/>
              </w:rPr>
            </w:pPr>
            <w:r w:rsidRPr="00552E23">
              <w:rPr>
                <w:rFonts w:ascii="Times New Roman" w:hAnsi="Times New Roman"/>
                <w:color w:val="000000" w:themeColor="text1"/>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423D00B0" w14:textId="77777777" w:rsidR="00552E23" w:rsidRPr="00552E23" w:rsidRDefault="00552E23" w:rsidP="00577B5D">
            <w:pPr>
              <w:spacing w:after="0" w:line="240" w:lineRule="auto"/>
              <w:jc w:val="center"/>
              <w:rPr>
                <w:rFonts w:ascii="Times New Roman" w:hAnsi="Times New Roman"/>
                <w:color w:val="000000" w:themeColor="text1"/>
                <w:lang w:eastAsia="en-US"/>
              </w:rPr>
            </w:pPr>
            <w:r w:rsidRPr="00552E23">
              <w:rPr>
                <w:rFonts w:ascii="Times New Roman" w:hAnsi="Times New Roman"/>
                <w:color w:val="000000" w:themeColor="text1"/>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39503834" w14:textId="77777777" w:rsidR="00552E23" w:rsidRPr="00552E23" w:rsidRDefault="00552E23" w:rsidP="00577B5D">
            <w:pPr>
              <w:spacing w:after="0" w:line="240" w:lineRule="auto"/>
              <w:jc w:val="center"/>
              <w:rPr>
                <w:rFonts w:ascii="Times New Roman" w:hAnsi="Times New Roman"/>
                <w:color w:val="000000" w:themeColor="text1"/>
                <w:lang w:eastAsia="en-US"/>
              </w:rPr>
            </w:pPr>
            <w:r w:rsidRPr="00552E23">
              <w:rPr>
                <w:rFonts w:ascii="Times New Roman" w:hAnsi="Times New Roman"/>
                <w:color w:val="000000" w:themeColor="text1"/>
                <w:lang w:eastAsia="en-US"/>
              </w:rPr>
              <w:t xml:space="preserve">30 </w:t>
            </w:r>
          </w:p>
          <w:p w14:paraId="5588FBAE" w14:textId="77777777" w:rsidR="00552E23" w:rsidRPr="00552E23" w:rsidRDefault="00552E23" w:rsidP="00577B5D">
            <w:pPr>
              <w:spacing w:after="0" w:line="240" w:lineRule="auto"/>
              <w:jc w:val="center"/>
              <w:rPr>
                <w:rFonts w:ascii="Times New Roman" w:hAnsi="Times New Roman"/>
                <w:color w:val="000000" w:themeColor="text1"/>
                <w:lang w:eastAsia="en-US"/>
              </w:rPr>
            </w:pPr>
            <w:r w:rsidRPr="00552E23">
              <w:rPr>
                <w:rFonts w:ascii="Times New Roman" w:hAnsi="Times New Roman"/>
                <w:color w:val="000000" w:themeColor="text1"/>
                <w:lang w:eastAsia="en-US"/>
              </w:rPr>
              <w:t>(priklausomai nuo tyrimo rezultato)</w:t>
            </w:r>
          </w:p>
        </w:tc>
      </w:tr>
    </w:tbl>
    <w:p w14:paraId="492687F0" w14:textId="5C9CA893" w:rsidR="00474630" w:rsidRDefault="00474630" w:rsidP="00552E23">
      <w:pPr>
        <w:spacing w:after="0"/>
        <w:rPr>
          <w:rFonts w:ascii="Times New Roman" w:hAnsi="Times New Roman"/>
          <w:sz w:val="24"/>
          <w:szCs w:val="24"/>
        </w:rPr>
      </w:pPr>
    </w:p>
    <w:sectPr w:rsidR="00474630" w:rsidSect="00552E23">
      <w:pgSz w:w="16838" w:h="11906" w:orient="landscape"/>
      <w:pgMar w:top="900"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CD0BA8"/>
    <w:multiLevelType w:val="hybridMultilevel"/>
    <w:tmpl w:val="3AFC4968"/>
    <w:lvl w:ilvl="0" w:tplc="83282770">
      <w:start w:val="1"/>
      <w:numFmt w:val="decimal"/>
      <w:lvlText w:val="%1."/>
      <w:lvlJc w:val="left"/>
      <w:pPr>
        <w:ind w:left="571" w:hanging="360"/>
      </w:pPr>
      <w:rPr>
        <w:rFonts w:cs="Times New Roman"/>
      </w:rPr>
    </w:lvl>
    <w:lvl w:ilvl="1" w:tplc="04270019">
      <w:start w:val="1"/>
      <w:numFmt w:val="lowerLetter"/>
      <w:lvlText w:val="%2."/>
      <w:lvlJc w:val="left"/>
      <w:pPr>
        <w:ind w:left="1291" w:hanging="360"/>
      </w:pPr>
      <w:rPr>
        <w:rFonts w:cs="Times New Roman"/>
      </w:rPr>
    </w:lvl>
    <w:lvl w:ilvl="2" w:tplc="0427001B">
      <w:start w:val="1"/>
      <w:numFmt w:val="lowerRoman"/>
      <w:lvlText w:val="%3."/>
      <w:lvlJc w:val="right"/>
      <w:pPr>
        <w:ind w:left="2011" w:hanging="180"/>
      </w:pPr>
      <w:rPr>
        <w:rFonts w:cs="Times New Roman"/>
      </w:rPr>
    </w:lvl>
    <w:lvl w:ilvl="3" w:tplc="0427000F">
      <w:start w:val="1"/>
      <w:numFmt w:val="decimal"/>
      <w:lvlText w:val="%4."/>
      <w:lvlJc w:val="left"/>
      <w:pPr>
        <w:ind w:left="2731" w:hanging="360"/>
      </w:pPr>
      <w:rPr>
        <w:rFonts w:cs="Times New Roman"/>
      </w:rPr>
    </w:lvl>
    <w:lvl w:ilvl="4" w:tplc="04270019">
      <w:start w:val="1"/>
      <w:numFmt w:val="lowerLetter"/>
      <w:lvlText w:val="%5."/>
      <w:lvlJc w:val="left"/>
      <w:pPr>
        <w:ind w:left="3451" w:hanging="360"/>
      </w:pPr>
      <w:rPr>
        <w:rFonts w:cs="Times New Roman"/>
      </w:rPr>
    </w:lvl>
    <w:lvl w:ilvl="5" w:tplc="0427001B">
      <w:start w:val="1"/>
      <w:numFmt w:val="lowerRoman"/>
      <w:lvlText w:val="%6."/>
      <w:lvlJc w:val="right"/>
      <w:pPr>
        <w:ind w:left="4171" w:hanging="180"/>
      </w:pPr>
      <w:rPr>
        <w:rFonts w:cs="Times New Roman"/>
      </w:rPr>
    </w:lvl>
    <w:lvl w:ilvl="6" w:tplc="0427000F">
      <w:start w:val="1"/>
      <w:numFmt w:val="decimal"/>
      <w:lvlText w:val="%7."/>
      <w:lvlJc w:val="left"/>
      <w:pPr>
        <w:ind w:left="4891" w:hanging="360"/>
      </w:pPr>
      <w:rPr>
        <w:rFonts w:cs="Times New Roman"/>
      </w:rPr>
    </w:lvl>
    <w:lvl w:ilvl="7" w:tplc="04270019">
      <w:start w:val="1"/>
      <w:numFmt w:val="lowerLetter"/>
      <w:lvlText w:val="%8."/>
      <w:lvlJc w:val="left"/>
      <w:pPr>
        <w:ind w:left="5611" w:hanging="360"/>
      </w:pPr>
      <w:rPr>
        <w:rFonts w:cs="Times New Roman"/>
      </w:rPr>
    </w:lvl>
    <w:lvl w:ilvl="8" w:tplc="0427001B">
      <w:start w:val="1"/>
      <w:numFmt w:val="lowerRoman"/>
      <w:lvlText w:val="%9."/>
      <w:lvlJc w:val="right"/>
      <w:pPr>
        <w:ind w:left="633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23"/>
    <w:rsid w:val="00015D26"/>
    <w:rsid w:val="00125CC7"/>
    <w:rsid w:val="00474630"/>
    <w:rsid w:val="004A6CCA"/>
    <w:rsid w:val="00505015"/>
    <w:rsid w:val="00511DAC"/>
    <w:rsid w:val="00552E23"/>
    <w:rsid w:val="005B771C"/>
    <w:rsid w:val="006829E4"/>
    <w:rsid w:val="00BD10D7"/>
    <w:rsid w:val="00BD41F0"/>
    <w:rsid w:val="00CC31BC"/>
    <w:rsid w:val="00D16DC4"/>
    <w:rsid w:val="00D43CB2"/>
    <w:rsid w:val="00DA7F75"/>
    <w:rsid w:val="00F20E11"/>
    <w:rsid w:val="00F3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D7AA"/>
  <w15:chartTrackingRefBased/>
  <w15:docId w15:val="{30DA0675-5178-46F9-8EF6-EE307E60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E23"/>
    <w:pPr>
      <w:spacing w:line="256" w:lineRule="auto"/>
    </w:pPr>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Baliukoniene</dc:creator>
  <cp:keywords/>
  <dc:description/>
  <cp:lastModifiedBy>Irena Vaitekenaite</cp:lastModifiedBy>
  <cp:revision>4</cp:revision>
  <cp:lastPrinted>2023-02-01T09:13:00Z</cp:lastPrinted>
  <dcterms:created xsi:type="dcterms:W3CDTF">2026-01-23T07:08:00Z</dcterms:created>
  <dcterms:modified xsi:type="dcterms:W3CDTF">2026-01-23T08:32:00Z</dcterms:modified>
</cp:coreProperties>
</file>