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w:t>
      </w:r>
      <w:r w:rsidR="00B249A1">
        <w:rPr>
          <w:rFonts w:ascii="Cambria" w:hAnsi="Cambria" w:cs="Cambria"/>
          <w:b/>
          <w:caps/>
          <w:sz w:val="22"/>
          <w:szCs w:val="22"/>
        </w:rPr>
        <w:t>HEMATOONKOLOGINIŲ LIGŲ DIAGNOSTIKAI TĖKMĖS CITOMETRIJOS METODU</w:t>
      </w:r>
      <w:r w:rsidR="00D91B38">
        <w:rPr>
          <w:rFonts w:ascii="Cambria" w:hAnsi="Cambria" w:cs="Cambria"/>
          <w:b/>
          <w:caps/>
          <w:sz w:val="22"/>
          <w:szCs w:val="22"/>
        </w:rPr>
        <w:t xml:space="preserve"> (I</w:t>
      </w:r>
      <w:r w:rsidR="00E82F88">
        <w:rPr>
          <w:rFonts w:ascii="Cambria" w:hAnsi="Cambria" w:cs="Cambria"/>
          <w:b/>
          <w:caps/>
          <w:sz w:val="22"/>
          <w:szCs w:val="22"/>
        </w:rPr>
        <w:t>I</w:t>
      </w:r>
      <w:r w:rsidR="00D91B38">
        <w:rPr>
          <w:rFonts w:ascii="Cambria" w:hAnsi="Cambria" w:cs="Cambria"/>
          <w:b/>
          <w:caps/>
          <w:sz w:val="22"/>
          <w:szCs w:val="22"/>
        </w:rPr>
        <w:t xml:space="preserve"> DALIS)</w:t>
      </w:r>
      <w:r>
        <w:rPr>
          <w:rFonts w:ascii="Cambria" w:hAnsi="Cambria" w:cs="Cambria"/>
          <w:b/>
          <w:caps/>
          <w:sz w:val="22"/>
          <w:szCs w:val="22"/>
        </w:rPr>
        <w:t xml:space="preserve">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w:t>
      </w:r>
      <w:r w:rsidR="00EF3441">
        <w:rPr>
          <w:rFonts w:ascii="Cambria" w:hAnsi="Cambria" w:cs="Cambria"/>
          <w:b/>
          <w:sz w:val="22"/>
          <w:szCs w:val="22"/>
        </w:rPr>
        <w:t>hematoonkologinių ligų diagnostikai tėkmės citometrijos metodu</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C6ADA">
        <w:rPr>
          <w:rFonts w:ascii="Cambria" w:hAnsi="Cambria" w:cs="Cambria"/>
          <w:b/>
          <w:color w:val="auto"/>
        </w:rPr>
        <w:t>reagentai hematoonkolo</w:t>
      </w:r>
      <w:r w:rsidR="006C295C">
        <w:rPr>
          <w:rFonts w:ascii="Cambria" w:hAnsi="Cambria" w:cs="Cambria"/>
          <w:b/>
          <w:color w:val="auto"/>
        </w:rPr>
        <w:t>ginių ligų diagnostikai tėkmės citometrijos metodu</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6C295C">
        <w:rPr>
          <w:rFonts w:ascii="Cambria" w:hAnsi="Cambria"/>
          <w:b/>
        </w:rPr>
        <w:t xml:space="preserve"> 4</w:t>
      </w:r>
      <w:r w:rsidR="00A416A4">
        <w:rPr>
          <w:rFonts w:ascii="Cambria" w:hAnsi="Cambria"/>
          <w:b/>
        </w:rPr>
        <w:t>2</w:t>
      </w:r>
      <w:r w:rsidR="00CB44EF">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6C295C">
        <w:rPr>
          <w:rFonts w:ascii="Cambria" w:hAnsi="Cambria" w:cs="Cambria"/>
          <w:b/>
          <w:color w:val="auto"/>
        </w:rPr>
        <w:t>Reagentų</w:t>
      </w:r>
      <w:proofErr w:type="gramEnd"/>
      <w:r w:rsidR="006C295C">
        <w:rPr>
          <w:rFonts w:ascii="Cambria" w:hAnsi="Cambria" w:cs="Cambria"/>
          <w:b/>
          <w:color w:val="auto"/>
        </w:rPr>
        <w:t xml:space="preserve"> hematoonkoliginių ligų diagnostikai tėkmės citometrijos metodu</w:t>
      </w:r>
      <w:r w:rsidR="00EC0FA0">
        <w:rPr>
          <w:rFonts w:ascii="Cambria" w:hAnsi="Cambria" w:cs="Cambria"/>
          <w:b/>
          <w:color w:val="auto"/>
        </w:rPr>
        <w:t xml:space="preserve"> (II dalis)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EC0FA0">
        <w:rPr>
          <w:rFonts w:ascii="Cambria" w:hAnsi="Cambria"/>
        </w:rPr>
        <w:t>6128251</w:t>
      </w:r>
      <w:bookmarkStart w:id="0" w:name="_GoBack"/>
      <w:bookmarkEnd w:id="0"/>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1"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1"/>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395A2B"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395A2B"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395A2B"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2" w:name="part_030e6c6c64ba4f96a23474e439d1b80c"/>
            <w:bookmarkEnd w:id="2"/>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395A2B"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395A2B"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6A0AC2">
        <w:rPr>
          <w:rFonts w:ascii="Cambria" w:hAnsi="Cambria" w:cs="Times New Roman"/>
          <w:b/>
          <w:iCs/>
          <w:color w:val="auto"/>
          <w:lang w:val="lt-LT"/>
        </w:rPr>
        <w:t>2026</w:t>
      </w:r>
      <w:r w:rsidR="00C104E4" w:rsidRPr="00375C93">
        <w:rPr>
          <w:rFonts w:ascii="Cambria" w:hAnsi="Cambria" w:cs="Times New Roman"/>
          <w:b/>
          <w:iCs/>
          <w:color w:val="auto"/>
          <w:lang w:val="lt-LT"/>
        </w:rPr>
        <w:t xml:space="preserve"> m. </w:t>
      </w:r>
      <w:r w:rsidR="006A0AC2">
        <w:rPr>
          <w:rFonts w:ascii="Cambria" w:hAnsi="Cambria" w:cs="Times New Roman"/>
          <w:b/>
          <w:iCs/>
          <w:color w:val="auto"/>
          <w:lang w:val="lt-LT"/>
        </w:rPr>
        <w:t>vasario</w:t>
      </w:r>
      <w:r w:rsidR="00C104E4" w:rsidRPr="00375C93">
        <w:rPr>
          <w:rFonts w:ascii="Cambria" w:hAnsi="Cambria" w:cs="Times New Roman"/>
          <w:b/>
          <w:iCs/>
          <w:color w:val="auto"/>
          <w:lang w:val="lt-LT"/>
        </w:rPr>
        <w:t xml:space="preserve"> </w:t>
      </w:r>
      <w:r w:rsidR="006A0AC2">
        <w:rPr>
          <w:rFonts w:ascii="Cambria" w:hAnsi="Cambria" w:cs="Times New Roman"/>
          <w:b/>
          <w:iCs/>
          <w:color w:val="auto"/>
          <w:lang w:val="lt-LT"/>
        </w:rPr>
        <w:t>2</w:t>
      </w:r>
      <w:r w:rsidR="00350BBD">
        <w:rPr>
          <w:rFonts w:ascii="Cambria" w:hAnsi="Cambria" w:cs="Times New Roman"/>
          <w:b/>
          <w:iCs/>
          <w:color w:val="auto"/>
          <w:lang w:val="lt-LT"/>
        </w:rPr>
        <w:t>7</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6A0AC2">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6A0AC2">
        <w:rPr>
          <w:rFonts w:ascii="Cambria" w:hAnsi="Cambria"/>
          <w:b/>
          <w:iCs/>
          <w:sz w:val="22"/>
          <w:szCs w:val="22"/>
        </w:rPr>
        <w:t>vasario</w:t>
      </w:r>
      <w:r w:rsidR="00B43454">
        <w:rPr>
          <w:rFonts w:ascii="Cambria" w:hAnsi="Cambria"/>
          <w:b/>
          <w:iCs/>
          <w:sz w:val="22"/>
          <w:szCs w:val="22"/>
        </w:rPr>
        <w:t xml:space="preserve"> </w:t>
      </w:r>
      <w:r w:rsidR="006A0AC2">
        <w:rPr>
          <w:rFonts w:ascii="Cambria" w:hAnsi="Cambria"/>
          <w:b/>
          <w:iCs/>
          <w:sz w:val="22"/>
          <w:szCs w:val="22"/>
        </w:rPr>
        <w:t>2</w:t>
      </w:r>
      <w:r w:rsidR="004225B4">
        <w:rPr>
          <w:rFonts w:ascii="Cambria" w:hAnsi="Cambria"/>
          <w:b/>
          <w:iCs/>
          <w:sz w:val="22"/>
          <w:szCs w:val="22"/>
        </w:rPr>
        <w:t>7</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6A0AC2">
        <w:rPr>
          <w:rFonts w:ascii="Cambria" w:hAnsi="Cambria"/>
          <w:b/>
          <w:iCs/>
          <w:sz w:val="22"/>
          <w:szCs w:val="22"/>
          <w:u w:val="single"/>
        </w:rPr>
        <w:t>6</w:t>
      </w:r>
      <w:r w:rsidR="005A189F" w:rsidRPr="003E0342">
        <w:rPr>
          <w:rFonts w:ascii="Cambria" w:hAnsi="Cambria"/>
          <w:b/>
          <w:iCs/>
          <w:sz w:val="22"/>
          <w:szCs w:val="22"/>
          <w:u w:val="single"/>
        </w:rPr>
        <w:t xml:space="preserve"> m. </w:t>
      </w:r>
      <w:r w:rsidR="006A0AC2">
        <w:rPr>
          <w:rFonts w:ascii="Cambria" w:hAnsi="Cambria"/>
          <w:b/>
          <w:iCs/>
          <w:sz w:val="22"/>
          <w:szCs w:val="22"/>
          <w:u w:val="single"/>
        </w:rPr>
        <w:t>vasario</w:t>
      </w:r>
      <w:r w:rsidR="0002700A">
        <w:rPr>
          <w:rFonts w:ascii="Cambria" w:hAnsi="Cambria"/>
          <w:b/>
          <w:iCs/>
          <w:sz w:val="22"/>
          <w:szCs w:val="22"/>
          <w:u w:val="single"/>
        </w:rPr>
        <w:t xml:space="preserve"> </w:t>
      </w:r>
      <w:r w:rsidR="006A0AC2">
        <w:rPr>
          <w:rFonts w:ascii="Cambria" w:hAnsi="Cambria"/>
          <w:b/>
          <w:iCs/>
          <w:sz w:val="22"/>
          <w:szCs w:val="22"/>
          <w:u w:val="single"/>
        </w:rPr>
        <w:t>2</w:t>
      </w:r>
      <w:r w:rsidR="004225B4">
        <w:rPr>
          <w:rFonts w:ascii="Cambria" w:hAnsi="Cambria"/>
          <w:b/>
          <w:iCs/>
          <w:sz w:val="22"/>
          <w:szCs w:val="22"/>
          <w:u w:val="single"/>
        </w:rPr>
        <w:t>7</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w:t>
      </w:r>
      <w:r w:rsidR="005C56A3">
        <w:rPr>
          <w:rFonts w:ascii="Cambria" w:hAnsi="Cambria" w:cs="Cambria"/>
          <w:b/>
          <w:caps/>
          <w:sz w:val="22"/>
          <w:szCs w:val="22"/>
        </w:rPr>
        <w:t>hematoonkoliginių ligų diagnostikai tėkmės citometrijos metodu</w:t>
      </w:r>
      <w:r w:rsidR="00896D8F">
        <w:rPr>
          <w:rFonts w:ascii="Cambria" w:hAnsi="Cambria" w:cs="Cambria"/>
          <w:b/>
          <w:caps/>
          <w:sz w:val="22"/>
          <w:szCs w:val="22"/>
        </w:rPr>
        <w:t xml:space="preserve"> </w:t>
      </w:r>
      <w:r w:rsidR="004C6ADA">
        <w:rPr>
          <w:rFonts w:ascii="Cambria" w:hAnsi="Cambria" w:cs="Cambria"/>
          <w:b/>
          <w:caps/>
          <w:sz w:val="22"/>
          <w:szCs w:val="22"/>
        </w:rPr>
        <w:t>(I</w:t>
      </w:r>
      <w:r w:rsidR="00D457C8">
        <w:rPr>
          <w:rFonts w:ascii="Cambria" w:hAnsi="Cambria" w:cs="Cambria"/>
          <w:b/>
          <w:caps/>
          <w:sz w:val="22"/>
          <w:szCs w:val="22"/>
        </w:rPr>
        <w:t>I</w:t>
      </w:r>
      <w:r w:rsidR="004C6ADA">
        <w:rPr>
          <w:rFonts w:ascii="Cambria" w:hAnsi="Cambria" w:cs="Cambria"/>
          <w:b/>
          <w:caps/>
          <w:sz w:val="22"/>
          <w:szCs w:val="22"/>
        </w:rPr>
        <w:t xml:space="preserve"> DALIS)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2B" w:rsidRDefault="00395A2B" w:rsidP="00922417">
      <w:r>
        <w:separator/>
      </w:r>
    </w:p>
  </w:endnote>
  <w:endnote w:type="continuationSeparator" w:id="0">
    <w:p w:rsidR="00395A2B" w:rsidRDefault="00395A2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A3" w:rsidRDefault="005C56A3">
    <w:pPr>
      <w:pStyle w:val="Footer"/>
      <w:jc w:val="right"/>
    </w:pPr>
  </w:p>
  <w:p w:rsidR="005C56A3" w:rsidRDefault="005C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2B" w:rsidRDefault="00395A2B" w:rsidP="00922417">
      <w:r>
        <w:separator/>
      </w:r>
    </w:p>
  </w:footnote>
  <w:footnote w:type="continuationSeparator" w:id="0">
    <w:p w:rsidR="00395A2B" w:rsidRDefault="00395A2B" w:rsidP="00922417">
      <w:r>
        <w:continuationSeparator/>
      </w:r>
    </w:p>
  </w:footnote>
  <w:footnote w:id="1">
    <w:p w:rsidR="005C56A3" w:rsidRPr="00C54A7B" w:rsidRDefault="005C56A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56A3" w:rsidRPr="00C54A7B" w:rsidRDefault="005C56A3" w:rsidP="00BE2EA3">
      <w:pPr>
        <w:pStyle w:val="FootnoteText"/>
        <w:numPr>
          <w:ilvl w:val="0"/>
          <w:numId w:val="34"/>
        </w:numPr>
        <w:rPr>
          <w:rFonts w:eastAsia="Yu Mincho"/>
          <w:i/>
          <w:iCs/>
        </w:rPr>
      </w:pPr>
      <w:r w:rsidRPr="00C54A7B">
        <w:rPr>
          <w:rFonts w:eastAsia="Yu Mincho"/>
          <w:i/>
          <w:iCs/>
        </w:rPr>
        <w:t xml:space="preserve">priesaikos deklaracija; </w:t>
      </w:r>
    </w:p>
    <w:p w:rsidR="005C56A3" w:rsidRDefault="005C56A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30E1"/>
    <w:rsid w:val="00047892"/>
    <w:rsid w:val="00050CEA"/>
    <w:rsid w:val="0005363D"/>
    <w:rsid w:val="00053708"/>
    <w:rsid w:val="000539C7"/>
    <w:rsid w:val="0005422D"/>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BBD"/>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95A2B"/>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25B4"/>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C6ADA"/>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56A3"/>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AC2"/>
    <w:rsid w:val="006A0CC5"/>
    <w:rsid w:val="006A28C6"/>
    <w:rsid w:val="006A5E61"/>
    <w:rsid w:val="006A6169"/>
    <w:rsid w:val="006A6767"/>
    <w:rsid w:val="006B54F6"/>
    <w:rsid w:val="006C295C"/>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16A4"/>
    <w:rsid w:val="00A447EC"/>
    <w:rsid w:val="00A458BD"/>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49A1"/>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57C8"/>
    <w:rsid w:val="00D47BC4"/>
    <w:rsid w:val="00D51424"/>
    <w:rsid w:val="00D51856"/>
    <w:rsid w:val="00D52711"/>
    <w:rsid w:val="00D60437"/>
    <w:rsid w:val="00D6477A"/>
    <w:rsid w:val="00D67738"/>
    <w:rsid w:val="00D726BB"/>
    <w:rsid w:val="00D745A4"/>
    <w:rsid w:val="00D75902"/>
    <w:rsid w:val="00D80735"/>
    <w:rsid w:val="00D80A9D"/>
    <w:rsid w:val="00D855BB"/>
    <w:rsid w:val="00D8577E"/>
    <w:rsid w:val="00D8630A"/>
    <w:rsid w:val="00D8666B"/>
    <w:rsid w:val="00D86D85"/>
    <w:rsid w:val="00D90E82"/>
    <w:rsid w:val="00D91B38"/>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2F88"/>
    <w:rsid w:val="00E855D9"/>
    <w:rsid w:val="00E85829"/>
    <w:rsid w:val="00E9785F"/>
    <w:rsid w:val="00EA1AAF"/>
    <w:rsid w:val="00EA2E6F"/>
    <w:rsid w:val="00EA2F50"/>
    <w:rsid w:val="00EB30B9"/>
    <w:rsid w:val="00EB3212"/>
    <w:rsid w:val="00EB3E70"/>
    <w:rsid w:val="00EB4E51"/>
    <w:rsid w:val="00EB631D"/>
    <w:rsid w:val="00EC041C"/>
    <w:rsid w:val="00EC04CF"/>
    <w:rsid w:val="00EC0FA0"/>
    <w:rsid w:val="00EC2386"/>
    <w:rsid w:val="00EC69E6"/>
    <w:rsid w:val="00ED2E2F"/>
    <w:rsid w:val="00EE4D81"/>
    <w:rsid w:val="00EE654E"/>
    <w:rsid w:val="00EF1080"/>
    <w:rsid w:val="00EF33FF"/>
    <w:rsid w:val="00EF3441"/>
    <w:rsid w:val="00EF42E1"/>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FFE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31C57-7BEA-47ED-912E-5BB05B03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20</Pages>
  <Words>39735</Words>
  <Characters>22650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258</cp:revision>
  <cp:lastPrinted>2024-02-26T11:05:00Z</cp:lastPrinted>
  <dcterms:created xsi:type="dcterms:W3CDTF">2023-03-02T09:38:00Z</dcterms:created>
  <dcterms:modified xsi:type="dcterms:W3CDTF">2026-01-23T09:40:00Z</dcterms:modified>
</cp:coreProperties>
</file>