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C723" w14:textId="77777777" w:rsidR="002B4B37" w:rsidRPr="002B07E8" w:rsidRDefault="002B4B37" w:rsidP="002B4B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07E8">
        <w:rPr>
          <w:rFonts w:ascii="Times New Roman" w:hAnsi="Times New Roman"/>
          <w:noProof/>
          <w:sz w:val="24"/>
          <w:szCs w:val="24"/>
          <w:lang w:eastAsia="lt-LT"/>
        </w:rPr>
        <w:drawing>
          <wp:inline distT="0" distB="0" distL="0" distR="0" wp14:anchorId="7750A409" wp14:editId="6BB1F0C4">
            <wp:extent cx="581025" cy="733425"/>
            <wp:effectExtent l="0" t="0" r="0" b="0"/>
            <wp:docPr id="2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A3C556" w14:textId="7A52FB62" w:rsidR="004960D4" w:rsidRPr="005412F8" w:rsidRDefault="004960D4" w:rsidP="004960D4">
      <w:pPr>
        <w:jc w:val="center"/>
        <w:rPr>
          <w:rFonts w:ascii="Times New Roman" w:hAnsi="Times New Roman"/>
          <w:b/>
          <w:sz w:val="24"/>
          <w:szCs w:val="24"/>
        </w:rPr>
      </w:pPr>
      <w:r w:rsidRPr="005412F8">
        <w:rPr>
          <w:rFonts w:ascii="Times New Roman" w:hAnsi="Times New Roman"/>
          <w:b/>
          <w:sz w:val="24"/>
          <w:szCs w:val="24"/>
        </w:rPr>
        <w:t>IGNALINOS RAJONO CENT</w:t>
      </w:r>
      <w:r w:rsidR="00181FB7">
        <w:rPr>
          <w:rFonts w:ascii="Times New Roman" w:hAnsi="Times New Roman"/>
          <w:b/>
          <w:sz w:val="24"/>
          <w:szCs w:val="24"/>
        </w:rPr>
        <w:t>R</w:t>
      </w:r>
      <w:r w:rsidRPr="005412F8">
        <w:rPr>
          <w:rFonts w:ascii="Times New Roman" w:hAnsi="Times New Roman"/>
          <w:b/>
          <w:sz w:val="24"/>
          <w:szCs w:val="24"/>
        </w:rPr>
        <w:t>INĖ PERKANČIOJI ORGANIZACIJA</w:t>
      </w:r>
    </w:p>
    <w:p w14:paraId="4B6E440B" w14:textId="6D06D491" w:rsidR="002B4B37" w:rsidRPr="002B07E8" w:rsidRDefault="002B4B37" w:rsidP="002B4B37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2B07E8">
        <w:rPr>
          <w:rFonts w:ascii="Times New Roman" w:hAnsi="Times New Roman"/>
          <w:sz w:val="20"/>
          <w:szCs w:val="20"/>
        </w:rPr>
        <w:t>Biudžetinė įstaiga. Laisvės a. 70, LT-30122 Ignalina, tel. (</w:t>
      </w:r>
      <w:r w:rsidR="00AD0C56">
        <w:rPr>
          <w:rFonts w:ascii="Times New Roman" w:hAnsi="Times New Roman"/>
          <w:sz w:val="20"/>
          <w:szCs w:val="20"/>
        </w:rPr>
        <w:t>0</w:t>
      </w:r>
      <w:r w:rsidRPr="002B07E8">
        <w:rPr>
          <w:rFonts w:ascii="Times New Roman" w:hAnsi="Times New Roman"/>
          <w:sz w:val="20"/>
          <w:szCs w:val="20"/>
        </w:rPr>
        <w:t xml:space="preserve"> 386) 52 233,</w:t>
      </w:r>
    </w:p>
    <w:p w14:paraId="60354418" w14:textId="21290945" w:rsidR="002B4B37" w:rsidRPr="002B07E8" w:rsidRDefault="002B4B37" w:rsidP="002B4B37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2B07E8">
        <w:rPr>
          <w:rFonts w:ascii="Times New Roman" w:hAnsi="Times New Roman"/>
          <w:sz w:val="20"/>
          <w:szCs w:val="20"/>
        </w:rPr>
        <w:t xml:space="preserve">el. paštas </w:t>
      </w:r>
      <w:hyperlink r:id="rId7" w:history="1">
        <w:r w:rsidRPr="002B07E8">
          <w:rPr>
            <w:rStyle w:val="Hipersaitas"/>
            <w:rFonts w:ascii="Times New Roman" w:hAnsi="Times New Roman"/>
            <w:sz w:val="20"/>
            <w:szCs w:val="20"/>
          </w:rPr>
          <w:t>info@ignalina.lt</w:t>
        </w:r>
      </w:hyperlink>
      <w:r w:rsidRPr="002B07E8">
        <w:rPr>
          <w:rFonts w:ascii="Times New Roman" w:hAnsi="Times New Roman"/>
          <w:sz w:val="20"/>
          <w:szCs w:val="20"/>
        </w:rPr>
        <w:t xml:space="preserve">, </w:t>
      </w:r>
      <w:r w:rsidR="00AD0C56" w:rsidRPr="00095464">
        <w:rPr>
          <w:rFonts w:ascii="Times New Roman" w:hAnsi="Times New Roman"/>
          <w:sz w:val="20"/>
          <w:szCs w:val="20"/>
        </w:rPr>
        <w:t>,</w:t>
      </w:r>
      <w:r w:rsidR="00AD0C56" w:rsidRPr="00714727">
        <w:rPr>
          <w:rFonts w:ascii="Times New Roman" w:hAnsi="Times New Roman"/>
          <w:sz w:val="20"/>
          <w:szCs w:val="20"/>
        </w:rPr>
        <w:t xml:space="preserve"> </w:t>
      </w:r>
      <w:r w:rsidR="00AD0C56" w:rsidRPr="00A66E4E">
        <w:rPr>
          <w:rFonts w:ascii="Times New Roman" w:hAnsi="Times New Roman"/>
          <w:sz w:val="20"/>
          <w:szCs w:val="20"/>
        </w:rPr>
        <w:t>e. pristatymo dėžutė 288768350</w:t>
      </w:r>
      <w:r w:rsidR="00AD0C56">
        <w:rPr>
          <w:rFonts w:ascii="Times New Roman" w:hAnsi="Times New Roman"/>
          <w:sz w:val="20"/>
          <w:szCs w:val="20"/>
        </w:rPr>
        <w:t xml:space="preserve">, </w:t>
      </w:r>
      <w:r w:rsidRPr="002B07E8">
        <w:rPr>
          <w:rFonts w:ascii="Times New Roman" w:hAnsi="Times New Roman"/>
          <w:sz w:val="20"/>
          <w:szCs w:val="20"/>
        </w:rPr>
        <w:t xml:space="preserve">puslapis internete </w:t>
      </w:r>
      <w:hyperlink r:id="rId8" w:history="1">
        <w:r w:rsidRPr="002B07E8">
          <w:rPr>
            <w:rStyle w:val="Hipersaitas"/>
            <w:rFonts w:ascii="Times New Roman" w:hAnsi="Times New Roman"/>
            <w:sz w:val="20"/>
            <w:szCs w:val="20"/>
          </w:rPr>
          <w:t>www.ignalina.lt</w:t>
        </w:r>
      </w:hyperlink>
      <w:r w:rsidRPr="002B07E8">
        <w:rPr>
          <w:rFonts w:ascii="Times New Roman" w:hAnsi="Times New Roman"/>
          <w:sz w:val="20"/>
          <w:szCs w:val="20"/>
        </w:rPr>
        <w:t>,</w:t>
      </w:r>
    </w:p>
    <w:p w14:paraId="76822E59" w14:textId="249A4C78" w:rsidR="002B4B37" w:rsidRPr="002B07E8" w:rsidRDefault="002B4B37" w:rsidP="002B4B37">
      <w:pPr>
        <w:spacing w:after="0" w:line="240" w:lineRule="auto"/>
        <w:ind w:left="360"/>
        <w:jc w:val="center"/>
        <w:rPr>
          <w:rFonts w:ascii="Times New Roman" w:hAnsi="Times New Roman"/>
          <w:sz w:val="20"/>
          <w:szCs w:val="20"/>
        </w:rPr>
      </w:pPr>
      <w:r w:rsidRPr="002B07E8">
        <w:rPr>
          <w:rFonts w:ascii="Times New Roman" w:hAnsi="Times New Roman"/>
          <w:sz w:val="20"/>
          <w:szCs w:val="20"/>
        </w:rPr>
        <w:t xml:space="preserve">a. s. Nr. LT067182200001130990, AB </w:t>
      </w:r>
      <w:r w:rsidR="00435102">
        <w:rPr>
          <w:rFonts w:ascii="Times New Roman" w:hAnsi="Times New Roman"/>
          <w:sz w:val="20"/>
          <w:szCs w:val="20"/>
        </w:rPr>
        <w:t>„</w:t>
      </w:r>
      <w:proofErr w:type="spellStart"/>
      <w:r w:rsidR="00435102">
        <w:rPr>
          <w:rFonts w:ascii="Times New Roman" w:hAnsi="Times New Roman"/>
          <w:sz w:val="20"/>
          <w:szCs w:val="20"/>
        </w:rPr>
        <w:t>Artea</w:t>
      </w:r>
      <w:proofErr w:type="spellEnd"/>
      <w:r w:rsidR="00435102">
        <w:rPr>
          <w:rFonts w:ascii="Times New Roman" w:hAnsi="Times New Roman"/>
          <w:sz w:val="20"/>
          <w:szCs w:val="20"/>
        </w:rPr>
        <w:t xml:space="preserve">“ </w:t>
      </w:r>
      <w:r w:rsidRPr="002B07E8">
        <w:rPr>
          <w:rFonts w:ascii="Times New Roman" w:hAnsi="Times New Roman"/>
          <w:sz w:val="20"/>
          <w:szCs w:val="20"/>
        </w:rPr>
        <w:t>bankas</w:t>
      </w:r>
      <w:r w:rsidR="00435102">
        <w:rPr>
          <w:rFonts w:ascii="Times New Roman" w:hAnsi="Times New Roman"/>
          <w:sz w:val="20"/>
          <w:szCs w:val="20"/>
        </w:rPr>
        <w:t>.</w:t>
      </w:r>
    </w:p>
    <w:p w14:paraId="7B39002B" w14:textId="77777777" w:rsidR="002B4B37" w:rsidRPr="002B07E8" w:rsidRDefault="002B4B37" w:rsidP="002B4B37">
      <w:pPr>
        <w:spacing w:after="0" w:line="240" w:lineRule="auto"/>
        <w:ind w:left="540"/>
        <w:jc w:val="center"/>
        <w:rPr>
          <w:rFonts w:ascii="Times New Roman" w:hAnsi="Times New Roman"/>
          <w:sz w:val="20"/>
          <w:szCs w:val="20"/>
        </w:rPr>
      </w:pPr>
      <w:r w:rsidRPr="002B07E8">
        <w:rPr>
          <w:rFonts w:ascii="Times New Roman" w:hAnsi="Times New Roman"/>
          <w:sz w:val="20"/>
          <w:szCs w:val="20"/>
        </w:rPr>
        <w:t>Duomenys kaupiami ir saugomi Juridinių asmenų registre, kodas 288768350</w:t>
      </w:r>
    </w:p>
    <w:p w14:paraId="54C86AEE" w14:textId="77777777" w:rsidR="002B4B37" w:rsidRPr="002B07E8" w:rsidRDefault="002B4B37" w:rsidP="002B4B3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2B07E8">
        <w:rPr>
          <w:rFonts w:ascii="Times New Roman" w:hAnsi="Times New Roman"/>
          <w:sz w:val="24"/>
          <w:szCs w:val="24"/>
        </w:rPr>
        <w:t>________________________________________________________________________________</w:t>
      </w:r>
    </w:p>
    <w:tbl>
      <w:tblPr>
        <w:tblW w:w="9742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6379"/>
        <w:gridCol w:w="3363"/>
      </w:tblGrid>
      <w:tr w:rsidR="002B4B37" w:rsidRPr="002B07E8" w14:paraId="5F743BF1" w14:textId="77777777" w:rsidTr="005A5742">
        <w:trPr>
          <w:trHeight w:val="480"/>
        </w:trPr>
        <w:tc>
          <w:tcPr>
            <w:tcW w:w="6379" w:type="dxa"/>
          </w:tcPr>
          <w:p w14:paraId="09BBE5AF" w14:textId="35B23F15" w:rsidR="00751AD9" w:rsidRDefault="00131C45" w:rsidP="005A5742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</w:rPr>
              <w:t>Tiekėjams</w:t>
            </w:r>
          </w:p>
          <w:p w14:paraId="4D608479" w14:textId="374268D1" w:rsidR="002B4B37" w:rsidRPr="002B07E8" w:rsidRDefault="002B4B37" w:rsidP="005A5742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2B07E8">
              <w:rPr>
                <w:rFonts w:ascii="Times New Roman" w:hAnsi="Times New Roman"/>
                <w:i/>
                <w:sz w:val="24"/>
                <w:szCs w:val="24"/>
              </w:rPr>
              <w:t>CVP IS priemonėmis</w:t>
            </w:r>
          </w:p>
          <w:p w14:paraId="0AC6E3F6" w14:textId="77777777" w:rsidR="002B4B37" w:rsidRPr="002B07E8" w:rsidRDefault="002B4B37" w:rsidP="005A5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63" w:type="dxa"/>
          </w:tcPr>
          <w:p w14:paraId="0B240B38" w14:textId="51D9FD08" w:rsidR="002B4B37" w:rsidRPr="002B07E8" w:rsidRDefault="002B4B37" w:rsidP="005A5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B07E8">
              <w:rPr>
                <w:rFonts w:ascii="Times New Roman" w:hAnsi="Times New Roman"/>
                <w:sz w:val="24"/>
                <w:szCs w:val="24"/>
              </w:rPr>
              <w:t>202</w:t>
            </w:r>
            <w:r w:rsidR="00131C45">
              <w:rPr>
                <w:rFonts w:ascii="Times New Roman" w:hAnsi="Times New Roman"/>
                <w:sz w:val="24"/>
                <w:szCs w:val="24"/>
              </w:rPr>
              <w:t>6</w:t>
            </w:r>
            <w:r w:rsidRPr="002B07E8">
              <w:rPr>
                <w:rFonts w:ascii="Times New Roman" w:hAnsi="Times New Roman"/>
                <w:sz w:val="24"/>
                <w:szCs w:val="24"/>
              </w:rPr>
              <w:t>-</w:t>
            </w:r>
            <w:r w:rsidR="00D43D5F">
              <w:rPr>
                <w:rFonts w:ascii="Times New Roman" w:hAnsi="Times New Roman"/>
                <w:sz w:val="24"/>
                <w:szCs w:val="24"/>
              </w:rPr>
              <w:t>0</w:t>
            </w:r>
            <w:r w:rsidR="00131C45">
              <w:rPr>
                <w:rFonts w:ascii="Times New Roman" w:hAnsi="Times New Roman"/>
                <w:sz w:val="24"/>
                <w:szCs w:val="24"/>
              </w:rPr>
              <w:t>1</w:t>
            </w:r>
            <w:r w:rsidRPr="002B07E8">
              <w:rPr>
                <w:rFonts w:ascii="Times New Roman" w:hAnsi="Times New Roman"/>
                <w:sz w:val="24"/>
                <w:szCs w:val="24"/>
              </w:rPr>
              <w:t>-  Nr. VPS-</w:t>
            </w:r>
          </w:p>
          <w:p w14:paraId="00CF1553" w14:textId="77777777" w:rsidR="002B4B37" w:rsidRPr="002B07E8" w:rsidRDefault="002B4B37" w:rsidP="005A5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14:paraId="2371CA8D" w14:textId="77777777" w:rsidR="002B4B37" w:rsidRPr="002B07E8" w:rsidRDefault="002B4B37" w:rsidP="005A57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092C8527" w14:textId="5F95176C" w:rsidR="002B4B37" w:rsidRPr="002B07E8" w:rsidRDefault="002B4B37" w:rsidP="002B4B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B07E8">
        <w:rPr>
          <w:rFonts w:ascii="Times New Roman" w:hAnsi="Times New Roman"/>
          <w:b/>
          <w:sz w:val="24"/>
          <w:szCs w:val="24"/>
        </w:rPr>
        <w:t xml:space="preserve">DĖL </w:t>
      </w:r>
      <w:r w:rsidR="006D5F05">
        <w:rPr>
          <w:rFonts w:ascii="Times New Roman" w:hAnsi="Times New Roman"/>
          <w:b/>
          <w:sz w:val="24"/>
          <w:szCs w:val="24"/>
        </w:rPr>
        <w:t>GAUTO PAKLAUSIMO</w:t>
      </w:r>
      <w:r w:rsidRPr="002B07E8">
        <w:rPr>
          <w:rFonts w:ascii="Times New Roman" w:hAnsi="Times New Roman"/>
          <w:b/>
          <w:sz w:val="24"/>
          <w:szCs w:val="24"/>
        </w:rPr>
        <w:t xml:space="preserve"> (PIRKIMO NR. </w:t>
      </w:r>
      <w:r w:rsidR="00E07E19" w:rsidRPr="00E07E19">
        <w:rPr>
          <w:rFonts w:ascii="Times New Roman" w:hAnsi="Times New Roman"/>
          <w:b/>
          <w:sz w:val="24"/>
          <w:szCs w:val="24"/>
        </w:rPr>
        <w:t>6168834</w:t>
      </w:r>
      <w:r w:rsidRPr="00D43D5F">
        <w:rPr>
          <w:rFonts w:ascii="Times New Roman" w:hAnsi="Times New Roman"/>
          <w:b/>
          <w:sz w:val="24"/>
          <w:szCs w:val="24"/>
        </w:rPr>
        <w:t>)</w:t>
      </w:r>
    </w:p>
    <w:p w14:paraId="0BFCD6E1" w14:textId="77777777" w:rsidR="002B4B37" w:rsidRPr="002B07E8" w:rsidRDefault="002B4B37" w:rsidP="002B4B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801707E" w14:textId="41705752" w:rsidR="002F3A82" w:rsidRPr="0002560A" w:rsidRDefault="00184A6D" w:rsidP="00FA1DED">
      <w:pPr>
        <w:pStyle w:val="Komentarotekstas"/>
        <w:spacing w:after="0"/>
        <w:ind w:firstLine="1134"/>
        <w:jc w:val="both"/>
        <w:rPr>
          <w:rFonts w:ascii="Times New Roman" w:hAnsi="Times New Roman"/>
          <w:color w:val="000000"/>
          <w:sz w:val="24"/>
          <w:szCs w:val="24"/>
        </w:rPr>
      </w:pPr>
      <w:r w:rsidRPr="00184A6D">
        <w:rPr>
          <w:rFonts w:ascii="Times New Roman" w:hAnsi="Times New Roman"/>
          <w:color w:val="000000"/>
          <w:sz w:val="24"/>
          <w:szCs w:val="24"/>
        </w:rPr>
        <w:t>Ignalinos rajono centrin</w:t>
      </w:r>
      <w:r w:rsidR="00FA1DED">
        <w:rPr>
          <w:rFonts w:ascii="Times New Roman" w:hAnsi="Times New Roman"/>
          <w:color w:val="000000"/>
          <w:sz w:val="24"/>
          <w:szCs w:val="24"/>
        </w:rPr>
        <w:t>ė</w:t>
      </w:r>
      <w:r w:rsidRPr="00184A6D">
        <w:rPr>
          <w:rFonts w:ascii="Times New Roman" w:hAnsi="Times New Roman"/>
          <w:color w:val="000000"/>
          <w:sz w:val="24"/>
          <w:szCs w:val="24"/>
        </w:rPr>
        <w:t xml:space="preserve"> perkanči</w:t>
      </w:r>
      <w:r w:rsidR="00FA1DED">
        <w:rPr>
          <w:rFonts w:ascii="Times New Roman" w:hAnsi="Times New Roman"/>
          <w:color w:val="000000"/>
          <w:sz w:val="24"/>
          <w:szCs w:val="24"/>
        </w:rPr>
        <w:t xml:space="preserve">oji </w:t>
      </w:r>
      <w:r w:rsidRPr="00184A6D">
        <w:rPr>
          <w:rFonts w:ascii="Times New Roman" w:hAnsi="Times New Roman"/>
          <w:color w:val="000000"/>
          <w:sz w:val="24"/>
          <w:szCs w:val="24"/>
        </w:rPr>
        <w:t xml:space="preserve">organizacija (toliau – Ignalinos rajono CPO) </w:t>
      </w:r>
      <w:r w:rsidR="002F3A82" w:rsidRPr="0002560A">
        <w:rPr>
          <w:rFonts w:ascii="Times New Roman" w:hAnsi="Times New Roman"/>
          <w:color w:val="000000"/>
          <w:sz w:val="24"/>
          <w:szCs w:val="24"/>
        </w:rPr>
        <w:t>informuoja, kad gaut</w:t>
      </w:r>
      <w:r w:rsidR="00036095">
        <w:rPr>
          <w:rFonts w:ascii="Times New Roman" w:hAnsi="Times New Roman"/>
          <w:color w:val="000000"/>
          <w:sz w:val="24"/>
          <w:szCs w:val="24"/>
        </w:rPr>
        <w:t>i</w:t>
      </w:r>
      <w:r w:rsidR="002F3A82" w:rsidRPr="0002560A">
        <w:rPr>
          <w:rFonts w:ascii="Times New Roman" w:hAnsi="Times New Roman"/>
          <w:color w:val="000000"/>
          <w:sz w:val="24"/>
          <w:szCs w:val="24"/>
        </w:rPr>
        <w:t xml:space="preserve"> tiekėj</w:t>
      </w:r>
      <w:r w:rsidR="00036095">
        <w:rPr>
          <w:rFonts w:ascii="Times New Roman" w:hAnsi="Times New Roman"/>
          <w:color w:val="000000"/>
          <w:sz w:val="24"/>
          <w:szCs w:val="24"/>
        </w:rPr>
        <w:t xml:space="preserve">o </w:t>
      </w:r>
      <w:r w:rsidR="002F3A82" w:rsidRPr="0002560A">
        <w:rPr>
          <w:rFonts w:ascii="Times New Roman" w:hAnsi="Times New Roman"/>
          <w:color w:val="000000"/>
          <w:sz w:val="24"/>
          <w:szCs w:val="24"/>
        </w:rPr>
        <w:t>paklausima</w:t>
      </w:r>
      <w:r w:rsidR="002F3A82">
        <w:rPr>
          <w:rFonts w:ascii="Times New Roman" w:hAnsi="Times New Roman"/>
          <w:color w:val="000000"/>
          <w:sz w:val="24"/>
          <w:szCs w:val="24"/>
        </w:rPr>
        <w:t>i</w:t>
      </w:r>
      <w:r w:rsidR="002F3A82" w:rsidRPr="0002560A">
        <w:rPr>
          <w:rFonts w:ascii="Times New Roman" w:hAnsi="Times New Roman"/>
          <w:color w:val="000000"/>
          <w:sz w:val="24"/>
          <w:szCs w:val="24"/>
        </w:rPr>
        <w:t xml:space="preserve"> dėl </w:t>
      </w:r>
      <w:r w:rsidR="006D5F05">
        <w:rPr>
          <w:rFonts w:ascii="Times New Roman" w:hAnsi="Times New Roman"/>
          <w:color w:val="000000"/>
          <w:sz w:val="24"/>
          <w:szCs w:val="24"/>
        </w:rPr>
        <w:t>supaprastinto</w:t>
      </w:r>
      <w:r w:rsidR="002F3A82" w:rsidRPr="0002560A">
        <w:rPr>
          <w:rFonts w:ascii="Times New Roman" w:hAnsi="Times New Roman"/>
          <w:color w:val="000000"/>
          <w:sz w:val="24"/>
          <w:szCs w:val="24"/>
        </w:rPr>
        <w:t xml:space="preserve"> pirkimo, atliekamo </w:t>
      </w:r>
      <w:r w:rsidR="00AD5D46">
        <w:rPr>
          <w:rFonts w:ascii="Times New Roman" w:hAnsi="Times New Roman"/>
          <w:color w:val="000000"/>
          <w:sz w:val="24"/>
          <w:szCs w:val="24"/>
        </w:rPr>
        <w:t>atviro konkurso</w:t>
      </w:r>
      <w:r w:rsidR="002F3A82" w:rsidRPr="0002560A">
        <w:rPr>
          <w:rFonts w:ascii="Times New Roman" w:hAnsi="Times New Roman"/>
          <w:color w:val="000000"/>
          <w:sz w:val="24"/>
          <w:szCs w:val="24"/>
        </w:rPr>
        <w:t xml:space="preserve"> būdu Nr. </w:t>
      </w:r>
      <w:r w:rsidR="00CF066B" w:rsidRPr="00CF066B">
        <w:rPr>
          <w:rFonts w:ascii="Times New Roman" w:hAnsi="Times New Roman"/>
          <w:color w:val="000000"/>
          <w:sz w:val="24"/>
          <w:szCs w:val="24"/>
        </w:rPr>
        <w:t>6168834 „Ekspoziciniai baldai su įranga ir interaktyviomis instaliacijomis bei įrengimu Ignalinos krašto muziejuje, adresu Ateities g. 43, Ignalina“</w:t>
      </w:r>
      <w:r w:rsidR="002F3A82" w:rsidRPr="0002560A">
        <w:rPr>
          <w:rFonts w:ascii="Times New Roman" w:hAnsi="Times New Roman"/>
          <w:color w:val="000000"/>
          <w:sz w:val="24"/>
          <w:szCs w:val="24"/>
        </w:rPr>
        <w:t xml:space="preserve"> (toliau – Pirkimas).</w:t>
      </w:r>
    </w:p>
    <w:p w14:paraId="4A458922" w14:textId="4D1DB84E" w:rsidR="002F3A82" w:rsidRDefault="002F3A82" w:rsidP="002F3A82">
      <w:pPr>
        <w:pStyle w:val="Default"/>
        <w:ind w:firstLine="1134"/>
        <w:jc w:val="both"/>
      </w:pPr>
      <w:r>
        <w:rPr>
          <w:b/>
          <w:bCs/>
        </w:rPr>
        <w:t xml:space="preserve">1. </w:t>
      </w:r>
      <w:r w:rsidRPr="009E0315">
        <w:rPr>
          <w:b/>
          <w:bCs/>
        </w:rPr>
        <w:t>Klausimas.</w:t>
      </w:r>
      <w:r w:rsidRPr="009E0315">
        <w:t xml:space="preserve"> </w:t>
      </w:r>
      <w:r w:rsidR="00DC77B8" w:rsidRPr="00CA6A45">
        <w:t>Prašome atsiųsti patalpų kur bus montuojama ekspozicija nuotraukas.</w:t>
      </w:r>
      <w:r w:rsidR="001E3483">
        <w:t xml:space="preserve"> </w:t>
      </w:r>
      <w:r w:rsidR="00DC77B8" w:rsidRPr="00CA6A45">
        <w:t>Iš keliu rakursu jeigu įmanoma</w:t>
      </w:r>
      <w:r w:rsidR="00DC77B8" w:rsidRPr="00C823A5">
        <w:t>.</w:t>
      </w:r>
    </w:p>
    <w:p w14:paraId="45A32809" w14:textId="77777777" w:rsidR="00323AEF" w:rsidRPr="00323AEF" w:rsidRDefault="002F3A82" w:rsidP="001C39A1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E0315">
        <w:rPr>
          <w:rFonts w:ascii="Times New Roman" w:hAnsi="Times New Roman"/>
          <w:b/>
          <w:bCs/>
          <w:color w:val="000000"/>
          <w:sz w:val="24"/>
          <w:szCs w:val="24"/>
        </w:rPr>
        <w:t>Atsakymas.</w:t>
      </w:r>
      <w:r w:rsidRPr="009E0315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DC77B8">
        <w:rPr>
          <w:rFonts w:ascii="Times New Roman" w:hAnsi="Times New Roman"/>
          <w:color w:val="000000"/>
          <w:sz w:val="24"/>
          <w:szCs w:val="24"/>
        </w:rPr>
        <w:t xml:space="preserve">Ignalinos rajono CPO </w:t>
      </w:r>
      <w:r w:rsidR="00DC77B8" w:rsidRPr="00323AEF">
        <w:rPr>
          <w:rFonts w:ascii="Times New Roman" w:eastAsiaTheme="minorHAnsi" w:hAnsi="Times New Roman"/>
          <w:color w:val="000000"/>
          <w:sz w:val="24"/>
          <w:szCs w:val="24"/>
        </w:rPr>
        <w:t>informuoja, kad</w:t>
      </w:r>
      <w:r w:rsidR="00323AEF" w:rsidRPr="00323AEF">
        <w:rPr>
          <w:rFonts w:ascii="Times New Roman" w:eastAsiaTheme="minorHAnsi" w:hAnsi="Times New Roman"/>
          <w:color w:val="000000"/>
          <w:sz w:val="24"/>
          <w:szCs w:val="24"/>
        </w:rPr>
        <w:t xml:space="preserve"> specialiųjų pirkimo sąlygų 1 priedo „Terminai“ 4 punkte nurodyta, kad „Objekto apžiūra bus vykdoma: Tiekėjui, norinčiam apžiūrėti objektą, CVP IS priemonėmis pateikus prašymą ne vėliau kaip likus 8 dienom iki pasiūlymų pateikimo termino pabaigos. Ignalinos krašto muziejuje, adresas Ateities g. 43, Ignalina“. Prašymas pateikti nuotraukas yra laikomas objekto apžiūra ir yra pateiktas 2026-01-22, šiuo atveju laikoma, kad prašymas pateiktas vėliau nei likus 8 dienom iki pasiūlymų pateikimo termino pabaigos ir prašoma informacija nebus pateikta.</w:t>
      </w:r>
    </w:p>
    <w:p w14:paraId="121B42D6" w14:textId="77777777" w:rsidR="008B437F" w:rsidRDefault="002F3A82" w:rsidP="008B437F">
      <w:pPr>
        <w:autoSpaceDE w:val="0"/>
        <w:autoSpaceDN w:val="0"/>
        <w:adjustRightInd w:val="0"/>
        <w:spacing w:after="0"/>
        <w:ind w:firstLine="113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2. </w:t>
      </w:r>
      <w:r w:rsidRPr="009E0315">
        <w:rPr>
          <w:rFonts w:ascii="Times New Roman" w:hAnsi="Times New Roman"/>
          <w:b/>
          <w:bCs/>
          <w:color w:val="000000"/>
          <w:sz w:val="24"/>
          <w:szCs w:val="24"/>
        </w:rPr>
        <w:t>Klausimas.</w:t>
      </w:r>
      <w:r>
        <w:rPr>
          <w:rFonts w:ascii="Times New Roman" w:hAnsi="Times New Roman"/>
          <w:b/>
          <w:bCs/>
          <w:color w:val="000000"/>
          <w:sz w:val="24"/>
          <w:szCs w:val="24"/>
        </w:rPr>
        <w:t xml:space="preserve"> </w:t>
      </w:r>
      <w:r w:rsidR="008B437F" w:rsidRPr="00CA6A45">
        <w:rPr>
          <w:rFonts w:ascii="Times New Roman" w:eastAsiaTheme="minorHAnsi" w:hAnsi="Times New Roman"/>
          <w:color w:val="000000"/>
          <w:sz w:val="24"/>
          <w:szCs w:val="24"/>
        </w:rPr>
        <w:t>Koks yra patekimas į patalpas ,durų/vartų plotis?</w:t>
      </w:r>
    </w:p>
    <w:p w14:paraId="4D063A61" w14:textId="62F6A213" w:rsidR="002B2A84" w:rsidRPr="002B2A84" w:rsidRDefault="008B437F" w:rsidP="002B2A8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9E0315">
        <w:rPr>
          <w:rFonts w:ascii="Times New Roman" w:hAnsi="Times New Roman"/>
          <w:b/>
          <w:bCs/>
          <w:color w:val="000000"/>
          <w:sz w:val="24"/>
          <w:szCs w:val="24"/>
        </w:rPr>
        <w:t>Atsakymas.</w:t>
      </w:r>
      <w:r w:rsidRPr="009E0315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Ignalinos rajono CPO </w:t>
      </w:r>
      <w:r w:rsidRPr="00323AEF">
        <w:rPr>
          <w:rFonts w:ascii="Times New Roman" w:eastAsiaTheme="minorHAnsi" w:hAnsi="Times New Roman"/>
          <w:color w:val="000000"/>
          <w:sz w:val="24"/>
          <w:szCs w:val="24"/>
        </w:rPr>
        <w:t>informuoja,</w:t>
      </w:r>
      <w:r>
        <w:rPr>
          <w:rFonts w:ascii="Times New Roman" w:eastAsiaTheme="minorHAnsi" w:hAnsi="Times New Roman"/>
          <w:color w:val="000000"/>
          <w:sz w:val="24"/>
          <w:szCs w:val="24"/>
        </w:rPr>
        <w:t xml:space="preserve"> kad</w:t>
      </w:r>
      <w:r w:rsidR="002B2A84" w:rsidRPr="002B2A84">
        <w:t xml:space="preserve"> </w:t>
      </w:r>
      <w:r w:rsidR="002B2A84" w:rsidRPr="002B2A84">
        <w:rPr>
          <w:rFonts w:ascii="Times New Roman" w:eastAsiaTheme="minorHAnsi" w:hAnsi="Times New Roman"/>
          <w:color w:val="000000"/>
          <w:sz w:val="24"/>
          <w:szCs w:val="24"/>
        </w:rPr>
        <w:t>durų plotis:</w:t>
      </w:r>
    </w:p>
    <w:p w14:paraId="02FA7754" w14:textId="77777777" w:rsidR="002B2A84" w:rsidRPr="002B2A84" w:rsidRDefault="002B2A84" w:rsidP="002B2A8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B2A84">
        <w:rPr>
          <w:rFonts w:ascii="Times New Roman" w:eastAsiaTheme="minorHAnsi" w:hAnsi="Times New Roman"/>
          <w:color w:val="000000"/>
          <w:sz w:val="24"/>
          <w:szCs w:val="24"/>
        </w:rPr>
        <w:t>Paradinių (pagrindinio įėjimo) durų: 168 cm</w:t>
      </w:r>
    </w:p>
    <w:p w14:paraId="5DC08E0E" w14:textId="77777777" w:rsidR="002B2A84" w:rsidRPr="002B2A84" w:rsidRDefault="002B2A84" w:rsidP="002B2A8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B2A84">
        <w:rPr>
          <w:rFonts w:ascii="Times New Roman" w:eastAsiaTheme="minorHAnsi" w:hAnsi="Times New Roman"/>
          <w:color w:val="000000"/>
          <w:sz w:val="24"/>
          <w:szCs w:val="24"/>
        </w:rPr>
        <w:t>Iš kultūros namų pusės (kur galima ateit iš lauko į etnografijos ekspoziciją): 166 cm</w:t>
      </w:r>
    </w:p>
    <w:p w14:paraId="2B3534B2" w14:textId="77777777" w:rsidR="002B2A84" w:rsidRDefault="002B2A84" w:rsidP="002B2A8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  <w:r w:rsidRPr="002B2A84">
        <w:rPr>
          <w:rFonts w:ascii="Times New Roman" w:eastAsiaTheme="minorHAnsi" w:hAnsi="Times New Roman"/>
          <w:color w:val="000000"/>
          <w:sz w:val="24"/>
          <w:szCs w:val="24"/>
        </w:rPr>
        <w:t>Vidinių durų, kurios veda iš vestibiulio į etnografijos ekspoziciją: 80 cm.</w:t>
      </w:r>
    </w:p>
    <w:p w14:paraId="79C3884E" w14:textId="77777777" w:rsidR="00B72FDA" w:rsidRDefault="00B72FDA" w:rsidP="002B2A8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eastAsiaTheme="minorHAnsi" w:hAnsi="Times New Roman"/>
          <w:color w:val="000000"/>
          <w:sz w:val="24"/>
          <w:szCs w:val="24"/>
        </w:rPr>
      </w:pPr>
    </w:p>
    <w:p w14:paraId="31C673AA" w14:textId="730AA0B1" w:rsidR="006D5F05" w:rsidRDefault="006D5F05" w:rsidP="002B2A84">
      <w:pPr>
        <w:autoSpaceDE w:val="0"/>
        <w:autoSpaceDN w:val="0"/>
        <w:adjustRightInd w:val="0"/>
        <w:spacing w:after="0" w:line="240" w:lineRule="auto"/>
        <w:ind w:firstLine="113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Primename, kad pasiūlymų pateikimo terminas yra 2026-01-30 10.00 val. ir informuoja, kad pasiūlymų pateikimo terminas nenukeliamas, nes atsakymai į gautus paklausimus pateikiami laiku, laikantis Pirkimo specialiųjų sąlygų </w:t>
      </w:r>
      <w:r w:rsidRPr="00EB1FA1">
        <w:rPr>
          <w:rFonts w:ascii="Times New Roman" w:hAnsi="Times New Roman"/>
          <w:sz w:val="24"/>
          <w:szCs w:val="24"/>
        </w:rPr>
        <w:t>1 priedo „Terminai“ 3 punkte</w:t>
      </w:r>
      <w:r>
        <w:rPr>
          <w:rFonts w:ascii="Times New Roman" w:hAnsi="Times New Roman"/>
          <w:sz w:val="24"/>
          <w:szCs w:val="24"/>
        </w:rPr>
        <w:t xml:space="preserve"> nustatytų terminų.</w:t>
      </w:r>
    </w:p>
    <w:p w14:paraId="5E82AF1C" w14:textId="77777777" w:rsidR="00CC03EF" w:rsidRPr="00AF6B1E" w:rsidRDefault="00CC03EF" w:rsidP="00CC03E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98E2EDE" w14:textId="77777777" w:rsidR="002B4B37" w:rsidRPr="002B07E8" w:rsidRDefault="002B4B37" w:rsidP="002B4B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2EA8A1C3" w14:textId="06F0ACBC" w:rsidR="002B4B37" w:rsidRPr="002B07E8" w:rsidRDefault="002B4B37" w:rsidP="002B4B37">
      <w:pPr>
        <w:rPr>
          <w:rFonts w:ascii="Times New Roman" w:hAnsi="Times New Roman"/>
          <w:sz w:val="24"/>
          <w:szCs w:val="24"/>
        </w:rPr>
      </w:pPr>
      <w:r w:rsidRPr="002B07E8">
        <w:rPr>
          <w:rFonts w:ascii="Times New Roman" w:hAnsi="Times New Roman"/>
          <w:sz w:val="24"/>
          <w:szCs w:val="24"/>
        </w:rPr>
        <w:t>Viešojo pirkimo komisijos pirminink</w:t>
      </w:r>
      <w:r w:rsidR="00D43D5F">
        <w:rPr>
          <w:rFonts w:ascii="Times New Roman" w:hAnsi="Times New Roman"/>
          <w:sz w:val="24"/>
          <w:szCs w:val="24"/>
        </w:rPr>
        <w:t>ė</w:t>
      </w:r>
      <w:r w:rsidR="00F93C08" w:rsidRPr="002B07E8">
        <w:rPr>
          <w:rFonts w:ascii="Times New Roman" w:hAnsi="Times New Roman"/>
          <w:sz w:val="24"/>
          <w:szCs w:val="24"/>
        </w:rPr>
        <w:t xml:space="preserve">                          </w:t>
      </w:r>
      <w:r w:rsidRPr="002B07E8">
        <w:rPr>
          <w:rFonts w:ascii="Times New Roman" w:hAnsi="Times New Roman"/>
          <w:sz w:val="24"/>
          <w:szCs w:val="24"/>
        </w:rPr>
        <w:t xml:space="preserve">                       </w:t>
      </w:r>
      <w:r w:rsidR="00F93C08" w:rsidRPr="002B07E8">
        <w:rPr>
          <w:rFonts w:ascii="Times New Roman" w:hAnsi="Times New Roman"/>
          <w:sz w:val="24"/>
          <w:szCs w:val="24"/>
        </w:rPr>
        <w:t xml:space="preserve">  </w:t>
      </w:r>
      <w:r w:rsidRPr="002B07E8">
        <w:rPr>
          <w:rFonts w:ascii="Times New Roman" w:hAnsi="Times New Roman"/>
          <w:sz w:val="24"/>
          <w:szCs w:val="24"/>
        </w:rPr>
        <w:t xml:space="preserve">            </w:t>
      </w:r>
      <w:r w:rsidR="00F67A65">
        <w:rPr>
          <w:rFonts w:ascii="Times New Roman" w:hAnsi="Times New Roman"/>
          <w:sz w:val="24"/>
          <w:szCs w:val="24"/>
        </w:rPr>
        <w:t xml:space="preserve">Neringa </w:t>
      </w:r>
      <w:proofErr w:type="spellStart"/>
      <w:r w:rsidR="00F67A65">
        <w:rPr>
          <w:rFonts w:ascii="Times New Roman" w:hAnsi="Times New Roman"/>
          <w:sz w:val="24"/>
          <w:szCs w:val="24"/>
        </w:rPr>
        <w:t>Jefimovienė</w:t>
      </w:r>
      <w:proofErr w:type="spellEnd"/>
    </w:p>
    <w:p w14:paraId="0B29E54A" w14:textId="353E2F0D" w:rsidR="00612A7C" w:rsidRPr="002B07E8" w:rsidRDefault="00612A7C" w:rsidP="002B4B37">
      <w:pPr>
        <w:rPr>
          <w:rFonts w:ascii="Times New Roman" w:hAnsi="Times New Roman"/>
          <w:sz w:val="24"/>
          <w:szCs w:val="24"/>
        </w:rPr>
      </w:pPr>
    </w:p>
    <w:p w14:paraId="2D9FDF43" w14:textId="6944E980" w:rsidR="00F93C08" w:rsidRPr="002B07E8" w:rsidRDefault="00F93C08" w:rsidP="002B4B37">
      <w:pPr>
        <w:rPr>
          <w:rFonts w:ascii="Times New Roman" w:hAnsi="Times New Roman"/>
          <w:sz w:val="24"/>
          <w:szCs w:val="24"/>
        </w:rPr>
      </w:pPr>
    </w:p>
    <w:p w14:paraId="13BEBD60" w14:textId="1773D89B" w:rsidR="00F93C08" w:rsidRPr="002B07E8" w:rsidRDefault="00F93C08" w:rsidP="002B4B37">
      <w:pPr>
        <w:rPr>
          <w:rFonts w:ascii="Times New Roman" w:hAnsi="Times New Roman"/>
          <w:sz w:val="24"/>
          <w:szCs w:val="24"/>
        </w:rPr>
      </w:pPr>
    </w:p>
    <w:p w14:paraId="524965C9" w14:textId="77777777" w:rsidR="00F93C08" w:rsidRPr="002B07E8" w:rsidRDefault="00F93C08" w:rsidP="002B4B37">
      <w:pPr>
        <w:rPr>
          <w:rFonts w:ascii="Times New Roman" w:hAnsi="Times New Roman"/>
          <w:sz w:val="24"/>
          <w:szCs w:val="24"/>
        </w:rPr>
      </w:pPr>
    </w:p>
    <w:p w14:paraId="42701477" w14:textId="7A6FFCB2" w:rsidR="004E4CE7" w:rsidRDefault="002B4B37" w:rsidP="00F93C08">
      <w:pPr>
        <w:spacing w:after="0" w:line="240" w:lineRule="auto"/>
        <w:jc w:val="both"/>
      </w:pPr>
      <w:r w:rsidRPr="002B07E8">
        <w:rPr>
          <w:rFonts w:ascii="Times New Roman" w:hAnsi="Times New Roman"/>
          <w:sz w:val="24"/>
          <w:szCs w:val="24"/>
        </w:rPr>
        <w:t xml:space="preserve">Donata Jankovičienė, tel. (8 386) 51 805, el. paštas </w:t>
      </w:r>
      <w:hyperlink r:id="rId9" w:history="1">
        <w:r w:rsidRPr="002B07E8">
          <w:rPr>
            <w:rStyle w:val="Hipersaitas"/>
            <w:rFonts w:ascii="Times New Roman" w:hAnsi="Times New Roman"/>
            <w:sz w:val="24"/>
            <w:szCs w:val="24"/>
          </w:rPr>
          <w:t>donata.jankoviciene@ignalina.lt</w:t>
        </w:r>
      </w:hyperlink>
    </w:p>
    <w:sectPr w:rsidR="004E4CE7">
      <w:footerReference w:type="default" r:id="rId10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3771A" w14:textId="77777777" w:rsidR="00FD314E" w:rsidRDefault="00FD314E">
      <w:pPr>
        <w:spacing w:after="0" w:line="240" w:lineRule="auto"/>
      </w:pPr>
      <w:r>
        <w:separator/>
      </w:r>
    </w:p>
  </w:endnote>
  <w:endnote w:type="continuationSeparator" w:id="0">
    <w:p w14:paraId="480D2D98" w14:textId="77777777" w:rsidR="00FD314E" w:rsidRDefault="00FD31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6E8704" w14:textId="3802BADC" w:rsidR="00D84503" w:rsidRDefault="00B72FDA" w:rsidP="00D84503">
    <w:pPr>
      <w:pStyle w:val="Por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6DB941" w14:textId="77777777" w:rsidR="00FD314E" w:rsidRDefault="00FD314E">
      <w:pPr>
        <w:spacing w:after="0" w:line="240" w:lineRule="auto"/>
      </w:pPr>
      <w:r>
        <w:separator/>
      </w:r>
    </w:p>
  </w:footnote>
  <w:footnote w:type="continuationSeparator" w:id="0">
    <w:p w14:paraId="7F50119F" w14:textId="77777777" w:rsidR="00FD314E" w:rsidRDefault="00FD31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4B37"/>
    <w:rsid w:val="00036095"/>
    <w:rsid w:val="0004039E"/>
    <w:rsid w:val="000E02D3"/>
    <w:rsid w:val="00131C45"/>
    <w:rsid w:val="00181FB7"/>
    <w:rsid w:val="00184A6D"/>
    <w:rsid w:val="001C39A1"/>
    <w:rsid w:val="001E3483"/>
    <w:rsid w:val="002271A0"/>
    <w:rsid w:val="002517D9"/>
    <w:rsid w:val="0028503A"/>
    <w:rsid w:val="00292722"/>
    <w:rsid w:val="002B07E8"/>
    <w:rsid w:val="002B2A84"/>
    <w:rsid w:val="002B4B37"/>
    <w:rsid w:val="002C1CA8"/>
    <w:rsid w:val="002E0D52"/>
    <w:rsid w:val="002E6B14"/>
    <w:rsid w:val="002F3A82"/>
    <w:rsid w:val="00323AEF"/>
    <w:rsid w:val="003309F8"/>
    <w:rsid w:val="00334541"/>
    <w:rsid w:val="00432942"/>
    <w:rsid w:val="00435102"/>
    <w:rsid w:val="004960D4"/>
    <w:rsid w:val="004E4CE7"/>
    <w:rsid w:val="004E6ABD"/>
    <w:rsid w:val="005412F8"/>
    <w:rsid w:val="005712BD"/>
    <w:rsid w:val="00591EA8"/>
    <w:rsid w:val="005971D0"/>
    <w:rsid w:val="005C7DF0"/>
    <w:rsid w:val="005F124D"/>
    <w:rsid w:val="00607D4A"/>
    <w:rsid w:val="0061218C"/>
    <w:rsid w:val="00612A7C"/>
    <w:rsid w:val="006348EF"/>
    <w:rsid w:val="006B5565"/>
    <w:rsid w:val="006B57D6"/>
    <w:rsid w:val="006D5F05"/>
    <w:rsid w:val="006F0B26"/>
    <w:rsid w:val="00751AD9"/>
    <w:rsid w:val="00751E91"/>
    <w:rsid w:val="00753977"/>
    <w:rsid w:val="007B1B63"/>
    <w:rsid w:val="00800740"/>
    <w:rsid w:val="00874FA6"/>
    <w:rsid w:val="008B437F"/>
    <w:rsid w:val="00911CE4"/>
    <w:rsid w:val="009604BA"/>
    <w:rsid w:val="0096445B"/>
    <w:rsid w:val="009F0005"/>
    <w:rsid w:val="00A44308"/>
    <w:rsid w:val="00AA031E"/>
    <w:rsid w:val="00AD0C56"/>
    <w:rsid w:val="00AD5D46"/>
    <w:rsid w:val="00AF6B1E"/>
    <w:rsid w:val="00B31430"/>
    <w:rsid w:val="00B42963"/>
    <w:rsid w:val="00B72FDA"/>
    <w:rsid w:val="00BB3ECA"/>
    <w:rsid w:val="00C02226"/>
    <w:rsid w:val="00C027C0"/>
    <w:rsid w:val="00C50D6E"/>
    <w:rsid w:val="00CC03EF"/>
    <w:rsid w:val="00CE731F"/>
    <w:rsid w:val="00CF0318"/>
    <w:rsid w:val="00CF066B"/>
    <w:rsid w:val="00D43B96"/>
    <w:rsid w:val="00D43D5F"/>
    <w:rsid w:val="00D808D2"/>
    <w:rsid w:val="00DC77B8"/>
    <w:rsid w:val="00DD2566"/>
    <w:rsid w:val="00E07E19"/>
    <w:rsid w:val="00E36489"/>
    <w:rsid w:val="00E806B6"/>
    <w:rsid w:val="00E87243"/>
    <w:rsid w:val="00F67A65"/>
    <w:rsid w:val="00F707E8"/>
    <w:rsid w:val="00F81B5A"/>
    <w:rsid w:val="00F93C08"/>
    <w:rsid w:val="00FA1DED"/>
    <w:rsid w:val="00FD3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8B283"/>
  <w15:chartTrackingRefBased/>
  <w15:docId w15:val="{13449579-D102-433B-B87F-6C4939FE7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B4B3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aliases w:val="Alna"/>
    <w:rsid w:val="002B4B37"/>
    <w:rPr>
      <w:color w:val="0000FF"/>
      <w:u w:val="single"/>
    </w:rPr>
  </w:style>
  <w:style w:type="paragraph" w:styleId="Porat">
    <w:name w:val="footer"/>
    <w:basedOn w:val="prastasis"/>
    <w:link w:val="PoratDiagrama"/>
    <w:uiPriority w:val="99"/>
    <w:unhideWhenUsed/>
    <w:rsid w:val="002B4B3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2B4B37"/>
    <w:rPr>
      <w:rFonts w:ascii="Calibri" w:eastAsia="Calibri" w:hAnsi="Calibri" w:cs="Times New Roman"/>
    </w:rPr>
  </w:style>
  <w:style w:type="paragraph" w:customStyle="1" w:styleId="Default">
    <w:name w:val="Default"/>
    <w:rsid w:val="002B4B3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tarp">
    <w:name w:val="No Spacing"/>
    <w:link w:val="BetarpDiagrama"/>
    <w:uiPriority w:val="1"/>
    <w:qFormat/>
    <w:rsid w:val="005712BD"/>
    <w:pPr>
      <w:spacing w:after="0" w:line="240" w:lineRule="auto"/>
      <w:ind w:firstLine="697"/>
      <w:jc w:val="both"/>
    </w:pPr>
    <w:rPr>
      <w:rFonts w:eastAsiaTheme="minorEastAsia"/>
      <w:sz w:val="21"/>
      <w:szCs w:val="21"/>
      <w:lang w:eastAsia="lt-LT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5712BD"/>
    <w:rPr>
      <w:rFonts w:eastAsiaTheme="minorEastAsia"/>
      <w:sz w:val="21"/>
      <w:szCs w:val="21"/>
      <w:lang w:eastAsia="lt-LT"/>
    </w:rPr>
  </w:style>
  <w:style w:type="character" w:customStyle="1" w:styleId="cf01">
    <w:name w:val="cf01"/>
    <w:basedOn w:val="Numatytasispastraiposriftas"/>
    <w:rsid w:val="005712BD"/>
    <w:rPr>
      <w:rFonts w:ascii="Segoe UI" w:hAnsi="Segoe UI" w:cs="Segoe UI" w:hint="default"/>
      <w:sz w:val="18"/>
      <w:szCs w:val="18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6F0B26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en-GB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6F0B26"/>
    <w:rPr>
      <w:rFonts w:ascii="Times New Roman" w:eastAsia="Times New Roman" w:hAnsi="Times New Roman" w:cs="Times New Roman"/>
      <w:sz w:val="24"/>
      <w:szCs w:val="24"/>
      <w:lang w:val="en-GB"/>
    </w:rPr>
  </w:style>
  <w:style w:type="character" w:styleId="Grietas">
    <w:name w:val="Strong"/>
    <w:basedOn w:val="Numatytasispastraiposriftas"/>
    <w:uiPriority w:val="22"/>
    <w:qFormat/>
    <w:rsid w:val="004E4CE7"/>
    <w:rPr>
      <w:b/>
      <w:bCs/>
    </w:rPr>
  </w:style>
  <w:style w:type="paragraph" w:styleId="Antrats">
    <w:name w:val="header"/>
    <w:basedOn w:val="prastasis"/>
    <w:link w:val="AntratsDiagrama"/>
    <w:uiPriority w:val="99"/>
    <w:unhideWhenUsed/>
    <w:rsid w:val="00612A7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612A7C"/>
    <w:rPr>
      <w:rFonts w:ascii="Calibri" w:eastAsia="Calibri" w:hAnsi="Calibri" w:cs="Times New Roman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F0005"/>
    <w:rPr>
      <w:sz w:val="16"/>
      <w:szCs w:val="16"/>
    </w:rPr>
  </w:style>
  <w:style w:type="paragraph" w:styleId="Komentarotekstas">
    <w:name w:val="annotation text"/>
    <w:aliases w:val="Komentaro tekstas Diagrama Diagrama,Char3 Diagrama Diagrama,Char Diagrama Diagrama,Char1 Diagrama Diagrama,Char3, Char3 Diagrama Diagrama, Char Diagrama Diagrama, Char1 Diagrama Diagrama, Char3, Char1, Diagrama Diagrama Diagrama,Char1"/>
    <w:basedOn w:val="prastasis"/>
    <w:link w:val="KomentarotekstasDiagrama"/>
    <w:uiPriority w:val="99"/>
    <w:unhideWhenUsed/>
    <w:qFormat/>
    <w:rsid w:val="009F0005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aliases w:val="Komentaro tekstas Diagrama Diagrama Diagrama,Char3 Diagrama Diagrama Diagrama,Char Diagrama Diagrama Diagrama,Char1 Diagrama Diagrama Diagrama,Char3 Diagrama, Char3 Diagrama Diagrama Diagrama, Char Diagrama Diagrama Diagrama"/>
    <w:basedOn w:val="Numatytasispastraiposriftas"/>
    <w:link w:val="Komentarotekstas"/>
    <w:uiPriority w:val="99"/>
    <w:qFormat/>
    <w:rsid w:val="009F0005"/>
    <w:rPr>
      <w:rFonts w:ascii="Calibri" w:eastAsia="Calibri" w:hAnsi="Calibri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F0005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F0005"/>
    <w:rPr>
      <w:rFonts w:ascii="Calibri" w:eastAsia="Calibri" w:hAnsi="Calibri" w:cs="Times New Roman"/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F000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F0005"/>
    <w:rPr>
      <w:rFonts w:ascii="Segoe UI" w:eastAsia="Calibri" w:hAnsi="Segoe UI" w:cs="Segoe UI"/>
      <w:sz w:val="18"/>
      <w:szCs w:val="18"/>
    </w:rPr>
  </w:style>
  <w:style w:type="paragraph" w:styleId="Pataisymai">
    <w:name w:val="Revision"/>
    <w:hidden/>
    <w:uiPriority w:val="99"/>
    <w:semiHidden/>
    <w:rsid w:val="00A44308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form-control">
    <w:name w:val="form-control"/>
    <w:basedOn w:val="Numatytasispastraiposriftas"/>
    <w:rsid w:val="00AD0C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00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4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56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693227">
              <w:marLeft w:val="15"/>
              <w:marRight w:val="15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875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gnalina.l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ignalina@sav.l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mailto:donata.jankoviciene@ignalina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1614</Words>
  <Characters>921</Characters>
  <Application>Microsoft Office Word</Application>
  <DocSecurity>0</DocSecurity>
  <Lines>7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Donata Jankovičienė</dc:creator>
  <cp:keywords/>
  <dc:description/>
  <cp:lastModifiedBy>Donata Jankovičienė</cp:lastModifiedBy>
  <cp:revision>35</cp:revision>
  <dcterms:created xsi:type="dcterms:W3CDTF">2024-11-07T12:16:00Z</dcterms:created>
  <dcterms:modified xsi:type="dcterms:W3CDTF">2026-01-23T09:17:00Z</dcterms:modified>
</cp:coreProperties>
</file>