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D6AF" w14:textId="77777777" w:rsidR="00D5272F" w:rsidRPr="00D5272F" w:rsidRDefault="00D5272F" w:rsidP="00D5272F">
      <w:pPr>
        <w:pageBreakBefore/>
        <w:tabs>
          <w:tab w:val="left" w:pos="8137"/>
        </w:tabs>
        <w:spacing w:before="60" w:after="60" w:line="240" w:lineRule="auto"/>
        <w:jc w:val="center"/>
        <w:rPr>
          <w:rFonts w:ascii="Arial" w:eastAsia="Calibri" w:hAnsi="Arial" w:cs="Arial"/>
          <w:b/>
          <w:bCs/>
          <w:kern w:val="0"/>
          <w:sz w:val="20"/>
          <w:szCs w:val="20"/>
          <w14:ligatures w14:val="none"/>
        </w:rPr>
      </w:pPr>
      <w:r w:rsidRPr="00D5272F">
        <w:rPr>
          <w:rFonts w:ascii="Arial" w:eastAsia="Calibri" w:hAnsi="Arial" w:cs="Arial"/>
          <w:b/>
          <w:bCs/>
          <w:kern w:val="0"/>
          <w:sz w:val="20"/>
          <w:szCs w:val="20"/>
          <w14:ligatures w14:val="none"/>
        </w:rPr>
        <w:t>TECHNINĖ SPECIFIKACIJA</w:t>
      </w:r>
    </w:p>
    <w:p w14:paraId="04F3F130" w14:textId="77777777" w:rsidR="00D5272F" w:rsidRPr="00D5272F" w:rsidRDefault="00D5272F" w:rsidP="00D5272F">
      <w:pPr>
        <w:tabs>
          <w:tab w:val="left" w:pos="284"/>
        </w:tabs>
        <w:spacing w:before="60" w:after="60" w:line="240" w:lineRule="auto"/>
        <w:rPr>
          <w:rFonts w:ascii="Arial" w:eastAsia="Calibri" w:hAnsi="Arial" w:cs="Arial"/>
          <w:b/>
          <w:bCs/>
          <w:kern w:val="0"/>
          <w:sz w:val="20"/>
          <w:szCs w:val="20"/>
          <w14:ligatures w14:val="none"/>
        </w:rPr>
      </w:pPr>
    </w:p>
    <w:p w14:paraId="1D786A6C" w14:textId="77777777" w:rsidR="00D5272F" w:rsidRPr="00D5272F" w:rsidRDefault="00D5272F" w:rsidP="00D5272F">
      <w:pPr>
        <w:numPr>
          <w:ilvl w:val="0"/>
          <w:numId w:val="1"/>
        </w:numPr>
        <w:pBdr>
          <w:top w:val="single" w:sz="8" w:space="1" w:color="auto"/>
          <w:bottom w:val="single" w:sz="8" w:space="1" w:color="auto"/>
        </w:pBdr>
        <w:shd w:val="clear" w:color="auto" w:fill="D9D9D9"/>
        <w:tabs>
          <w:tab w:val="left" w:pos="360"/>
          <w:tab w:val="left" w:pos="567"/>
        </w:tabs>
        <w:spacing w:before="60" w:after="60" w:line="240" w:lineRule="auto"/>
        <w:ind w:left="0" w:firstLine="0"/>
        <w:rPr>
          <w:rFonts w:ascii="Arial" w:eastAsia="Calibri" w:hAnsi="Arial" w:cs="Arial"/>
          <w:b/>
          <w:kern w:val="0"/>
          <w:sz w:val="20"/>
          <w:szCs w:val="20"/>
          <w14:ligatures w14:val="none"/>
        </w:rPr>
      </w:pPr>
      <w:r w:rsidRPr="00D5272F">
        <w:rPr>
          <w:rFonts w:ascii="Arial" w:eastAsia="Calibri" w:hAnsi="Arial" w:cs="Arial"/>
          <w:b/>
          <w:kern w:val="0"/>
          <w:sz w:val="20"/>
          <w:szCs w:val="20"/>
          <w14:ligatures w14:val="none"/>
        </w:rPr>
        <w:t>SĄVOKOS IR SUTRUMPINIMAI</w:t>
      </w:r>
    </w:p>
    <w:p w14:paraId="2F977C9D" w14:textId="77777777" w:rsidR="00D5272F" w:rsidRPr="00D5272F" w:rsidRDefault="00D5272F" w:rsidP="00D5272F">
      <w:pPr>
        <w:numPr>
          <w:ilvl w:val="1"/>
          <w:numId w:val="1"/>
        </w:numPr>
        <w:tabs>
          <w:tab w:val="left" w:pos="142"/>
          <w:tab w:val="left" w:pos="567"/>
        </w:tabs>
        <w:spacing w:before="60" w:after="60" w:line="240" w:lineRule="auto"/>
        <w:ind w:left="0" w:firstLine="0"/>
        <w:jc w:val="both"/>
        <w:rPr>
          <w:rFonts w:ascii="Arial" w:eastAsia="Times New Roman" w:hAnsi="Arial" w:cs="Arial"/>
          <w:kern w:val="0"/>
          <w:sz w:val="20"/>
          <w:szCs w:val="20"/>
          <w14:ligatures w14:val="none"/>
        </w:rPr>
      </w:pPr>
      <w:r w:rsidRPr="00D5272F">
        <w:rPr>
          <w:rFonts w:ascii="Arial" w:eastAsia="Arial" w:hAnsi="Arial" w:cs="Arial"/>
          <w:b/>
          <w:bCs/>
          <w:kern w:val="0"/>
          <w:sz w:val="20"/>
          <w:szCs w:val="20"/>
          <w14:ligatures w14:val="none"/>
        </w:rPr>
        <w:t xml:space="preserve">Klientas </w:t>
      </w:r>
      <w:r w:rsidRPr="00D5272F">
        <w:rPr>
          <w:rFonts w:ascii="Arial" w:eastAsia="Arial" w:hAnsi="Arial" w:cs="Arial"/>
          <w:kern w:val="0"/>
          <w:sz w:val="20"/>
          <w:szCs w:val="20"/>
          <w14:ligatures w14:val="none"/>
        </w:rPr>
        <w:t xml:space="preserve">– </w:t>
      </w:r>
      <w:r w:rsidRPr="00D5272F">
        <w:rPr>
          <w:rFonts w:ascii="Arial" w:eastAsia="Calibri" w:hAnsi="Arial" w:cs="Arial"/>
          <w:kern w:val="0"/>
          <w:sz w:val="20"/>
          <w:szCs w:val="20"/>
          <w14:ligatures w14:val="none"/>
        </w:rPr>
        <w:t>UAB „Ignitis grupės paslaugų centras“.</w:t>
      </w:r>
    </w:p>
    <w:p w14:paraId="61946288" w14:textId="77777777" w:rsidR="00D5272F" w:rsidRPr="00D5272F" w:rsidRDefault="00D5272F" w:rsidP="00D5272F">
      <w:pPr>
        <w:numPr>
          <w:ilvl w:val="1"/>
          <w:numId w:val="1"/>
        </w:numPr>
        <w:tabs>
          <w:tab w:val="left" w:pos="142"/>
          <w:tab w:val="left" w:pos="567"/>
        </w:tabs>
        <w:spacing w:before="60" w:after="60" w:line="240" w:lineRule="auto"/>
        <w:ind w:left="0" w:firstLine="0"/>
        <w:jc w:val="both"/>
        <w:rPr>
          <w:rFonts w:ascii="Arial" w:eastAsia="Times New Roman" w:hAnsi="Arial" w:cs="Arial"/>
          <w:kern w:val="0"/>
          <w:sz w:val="20"/>
          <w:szCs w:val="20"/>
          <w14:ligatures w14:val="none"/>
        </w:rPr>
      </w:pPr>
      <w:r w:rsidRPr="00D5272F">
        <w:rPr>
          <w:rFonts w:ascii="Arial" w:eastAsia="Arial" w:hAnsi="Arial" w:cs="Arial"/>
          <w:b/>
          <w:bCs/>
          <w:kern w:val="0"/>
          <w:sz w:val="20"/>
          <w:szCs w:val="20"/>
          <w14:ligatures w14:val="none"/>
        </w:rPr>
        <w:t>Paslaugų teikėjas</w:t>
      </w:r>
      <w:r w:rsidRPr="00D5272F">
        <w:rPr>
          <w:rFonts w:ascii="Arial" w:eastAsia="Arial" w:hAnsi="Arial" w:cs="Arial"/>
          <w:kern w:val="0"/>
          <w:sz w:val="20"/>
          <w:szCs w:val="20"/>
          <w14:ligatures w14:val="none"/>
        </w:rPr>
        <w:t xml:space="preserve"> – ūkio subjektas – fizinis asmuo, privatusis juridinis asmuo, viešasis juridinis asmuo, kitos organizacijos ir jų padaliniai ar tokių asmenų grupė, su kuriuo Klientas sudaro Sutartį.</w:t>
      </w:r>
    </w:p>
    <w:p w14:paraId="1494F0E6" w14:textId="77777777" w:rsidR="00D5272F" w:rsidRPr="00D5272F" w:rsidRDefault="00D5272F" w:rsidP="00D5272F">
      <w:pPr>
        <w:numPr>
          <w:ilvl w:val="1"/>
          <w:numId w:val="1"/>
        </w:numPr>
        <w:tabs>
          <w:tab w:val="left" w:pos="142"/>
          <w:tab w:val="left" w:pos="567"/>
        </w:tabs>
        <w:spacing w:before="60" w:after="60" w:line="240" w:lineRule="auto"/>
        <w:ind w:left="0" w:firstLine="0"/>
        <w:jc w:val="both"/>
        <w:rPr>
          <w:rFonts w:ascii="Arial" w:eastAsia="Times New Roman" w:hAnsi="Arial" w:cs="Arial"/>
          <w:kern w:val="0"/>
          <w:sz w:val="20"/>
          <w:szCs w:val="20"/>
          <w14:ligatures w14:val="none"/>
        </w:rPr>
      </w:pPr>
      <w:r w:rsidRPr="00D5272F">
        <w:rPr>
          <w:rFonts w:ascii="Arial" w:eastAsia="Arial" w:hAnsi="Arial" w:cs="Arial"/>
          <w:b/>
          <w:bCs/>
          <w:kern w:val="0"/>
          <w:sz w:val="20"/>
          <w:szCs w:val="20"/>
          <w14:ligatures w14:val="none"/>
        </w:rPr>
        <w:t>Sutartis</w:t>
      </w:r>
      <w:r w:rsidRPr="00D5272F">
        <w:rPr>
          <w:rFonts w:ascii="Arial" w:eastAsia="Arial" w:hAnsi="Arial" w:cs="Arial"/>
          <w:kern w:val="0"/>
          <w:sz w:val="20"/>
          <w:szCs w:val="20"/>
          <w14:ligatures w14:val="none"/>
        </w:rPr>
        <w:t xml:space="preserve"> – Sutartis, sudaroma tarp Kliento ir Paslaugų teikėjo dėl Pirkimo objekto.</w:t>
      </w:r>
    </w:p>
    <w:p w14:paraId="30EA53D7" w14:textId="6F5FE918" w:rsidR="00D5272F" w:rsidRPr="00D5272F" w:rsidRDefault="00D5272F" w:rsidP="00D5272F">
      <w:pPr>
        <w:numPr>
          <w:ilvl w:val="1"/>
          <w:numId w:val="1"/>
        </w:numPr>
        <w:tabs>
          <w:tab w:val="left" w:pos="142"/>
          <w:tab w:val="left" w:pos="567"/>
        </w:tabs>
        <w:spacing w:before="60" w:after="60" w:line="240" w:lineRule="auto"/>
        <w:ind w:left="0" w:firstLine="0"/>
        <w:jc w:val="both"/>
        <w:rPr>
          <w:rFonts w:ascii="Arial" w:eastAsia="Times New Roman" w:hAnsi="Arial" w:cs="Arial"/>
          <w:kern w:val="0"/>
          <w:sz w:val="20"/>
          <w:szCs w:val="20"/>
          <w14:ligatures w14:val="none"/>
        </w:rPr>
      </w:pPr>
      <w:r w:rsidRPr="00D5272F">
        <w:rPr>
          <w:rFonts w:ascii="Arial" w:eastAsia="Arial" w:hAnsi="Arial" w:cs="Arial"/>
          <w:b/>
          <w:bCs/>
          <w:kern w:val="0"/>
          <w:sz w:val="20"/>
          <w:szCs w:val="20"/>
          <w14:ligatures w14:val="none"/>
        </w:rPr>
        <w:t>Paslaugos</w:t>
      </w:r>
      <w:r w:rsidRPr="00D5272F">
        <w:rPr>
          <w:rFonts w:ascii="Arial" w:eastAsia="Arial" w:hAnsi="Arial" w:cs="Arial"/>
          <w:kern w:val="0"/>
          <w:sz w:val="20"/>
          <w:szCs w:val="20"/>
          <w14:ligatures w14:val="none"/>
        </w:rPr>
        <w:t xml:space="preserve"> – </w:t>
      </w:r>
      <w:r w:rsidRPr="00D5272F">
        <w:rPr>
          <w:rFonts w:ascii="Arial" w:eastAsia="Calibri" w:hAnsi="Arial" w:cs="Arial"/>
          <w:bCs/>
          <w:kern w:val="0"/>
          <w:sz w:val="20"/>
          <w:szCs w:val="20"/>
          <w14:ligatures w14:val="none"/>
        </w:rPr>
        <w:t>Paslaugos nurodytos 3.1 punkte pateiktoje lentelėje.</w:t>
      </w:r>
    </w:p>
    <w:p w14:paraId="289F1FFF" w14:textId="5415F49F" w:rsidR="00D5272F" w:rsidRPr="00D5272F" w:rsidRDefault="00D5272F" w:rsidP="00D5272F">
      <w:pPr>
        <w:numPr>
          <w:ilvl w:val="1"/>
          <w:numId w:val="1"/>
        </w:numPr>
        <w:tabs>
          <w:tab w:val="left" w:pos="142"/>
          <w:tab w:val="left" w:pos="567"/>
        </w:tabs>
        <w:spacing w:before="60" w:after="60" w:line="240" w:lineRule="auto"/>
        <w:ind w:left="0" w:firstLine="0"/>
        <w:jc w:val="both"/>
        <w:rPr>
          <w:rFonts w:ascii="Arial" w:eastAsia="Arial" w:hAnsi="Arial" w:cs="Arial"/>
          <w:kern w:val="0"/>
          <w:sz w:val="20"/>
          <w:szCs w:val="20"/>
          <w14:ligatures w14:val="none"/>
        </w:rPr>
      </w:pPr>
      <w:r w:rsidRPr="00D5272F">
        <w:rPr>
          <w:rFonts w:ascii="Arial" w:eastAsia="Arial" w:hAnsi="Arial" w:cs="Arial"/>
          <w:b/>
          <w:bCs/>
          <w:kern w:val="0"/>
          <w:sz w:val="20"/>
          <w:szCs w:val="20"/>
          <w14:ligatures w14:val="none"/>
        </w:rPr>
        <w:t>Autentiškumo patvirtinimas</w:t>
      </w:r>
      <w:r w:rsidRPr="00D5272F">
        <w:rPr>
          <w:rFonts w:ascii="Arial" w:eastAsia="Arial" w:hAnsi="Arial" w:cs="Arial"/>
          <w:kern w:val="0"/>
          <w:sz w:val="20"/>
          <w:szCs w:val="20"/>
          <w14:ligatures w14:val="none"/>
        </w:rPr>
        <w:t xml:space="preserve"> – fizinių asmenų autentifikavimo ir identifikavimo paslauga.</w:t>
      </w:r>
    </w:p>
    <w:p w14:paraId="7B9B38A6" w14:textId="77777777" w:rsidR="00D5272F" w:rsidRPr="00D5272F" w:rsidRDefault="00D5272F" w:rsidP="00D5272F">
      <w:pPr>
        <w:numPr>
          <w:ilvl w:val="1"/>
          <w:numId w:val="1"/>
        </w:numPr>
        <w:tabs>
          <w:tab w:val="left" w:pos="142"/>
          <w:tab w:val="left" w:pos="567"/>
        </w:tabs>
        <w:spacing w:before="60" w:after="60" w:line="240" w:lineRule="auto"/>
        <w:ind w:left="0" w:firstLine="0"/>
        <w:contextualSpacing/>
        <w:jc w:val="both"/>
        <w:rPr>
          <w:rFonts w:ascii="Arial" w:eastAsia="Calibri" w:hAnsi="Arial" w:cs="Arial"/>
          <w:color w:val="000000"/>
          <w:kern w:val="0"/>
          <w:sz w:val="20"/>
          <w:szCs w:val="20"/>
          <w14:ligatures w14:val="none"/>
        </w:rPr>
      </w:pPr>
      <w:r w:rsidRPr="00D5272F">
        <w:rPr>
          <w:rFonts w:ascii="Arial" w:eastAsia="Calibri" w:hAnsi="Arial" w:cs="Arial"/>
          <w:b/>
          <w:bCs/>
          <w:color w:val="000000"/>
          <w:kern w:val="0"/>
          <w:sz w:val="20"/>
          <w:szCs w:val="20"/>
          <w14:ligatures w14:val="none"/>
        </w:rPr>
        <w:t>API (</w:t>
      </w:r>
      <w:proofErr w:type="spellStart"/>
      <w:r w:rsidRPr="00D5272F">
        <w:rPr>
          <w:rFonts w:ascii="Arial" w:eastAsia="Calibri" w:hAnsi="Arial" w:cs="Arial"/>
          <w:b/>
          <w:bCs/>
          <w:color w:val="000000"/>
          <w:kern w:val="0"/>
          <w:sz w:val="20"/>
          <w:szCs w:val="20"/>
          <w14:ligatures w14:val="none"/>
        </w:rPr>
        <w:t>Application</w:t>
      </w:r>
      <w:proofErr w:type="spellEnd"/>
      <w:r w:rsidRPr="00D5272F">
        <w:rPr>
          <w:rFonts w:ascii="Arial" w:eastAsia="Calibri" w:hAnsi="Arial" w:cs="Arial"/>
          <w:b/>
          <w:bCs/>
          <w:color w:val="000000"/>
          <w:kern w:val="0"/>
          <w:sz w:val="20"/>
          <w:szCs w:val="20"/>
          <w14:ligatures w14:val="none"/>
        </w:rPr>
        <w:t xml:space="preserve"> </w:t>
      </w:r>
      <w:proofErr w:type="spellStart"/>
      <w:r w:rsidRPr="00D5272F">
        <w:rPr>
          <w:rFonts w:ascii="Arial" w:eastAsia="Calibri" w:hAnsi="Arial" w:cs="Arial"/>
          <w:b/>
          <w:bCs/>
          <w:color w:val="000000"/>
          <w:kern w:val="0"/>
          <w:sz w:val="20"/>
          <w:szCs w:val="20"/>
          <w14:ligatures w14:val="none"/>
        </w:rPr>
        <w:t>Programming</w:t>
      </w:r>
      <w:proofErr w:type="spellEnd"/>
      <w:r w:rsidRPr="00D5272F">
        <w:rPr>
          <w:rFonts w:ascii="Arial" w:eastAsia="Calibri" w:hAnsi="Arial" w:cs="Arial"/>
          <w:b/>
          <w:bCs/>
          <w:color w:val="000000"/>
          <w:kern w:val="0"/>
          <w:sz w:val="20"/>
          <w:szCs w:val="20"/>
          <w14:ligatures w14:val="none"/>
        </w:rPr>
        <w:t xml:space="preserve"> </w:t>
      </w:r>
      <w:proofErr w:type="spellStart"/>
      <w:r w:rsidRPr="00D5272F">
        <w:rPr>
          <w:rFonts w:ascii="Arial" w:eastAsia="Calibri" w:hAnsi="Arial" w:cs="Arial"/>
          <w:b/>
          <w:bCs/>
          <w:color w:val="000000"/>
          <w:kern w:val="0"/>
          <w:sz w:val="20"/>
          <w:szCs w:val="20"/>
          <w14:ligatures w14:val="none"/>
        </w:rPr>
        <w:t>Interfaces</w:t>
      </w:r>
      <w:proofErr w:type="spellEnd"/>
      <w:r w:rsidRPr="00D5272F">
        <w:rPr>
          <w:rFonts w:ascii="Arial" w:eastAsia="Calibri" w:hAnsi="Arial" w:cs="Arial"/>
          <w:b/>
          <w:bCs/>
          <w:color w:val="000000"/>
          <w:kern w:val="0"/>
          <w:sz w:val="20"/>
          <w:szCs w:val="20"/>
          <w14:ligatures w14:val="none"/>
        </w:rPr>
        <w:t>)</w:t>
      </w:r>
      <w:r w:rsidRPr="00D5272F">
        <w:rPr>
          <w:rFonts w:ascii="Arial" w:eastAsia="Calibri" w:hAnsi="Arial" w:cs="Arial"/>
          <w:color w:val="000000"/>
          <w:kern w:val="0"/>
          <w:sz w:val="20"/>
          <w:szCs w:val="20"/>
          <w14:ligatures w14:val="none"/>
        </w:rPr>
        <w:t xml:space="preserve"> - programinės įrangos blokai, leidžiantys dviem programoms bendrauti tarpusavyje.</w:t>
      </w:r>
    </w:p>
    <w:p w14:paraId="0CD92F4B" w14:textId="4D7E22A6" w:rsidR="00D5272F" w:rsidRPr="00D5272F" w:rsidRDefault="00D5272F" w:rsidP="00D5272F">
      <w:pPr>
        <w:numPr>
          <w:ilvl w:val="1"/>
          <w:numId w:val="1"/>
        </w:numPr>
        <w:tabs>
          <w:tab w:val="left" w:pos="142"/>
          <w:tab w:val="left" w:pos="567"/>
        </w:tabs>
        <w:spacing w:before="60" w:after="60" w:line="240" w:lineRule="auto"/>
        <w:ind w:left="0" w:firstLine="0"/>
        <w:jc w:val="both"/>
        <w:rPr>
          <w:rFonts w:ascii="Arial" w:eastAsia="Arial" w:hAnsi="Arial" w:cs="Arial"/>
          <w:kern w:val="0"/>
          <w:sz w:val="20"/>
          <w:szCs w:val="20"/>
          <w14:ligatures w14:val="none"/>
        </w:rPr>
      </w:pPr>
      <w:r w:rsidRPr="00D5272F">
        <w:rPr>
          <w:rFonts w:ascii="Arial" w:eastAsia="Arial" w:hAnsi="Arial" w:cs="Arial"/>
          <w:b/>
          <w:bCs/>
          <w:kern w:val="0"/>
          <w:sz w:val="20"/>
          <w:szCs w:val="20"/>
          <w14:ligatures w14:val="none"/>
        </w:rPr>
        <w:t>Incidentas</w:t>
      </w:r>
      <w:r w:rsidRPr="00D5272F">
        <w:rPr>
          <w:rFonts w:ascii="Arial" w:eastAsia="Arial" w:hAnsi="Arial" w:cs="Arial"/>
          <w:kern w:val="0"/>
          <w:sz w:val="20"/>
          <w:szCs w:val="20"/>
          <w14:ligatures w14:val="none"/>
        </w:rPr>
        <w:t xml:space="preserve"> – nepageidaujamas įvykis arba situacija, kuri sustabdo, trikdo arba gali trikdyti normalų Paslaugų ar Sistemos veikimą.</w:t>
      </w:r>
    </w:p>
    <w:p w14:paraId="02F814CF" w14:textId="7B04078D" w:rsidR="00D5272F" w:rsidRPr="00D5272F" w:rsidRDefault="00D5272F" w:rsidP="00D5272F">
      <w:pPr>
        <w:numPr>
          <w:ilvl w:val="1"/>
          <w:numId w:val="1"/>
        </w:numPr>
        <w:tabs>
          <w:tab w:val="left" w:pos="142"/>
          <w:tab w:val="left" w:pos="567"/>
        </w:tabs>
        <w:spacing w:before="60" w:after="60" w:line="240" w:lineRule="auto"/>
        <w:ind w:left="0" w:firstLine="0"/>
        <w:jc w:val="both"/>
        <w:rPr>
          <w:rFonts w:ascii="Arial" w:eastAsia="Arial" w:hAnsi="Arial" w:cs="Arial"/>
          <w:kern w:val="0"/>
          <w:sz w:val="20"/>
          <w:szCs w:val="20"/>
          <w14:ligatures w14:val="none"/>
        </w:rPr>
      </w:pPr>
      <w:r w:rsidRPr="00D5272F">
        <w:rPr>
          <w:rFonts w:ascii="Arial" w:eastAsia="Arial" w:hAnsi="Arial" w:cs="Arial"/>
          <w:b/>
          <w:bCs/>
          <w:kern w:val="0"/>
          <w:sz w:val="20"/>
          <w:szCs w:val="20"/>
          <w14:ligatures w14:val="none"/>
        </w:rPr>
        <w:t>Klaida</w:t>
      </w:r>
      <w:r w:rsidRPr="00D5272F">
        <w:rPr>
          <w:rFonts w:ascii="Arial" w:eastAsia="Arial" w:hAnsi="Arial" w:cs="Arial"/>
          <w:kern w:val="0"/>
          <w:sz w:val="20"/>
          <w:szCs w:val="20"/>
          <w14:ligatures w14:val="none"/>
        </w:rPr>
        <w:t xml:space="preserve"> –</w:t>
      </w:r>
      <w:r w:rsidRPr="00D5272F" w:rsidDel="00721612">
        <w:rPr>
          <w:rFonts w:ascii="Arial" w:eastAsia="Arial" w:hAnsi="Arial" w:cs="Arial"/>
          <w:kern w:val="0"/>
          <w:sz w:val="20"/>
          <w:szCs w:val="20"/>
          <w14:ligatures w14:val="none"/>
        </w:rPr>
        <w:t xml:space="preserve"> </w:t>
      </w:r>
      <w:r w:rsidRPr="00D5272F">
        <w:rPr>
          <w:rFonts w:ascii="Arial" w:eastAsia="Arial" w:hAnsi="Arial" w:cs="Arial"/>
          <w:kern w:val="0"/>
          <w:sz w:val="20"/>
          <w:szCs w:val="20"/>
          <w14:ligatures w14:val="none"/>
        </w:rPr>
        <w:t>klaida</w:t>
      </w:r>
      <w:r w:rsidR="00FB612C">
        <w:rPr>
          <w:rFonts w:ascii="Arial" w:eastAsia="Arial" w:hAnsi="Arial" w:cs="Arial"/>
          <w:kern w:val="0"/>
          <w:sz w:val="20"/>
          <w:szCs w:val="20"/>
          <w14:ligatures w14:val="none"/>
        </w:rPr>
        <w:t>,</w:t>
      </w:r>
      <w:r w:rsidRPr="00D5272F">
        <w:rPr>
          <w:rFonts w:ascii="Arial" w:eastAsia="Arial" w:hAnsi="Arial" w:cs="Arial"/>
          <w:kern w:val="0"/>
          <w:sz w:val="20"/>
          <w:szCs w:val="20"/>
          <w14:ligatures w14:val="none"/>
        </w:rPr>
        <w:t xml:space="preserve"> kai</w:t>
      </w:r>
      <w:r w:rsidRPr="00D5272F" w:rsidDel="0021261E">
        <w:rPr>
          <w:rFonts w:ascii="Arial" w:eastAsia="Arial" w:hAnsi="Arial" w:cs="Arial"/>
          <w:kern w:val="0"/>
          <w:sz w:val="20"/>
          <w:szCs w:val="20"/>
          <w14:ligatures w14:val="none"/>
        </w:rPr>
        <w:t xml:space="preserve"> </w:t>
      </w:r>
      <w:r w:rsidRPr="00D5272F">
        <w:rPr>
          <w:rFonts w:ascii="Arial" w:eastAsia="Arial" w:hAnsi="Arial" w:cs="Arial"/>
          <w:kern w:val="0"/>
          <w:sz w:val="20"/>
          <w:szCs w:val="20"/>
          <w14:ligatures w14:val="none"/>
        </w:rPr>
        <w:t>Sistemos funkcionalumas neatitinka nustatytų reikalavimų, tačiau nestabdo Sistemos naudojimo.</w:t>
      </w:r>
    </w:p>
    <w:p w14:paraId="02430466" w14:textId="77777777" w:rsidR="00D5272F" w:rsidRPr="00D5272F" w:rsidRDefault="00D5272F" w:rsidP="00D5272F">
      <w:pPr>
        <w:numPr>
          <w:ilvl w:val="1"/>
          <w:numId w:val="1"/>
        </w:numPr>
        <w:tabs>
          <w:tab w:val="left" w:pos="142"/>
          <w:tab w:val="left" w:pos="567"/>
        </w:tabs>
        <w:spacing w:before="60" w:after="60" w:line="240" w:lineRule="auto"/>
        <w:ind w:left="0" w:firstLine="0"/>
        <w:jc w:val="both"/>
        <w:rPr>
          <w:rFonts w:ascii="Arial" w:eastAsia="Arial" w:hAnsi="Arial" w:cs="Arial"/>
          <w:kern w:val="0"/>
          <w:sz w:val="20"/>
          <w:szCs w:val="20"/>
          <w14:ligatures w14:val="none"/>
        </w:rPr>
      </w:pPr>
      <w:r w:rsidRPr="00D5272F">
        <w:rPr>
          <w:rFonts w:ascii="Arial" w:eastAsia="Arial" w:hAnsi="Arial" w:cs="Arial"/>
          <w:b/>
          <w:bCs/>
          <w:kern w:val="0"/>
          <w:sz w:val="20"/>
          <w:szCs w:val="20"/>
          <w14:ligatures w14:val="none"/>
        </w:rPr>
        <w:t>Kritinė klaida</w:t>
      </w:r>
      <w:r w:rsidRPr="00D5272F">
        <w:rPr>
          <w:rFonts w:ascii="Arial" w:eastAsia="Arial" w:hAnsi="Arial" w:cs="Arial"/>
          <w:kern w:val="0"/>
          <w:sz w:val="20"/>
          <w:szCs w:val="20"/>
          <w14:ligatures w14:val="none"/>
        </w:rPr>
        <w:t xml:space="preserve"> - klaida, kuri stabdo Sistemos naudojimą.</w:t>
      </w:r>
    </w:p>
    <w:p w14:paraId="600C5D33" w14:textId="69564FA7" w:rsidR="00D5272F" w:rsidRPr="00D5272F" w:rsidRDefault="00D5272F" w:rsidP="00D5272F">
      <w:pPr>
        <w:numPr>
          <w:ilvl w:val="1"/>
          <w:numId w:val="1"/>
        </w:numPr>
        <w:tabs>
          <w:tab w:val="left" w:pos="142"/>
          <w:tab w:val="left" w:pos="567"/>
        </w:tabs>
        <w:spacing w:before="60" w:after="60" w:line="240" w:lineRule="auto"/>
        <w:ind w:left="0" w:firstLine="0"/>
        <w:jc w:val="both"/>
        <w:rPr>
          <w:rFonts w:ascii="Arial" w:eastAsia="Arial" w:hAnsi="Arial" w:cs="Arial"/>
          <w:kern w:val="0"/>
          <w:sz w:val="20"/>
          <w:szCs w:val="20"/>
          <w14:ligatures w14:val="none"/>
        </w:rPr>
      </w:pPr>
      <w:r w:rsidRPr="00D5272F">
        <w:rPr>
          <w:rFonts w:ascii="Arial" w:eastAsia="Arial" w:hAnsi="Arial" w:cs="Arial"/>
          <w:b/>
          <w:bCs/>
          <w:kern w:val="0"/>
          <w:sz w:val="20"/>
          <w:szCs w:val="20"/>
          <w14:ligatures w14:val="none"/>
        </w:rPr>
        <w:t>Laiko žyma</w:t>
      </w:r>
      <w:r w:rsidRPr="00D5272F">
        <w:rPr>
          <w:rFonts w:ascii="Arial" w:eastAsia="Arial" w:hAnsi="Arial" w:cs="Arial"/>
          <w:kern w:val="0"/>
          <w:sz w:val="20"/>
          <w:szCs w:val="20"/>
          <w14:ligatures w14:val="none"/>
        </w:rPr>
        <w:t xml:space="preserve"> –</w:t>
      </w:r>
      <w:r w:rsidR="00C817D4">
        <w:rPr>
          <w:rFonts w:ascii="Arial" w:eastAsia="Arial" w:hAnsi="Arial" w:cs="Arial"/>
          <w:kern w:val="0"/>
          <w:sz w:val="20"/>
          <w:szCs w:val="20"/>
          <w14:ligatures w14:val="none"/>
        </w:rPr>
        <w:t xml:space="preserve"> </w:t>
      </w:r>
      <w:r w:rsidRPr="00D5272F">
        <w:rPr>
          <w:rFonts w:ascii="Arial" w:eastAsia="Arial" w:hAnsi="Arial" w:cs="Arial"/>
          <w:kern w:val="0"/>
          <w:sz w:val="20"/>
          <w:szCs w:val="20"/>
          <w14:ligatures w14:val="none"/>
        </w:rPr>
        <w:t xml:space="preserve">elektroninės formos duomenys, kuriais kiti elektroninės formos duomenys susiejami su tam tikru laiku ir taip sukuriamas įrodymas, kad pastarieji egzistavo tuo metu. Užtikrina elektroninio parašo </w:t>
      </w:r>
      <w:r w:rsidRPr="00D5272F">
        <w:rPr>
          <w:rFonts w:ascii="Arial" w:eastAsia="Arial" w:hAnsi="Arial" w:cs="Arial"/>
          <w:b/>
          <w:bCs/>
          <w:kern w:val="0"/>
          <w:sz w:val="20"/>
          <w:szCs w:val="20"/>
          <w14:ligatures w14:val="none"/>
        </w:rPr>
        <w:t xml:space="preserve"> </w:t>
      </w:r>
      <w:r w:rsidRPr="00D5272F">
        <w:rPr>
          <w:rFonts w:ascii="Arial" w:eastAsia="Arial" w:hAnsi="Arial" w:cs="Arial"/>
          <w:kern w:val="0"/>
          <w:sz w:val="20"/>
          <w:szCs w:val="20"/>
          <w14:ligatures w14:val="none"/>
        </w:rPr>
        <w:t>patikimumą ilgalaikiam naudojimui.</w:t>
      </w:r>
    </w:p>
    <w:p w14:paraId="55605B71" w14:textId="2F3A95FB" w:rsidR="00D5272F" w:rsidRPr="00D5272F" w:rsidRDefault="00D5272F" w:rsidP="00D5272F">
      <w:pPr>
        <w:numPr>
          <w:ilvl w:val="1"/>
          <w:numId w:val="1"/>
        </w:numPr>
        <w:tabs>
          <w:tab w:val="left" w:pos="142"/>
          <w:tab w:val="left" w:pos="567"/>
        </w:tabs>
        <w:spacing w:before="60" w:after="60" w:line="240" w:lineRule="auto"/>
        <w:ind w:left="0" w:firstLine="0"/>
        <w:jc w:val="both"/>
        <w:rPr>
          <w:rFonts w:ascii="Arial" w:eastAsia="Times New Roman" w:hAnsi="Arial" w:cs="Arial"/>
          <w:kern w:val="0"/>
          <w:sz w:val="20"/>
          <w:szCs w:val="20"/>
          <w14:ligatures w14:val="none"/>
        </w:rPr>
      </w:pPr>
      <w:r w:rsidRPr="00D5272F">
        <w:rPr>
          <w:rFonts w:ascii="Arial" w:eastAsia="Arial" w:hAnsi="Arial" w:cs="Arial"/>
          <w:b/>
          <w:bCs/>
          <w:kern w:val="0"/>
          <w:sz w:val="20"/>
          <w:szCs w:val="20"/>
          <w14:ligatures w14:val="none"/>
        </w:rPr>
        <w:t>MOBILE-</w:t>
      </w:r>
      <w:r w:rsidRPr="00D5272F">
        <w:rPr>
          <w:rFonts w:ascii="Arial" w:eastAsia="Times New Roman" w:hAnsi="Arial" w:cs="Arial"/>
          <w:b/>
          <w:bCs/>
          <w:kern w:val="0"/>
          <w:sz w:val="20"/>
          <w:szCs w:val="20"/>
          <w14:ligatures w14:val="none"/>
        </w:rPr>
        <w:t>ID</w:t>
      </w:r>
      <w:r w:rsidRPr="00D5272F">
        <w:rPr>
          <w:rFonts w:ascii="Arial" w:eastAsia="Times New Roman" w:hAnsi="Arial" w:cs="Arial"/>
          <w:kern w:val="0"/>
          <w:sz w:val="20"/>
          <w:szCs w:val="20"/>
          <w14:ligatures w14:val="none"/>
        </w:rPr>
        <w:t xml:space="preserve"> -  elektroninės tapatybės nustatymo ir elektroninio parašo paslauga, integruota į SIM kortelę mobiliajame telefone.</w:t>
      </w:r>
      <w:r w:rsidRPr="00D5272F" w:rsidDel="00E221AF">
        <w:rPr>
          <w:rFonts w:ascii="Arial" w:eastAsia="Times New Roman" w:hAnsi="Arial" w:cs="Arial"/>
          <w:kern w:val="0"/>
          <w:sz w:val="20"/>
          <w:szCs w:val="20"/>
          <w14:ligatures w14:val="none"/>
        </w:rPr>
        <w:t xml:space="preserve"> </w:t>
      </w:r>
    </w:p>
    <w:p w14:paraId="6CA0E227" w14:textId="77777777" w:rsidR="00D5272F" w:rsidRPr="00D5272F" w:rsidRDefault="00D5272F" w:rsidP="00D5272F">
      <w:pPr>
        <w:numPr>
          <w:ilvl w:val="1"/>
          <w:numId w:val="1"/>
        </w:numPr>
        <w:tabs>
          <w:tab w:val="left" w:pos="142"/>
          <w:tab w:val="left" w:pos="567"/>
        </w:tabs>
        <w:spacing w:before="60" w:after="60" w:line="240" w:lineRule="auto"/>
        <w:ind w:left="0" w:firstLine="0"/>
        <w:jc w:val="both"/>
        <w:rPr>
          <w:rFonts w:ascii="Arial" w:eastAsia="Arial" w:hAnsi="Arial" w:cs="Arial"/>
          <w:kern w:val="0"/>
          <w:sz w:val="20"/>
          <w:szCs w:val="20"/>
          <w14:ligatures w14:val="none"/>
        </w:rPr>
      </w:pPr>
      <w:r w:rsidRPr="00D5272F">
        <w:rPr>
          <w:rFonts w:ascii="Arial" w:eastAsia="Calibri" w:hAnsi="Arial" w:cs="Arial"/>
          <w:b/>
          <w:kern w:val="0"/>
          <w:sz w:val="20"/>
          <w:szCs w:val="20"/>
          <w14:ligatures w14:val="none"/>
        </w:rPr>
        <w:t>Naudotojas</w:t>
      </w:r>
      <w:r w:rsidRPr="00D5272F">
        <w:rPr>
          <w:rFonts w:ascii="Arial" w:eastAsia="Calibri" w:hAnsi="Arial" w:cs="Arial"/>
          <w:kern w:val="0"/>
          <w:sz w:val="20"/>
          <w:szCs w:val="20"/>
          <w14:ligatures w14:val="none"/>
        </w:rPr>
        <w:t xml:space="preserve"> – fizinis asmuo, kuris naudojasi Paslaugomis.</w:t>
      </w:r>
    </w:p>
    <w:p w14:paraId="7310E5C8" w14:textId="2DFC6602" w:rsidR="00D5272F" w:rsidRPr="00D5272F" w:rsidRDefault="00D5272F" w:rsidP="00D5272F">
      <w:pPr>
        <w:numPr>
          <w:ilvl w:val="1"/>
          <w:numId w:val="1"/>
        </w:numPr>
        <w:tabs>
          <w:tab w:val="left" w:pos="142"/>
          <w:tab w:val="left" w:pos="567"/>
        </w:tabs>
        <w:spacing w:before="60" w:after="60" w:line="240" w:lineRule="auto"/>
        <w:ind w:left="0" w:firstLine="0"/>
        <w:jc w:val="both"/>
        <w:rPr>
          <w:rFonts w:ascii="Arial" w:eastAsia="Arial" w:hAnsi="Arial" w:cs="Arial"/>
          <w:kern w:val="0"/>
          <w:sz w:val="20"/>
          <w:szCs w:val="20"/>
          <w14:ligatures w14:val="none"/>
        </w:rPr>
      </w:pPr>
      <w:r w:rsidRPr="00D5272F">
        <w:rPr>
          <w:rFonts w:ascii="Arial" w:eastAsia="Arial" w:hAnsi="Arial" w:cs="Arial"/>
          <w:b/>
          <w:bCs/>
          <w:kern w:val="0"/>
          <w:sz w:val="20"/>
          <w:szCs w:val="20"/>
          <w14:ligatures w14:val="none"/>
        </w:rPr>
        <w:t>Paslaugų teikėjo Sistemos integravimas su informacinėmis sistemomis, kuriose veiks Paslaugos</w:t>
      </w:r>
      <w:r w:rsidRPr="00D5272F" w:rsidDel="00A87719">
        <w:rPr>
          <w:rFonts w:ascii="Arial" w:eastAsia="Arial" w:hAnsi="Arial" w:cs="Arial"/>
          <w:kern w:val="0"/>
          <w:sz w:val="20"/>
          <w:szCs w:val="20"/>
          <w14:ligatures w14:val="none"/>
        </w:rPr>
        <w:t xml:space="preserve"> </w:t>
      </w:r>
      <w:r w:rsidR="00F54DD8">
        <w:rPr>
          <w:rFonts w:ascii="Arial" w:eastAsia="Arial" w:hAnsi="Arial" w:cs="Arial"/>
          <w:kern w:val="0"/>
          <w:sz w:val="20"/>
          <w:szCs w:val="20"/>
          <w14:ligatures w14:val="none"/>
        </w:rPr>
        <w:t xml:space="preserve"> </w:t>
      </w:r>
      <w:r w:rsidR="00F54DD8" w:rsidRPr="00D5272F">
        <w:rPr>
          <w:rFonts w:ascii="Arial" w:eastAsia="Arial" w:hAnsi="Arial" w:cs="Arial"/>
          <w:kern w:val="0"/>
          <w:sz w:val="20"/>
          <w:szCs w:val="20"/>
          <w14:ligatures w14:val="none"/>
        </w:rPr>
        <w:t>–</w:t>
      </w:r>
      <w:r w:rsidR="00F54DD8">
        <w:rPr>
          <w:rFonts w:ascii="Arial" w:eastAsia="Arial" w:hAnsi="Arial" w:cs="Arial"/>
          <w:kern w:val="0"/>
          <w:sz w:val="20"/>
          <w:szCs w:val="20"/>
          <w14:ligatures w14:val="none"/>
        </w:rPr>
        <w:t xml:space="preserve"> </w:t>
      </w:r>
      <w:r w:rsidRPr="00D5272F">
        <w:rPr>
          <w:rFonts w:ascii="Arial" w:eastAsia="Calibri" w:hAnsi="Arial" w:cs="Arial"/>
          <w:kern w:val="0"/>
          <w:sz w:val="20"/>
          <w:szCs w:val="20"/>
          <w14:ligatures w14:val="none"/>
        </w:rPr>
        <w:t>S</w:t>
      </w:r>
      <w:r w:rsidRPr="00D5272F">
        <w:rPr>
          <w:rFonts w:ascii="Arial" w:eastAsia="Arial" w:hAnsi="Arial" w:cs="Arial"/>
          <w:kern w:val="0"/>
          <w:sz w:val="20"/>
          <w:szCs w:val="20"/>
          <w14:ligatures w14:val="none"/>
        </w:rPr>
        <w:t xml:space="preserve">istemos parengimo, sukonfigūravimo ir pritaikymo naudoti teikiamoms </w:t>
      </w:r>
      <w:r w:rsidRPr="00D5272F" w:rsidDel="00444A8C">
        <w:rPr>
          <w:rFonts w:ascii="Arial" w:eastAsia="Arial" w:hAnsi="Arial" w:cs="Arial"/>
          <w:kern w:val="0"/>
          <w:sz w:val="20"/>
          <w:szCs w:val="20"/>
          <w14:ligatures w14:val="none"/>
        </w:rPr>
        <w:t>paslaugo</w:t>
      </w:r>
      <w:r w:rsidRPr="00D5272F">
        <w:rPr>
          <w:rFonts w:ascii="Arial" w:eastAsia="Arial" w:hAnsi="Arial" w:cs="Arial"/>
          <w:kern w:val="0"/>
          <w:sz w:val="20"/>
          <w:szCs w:val="20"/>
          <w14:ligatures w14:val="none"/>
        </w:rPr>
        <w:t>m</w:t>
      </w:r>
      <w:r w:rsidRPr="00D5272F" w:rsidDel="00444A8C">
        <w:rPr>
          <w:rFonts w:ascii="Arial" w:eastAsia="Arial" w:hAnsi="Arial" w:cs="Arial"/>
          <w:kern w:val="0"/>
          <w:sz w:val="20"/>
          <w:szCs w:val="20"/>
          <w14:ligatures w14:val="none"/>
        </w:rPr>
        <w:t>s</w:t>
      </w:r>
      <w:r w:rsidRPr="00D5272F">
        <w:rPr>
          <w:rFonts w:ascii="Arial" w:eastAsia="Arial" w:hAnsi="Arial" w:cs="Arial"/>
          <w:kern w:val="0"/>
          <w:sz w:val="20"/>
          <w:szCs w:val="20"/>
          <w14:ligatures w14:val="none"/>
        </w:rPr>
        <w:t>.</w:t>
      </w:r>
    </w:p>
    <w:p w14:paraId="6A4C0DFC" w14:textId="248C3C38" w:rsidR="00D5272F" w:rsidRPr="00D5272F" w:rsidRDefault="00D5272F" w:rsidP="00D5272F">
      <w:pPr>
        <w:numPr>
          <w:ilvl w:val="1"/>
          <w:numId w:val="1"/>
        </w:numPr>
        <w:tabs>
          <w:tab w:val="left" w:pos="142"/>
          <w:tab w:val="left" w:pos="567"/>
        </w:tabs>
        <w:spacing w:before="60" w:after="60" w:line="240" w:lineRule="auto"/>
        <w:ind w:left="0" w:firstLine="0"/>
        <w:jc w:val="both"/>
        <w:rPr>
          <w:rFonts w:ascii="Arial" w:eastAsia="Arial" w:hAnsi="Arial" w:cs="Arial"/>
          <w:kern w:val="0"/>
          <w:sz w:val="20"/>
          <w:szCs w:val="20"/>
          <w14:ligatures w14:val="none"/>
        </w:rPr>
      </w:pPr>
      <w:r w:rsidRPr="00D5272F">
        <w:rPr>
          <w:rFonts w:ascii="Arial" w:eastAsia="Arial" w:hAnsi="Arial" w:cs="Arial"/>
          <w:b/>
          <w:bCs/>
          <w:kern w:val="0"/>
          <w:sz w:val="20"/>
          <w:szCs w:val="20"/>
          <w14:ligatures w14:val="none"/>
        </w:rPr>
        <w:t xml:space="preserve">Reakcija </w:t>
      </w:r>
      <w:r w:rsidRPr="00D5272F">
        <w:rPr>
          <w:rFonts w:ascii="Arial" w:eastAsia="Arial" w:hAnsi="Arial" w:cs="Arial"/>
          <w:kern w:val="0"/>
          <w:sz w:val="20"/>
          <w:szCs w:val="20"/>
          <w14:ligatures w14:val="none"/>
        </w:rPr>
        <w:t>– laikas iki incidento sprendimo pradžios</w:t>
      </w:r>
      <w:r w:rsidR="00C817D4">
        <w:rPr>
          <w:rFonts w:ascii="Arial" w:eastAsia="Arial" w:hAnsi="Arial" w:cs="Arial"/>
          <w:kern w:val="0"/>
          <w:sz w:val="20"/>
          <w:szCs w:val="20"/>
          <w14:ligatures w14:val="none"/>
        </w:rPr>
        <w:t>.</w:t>
      </w:r>
    </w:p>
    <w:p w14:paraId="02C15EC8" w14:textId="77777777" w:rsidR="00D5272F" w:rsidRPr="00D5272F" w:rsidRDefault="00D5272F" w:rsidP="00D5272F">
      <w:pPr>
        <w:numPr>
          <w:ilvl w:val="1"/>
          <w:numId w:val="1"/>
        </w:numPr>
        <w:tabs>
          <w:tab w:val="left" w:pos="142"/>
          <w:tab w:val="left" w:pos="567"/>
        </w:tabs>
        <w:spacing w:before="60" w:after="60" w:line="240" w:lineRule="auto"/>
        <w:ind w:left="0" w:firstLine="0"/>
        <w:contextualSpacing/>
        <w:jc w:val="both"/>
        <w:rPr>
          <w:rFonts w:ascii="Arial" w:eastAsia="Calibri" w:hAnsi="Arial" w:cs="Arial"/>
          <w:color w:val="000000"/>
          <w:kern w:val="0"/>
          <w:sz w:val="20"/>
          <w:szCs w:val="20"/>
          <w14:ligatures w14:val="none"/>
        </w:rPr>
      </w:pPr>
      <w:r w:rsidRPr="00D5272F">
        <w:rPr>
          <w:rFonts w:ascii="Arial" w:eastAsia="Calibri" w:hAnsi="Arial" w:cs="Arial"/>
          <w:b/>
          <w:bCs/>
          <w:color w:val="000000"/>
          <w:kern w:val="0"/>
          <w:sz w:val="20"/>
          <w:szCs w:val="20"/>
          <w14:ligatures w14:val="none"/>
        </w:rPr>
        <w:t>Sertifikato lygio pakėlimas iki ilgalaikio saugojimo lygmens</w:t>
      </w:r>
      <w:r w:rsidRPr="00D5272F">
        <w:rPr>
          <w:rFonts w:ascii="Arial" w:eastAsia="Calibri" w:hAnsi="Arial" w:cs="Arial"/>
          <w:color w:val="000000"/>
          <w:kern w:val="0"/>
          <w:sz w:val="20"/>
          <w:szCs w:val="20"/>
          <w14:ligatures w14:val="none"/>
        </w:rPr>
        <w:t xml:space="preserve"> – elektroninio parašo sertifikato lygio pakėlimas iki ilgalaikio saugojimo lygmens.</w:t>
      </w:r>
    </w:p>
    <w:p w14:paraId="4F5DD727" w14:textId="5559E7B0" w:rsidR="00D5272F" w:rsidRPr="00D5272F" w:rsidRDefault="00D5272F" w:rsidP="00D5272F">
      <w:pPr>
        <w:numPr>
          <w:ilvl w:val="1"/>
          <w:numId w:val="1"/>
        </w:numPr>
        <w:tabs>
          <w:tab w:val="left" w:pos="142"/>
          <w:tab w:val="left" w:pos="567"/>
        </w:tabs>
        <w:spacing w:before="60" w:after="60" w:line="240" w:lineRule="auto"/>
        <w:ind w:left="0" w:firstLine="0"/>
        <w:jc w:val="both"/>
        <w:rPr>
          <w:rFonts w:ascii="Arial" w:eastAsia="Times New Roman" w:hAnsi="Arial" w:cs="Arial"/>
          <w:kern w:val="0"/>
          <w:sz w:val="20"/>
          <w:szCs w:val="20"/>
          <w14:ligatures w14:val="none"/>
        </w:rPr>
      </w:pPr>
      <w:r w:rsidRPr="00D5272F">
        <w:rPr>
          <w:rFonts w:ascii="Arial" w:eastAsia="Arial" w:hAnsi="Arial" w:cs="Arial"/>
          <w:b/>
          <w:bCs/>
          <w:kern w:val="0"/>
          <w:sz w:val="20"/>
          <w:szCs w:val="20"/>
          <w14:ligatures w14:val="none"/>
        </w:rPr>
        <w:t xml:space="preserve">Sistema </w:t>
      </w:r>
      <w:r w:rsidR="00F54DD8" w:rsidRPr="00D5272F">
        <w:rPr>
          <w:rFonts w:ascii="Arial" w:eastAsia="Arial" w:hAnsi="Arial" w:cs="Arial"/>
          <w:kern w:val="0"/>
          <w:sz w:val="20"/>
          <w:szCs w:val="20"/>
          <w14:ligatures w14:val="none"/>
        </w:rPr>
        <w:t>–</w:t>
      </w:r>
      <w:r w:rsidRPr="00D5272F">
        <w:rPr>
          <w:rFonts w:ascii="Arial" w:eastAsia="Times New Roman" w:hAnsi="Arial" w:cs="Arial"/>
          <w:kern w:val="0"/>
          <w:sz w:val="20"/>
          <w:szCs w:val="20"/>
          <w14:ligatures w14:val="none"/>
        </w:rPr>
        <w:t xml:space="preserve"> Debesies technologijų pagrindu veikianti elektroninių dokumentų pasirašymo sisteminė bei integruojama vartotojo sąsaja, užtikrinanti Paslaugų teikimą.</w:t>
      </w:r>
    </w:p>
    <w:p w14:paraId="5E13CB5C" w14:textId="28CFF1D8" w:rsidR="00D5272F" w:rsidRPr="00D5272F" w:rsidRDefault="00D5272F" w:rsidP="00D5272F">
      <w:pPr>
        <w:numPr>
          <w:ilvl w:val="1"/>
          <w:numId w:val="1"/>
        </w:numPr>
        <w:tabs>
          <w:tab w:val="left" w:pos="142"/>
          <w:tab w:val="left" w:pos="567"/>
        </w:tabs>
        <w:spacing w:before="60" w:after="60" w:line="240" w:lineRule="auto"/>
        <w:ind w:left="0" w:firstLine="0"/>
        <w:jc w:val="both"/>
        <w:rPr>
          <w:rFonts w:ascii="Arial" w:eastAsia="Times New Roman" w:hAnsi="Arial" w:cs="Arial"/>
          <w:kern w:val="0"/>
          <w:sz w:val="20"/>
          <w:szCs w:val="20"/>
          <w14:ligatures w14:val="none"/>
        </w:rPr>
      </w:pPr>
      <w:r w:rsidRPr="00D5272F">
        <w:rPr>
          <w:rFonts w:ascii="Arial" w:eastAsia="Arial" w:hAnsi="Arial" w:cs="Arial"/>
          <w:b/>
          <w:bCs/>
          <w:kern w:val="0"/>
          <w:sz w:val="20"/>
          <w:szCs w:val="20"/>
          <w14:ligatures w14:val="none"/>
        </w:rPr>
        <w:t>SMART</w:t>
      </w:r>
      <w:r w:rsidRPr="00D5272F">
        <w:rPr>
          <w:rFonts w:ascii="Arial" w:eastAsia="Times New Roman" w:hAnsi="Arial" w:cs="Arial"/>
          <w:b/>
          <w:bCs/>
          <w:kern w:val="0"/>
          <w:sz w:val="20"/>
          <w:szCs w:val="20"/>
          <w14:ligatures w14:val="none"/>
        </w:rPr>
        <w:t>-CARD –</w:t>
      </w:r>
      <w:r w:rsidR="00C817D4">
        <w:rPr>
          <w:rFonts w:ascii="Arial" w:eastAsia="Times New Roman" w:hAnsi="Arial" w:cs="Arial"/>
          <w:b/>
          <w:bCs/>
          <w:kern w:val="0"/>
          <w:sz w:val="20"/>
          <w:szCs w:val="20"/>
          <w14:ligatures w14:val="none"/>
        </w:rPr>
        <w:t xml:space="preserve"> </w:t>
      </w:r>
      <w:r w:rsidRPr="00D5272F">
        <w:rPr>
          <w:rFonts w:ascii="Arial" w:eastAsia="Times New Roman" w:hAnsi="Arial" w:cs="Arial"/>
          <w:kern w:val="0"/>
          <w:sz w:val="20"/>
          <w:szCs w:val="20"/>
          <w14:ligatures w14:val="none"/>
        </w:rPr>
        <w:t>fizinė plastikinė kortelė su lustu, kurioje saugomi Naudotojo skaitmeniniai sertifikatai,  leidžianti patvirtinti tapatybę ir pasirašyti elektroninius dokumentus.</w:t>
      </w:r>
    </w:p>
    <w:p w14:paraId="599E5C25" w14:textId="15C4DE5E" w:rsidR="00D5272F" w:rsidRPr="00C817D4" w:rsidRDefault="00D5272F" w:rsidP="00C817D4">
      <w:pPr>
        <w:numPr>
          <w:ilvl w:val="1"/>
          <w:numId w:val="1"/>
        </w:numPr>
        <w:tabs>
          <w:tab w:val="left" w:pos="142"/>
          <w:tab w:val="left" w:pos="567"/>
        </w:tabs>
        <w:spacing w:before="60" w:after="60" w:line="240" w:lineRule="auto"/>
        <w:ind w:left="0" w:firstLine="0"/>
        <w:jc w:val="both"/>
        <w:rPr>
          <w:rFonts w:ascii="Arial" w:eastAsia="Times New Roman" w:hAnsi="Arial" w:cs="Arial"/>
          <w:kern w:val="0"/>
          <w:sz w:val="20"/>
          <w:szCs w:val="20"/>
          <w14:ligatures w14:val="none"/>
        </w:rPr>
      </w:pPr>
      <w:r w:rsidRPr="00D5272F">
        <w:rPr>
          <w:rFonts w:ascii="Arial" w:eastAsia="Arial" w:hAnsi="Arial" w:cs="Arial"/>
          <w:b/>
          <w:bCs/>
          <w:kern w:val="0"/>
          <w:sz w:val="20"/>
          <w:szCs w:val="20"/>
          <w14:ligatures w14:val="none"/>
        </w:rPr>
        <w:t>SMART</w:t>
      </w:r>
      <w:r w:rsidRPr="00D5272F">
        <w:rPr>
          <w:rFonts w:ascii="Arial" w:eastAsia="Times New Roman" w:hAnsi="Arial" w:cs="Arial"/>
          <w:kern w:val="0"/>
          <w:sz w:val="20"/>
          <w:szCs w:val="20"/>
          <w14:ligatures w14:val="none"/>
        </w:rPr>
        <w:t>-</w:t>
      </w:r>
      <w:r w:rsidRPr="00D5272F">
        <w:rPr>
          <w:rFonts w:ascii="Arial" w:eastAsia="Times New Roman" w:hAnsi="Arial" w:cs="Arial"/>
          <w:b/>
          <w:bCs/>
          <w:kern w:val="0"/>
          <w:sz w:val="20"/>
          <w:szCs w:val="20"/>
          <w14:ligatures w14:val="none"/>
        </w:rPr>
        <w:t>ID</w:t>
      </w:r>
      <w:r w:rsidRPr="00D5272F">
        <w:rPr>
          <w:rFonts w:ascii="Arial" w:eastAsia="Times New Roman" w:hAnsi="Arial" w:cs="Arial"/>
          <w:kern w:val="0"/>
          <w:sz w:val="20"/>
          <w:szCs w:val="20"/>
          <w14:ligatures w14:val="none"/>
        </w:rPr>
        <w:t xml:space="preserve"> – elektroninės tapatybės nustatymo priemonė, leidžianti Naudotojui prisijungti prie elektroninių paslaugų ir pasirašyti dokumentus elektroniniu parašu.</w:t>
      </w:r>
    </w:p>
    <w:p w14:paraId="2B41E49D" w14:textId="02999A09" w:rsidR="00D5272F" w:rsidRPr="00D5272F" w:rsidRDefault="00D5272F" w:rsidP="00D5272F">
      <w:pPr>
        <w:numPr>
          <w:ilvl w:val="1"/>
          <w:numId w:val="1"/>
        </w:numPr>
        <w:tabs>
          <w:tab w:val="left" w:pos="142"/>
          <w:tab w:val="left" w:pos="567"/>
        </w:tabs>
        <w:spacing w:before="60" w:after="60" w:line="240" w:lineRule="auto"/>
        <w:ind w:left="0" w:firstLine="0"/>
        <w:jc w:val="both"/>
        <w:rPr>
          <w:rFonts w:ascii="Arial" w:eastAsia="Arial" w:hAnsi="Arial" w:cs="Arial"/>
          <w:kern w:val="0"/>
          <w:sz w:val="20"/>
          <w:szCs w:val="20"/>
          <w14:ligatures w14:val="none"/>
        </w:rPr>
      </w:pPr>
      <w:r w:rsidRPr="00D5272F">
        <w:rPr>
          <w:rFonts w:ascii="Arial" w:eastAsia="Arial" w:hAnsi="Arial" w:cs="Arial"/>
          <w:b/>
          <w:bCs/>
          <w:kern w:val="0"/>
          <w:sz w:val="20"/>
          <w:szCs w:val="20"/>
          <w14:ligatures w14:val="none"/>
        </w:rPr>
        <w:t>Transakcija</w:t>
      </w:r>
      <w:r w:rsidRPr="00D5272F">
        <w:rPr>
          <w:rFonts w:ascii="Arial" w:eastAsia="Arial" w:hAnsi="Arial" w:cs="Arial"/>
          <w:kern w:val="0"/>
          <w:sz w:val="20"/>
          <w:szCs w:val="20"/>
          <w14:ligatures w14:val="none"/>
        </w:rPr>
        <w:t xml:space="preserve"> –</w:t>
      </w:r>
      <w:r w:rsidR="00F54DD8">
        <w:rPr>
          <w:rFonts w:ascii="Arial" w:eastAsia="Arial" w:hAnsi="Arial" w:cs="Arial"/>
          <w:kern w:val="0"/>
          <w:sz w:val="20"/>
          <w:szCs w:val="20"/>
          <w14:ligatures w14:val="none"/>
        </w:rPr>
        <w:t xml:space="preserve"> </w:t>
      </w:r>
      <w:r w:rsidRPr="00D5272F">
        <w:rPr>
          <w:rFonts w:ascii="Arial" w:eastAsia="Arial" w:hAnsi="Arial" w:cs="Arial"/>
          <w:kern w:val="0"/>
          <w:sz w:val="20"/>
          <w:szCs w:val="20"/>
          <w14:ligatures w14:val="none"/>
        </w:rPr>
        <w:t>elektroninis veiksmas arba veiksmų seka, kurio metu vyksta: asmens autentifikavimas, elektroninio parašo sudarymas arba duomenų pasirašymas ir</w:t>
      </w:r>
      <w:r w:rsidR="00B67097">
        <w:rPr>
          <w:rFonts w:ascii="Arial" w:eastAsia="Arial" w:hAnsi="Arial" w:cs="Arial"/>
          <w:kern w:val="0"/>
          <w:sz w:val="20"/>
          <w:szCs w:val="20"/>
          <w14:ligatures w14:val="none"/>
        </w:rPr>
        <w:t xml:space="preserve"> </w:t>
      </w:r>
      <w:r w:rsidR="00F54DD8">
        <w:rPr>
          <w:rFonts w:ascii="Arial" w:eastAsia="Arial" w:hAnsi="Arial" w:cs="Arial"/>
          <w:kern w:val="0"/>
          <w:sz w:val="20"/>
          <w:szCs w:val="20"/>
          <w14:ligatures w14:val="none"/>
        </w:rPr>
        <w:t>L</w:t>
      </w:r>
      <w:r w:rsidR="00F54DD8" w:rsidRPr="00D5272F">
        <w:rPr>
          <w:rFonts w:ascii="Arial" w:eastAsia="Arial" w:hAnsi="Arial" w:cs="Arial"/>
          <w:kern w:val="0"/>
          <w:sz w:val="20"/>
          <w:szCs w:val="20"/>
          <w14:ligatures w14:val="none"/>
        </w:rPr>
        <w:t xml:space="preserve">aiko </w:t>
      </w:r>
      <w:r w:rsidRPr="00D5272F">
        <w:rPr>
          <w:rFonts w:ascii="Arial" w:eastAsia="Arial" w:hAnsi="Arial" w:cs="Arial"/>
          <w:kern w:val="0"/>
          <w:sz w:val="20"/>
          <w:szCs w:val="20"/>
          <w14:ligatures w14:val="none"/>
        </w:rPr>
        <w:t>žymos pritaikymas bei dokumento perdavimas</w:t>
      </w:r>
      <w:r w:rsidRPr="00D5272F">
        <w:rPr>
          <w:rFonts w:ascii="Arial" w:eastAsia="Calibri" w:hAnsi="Arial" w:cs="Arial"/>
          <w:kern w:val="0"/>
          <w:sz w:val="20"/>
          <w:szCs w:val="20"/>
          <w14:ligatures w14:val="none"/>
        </w:rPr>
        <w:t>.</w:t>
      </w:r>
    </w:p>
    <w:p w14:paraId="19EC2777" w14:textId="77777777" w:rsidR="00D5272F" w:rsidRPr="00D5272F" w:rsidRDefault="00D5272F" w:rsidP="00D5272F">
      <w:pPr>
        <w:numPr>
          <w:ilvl w:val="1"/>
          <w:numId w:val="1"/>
        </w:numPr>
        <w:tabs>
          <w:tab w:val="left" w:pos="142"/>
          <w:tab w:val="left" w:pos="567"/>
        </w:tabs>
        <w:spacing w:after="0" w:line="240" w:lineRule="auto"/>
        <w:ind w:left="0" w:firstLine="0"/>
        <w:contextualSpacing/>
        <w:jc w:val="both"/>
        <w:rPr>
          <w:rFonts w:ascii="Arial" w:eastAsia="Times New Roman" w:hAnsi="Arial" w:cs="Calibri"/>
          <w:kern w:val="0"/>
          <w:sz w:val="20"/>
          <w:szCs w:val="20"/>
          <w14:ligatures w14:val="none"/>
        </w:rPr>
      </w:pPr>
      <w:r w:rsidRPr="00D5272F">
        <w:rPr>
          <w:rFonts w:ascii="Arial" w:eastAsia="Times New Roman" w:hAnsi="Arial" w:cs="Calibri"/>
          <w:b/>
          <w:bCs/>
          <w:kern w:val="0"/>
          <w:sz w:val="20"/>
          <w:szCs w:val="20"/>
          <w14:ligatures w14:val="none"/>
        </w:rPr>
        <w:t>Užsakymas</w:t>
      </w:r>
      <w:r w:rsidRPr="00D5272F">
        <w:rPr>
          <w:rFonts w:ascii="Arial" w:eastAsia="Times New Roman" w:hAnsi="Arial" w:cs="Calibri"/>
          <w:kern w:val="0"/>
          <w:sz w:val="20"/>
          <w:szCs w:val="20"/>
          <w14:ligatures w14:val="none"/>
        </w:rPr>
        <w:t xml:space="preserve"> – Sutarties pagrindu Paslaugų teikėjui pranešimu ar elektroniniu paštu teikiamas rašytinis dokumentas, kuriame nurodomos Paslaugos ir jų kiekiai.</w:t>
      </w:r>
    </w:p>
    <w:p w14:paraId="22C7E2C9" w14:textId="77777777" w:rsidR="00C817D4" w:rsidRPr="00C817D4" w:rsidRDefault="00D5272F" w:rsidP="00D5272F">
      <w:pPr>
        <w:numPr>
          <w:ilvl w:val="1"/>
          <w:numId w:val="1"/>
        </w:numPr>
        <w:tabs>
          <w:tab w:val="left" w:pos="142"/>
          <w:tab w:val="left" w:pos="567"/>
        </w:tabs>
        <w:spacing w:before="60" w:after="60" w:line="240" w:lineRule="auto"/>
        <w:ind w:left="0" w:firstLine="0"/>
        <w:jc w:val="both"/>
        <w:rPr>
          <w:rFonts w:ascii="Arial" w:eastAsia="Arial" w:hAnsi="Arial" w:cs="Arial"/>
          <w:b/>
          <w:kern w:val="0"/>
          <w:sz w:val="20"/>
          <w:szCs w:val="20"/>
          <w14:ligatures w14:val="none"/>
        </w:rPr>
      </w:pPr>
      <w:r w:rsidRPr="00D5272F">
        <w:rPr>
          <w:rFonts w:ascii="Arial" w:eastAsia="Times New Roman" w:hAnsi="Arial" w:cs="Calibri"/>
          <w:b/>
          <w:kern w:val="0"/>
          <w:sz w:val="20"/>
          <w:szCs w:val="20"/>
          <w14:ligatures w14:val="none"/>
        </w:rPr>
        <w:t>Susijusios paslaugos</w:t>
      </w:r>
      <w:r w:rsidRPr="00D5272F">
        <w:rPr>
          <w:rFonts w:ascii="Arial" w:eastAsia="Times New Roman" w:hAnsi="Arial" w:cs="Calibri"/>
          <w:b/>
          <w:bCs/>
          <w:kern w:val="0"/>
          <w:sz w:val="20"/>
          <w:szCs w:val="20"/>
          <w14:ligatures w14:val="none"/>
        </w:rPr>
        <w:t xml:space="preserve"> - </w:t>
      </w:r>
      <w:r w:rsidRPr="00D5272F">
        <w:rPr>
          <w:rFonts w:ascii="Arial" w:eastAsia="Times New Roman" w:hAnsi="Arial" w:cs="Calibri"/>
          <w:kern w:val="0"/>
          <w:sz w:val="20"/>
          <w:szCs w:val="20"/>
          <w14:ligatures w14:val="none"/>
        </w:rPr>
        <w:t>paslaugos, kurios nėra nurodytos Techninėje specifikacijoje, tačiau kurios yra susijusios su Pirkimo objektu.</w:t>
      </w:r>
      <w:r w:rsidR="00C817D4" w:rsidRPr="00C817D4">
        <w:rPr>
          <w:rFonts w:ascii="Arial" w:eastAsia="Arial" w:hAnsi="Arial" w:cs="Arial"/>
          <w:kern w:val="0"/>
          <w:sz w:val="20"/>
          <w:szCs w:val="20"/>
          <w14:ligatures w14:val="none"/>
        </w:rPr>
        <w:t xml:space="preserve"> </w:t>
      </w:r>
    </w:p>
    <w:p w14:paraId="13B2BE33" w14:textId="32E0D6CD" w:rsidR="00D5272F" w:rsidRPr="00D5272F" w:rsidRDefault="00C817D4" w:rsidP="00D5272F">
      <w:pPr>
        <w:numPr>
          <w:ilvl w:val="1"/>
          <w:numId w:val="1"/>
        </w:numPr>
        <w:tabs>
          <w:tab w:val="left" w:pos="142"/>
          <w:tab w:val="left" w:pos="567"/>
        </w:tabs>
        <w:spacing w:before="60" w:after="60" w:line="240" w:lineRule="auto"/>
        <w:ind w:left="0" w:firstLine="0"/>
        <w:jc w:val="both"/>
        <w:rPr>
          <w:rFonts w:ascii="Arial" w:eastAsia="Arial" w:hAnsi="Arial" w:cs="Arial"/>
          <w:b/>
          <w:kern w:val="0"/>
          <w:sz w:val="20"/>
          <w:szCs w:val="20"/>
          <w14:ligatures w14:val="none"/>
        </w:rPr>
      </w:pPr>
      <w:r w:rsidRPr="00D5272F">
        <w:rPr>
          <w:rFonts w:ascii="Arial" w:eastAsia="Arial" w:hAnsi="Arial" w:cs="Arial"/>
          <w:kern w:val="0"/>
          <w:sz w:val="20"/>
          <w:szCs w:val="20"/>
          <w14:ligatures w14:val="none"/>
        </w:rPr>
        <w:t xml:space="preserve">Techninėje specifikacijoje vartojamos sąvokos atitinka </w:t>
      </w:r>
      <w:r w:rsidR="00F54DD8" w:rsidRPr="00D5272F">
        <w:rPr>
          <w:rFonts w:ascii="Arial" w:eastAsia="Arial" w:hAnsi="Arial" w:cs="Arial"/>
          <w:kern w:val="0"/>
          <w:sz w:val="20"/>
          <w:szCs w:val="20"/>
          <w14:ligatures w14:val="none"/>
        </w:rPr>
        <w:t>Europos Parlamento ir Tarybos reglament</w:t>
      </w:r>
      <w:r w:rsidR="00F54DD8">
        <w:rPr>
          <w:rFonts w:ascii="Arial" w:eastAsia="Arial" w:hAnsi="Arial" w:cs="Arial"/>
          <w:kern w:val="0"/>
          <w:sz w:val="20"/>
          <w:szCs w:val="20"/>
          <w14:ligatures w14:val="none"/>
        </w:rPr>
        <w:t>e</w:t>
      </w:r>
      <w:r w:rsidR="00F54DD8" w:rsidRPr="00D5272F">
        <w:rPr>
          <w:rFonts w:ascii="Arial" w:eastAsia="Arial" w:hAnsi="Arial" w:cs="Arial"/>
          <w:kern w:val="0"/>
          <w:sz w:val="20"/>
          <w:szCs w:val="20"/>
          <w14:ligatures w14:val="none"/>
        </w:rPr>
        <w:t xml:space="preserve"> (ES) Nr. 910/2014 dėl elektroninės atpažinties ir elektroninių operacijų patikimumo užtikrinimo paslaugų vidaus rinkoje </w:t>
      </w:r>
      <w:r w:rsidR="00F54DD8">
        <w:rPr>
          <w:rFonts w:ascii="Arial" w:eastAsia="Arial" w:hAnsi="Arial" w:cs="Arial"/>
          <w:kern w:val="0"/>
          <w:sz w:val="20"/>
          <w:szCs w:val="20"/>
          <w14:ligatures w14:val="none"/>
        </w:rPr>
        <w:t>(</w:t>
      </w:r>
      <w:r w:rsidR="00135C5B">
        <w:rPr>
          <w:rFonts w:ascii="Arial" w:eastAsia="Arial" w:hAnsi="Arial" w:cs="Arial"/>
          <w:kern w:val="0"/>
          <w:sz w:val="20"/>
          <w:szCs w:val="20"/>
          <w14:ligatures w14:val="none"/>
        </w:rPr>
        <w:t xml:space="preserve">toliau - </w:t>
      </w:r>
      <w:r w:rsidRPr="00135C5B">
        <w:rPr>
          <w:rFonts w:ascii="Arial" w:eastAsia="Arial" w:hAnsi="Arial" w:cs="Arial"/>
          <w:b/>
          <w:bCs/>
          <w:kern w:val="0"/>
          <w:sz w:val="20"/>
          <w:szCs w:val="20"/>
          <w14:ligatures w14:val="none"/>
        </w:rPr>
        <w:t>eIDAS reglament</w:t>
      </w:r>
      <w:r w:rsidR="00F54DD8" w:rsidRPr="00135C5B">
        <w:rPr>
          <w:rFonts w:ascii="Arial" w:eastAsia="Arial" w:hAnsi="Arial" w:cs="Arial"/>
          <w:b/>
          <w:bCs/>
          <w:kern w:val="0"/>
          <w:sz w:val="20"/>
          <w:szCs w:val="20"/>
          <w14:ligatures w14:val="none"/>
        </w:rPr>
        <w:t>as</w:t>
      </w:r>
      <w:r w:rsidR="00F54DD8">
        <w:rPr>
          <w:rFonts w:ascii="Arial" w:eastAsia="Arial" w:hAnsi="Arial" w:cs="Arial"/>
          <w:kern w:val="0"/>
          <w:sz w:val="20"/>
          <w:szCs w:val="20"/>
          <w14:ligatures w14:val="none"/>
        </w:rPr>
        <w:t>)</w:t>
      </w:r>
      <w:r w:rsidRPr="00D5272F">
        <w:rPr>
          <w:rFonts w:ascii="Arial" w:eastAsia="Arial" w:hAnsi="Arial" w:cs="Arial"/>
          <w:kern w:val="0"/>
          <w:sz w:val="20"/>
          <w:szCs w:val="20"/>
          <w14:ligatures w14:val="none"/>
        </w:rPr>
        <w:t xml:space="preserve"> </w:t>
      </w:r>
      <w:r w:rsidR="00F54DD8">
        <w:rPr>
          <w:rFonts w:ascii="Arial" w:eastAsia="Arial" w:hAnsi="Arial" w:cs="Arial"/>
          <w:kern w:val="0"/>
          <w:sz w:val="20"/>
          <w:szCs w:val="20"/>
          <w14:ligatures w14:val="none"/>
        </w:rPr>
        <w:t xml:space="preserve">vartojamus </w:t>
      </w:r>
      <w:r w:rsidRPr="00D5272F">
        <w:rPr>
          <w:rFonts w:ascii="Arial" w:eastAsia="Arial" w:hAnsi="Arial" w:cs="Arial"/>
          <w:kern w:val="0"/>
          <w:sz w:val="20"/>
          <w:szCs w:val="20"/>
          <w14:ligatures w14:val="none"/>
        </w:rPr>
        <w:t>apibrėžimus ir prasm</w:t>
      </w:r>
      <w:r w:rsidR="00F54DD8">
        <w:rPr>
          <w:rFonts w:ascii="Arial" w:eastAsia="Arial" w:hAnsi="Arial" w:cs="Arial"/>
          <w:kern w:val="0"/>
          <w:sz w:val="20"/>
          <w:szCs w:val="20"/>
          <w14:ligatures w14:val="none"/>
        </w:rPr>
        <w:t>ę.</w:t>
      </w:r>
    </w:p>
    <w:p w14:paraId="4B376652" w14:textId="77777777" w:rsidR="00D5272F" w:rsidRPr="00D5272F" w:rsidRDefault="00D5272F" w:rsidP="00D5272F">
      <w:pPr>
        <w:tabs>
          <w:tab w:val="left" w:pos="567"/>
        </w:tabs>
        <w:spacing w:before="60" w:after="60" w:line="240" w:lineRule="auto"/>
        <w:jc w:val="both"/>
        <w:rPr>
          <w:rFonts w:ascii="Arial" w:eastAsia="Calibri" w:hAnsi="Arial" w:cs="Arial"/>
          <w:kern w:val="0"/>
          <w:sz w:val="20"/>
          <w:szCs w:val="20"/>
          <w14:ligatures w14:val="none"/>
        </w:rPr>
      </w:pPr>
    </w:p>
    <w:p w14:paraId="275D2FAF" w14:textId="77777777" w:rsidR="00D5272F" w:rsidRPr="00D5272F" w:rsidRDefault="00D5272F" w:rsidP="00D5272F">
      <w:pPr>
        <w:numPr>
          <w:ilvl w:val="0"/>
          <w:numId w:val="1"/>
        </w:numPr>
        <w:pBdr>
          <w:top w:val="single" w:sz="8" w:space="1" w:color="auto"/>
          <w:bottom w:val="single" w:sz="8" w:space="1" w:color="auto"/>
        </w:pBdr>
        <w:shd w:val="clear" w:color="auto" w:fill="D9D9D9"/>
        <w:tabs>
          <w:tab w:val="left" w:pos="284"/>
        </w:tabs>
        <w:spacing w:before="60" w:after="60" w:line="240" w:lineRule="auto"/>
        <w:ind w:hanging="720"/>
        <w:rPr>
          <w:rFonts w:ascii="Arial" w:eastAsia="Calibri" w:hAnsi="Arial" w:cs="Arial"/>
          <w:b/>
          <w:kern w:val="0"/>
          <w:sz w:val="20"/>
          <w:szCs w:val="20"/>
          <w14:ligatures w14:val="none"/>
        </w:rPr>
      </w:pPr>
      <w:r w:rsidRPr="00D5272F">
        <w:rPr>
          <w:rFonts w:ascii="Arial" w:eastAsia="Calibri" w:hAnsi="Arial" w:cs="Arial"/>
          <w:b/>
          <w:kern w:val="0"/>
          <w:sz w:val="20"/>
          <w:szCs w:val="20"/>
          <w14:ligatures w14:val="none"/>
        </w:rPr>
        <w:t>PIRKIMO OBJEKTAS</w:t>
      </w:r>
    </w:p>
    <w:p w14:paraId="3CFB0286" w14:textId="77777777" w:rsidR="00D5272F" w:rsidRPr="00D5272F" w:rsidRDefault="00D5272F" w:rsidP="00D5272F">
      <w:pPr>
        <w:numPr>
          <w:ilvl w:val="1"/>
          <w:numId w:val="1"/>
        </w:numPr>
        <w:spacing w:after="0" w:line="240" w:lineRule="auto"/>
        <w:ind w:left="426" w:hanging="426"/>
        <w:contextualSpacing/>
        <w:rPr>
          <w:rFonts w:ascii="Arial" w:eastAsia="Calibri" w:hAnsi="Arial" w:cs="Arial"/>
          <w:kern w:val="0"/>
          <w:sz w:val="20"/>
          <w:szCs w:val="20"/>
          <w14:ligatures w14:val="none"/>
        </w:rPr>
      </w:pPr>
      <w:r w:rsidRPr="00D5272F">
        <w:rPr>
          <w:rFonts w:ascii="Arial" w:eastAsia="Calibri" w:hAnsi="Arial" w:cs="Arial"/>
          <w:kern w:val="0"/>
          <w:sz w:val="20"/>
          <w:szCs w:val="20"/>
          <w14:ligatures w14:val="none"/>
        </w:rPr>
        <w:t>Elektroninio parašo sudarymo ir autentiškumo patvirtinimo paslaugos</w:t>
      </w:r>
    </w:p>
    <w:p w14:paraId="049CA021" w14:textId="77777777" w:rsidR="00D5272F" w:rsidRPr="00D5272F" w:rsidRDefault="00D5272F" w:rsidP="00D5272F">
      <w:pPr>
        <w:spacing w:before="60" w:after="60" w:line="240" w:lineRule="auto"/>
        <w:jc w:val="both"/>
        <w:rPr>
          <w:rFonts w:ascii="Arial" w:eastAsia="Calibri" w:hAnsi="Arial" w:cs="Arial"/>
          <w:kern w:val="0"/>
          <w:sz w:val="20"/>
          <w:szCs w:val="20"/>
          <w14:ligatures w14:val="none"/>
        </w:rPr>
      </w:pPr>
    </w:p>
    <w:p w14:paraId="07B7D67A" w14:textId="77777777" w:rsidR="00D5272F" w:rsidRPr="00D5272F" w:rsidRDefault="00D5272F" w:rsidP="00D5272F">
      <w:pPr>
        <w:numPr>
          <w:ilvl w:val="0"/>
          <w:numId w:val="1"/>
        </w:numPr>
        <w:pBdr>
          <w:top w:val="single" w:sz="8" w:space="1" w:color="auto"/>
          <w:bottom w:val="single" w:sz="8" w:space="1" w:color="auto"/>
        </w:pBdr>
        <w:shd w:val="clear" w:color="auto" w:fill="D9D9D9"/>
        <w:tabs>
          <w:tab w:val="left" w:pos="284"/>
        </w:tabs>
        <w:spacing w:before="60" w:after="60" w:line="240" w:lineRule="auto"/>
        <w:ind w:hanging="720"/>
        <w:rPr>
          <w:rFonts w:ascii="Arial" w:eastAsia="Calibri" w:hAnsi="Arial" w:cs="Arial"/>
          <w:b/>
          <w:kern w:val="0"/>
          <w:sz w:val="20"/>
          <w:szCs w:val="20"/>
          <w14:ligatures w14:val="none"/>
        </w:rPr>
      </w:pPr>
      <w:r w:rsidRPr="00D5272F">
        <w:rPr>
          <w:rFonts w:ascii="Arial" w:eastAsia="Calibri" w:hAnsi="Arial" w:cs="Arial"/>
          <w:b/>
          <w:kern w:val="0"/>
          <w:sz w:val="20"/>
          <w:szCs w:val="20"/>
          <w14:ligatures w14:val="none"/>
        </w:rPr>
        <w:t>PIRKIMO OBJEKTO APIMTYS</w:t>
      </w:r>
    </w:p>
    <w:p w14:paraId="32ABBA8C" w14:textId="77777777" w:rsidR="00D5272F" w:rsidRPr="00D5272F" w:rsidRDefault="00D5272F" w:rsidP="00D5272F">
      <w:pPr>
        <w:numPr>
          <w:ilvl w:val="1"/>
          <w:numId w:val="1"/>
        </w:numPr>
        <w:spacing w:after="0" w:line="240" w:lineRule="auto"/>
        <w:ind w:left="426" w:hanging="426"/>
        <w:contextualSpacing/>
        <w:rPr>
          <w:rFonts w:ascii="Arial" w:eastAsia="Times New Roman" w:hAnsi="Arial" w:cs="Arial"/>
          <w:iCs/>
          <w:color w:val="000000"/>
          <w:kern w:val="0"/>
          <w:sz w:val="20"/>
          <w:szCs w:val="20"/>
          <w:lang w:eastAsia="da-DK"/>
          <w14:ligatures w14:val="none"/>
        </w:rPr>
      </w:pPr>
      <w:r w:rsidRPr="00D5272F">
        <w:rPr>
          <w:rFonts w:ascii="Arial" w:eastAsia="Times New Roman" w:hAnsi="Arial" w:cs="Arial"/>
          <w:iCs/>
          <w:color w:val="000000"/>
          <w:kern w:val="0"/>
          <w:sz w:val="20"/>
          <w:szCs w:val="20"/>
          <w:lang w:eastAsia="da-DK"/>
          <w14:ligatures w14:val="none"/>
        </w:rPr>
        <w:t>Paslaugų sąrašas ir jų kiekiai pateikiami žemiau esančioje Lentelėje Nr. 1:</w:t>
      </w:r>
    </w:p>
    <w:p w14:paraId="0120577E" w14:textId="77777777" w:rsidR="00D5272F" w:rsidRPr="00D5272F" w:rsidRDefault="00D5272F" w:rsidP="00D5272F">
      <w:pPr>
        <w:tabs>
          <w:tab w:val="left" w:pos="540"/>
        </w:tabs>
        <w:spacing w:before="60" w:after="60" w:line="240" w:lineRule="auto"/>
        <w:contextualSpacing/>
        <w:jc w:val="right"/>
        <w:rPr>
          <w:rFonts w:ascii="Arial" w:eastAsia="Calibri" w:hAnsi="Arial" w:cs="Arial"/>
          <w:bCs/>
          <w:color w:val="000000"/>
          <w:kern w:val="0"/>
          <w:sz w:val="20"/>
          <w:szCs w:val="20"/>
          <w14:ligatures w14:val="none"/>
        </w:rPr>
      </w:pPr>
    </w:p>
    <w:p w14:paraId="50C92CF4" w14:textId="77777777" w:rsidR="00D5272F" w:rsidRPr="00D5272F" w:rsidRDefault="00D5272F" w:rsidP="00D5272F">
      <w:pPr>
        <w:tabs>
          <w:tab w:val="left" w:pos="540"/>
        </w:tabs>
        <w:spacing w:before="60" w:after="60" w:line="240" w:lineRule="auto"/>
        <w:contextualSpacing/>
        <w:jc w:val="right"/>
        <w:rPr>
          <w:rFonts w:ascii="Arial" w:eastAsia="Calibri" w:hAnsi="Arial" w:cs="Arial"/>
          <w:bCs/>
          <w:color w:val="000000"/>
          <w:kern w:val="0"/>
          <w:sz w:val="20"/>
          <w:szCs w:val="20"/>
          <w14:ligatures w14:val="none"/>
        </w:rPr>
      </w:pPr>
    </w:p>
    <w:p w14:paraId="50CE5E9D" w14:textId="77777777" w:rsidR="00D5272F" w:rsidRPr="00D5272F" w:rsidRDefault="00D5272F" w:rsidP="00D5272F">
      <w:pPr>
        <w:tabs>
          <w:tab w:val="left" w:pos="540"/>
        </w:tabs>
        <w:spacing w:before="60" w:after="60" w:line="240" w:lineRule="auto"/>
        <w:contextualSpacing/>
        <w:jc w:val="right"/>
        <w:rPr>
          <w:rFonts w:ascii="Arial" w:eastAsia="Calibri" w:hAnsi="Arial" w:cs="Arial"/>
          <w:bCs/>
          <w:color w:val="000000"/>
          <w:kern w:val="0"/>
          <w:sz w:val="20"/>
          <w:szCs w:val="20"/>
          <w14:ligatures w14:val="none"/>
        </w:rPr>
      </w:pPr>
    </w:p>
    <w:p w14:paraId="18108767" w14:textId="77777777" w:rsidR="00D5272F" w:rsidRPr="00D5272F" w:rsidRDefault="00D5272F" w:rsidP="00D5272F">
      <w:pPr>
        <w:tabs>
          <w:tab w:val="left" w:pos="540"/>
        </w:tabs>
        <w:spacing w:before="60" w:after="60" w:line="240" w:lineRule="auto"/>
        <w:contextualSpacing/>
        <w:jc w:val="right"/>
        <w:rPr>
          <w:rFonts w:ascii="Arial" w:eastAsia="Calibri" w:hAnsi="Arial" w:cs="Arial"/>
          <w:bCs/>
          <w:color w:val="000000"/>
          <w:kern w:val="0"/>
          <w:sz w:val="20"/>
          <w:szCs w:val="20"/>
          <w14:ligatures w14:val="none"/>
        </w:rPr>
      </w:pPr>
    </w:p>
    <w:p w14:paraId="4D273024" w14:textId="77777777" w:rsidR="00D5272F" w:rsidRPr="00D5272F" w:rsidRDefault="00D5272F" w:rsidP="00D5272F">
      <w:pPr>
        <w:tabs>
          <w:tab w:val="left" w:pos="540"/>
        </w:tabs>
        <w:spacing w:before="60" w:after="60" w:line="240" w:lineRule="auto"/>
        <w:contextualSpacing/>
        <w:jc w:val="right"/>
        <w:rPr>
          <w:rFonts w:ascii="Arial" w:eastAsia="Calibri" w:hAnsi="Arial" w:cs="Arial"/>
          <w:color w:val="000000"/>
          <w:kern w:val="0"/>
          <w:sz w:val="20"/>
          <w:szCs w:val="20"/>
          <w14:ligatures w14:val="none"/>
        </w:rPr>
      </w:pPr>
    </w:p>
    <w:p w14:paraId="736EB7FB" w14:textId="77777777" w:rsidR="00D5272F" w:rsidRPr="00D5272F" w:rsidRDefault="00D5272F" w:rsidP="00D5272F">
      <w:pPr>
        <w:tabs>
          <w:tab w:val="left" w:pos="540"/>
        </w:tabs>
        <w:spacing w:before="60" w:after="60" w:line="240" w:lineRule="auto"/>
        <w:contextualSpacing/>
        <w:jc w:val="right"/>
        <w:rPr>
          <w:rFonts w:ascii="Arial" w:eastAsia="Calibri" w:hAnsi="Arial" w:cs="Arial"/>
          <w:color w:val="000000"/>
          <w:kern w:val="0"/>
          <w:sz w:val="20"/>
          <w:szCs w:val="20"/>
          <w14:ligatures w14:val="none"/>
        </w:rPr>
      </w:pPr>
    </w:p>
    <w:p w14:paraId="79950F64" w14:textId="77777777" w:rsidR="00D5272F" w:rsidRPr="00D5272F" w:rsidRDefault="00D5272F" w:rsidP="00D5272F">
      <w:pPr>
        <w:tabs>
          <w:tab w:val="left" w:pos="540"/>
        </w:tabs>
        <w:spacing w:before="60" w:after="60" w:line="240" w:lineRule="auto"/>
        <w:contextualSpacing/>
        <w:jc w:val="right"/>
        <w:rPr>
          <w:rFonts w:ascii="Arial" w:eastAsia="Calibri" w:hAnsi="Arial" w:cs="Arial"/>
          <w:color w:val="000000"/>
          <w:kern w:val="0"/>
          <w:sz w:val="20"/>
          <w:szCs w:val="20"/>
          <w14:ligatures w14:val="none"/>
        </w:rPr>
      </w:pPr>
      <w:r w:rsidRPr="00D5272F">
        <w:rPr>
          <w:rFonts w:ascii="Arial" w:eastAsia="Calibri" w:hAnsi="Arial" w:cs="Arial"/>
          <w:color w:val="000000"/>
          <w:kern w:val="0"/>
          <w:sz w:val="20"/>
          <w:szCs w:val="20"/>
          <w14:ligatures w14:val="none"/>
        </w:rPr>
        <w:t>Lentelė Nr. 1</w:t>
      </w:r>
    </w:p>
    <w:p w14:paraId="667C6F3B" w14:textId="77777777" w:rsidR="00D5272F" w:rsidRPr="00D5272F" w:rsidRDefault="00D5272F" w:rsidP="00D5272F">
      <w:pPr>
        <w:tabs>
          <w:tab w:val="left" w:pos="540"/>
        </w:tabs>
        <w:spacing w:before="60" w:after="60" w:line="240" w:lineRule="auto"/>
        <w:contextualSpacing/>
        <w:jc w:val="right"/>
        <w:rPr>
          <w:rFonts w:ascii="Arial" w:eastAsia="Calibri" w:hAnsi="Arial" w:cs="Arial"/>
          <w:b/>
          <w:color w:val="000000"/>
          <w:kern w:val="0"/>
          <w:sz w:val="20"/>
          <w:szCs w:val="20"/>
          <w14:ligatures w14:val="none"/>
        </w:rPr>
      </w:pPr>
    </w:p>
    <w:tbl>
      <w:tblPr>
        <w:tblStyle w:val="TableGrid2"/>
        <w:tblpPr w:leftFromText="180" w:rightFromText="180" w:vertAnchor="text" w:tblpY="-51"/>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6039"/>
        <w:gridCol w:w="709"/>
        <w:gridCol w:w="2182"/>
      </w:tblGrid>
      <w:tr w:rsidR="00D5272F" w:rsidRPr="00D5272F" w14:paraId="7653AED0" w14:textId="77777777" w:rsidTr="00E33CF7">
        <w:trPr>
          <w:trHeight w:val="504"/>
        </w:trPr>
        <w:tc>
          <w:tcPr>
            <w:tcW w:w="761" w:type="dxa"/>
            <w:shd w:val="clear" w:color="auto" w:fill="F2F2F2"/>
            <w:vAlign w:val="center"/>
          </w:tcPr>
          <w:p w14:paraId="4EC406AB" w14:textId="77777777" w:rsidR="00D5272F" w:rsidRPr="00D5272F" w:rsidRDefault="00D5272F" w:rsidP="00D5272F">
            <w:pPr>
              <w:tabs>
                <w:tab w:val="left" w:pos="540"/>
              </w:tabs>
              <w:spacing w:before="60" w:after="60"/>
              <w:contextualSpacing/>
              <w:jc w:val="center"/>
              <w:rPr>
                <w:rFonts w:ascii="Arial" w:hAnsi="Arial" w:cs="Arial"/>
                <w:b/>
              </w:rPr>
            </w:pPr>
            <w:r w:rsidRPr="00D5272F">
              <w:rPr>
                <w:rFonts w:ascii="Arial" w:hAnsi="Arial" w:cs="Arial"/>
                <w:b/>
              </w:rPr>
              <w:t>Eil. Nr.</w:t>
            </w:r>
          </w:p>
        </w:tc>
        <w:tc>
          <w:tcPr>
            <w:tcW w:w="6039" w:type="dxa"/>
            <w:shd w:val="clear" w:color="auto" w:fill="F2F2F2"/>
            <w:vAlign w:val="center"/>
          </w:tcPr>
          <w:p w14:paraId="5140BEF6" w14:textId="77777777" w:rsidR="00D5272F" w:rsidRPr="00D5272F" w:rsidRDefault="00D5272F" w:rsidP="00D5272F">
            <w:pPr>
              <w:tabs>
                <w:tab w:val="left" w:pos="540"/>
              </w:tabs>
              <w:spacing w:before="60" w:after="60"/>
              <w:contextualSpacing/>
              <w:jc w:val="center"/>
              <w:rPr>
                <w:rFonts w:ascii="Arial" w:hAnsi="Arial" w:cs="Arial"/>
                <w:b/>
              </w:rPr>
            </w:pPr>
            <w:r w:rsidRPr="00D5272F">
              <w:rPr>
                <w:rFonts w:ascii="Arial" w:hAnsi="Arial" w:cs="Arial"/>
                <w:b/>
              </w:rPr>
              <w:t>Paslaugų pavadinimas</w:t>
            </w:r>
          </w:p>
        </w:tc>
        <w:tc>
          <w:tcPr>
            <w:tcW w:w="709" w:type="dxa"/>
            <w:shd w:val="clear" w:color="auto" w:fill="F2F2F2"/>
            <w:vAlign w:val="center"/>
          </w:tcPr>
          <w:p w14:paraId="3BEAD256" w14:textId="77777777" w:rsidR="00D5272F" w:rsidRPr="00D5272F" w:rsidRDefault="00D5272F" w:rsidP="00D5272F">
            <w:pPr>
              <w:tabs>
                <w:tab w:val="left" w:pos="540"/>
              </w:tabs>
              <w:spacing w:before="60" w:after="60"/>
              <w:contextualSpacing/>
              <w:jc w:val="center"/>
              <w:rPr>
                <w:rFonts w:ascii="Arial" w:hAnsi="Arial" w:cs="Arial"/>
                <w:b/>
              </w:rPr>
            </w:pPr>
            <w:r w:rsidRPr="00D5272F">
              <w:rPr>
                <w:rFonts w:ascii="Arial" w:hAnsi="Arial" w:cs="Arial"/>
                <w:b/>
              </w:rPr>
              <w:t>Mato</w:t>
            </w:r>
          </w:p>
          <w:p w14:paraId="3A940775" w14:textId="77777777" w:rsidR="00D5272F" w:rsidRPr="00D5272F" w:rsidRDefault="00D5272F" w:rsidP="00D5272F">
            <w:pPr>
              <w:tabs>
                <w:tab w:val="left" w:pos="540"/>
              </w:tabs>
              <w:spacing w:before="60" w:after="60"/>
              <w:contextualSpacing/>
              <w:jc w:val="center"/>
              <w:rPr>
                <w:rFonts w:ascii="Arial" w:hAnsi="Arial" w:cs="Arial"/>
                <w:b/>
              </w:rPr>
            </w:pPr>
            <w:r w:rsidRPr="00D5272F">
              <w:rPr>
                <w:rFonts w:ascii="Arial" w:hAnsi="Arial" w:cs="Arial"/>
                <w:b/>
              </w:rPr>
              <w:t>vnt.</w:t>
            </w:r>
          </w:p>
        </w:tc>
        <w:tc>
          <w:tcPr>
            <w:tcW w:w="2182" w:type="dxa"/>
            <w:shd w:val="clear" w:color="auto" w:fill="F2F2F2"/>
            <w:vAlign w:val="center"/>
          </w:tcPr>
          <w:p w14:paraId="5BEEE1A7" w14:textId="77777777" w:rsidR="00D5272F" w:rsidRPr="00D5272F" w:rsidRDefault="00D5272F" w:rsidP="00D5272F">
            <w:pPr>
              <w:tabs>
                <w:tab w:val="left" w:pos="540"/>
              </w:tabs>
              <w:spacing w:before="60" w:after="60"/>
              <w:contextualSpacing/>
              <w:jc w:val="center"/>
              <w:rPr>
                <w:rFonts w:ascii="Arial" w:hAnsi="Arial" w:cs="Arial"/>
                <w:b/>
                <w:bCs/>
              </w:rPr>
            </w:pPr>
            <w:r w:rsidRPr="00D5272F">
              <w:rPr>
                <w:rFonts w:ascii="Arial" w:hAnsi="Arial" w:cs="Arial"/>
                <w:b/>
                <w:bCs/>
                <w:iCs/>
              </w:rPr>
              <w:t>Preliminarus kiekis</w:t>
            </w:r>
            <w:r w:rsidRPr="00D5272F">
              <w:rPr>
                <w:rFonts w:ascii="Arial" w:hAnsi="Arial"/>
              </w:rPr>
              <w:t xml:space="preserve"> </w:t>
            </w:r>
            <w:r w:rsidRPr="00D5272F">
              <w:rPr>
                <w:rFonts w:ascii="Arial" w:hAnsi="Arial" w:cs="Arial"/>
                <w:b/>
                <w:bCs/>
              </w:rPr>
              <w:t>Sutarties galiojimo laikotarpiu **</w:t>
            </w:r>
          </w:p>
        </w:tc>
      </w:tr>
      <w:tr w:rsidR="00D5272F" w:rsidRPr="00D5272F" w14:paraId="385EEDF3" w14:textId="77777777" w:rsidTr="00E33CF7">
        <w:trPr>
          <w:trHeight w:val="282"/>
        </w:trPr>
        <w:tc>
          <w:tcPr>
            <w:tcW w:w="761" w:type="dxa"/>
          </w:tcPr>
          <w:p w14:paraId="03665807" w14:textId="77777777" w:rsidR="00D5272F" w:rsidRPr="00D5272F" w:rsidRDefault="00D5272F" w:rsidP="00D5272F">
            <w:pPr>
              <w:numPr>
                <w:ilvl w:val="0"/>
                <w:numId w:val="2"/>
              </w:numPr>
              <w:tabs>
                <w:tab w:val="left" w:pos="540"/>
              </w:tabs>
              <w:spacing w:before="60" w:after="60"/>
              <w:contextualSpacing/>
              <w:rPr>
                <w:rFonts w:ascii="Arial" w:hAnsi="Arial" w:cs="Arial"/>
              </w:rPr>
            </w:pPr>
          </w:p>
        </w:tc>
        <w:tc>
          <w:tcPr>
            <w:tcW w:w="6039" w:type="dxa"/>
          </w:tcPr>
          <w:p w14:paraId="084BBEC4" w14:textId="07CDC6EE" w:rsidR="00D5272F" w:rsidRPr="00D5272F" w:rsidRDefault="00D5272F" w:rsidP="00D5272F">
            <w:pPr>
              <w:tabs>
                <w:tab w:val="left" w:pos="540"/>
              </w:tabs>
              <w:spacing w:before="60" w:after="60"/>
              <w:contextualSpacing/>
              <w:rPr>
                <w:rFonts w:ascii="Arial" w:hAnsi="Arial" w:cs="Arial"/>
                <w:b/>
                <w:bCs/>
              </w:rPr>
            </w:pPr>
            <w:r w:rsidRPr="00D5272F">
              <w:rPr>
                <w:rFonts w:ascii="Arial" w:hAnsi="Arial" w:cs="Arial"/>
              </w:rPr>
              <w:t xml:space="preserve">Elektroninio parašo sudarymo paslaugos, vertinant pagal atliktų </w:t>
            </w:r>
            <w:r w:rsidR="00B67097">
              <w:rPr>
                <w:rFonts w:ascii="Arial" w:hAnsi="Arial" w:cs="Arial"/>
              </w:rPr>
              <w:t>T</w:t>
            </w:r>
            <w:r w:rsidRPr="00D5272F">
              <w:rPr>
                <w:rFonts w:ascii="Arial" w:hAnsi="Arial" w:cs="Arial"/>
              </w:rPr>
              <w:t>ransakcijų kiekį ir naudojant žemiau nurodytas priemones*</w:t>
            </w:r>
            <w:r w:rsidRPr="00D5272F">
              <w:rPr>
                <w:rFonts w:ascii="Arial" w:hAnsi="Arial" w:cs="Arial"/>
                <w:b/>
                <w:bCs/>
              </w:rPr>
              <w:t>:</w:t>
            </w:r>
          </w:p>
        </w:tc>
        <w:tc>
          <w:tcPr>
            <w:tcW w:w="709" w:type="dxa"/>
          </w:tcPr>
          <w:p w14:paraId="5CE21DD9" w14:textId="77777777" w:rsidR="00D5272F" w:rsidRPr="00D5272F" w:rsidRDefault="00D5272F" w:rsidP="00D5272F">
            <w:pPr>
              <w:tabs>
                <w:tab w:val="left" w:pos="540"/>
              </w:tabs>
              <w:spacing w:before="60" w:after="60"/>
              <w:contextualSpacing/>
              <w:jc w:val="both"/>
              <w:rPr>
                <w:rFonts w:ascii="Arial" w:hAnsi="Arial" w:cs="Arial"/>
              </w:rPr>
            </w:pPr>
          </w:p>
        </w:tc>
        <w:tc>
          <w:tcPr>
            <w:tcW w:w="2182" w:type="dxa"/>
          </w:tcPr>
          <w:p w14:paraId="699FF3F5" w14:textId="77777777" w:rsidR="00D5272F" w:rsidRPr="00D5272F" w:rsidRDefault="00D5272F" w:rsidP="00D5272F">
            <w:pPr>
              <w:tabs>
                <w:tab w:val="left" w:pos="540"/>
              </w:tabs>
              <w:spacing w:before="60" w:after="60"/>
              <w:contextualSpacing/>
              <w:jc w:val="both"/>
              <w:rPr>
                <w:rFonts w:ascii="Arial" w:hAnsi="Arial" w:cs="Arial"/>
              </w:rPr>
            </w:pPr>
          </w:p>
        </w:tc>
      </w:tr>
      <w:tr w:rsidR="00D5272F" w:rsidRPr="00D5272F" w14:paraId="2E56613F" w14:textId="77777777" w:rsidTr="00E33CF7">
        <w:trPr>
          <w:trHeight w:val="282"/>
        </w:trPr>
        <w:tc>
          <w:tcPr>
            <w:tcW w:w="761" w:type="dxa"/>
          </w:tcPr>
          <w:p w14:paraId="2CDB44FE" w14:textId="77777777" w:rsidR="00D5272F" w:rsidRPr="00D5272F" w:rsidRDefault="00D5272F" w:rsidP="00D5272F">
            <w:pPr>
              <w:tabs>
                <w:tab w:val="left" w:pos="540"/>
              </w:tabs>
              <w:spacing w:before="60" w:after="60"/>
              <w:rPr>
                <w:rFonts w:ascii="Arial" w:hAnsi="Arial" w:cs="Arial"/>
              </w:rPr>
            </w:pPr>
            <w:r w:rsidRPr="00D5272F">
              <w:rPr>
                <w:rFonts w:ascii="Arial" w:hAnsi="Arial" w:cs="Arial"/>
              </w:rPr>
              <w:t>1.1.</w:t>
            </w:r>
          </w:p>
        </w:tc>
        <w:tc>
          <w:tcPr>
            <w:tcW w:w="6039" w:type="dxa"/>
          </w:tcPr>
          <w:p w14:paraId="72F28336" w14:textId="77777777" w:rsidR="00D5272F" w:rsidRPr="00D5272F" w:rsidRDefault="00D5272F" w:rsidP="00D5272F">
            <w:pPr>
              <w:tabs>
                <w:tab w:val="left" w:pos="540"/>
              </w:tabs>
              <w:spacing w:before="60" w:after="60"/>
              <w:rPr>
                <w:rFonts w:ascii="Arial" w:hAnsi="Arial" w:cs="Arial"/>
              </w:rPr>
            </w:pPr>
            <w:r w:rsidRPr="00D5272F">
              <w:rPr>
                <w:rFonts w:ascii="Arial" w:hAnsi="Arial"/>
              </w:rPr>
              <w:t xml:space="preserve">SMART-ID </w:t>
            </w:r>
          </w:p>
        </w:tc>
        <w:tc>
          <w:tcPr>
            <w:tcW w:w="709" w:type="dxa"/>
          </w:tcPr>
          <w:p w14:paraId="5CA09EA2" w14:textId="77777777" w:rsidR="00D5272F" w:rsidRPr="00D5272F" w:rsidRDefault="00D5272F" w:rsidP="00D5272F">
            <w:pPr>
              <w:tabs>
                <w:tab w:val="left" w:pos="540"/>
              </w:tabs>
              <w:spacing w:before="60" w:after="60"/>
              <w:contextualSpacing/>
              <w:jc w:val="both"/>
              <w:rPr>
                <w:rFonts w:ascii="Arial" w:hAnsi="Arial" w:cs="Arial"/>
              </w:rPr>
            </w:pPr>
            <w:r w:rsidRPr="00D5272F">
              <w:rPr>
                <w:rFonts w:ascii="Arial" w:hAnsi="Arial" w:cs="Arial"/>
              </w:rPr>
              <w:t>Vnt.</w:t>
            </w:r>
          </w:p>
        </w:tc>
        <w:tc>
          <w:tcPr>
            <w:tcW w:w="2182" w:type="dxa"/>
          </w:tcPr>
          <w:p w14:paraId="18F29BF9" w14:textId="77777777" w:rsidR="00D5272F" w:rsidRPr="00D5272F" w:rsidRDefault="00D5272F" w:rsidP="00D5272F">
            <w:pPr>
              <w:tabs>
                <w:tab w:val="left" w:pos="540"/>
              </w:tabs>
              <w:spacing w:before="60" w:after="60"/>
              <w:contextualSpacing/>
              <w:jc w:val="both"/>
              <w:rPr>
                <w:rFonts w:ascii="Arial" w:hAnsi="Arial" w:cs="Arial"/>
              </w:rPr>
            </w:pPr>
            <w:r w:rsidRPr="00D5272F">
              <w:rPr>
                <w:rFonts w:ascii="Arial" w:hAnsi="Arial" w:cs="Arial"/>
              </w:rPr>
              <w:t>800 000</w:t>
            </w:r>
          </w:p>
        </w:tc>
      </w:tr>
      <w:tr w:rsidR="00D5272F" w:rsidRPr="00D5272F" w14:paraId="39EC2B66" w14:textId="77777777" w:rsidTr="00E33CF7">
        <w:trPr>
          <w:trHeight w:val="282"/>
        </w:trPr>
        <w:tc>
          <w:tcPr>
            <w:tcW w:w="761" w:type="dxa"/>
          </w:tcPr>
          <w:p w14:paraId="42DD73CC" w14:textId="77777777" w:rsidR="00D5272F" w:rsidRPr="00D5272F" w:rsidRDefault="00D5272F" w:rsidP="00D5272F">
            <w:pPr>
              <w:tabs>
                <w:tab w:val="left" w:pos="540"/>
              </w:tabs>
              <w:spacing w:before="60" w:after="60"/>
              <w:rPr>
                <w:rFonts w:ascii="Arial" w:hAnsi="Arial" w:cs="Arial"/>
              </w:rPr>
            </w:pPr>
            <w:r w:rsidRPr="00D5272F">
              <w:rPr>
                <w:rFonts w:ascii="Arial" w:hAnsi="Arial" w:cs="Arial"/>
              </w:rPr>
              <w:t>1.2.</w:t>
            </w:r>
          </w:p>
        </w:tc>
        <w:tc>
          <w:tcPr>
            <w:tcW w:w="6039" w:type="dxa"/>
          </w:tcPr>
          <w:p w14:paraId="44B01EA5" w14:textId="77777777" w:rsidR="00D5272F" w:rsidRPr="00D5272F" w:rsidRDefault="00D5272F" w:rsidP="00D5272F">
            <w:pPr>
              <w:tabs>
                <w:tab w:val="left" w:pos="540"/>
              </w:tabs>
              <w:spacing w:before="60" w:after="60"/>
              <w:rPr>
                <w:rFonts w:ascii="Arial" w:hAnsi="Arial" w:cs="Arial"/>
              </w:rPr>
            </w:pPr>
            <w:r w:rsidRPr="00D5272F">
              <w:rPr>
                <w:rFonts w:ascii="Arial" w:hAnsi="Arial"/>
              </w:rPr>
              <w:t xml:space="preserve">SMART-CARD </w:t>
            </w:r>
          </w:p>
        </w:tc>
        <w:tc>
          <w:tcPr>
            <w:tcW w:w="709" w:type="dxa"/>
          </w:tcPr>
          <w:p w14:paraId="339468FF" w14:textId="77777777" w:rsidR="00D5272F" w:rsidRPr="00D5272F" w:rsidRDefault="00D5272F" w:rsidP="00D5272F">
            <w:pPr>
              <w:tabs>
                <w:tab w:val="left" w:pos="540"/>
              </w:tabs>
              <w:spacing w:before="60" w:after="60"/>
              <w:contextualSpacing/>
              <w:jc w:val="both"/>
              <w:rPr>
                <w:rFonts w:ascii="Arial" w:hAnsi="Arial" w:cs="Arial"/>
              </w:rPr>
            </w:pPr>
            <w:r w:rsidRPr="00D5272F">
              <w:rPr>
                <w:rFonts w:ascii="Arial" w:hAnsi="Arial" w:cs="Arial"/>
              </w:rPr>
              <w:t>Vnt.</w:t>
            </w:r>
          </w:p>
        </w:tc>
        <w:tc>
          <w:tcPr>
            <w:tcW w:w="2182" w:type="dxa"/>
          </w:tcPr>
          <w:p w14:paraId="5F8CDC4C" w14:textId="77777777" w:rsidR="00D5272F" w:rsidRPr="00D5272F" w:rsidRDefault="00D5272F" w:rsidP="00D5272F">
            <w:pPr>
              <w:tabs>
                <w:tab w:val="left" w:pos="540"/>
              </w:tabs>
              <w:spacing w:before="60" w:after="60"/>
              <w:contextualSpacing/>
              <w:jc w:val="both"/>
              <w:rPr>
                <w:rFonts w:ascii="Arial" w:hAnsi="Arial" w:cs="Arial"/>
              </w:rPr>
            </w:pPr>
            <w:r w:rsidRPr="00D5272F">
              <w:rPr>
                <w:rFonts w:ascii="Arial" w:hAnsi="Arial" w:cs="Arial"/>
              </w:rPr>
              <w:t>360 000</w:t>
            </w:r>
          </w:p>
        </w:tc>
      </w:tr>
      <w:tr w:rsidR="00D5272F" w:rsidRPr="00D5272F" w14:paraId="24FB940A" w14:textId="77777777" w:rsidTr="00E33CF7">
        <w:trPr>
          <w:trHeight w:val="282"/>
        </w:trPr>
        <w:tc>
          <w:tcPr>
            <w:tcW w:w="761" w:type="dxa"/>
          </w:tcPr>
          <w:p w14:paraId="3449AF16" w14:textId="77777777" w:rsidR="00D5272F" w:rsidRPr="00D5272F" w:rsidRDefault="00D5272F" w:rsidP="00D5272F">
            <w:pPr>
              <w:tabs>
                <w:tab w:val="left" w:pos="540"/>
              </w:tabs>
              <w:spacing w:before="60" w:after="60"/>
              <w:rPr>
                <w:rFonts w:ascii="Arial" w:hAnsi="Arial" w:cs="Arial"/>
              </w:rPr>
            </w:pPr>
            <w:r w:rsidRPr="00D5272F">
              <w:rPr>
                <w:rFonts w:ascii="Arial" w:hAnsi="Arial" w:cs="Arial"/>
              </w:rPr>
              <w:t>1.3.</w:t>
            </w:r>
          </w:p>
        </w:tc>
        <w:tc>
          <w:tcPr>
            <w:tcW w:w="6039" w:type="dxa"/>
          </w:tcPr>
          <w:p w14:paraId="09CEC054" w14:textId="77777777" w:rsidR="00D5272F" w:rsidRPr="00D5272F" w:rsidRDefault="00D5272F" w:rsidP="00D5272F">
            <w:pPr>
              <w:tabs>
                <w:tab w:val="left" w:pos="540"/>
              </w:tabs>
              <w:spacing w:before="60" w:after="60"/>
              <w:rPr>
                <w:rFonts w:ascii="Arial" w:hAnsi="Arial" w:cs="Arial"/>
              </w:rPr>
            </w:pPr>
            <w:proofErr w:type="spellStart"/>
            <w:r w:rsidRPr="00D5272F">
              <w:rPr>
                <w:rFonts w:ascii="Arial" w:hAnsi="Arial"/>
              </w:rPr>
              <w:t>Mobile</w:t>
            </w:r>
            <w:proofErr w:type="spellEnd"/>
            <w:r w:rsidRPr="00D5272F">
              <w:rPr>
                <w:rFonts w:ascii="Arial" w:hAnsi="Arial"/>
              </w:rPr>
              <w:t xml:space="preserve">-ID </w:t>
            </w:r>
          </w:p>
        </w:tc>
        <w:tc>
          <w:tcPr>
            <w:tcW w:w="709" w:type="dxa"/>
          </w:tcPr>
          <w:p w14:paraId="5BB5081E" w14:textId="77777777" w:rsidR="00D5272F" w:rsidRPr="00D5272F" w:rsidRDefault="00D5272F" w:rsidP="00D5272F">
            <w:pPr>
              <w:tabs>
                <w:tab w:val="left" w:pos="540"/>
              </w:tabs>
              <w:spacing w:before="60" w:after="60"/>
              <w:contextualSpacing/>
              <w:jc w:val="both"/>
              <w:rPr>
                <w:rFonts w:ascii="Arial" w:hAnsi="Arial" w:cs="Arial"/>
              </w:rPr>
            </w:pPr>
            <w:r w:rsidRPr="00D5272F">
              <w:rPr>
                <w:rFonts w:ascii="Arial" w:hAnsi="Arial" w:cs="Arial"/>
              </w:rPr>
              <w:t>Vnt.</w:t>
            </w:r>
          </w:p>
        </w:tc>
        <w:tc>
          <w:tcPr>
            <w:tcW w:w="2182" w:type="dxa"/>
          </w:tcPr>
          <w:p w14:paraId="4B054A2E" w14:textId="77777777" w:rsidR="00D5272F" w:rsidRPr="00D5272F" w:rsidRDefault="00D5272F" w:rsidP="00D5272F">
            <w:pPr>
              <w:tabs>
                <w:tab w:val="left" w:pos="540"/>
              </w:tabs>
              <w:spacing w:before="60" w:after="60"/>
              <w:contextualSpacing/>
              <w:jc w:val="both"/>
              <w:rPr>
                <w:rFonts w:ascii="Arial" w:hAnsi="Arial" w:cs="Arial"/>
              </w:rPr>
            </w:pPr>
            <w:r w:rsidRPr="00D5272F">
              <w:rPr>
                <w:rFonts w:ascii="Arial" w:hAnsi="Arial" w:cs="Arial"/>
              </w:rPr>
              <w:t>800 000</w:t>
            </w:r>
          </w:p>
        </w:tc>
      </w:tr>
      <w:tr w:rsidR="00D5272F" w:rsidRPr="00D5272F" w14:paraId="16577E2B" w14:textId="77777777" w:rsidTr="00E33CF7">
        <w:trPr>
          <w:trHeight w:val="282"/>
        </w:trPr>
        <w:tc>
          <w:tcPr>
            <w:tcW w:w="761" w:type="dxa"/>
          </w:tcPr>
          <w:p w14:paraId="626B087D" w14:textId="77777777" w:rsidR="00D5272F" w:rsidRPr="00D5272F" w:rsidRDefault="00D5272F" w:rsidP="00D5272F">
            <w:pPr>
              <w:numPr>
                <w:ilvl w:val="0"/>
                <w:numId w:val="2"/>
              </w:numPr>
              <w:tabs>
                <w:tab w:val="left" w:pos="540"/>
              </w:tabs>
              <w:spacing w:before="60" w:after="60"/>
              <w:contextualSpacing/>
              <w:rPr>
                <w:rFonts w:ascii="Arial" w:hAnsi="Arial" w:cs="Arial"/>
              </w:rPr>
            </w:pPr>
          </w:p>
        </w:tc>
        <w:tc>
          <w:tcPr>
            <w:tcW w:w="6039" w:type="dxa"/>
          </w:tcPr>
          <w:p w14:paraId="3F31A0D7" w14:textId="77777777" w:rsidR="00D5272F" w:rsidRPr="00D5272F" w:rsidRDefault="00D5272F" w:rsidP="00D5272F">
            <w:pPr>
              <w:tabs>
                <w:tab w:val="left" w:pos="540"/>
              </w:tabs>
              <w:spacing w:before="60" w:after="60"/>
              <w:contextualSpacing/>
              <w:rPr>
                <w:rFonts w:ascii="Arial" w:hAnsi="Arial" w:cs="Arial"/>
              </w:rPr>
            </w:pPr>
            <w:r w:rsidRPr="00D5272F">
              <w:rPr>
                <w:rFonts w:ascii="Arial" w:hAnsi="Arial" w:cs="Arial"/>
              </w:rPr>
              <w:t>Elektroninio parašo galiojimo patikros paslaugos</w:t>
            </w:r>
          </w:p>
        </w:tc>
        <w:tc>
          <w:tcPr>
            <w:tcW w:w="709" w:type="dxa"/>
          </w:tcPr>
          <w:p w14:paraId="6DF4347D" w14:textId="77777777" w:rsidR="00D5272F" w:rsidRPr="00D5272F" w:rsidRDefault="00D5272F" w:rsidP="00D5272F">
            <w:pPr>
              <w:tabs>
                <w:tab w:val="left" w:pos="540"/>
              </w:tabs>
              <w:spacing w:before="60" w:after="60"/>
              <w:contextualSpacing/>
              <w:jc w:val="both"/>
              <w:rPr>
                <w:rFonts w:ascii="Arial" w:hAnsi="Arial" w:cs="Arial"/>
              </w:rPr>
            </w:pPr>
            <w:r w:rsidRPr="00D5272F">
              <w:rPr>
                <w:rFonts w:ascii="Arial" w:hAnsi="Arial" w:cs="Arial"/>
              </w:rPr>
              <w:t>Vnt.</w:t>
            </w:r>
          </w:p>
        </w:tc>
        <w:tc>
          <w:tcPr>
            <w:tcW w:w="2182" w:type="dxa"/>
          </w:tcPr>
          <w:p w14:paraId="4C8E9E30" w14:textId="77777777" w:rsidR="00D5272F" w:rsidRPr="00D5272F" w:rsidRDefault="00D5272F" w:rsidP="00D5272F">
            <w:pPr>
              <w:tabs>
                <w:tab w:val="left" w:pos="540"/>
              </w:tabs>
              <w:spacing w:before="60" w:after="60"/>
              <w:contextualSpacing/>
              <w:jc w:val="both"/>
              <w:rPr>
                <w:rFonts w:ascii="Arial" w:hAnsi="Arial" w:cs="Arial"/>
              </w:rPr>
            </w:pPr>
            <w:r w:rsidRPr="00D5272F">
              <w:rPr>
                <w:rFonts w:ascii="Arial" w:hAnsi="Arial" w:cs="Arial"/>
              </w:rPr>
              <w:t>300 000</w:t>
            </w:r>
          </w:p>
        </w:tc>
      </w:tr>
      <w:tr w:rsidR="00D5272F" w:rsidRPr="00D5272F" w14:paraId="6D76EBB7" w14:textId="77777777" w:rsidTr="00E33CF7">
        <w:trPr>
          <w:trHeight w:val="282"/>
        </w:trPr>
        <w:tc>
          <w:tcPr>
            <w:tcW w:w="761" w:type="dxa"/>
          </w:tcPr>
          <w:p w14:paraId="358FEC39" w14:textId="77777777" w:rsidR="00D5272F" w:rsidRPr="00D5272F" w:rsidRDefault="00D5272F" w:rsidP="00D5272F">
            <w:pPr>
              <w:numPr>
                <w:ilvl w:val="0"/>
                <w:numId w:val="2"/>
              </w:numPr>
              <w:tabs>
                <w:tab w:val="left" w:pos="540"/>
              </w:tabs>
              <w:spacing w:before="60" w:after="60"/>
              <w:contextualSpacing/>
              <w:rPr>
                <w:rFonts w:ascii="Arial" w:hAnsi="Arial" w:cs="Arial"/>
              </w:rPr>
            </w:pPr>
          </w:p>
        </w:tc>
        <w:tc>
          <w:tcPr>
            <w:tcW w:w="6039" w:type="dxa"/>
          </w:tcPr>
          <w:p w14:paraId="6D660DD0" w14:textId="77777777" w:rsidR="00D5272F" w:rsidRPr="00D5272F" w:rsidRDefault="00D5272F" w:rsidP="00D5272F">
            <w:pPr>
              <w:tabs>
                <w:tab w:val="left" w:pos="540"/>
              </w:tabs>
              <w:spacing w:before="60" w:after="60"/>
              <w:contextualSpacing/>
              <w:rPr>
                <w:rFonts w:ascii="Arial" w:hAnsi="Arial" w:cs="Arial"/>
              </w:rPr>
            </w:pPr>
            <w:r w:rsidRPr="00D5272F">
              <w:rPr>
                <w:rFonts w:ascii="Arial" w:hAnsi="Arial" w:cs="Arial"/>
              </w:rPr>
              <w:t xml:space="preserve">Elektroninio parašo pakėlimas iki ilgalaikio saugojimo elektroninio parašo formato (XADES-X-L) </w:t>
            </w:r>
          </w:p>
        </w:tc>
        <w:tc>
          <w:tcPr>
            <w:tcW w:w="709" w:type="dxa"/>
          </w:tcPr>
          <w:p w14:paraId="7F2CCCDC" w14:textId="77777777" w:rsidR="00D5272F" w:rsidRPr="00D5272F" w:rsidRDefault="00D5272F" w:rsidP="00D5272F">
            <w:pPr>
              <w:tabs>
                <w:tab w:val="left" w:pos="540"/>
              </w:tabs>
              <w:spacing w:before="60" w:after="60"/>
              <w:contextualSpacing/>
              <w:jc w:val="both"/>
              <w:rPr>
                <w:rFonts w:ascii="Arial" w:hAnsi="Arial" w:cs="Arial"/>
              </w:rPr>
            </w:pPr>
            <w:r w:rsidRPr="00D5272F">
              <w:rPr>
                <w:rFonts w:ascii="Arial" w:hAnsi="Arial" w:cs="Arial"/>
              </w:rPr>
              <w:t>Vnt.</w:t>
            </w:r>
          </w:p>
        </w:tc>
        <w:tc>
          <w:tcPr>
            <w:tcW w:w="2182" w:type="dxa"/>
          </w:tcPr>
          <w:p w14:paraId="74BC0E21" w14:textId="77777777" w:rsidR="00D5272F" w:rsidRPr="00D5272F" w:rsidRDefault="00D5272F" w:rsidP="00D5272F">
            <w:pPr>
              <w:tabs>
                <w:tab w:val="left" w:pos="540"/>
              </w:tabs>
              <w:spacing w:before="60" w:after="60"/>
              <w:contextualSpacing/>
              <w:jc w:val="both"/>
              <w:rPr>
                <w:rFonts w:ascii="Arial" w:hAnsi="Arial" w:cs="Arial"/>
              </w:rPr>
            </w:pPr>
            <w:r w:rsidRPr="00D5272F">
              <w:rPr>
                <w:rFonts w:ascii="Arial" w:hAnsi="Arial" w:cs="Arial"/>
              </w:rPr>
              <w:t>1000</w:t>
            </w:r>
          </w:p>
        </w:tc>
      </w:tr>
      <w:tr w:rsidR="00D5272F" w:rsidRPr="00D5272F" w14:paraId="33025D7E" w14:textId="77777777" w:rsidTr="00E33CF7">
        <w:trPr>
          <w:trHeight w:val="282"/>
        </w:trPr>
        <w:tc>
          <w:tcPr>
            <w:tcW w:w="761" w:type="dxa"/>
          </w:tcPr>
          <w:p w14:paraId="063DC2B2" w14:textId="77777777" w:rsidR="00D5272F" w:rsidRPr="00D5272F" w:rsidRDefault="00D5272F" w:rsidP="00D5272F">
            <w:pPr>
              <w:tabs>
                <w:tab w:val="left" w:pos="540"/>
              </w:tabs>
              <w:spacing w:before="60" w:after="60"/>
              <w:rPr>
                <w:rFonts w:ascii="Arial" w:hAnsi="Arial" w:cs="Arial"/>
              </w:rPr>
            </w:pPr>
            <w:r w:rsidRPr="00D5272F">
              <w:rPr>
                <w:rFonts w:ascii="Arial" w:hAnsi="Arial" w:cs="Arial"/>
              </w:rPr>
              <w:t>4.</w:t>
            </w:r>
          </w:p>
        </w:tc>
        <w:tc>
          <w:tcPr>
            <w:tcW w:w="6039" w:type="dxa"/>
          </w:tcPr>
          <w:p w14:paraId="0A62D9D8" w14:textId="77777777" w:rsidR="00D5272F" w:rsidRPr="00D5272F" w:rsidRDefault="00D5272F" w:rsidP="00D5272F">
            <w:pPr>
              <w:tabs>
                <w:tab w:val="left" w:pos="540"/>
              </w:tabs>
              <w:spacing w:before="60" w:after="60"/>
              <w:contextualSpacing/>
              <w:rPr>
                <w:rFonts w:ascii="Arial" w:hAnsi="Arial" w:cs="Arial"/>
              </w:rPr>
            </w:pPr>
            <w:r w:rsidRPr="00D5272F">
              <w:rPr>
                <w:rFonts w:ascii="Arial" w:hAnsi="Arial" w:cs="Arial"/>
              </w:rPr>
              <w:t>Sistemos konfigūravimo paslaugos</w:t>
            </w:r>
          </w:p>
        </w:tc>
        <w:tc>
          <w:tcPr>
            <w:tcW w:w="709" w:type="dxa"/>
          </w:tcPr>
          <w:p w14:paraId="0D4BE945" w14:textId="77777777" w:rsidR="00D5272F" w:rsidRPr="00D5272F" w:rsidRDefault="00D5272F" w:rsidP="00D5272F">
            <w:pPr>
              <w:tabs>
                <w:tab w:val="left" w:pos="540"/>
              </w:tabs>
              <w:spacing w:before="60" w:after="60"/>
              <w:contextualSpacing/>
              <w:jc w:val="both"/>
              <w:rPr>
                <w:rFonts w:ascii="Arial" w:hAnsi="Arial" w:cs="Arial"/>
              </w:rPr>
            </w:pPr>
            <w:r w:rsidRPr="00D5272F">
              <w:rPr>
                <w:rFonts w:ascii="Arial" w:hAnsi="Arial" w:cs="Arial"/>
              </w:rPr>
              <w:t>Val.</w:t>
            </w:r>
          </w:p>
        </w:tc>
        <w:tc>
          <w:tcPr>
            <w:tcW w:w="2182" w:type="dxa"/>
          </w:tcPr>
          <w:p w14:paraId="3440BF94" w14:textId="77777777" w:rsidR="00D5272F" w:rsidRPr="00D5272F" w:rsidRDefault="00D5272F" w:rsidP="00D5272F">
            <w:pPr>
              <w:tabs>
                <w:tab w:val="left" w:pos="540"/>
              </w:tabs>
              <w:spacing w:before="60" w:after="60"/>
              <w:contextualSpacing/>
              <w:jc w:val="both"/>
              <w:rPr>
                <w:rFonts w:ascii="Arial" w:hAnsi="Arial" w:cs="Arial"/>
              </w:rPr>
            </w:pPr>
            <w:r w:rsidRPr="00D5272F">
              <w:rPr>
                <w:rFonts w:ascii="Arial" w:hAnsi="Arial" w:cs="Arial"/>
              </w:rPr>
              <w:t>20</w:t>
            </w:r>
          </w:p>
        </w:tc>
      </w:tr>
      <w:tr w:rsidR="00D5272F" w:rsidRPr="00D5272F" w:rsidDel="00C55FFD" w14:paraId="0BE191A9" w14:textId="77777777" w:rsidTr="00E33CF7">
        <w:trPr>
          <w:trHeight w:val="282"/>
        </w:trPr>
        <w:tc>
          <w:tcPr>
            <w:tcW w:w="761" w:type="dxa"/>
          </w:tcPr>
          <w:p w14:paraId="7CC9849C" w14:textId="77777777" w:rsidR="00D5272F" w:rsidRPr="00D5272F" w:rsidDel="00C55FFD" w:rsidRDefault="00D5272F" w:rsidP="00D5272F">
            <w:pPr>
              <w:tabs>
                <w:tab w:val="left" w:pos="540"/>
              </w:tabs>
              <w:spacing w:before="60" w:after="60"/>
              <w:rPr>
                <w:rFonts w:ascii="Arial" w:hAnsi="Arial" w:cs="Arial"/>
              </w:rPr>
            </w:pPr>
            <w:r w:rsidRPr="00D5272F">
              <w:rPr>
                <w:rFonts w:ascii="Arial" w:hAnsi="Arial" w:cs="Arial"/>
              </w:rPr>
              <w:t>5.</w:t>
            </w:r>
          </w:p>
        </w:tc>
        <w:tc>
          <w:tcPr>
            <w:tcW w:w="6039" w:type="dxa"/>
          </w:tcPr>
          <w:p w14:paraId="59F14CB5" w14:textId="77777777" w:rsidR="00D5272F" w:rsidRPr="00D5272F" w:rsidDel="00C55FFD" w:rsidRDefault="00D5272F" w:rsidP="00D5272F">
            <w:pPr>
              <w:tabs>
                <w:tab w:val="left" w:pos="540"/>
              </w:tabs>
              <w:spacing w:before="60" w:after="60"/>
              <w:rPr>
                <w:rFonts w:ascii="Arial" w:hAnsi="Arial" w:cs="Arial"/>
              </w:rPr>
            </w:pPr>
            <w:r w:rsidRPr="00D5272F">
              <w:rPr>
                <w:rFonts w:ascii="Arial" w:hAnsi="Arial" w:cs="Arial"/>
              </w:rPr>
              <w:t>Paslaugų teikėjo Sistemos integravimas su informacinėmis sistemomis, kuriose veiks Paslaugos</w:t>
            </w:r>
          </w:p>
        </w:tc>
        <w:tc>
          <w:tcPr>
            <w:tcW w:w="709" w:type="dxa"/>
          </w:tcPr>
          <w:p w14:paraId="1918954C" w14:textId="77777777" w:rsidR="00D5272F" w:rsidRPr="00D5272F" w:rsidDel="00C55FFD" w:rsidRDefault="00D5272F" w:rsidP="00D5272F">
            <w:pPr>
              <w:tabs>
                <w:tab w:val="left" w:pos="540"/>
              </w:tabs>
              <w:spacing w:before="60" w:after="60"/>
              <w:contextualSpacing/>
              <w:jc w:val="both"/>
              <w:rPr>
                <w:rFonts w:ascii="Arial" w:hAnsi="Arial" w:cs="Arial"/>
              </w:rPr>
            </w:pPr>
            <w:r w:rsidRPr="00D5272F">
              <w:rPr>
                <w:rFonts w:ascii="Arial" w:hAnsi="Arial" w:cs="Arial"/>
              </w:rPr>
              <w:t>Vnt.</w:t>
            </w:r>
          </w:p>
        </w:tc>
        <w:tc>
          <w:tcPr>
            <w:tcW w:w="2182" w:type="dxa"/>
          </w:tcPr>
          <w:p w14:paraId="5F243A68" w14:textId="77777777" w:rsidR="00D5272F" w:rsidRPr="00D5272F" w:rsidDel="00C55FFD" w:rsidRDefault="00D5272F" w:rsidP="00D5272F">
            <w:pPr>
              <w:tabs>
                <w:tab w:val="left" w:pos="540"/>
              </w:tabs>
              <w:spacing w:before="60" w:after="60"/>
              <w:contextualSpacing/>
              <w:jc w:val="both"/>
              <w:rPr>
                <w:rFonts w:ascii="Arial" w:hAnsi="Arial" w:cs="Arial"/>
              </w:rPr>
            </w:pPr>
            <w:r w:rsidRPr="00D5272F">
              <w:rPr>
                <w:rFonts w:ascii="Arial" w:hAnsi="Arial" w:cs="Arial"/>
              </w:rPr>
              <w:t>1</w:t>
            </w:r>
          </w:p>
        </w:tc>
      </w:tr>
      <w:tr w:rsidR="00D5272F" w:rsidRPr="00D5272F" w14:paraId="76DFA72E" w14:textId="77777777" w:rsidTr="00E33CF7">
        <w:trPr>
          <w:trHeight w:val="300"/>
        </w:trPr>
        <w:tc>
          <w:tcPr>
            <w:tcW w:w="761" w:type="dxa"/>
          </w:tcPr>
          <w:p w14:paraId="679DA6C1" w14:textId="77777777" w:rsidR="00D5272F" w:rsidRPr="00D5272F" w:rsidRDefault="00D5272F" w:rsidP="00D5272F">
            <w:pPr>
              <w:rPr>
                <w:rFonts w:ascii="Arial" w:hAnsi="Arial" w:cs="Arial"/>
              </w:rPr>
            </w:pPr>
            <w:r w:rsidRPr="00D5272F">
              <w:rPr>
                <w:rFonts w:ascii="Arial" w:hAnsi="Arial" w:cs="Arial"/>
              </w:rPr>
              <w:t xml:space="preserve">6. </w:t>
            </w:r>
          </w:p>
        </w:tc>
        <w:tc>
          <w:tcPr>
            <w:tcW w:w="6039" w:type="dxa"/>
          </w:tcPr>
          <w:p w14:paraId="26133A51" w14:textId="6FADE397" w:rsidR="00D5272F" w:rsidRPr="00D5272F" w:rsidRDefault="00D5272F" w:rsidP="00D5272F">
            <w:pPr>
              <w:spacing w:before="60" w:after="60"/>
              <w:rPr>
                <w:rFonts w:ascii="Arial" w:hAnsi="Arial"/>
                <w:b/>
                <w:bCs/>
              </w:rPr>
            </w:pPr>
            <w:r w:rsidRPr="00D5272F">
              <w:rPr>
                <w:rFonts w:ascii="Arial" w:hAnsi="Arial"/>
                <w:bCs/>
              </w:rPr>
              <w:t xml:space="preserve">Asmenų autentifikavimo paslaugos vertinant pagal atliktų  </w:t>
            </w:r>
            <w:r w:rsidR="00B67097">
              <w:rPr>
                <w:rFonts w:ascii="Arial" w:hAnsi="Arial"/>
                <w:bCs/>
              </w:rPr>
              <w:t>T</w:t>
            </w:r>
            <w:r w:rsidRPr="00D5272F">
              <w:rPr>
                <w:rFonts w:ascii="Arial" w:hAnsi="Arial"/>
                <w:bCs/>
              </w:rPr>
              <w:t>ransakcijų kiekį ir naudojant žemiau nurodytas priemones</w:t>
            </w:r>
            <w:r w:rsidRPr="00D5272F">
              <w:rPr>
                <w:rFonts w:ascii="Arial" w:hAnsi="Arial"/>
                <w:b/>
              </w:rPr>
              <w:t>:</w:t>
            </w:r>
          </w:p>
        </w:tc>
        <w:tc>
          <w:tcPr>
            <w:tcW w:w="709" w:type="dxa"/>
          </w:tcPr>
          <w:p w14:paraId="4AB10719" w14:textId="77777777" w:rsidR="00D5272F" w:rsidRPr="00D5272F" w:rsidRDefault="00D5272F" w:rsidP="00D5272F">
            <w:pPr>
              <w:ind w:left="720"/>
              <w:contextualSpacing/>
              <w:jc w:val="both"/>
              <w:rPr>
                <w:rFonts w:ascii="Arial" w:hAnsi="Arial" w:cs="Arial"/>
              </w:rPr>
            </w:pPr>
          </w:p>
        </w:tc>
        <w:tc>
          <w:tcPr>
            <w:tcW w:w="2182" w:type="dxa"/>
          </w:tcPr>
          <w:p w14:paraId="046A237A" w14:textId="77777777" w:rsidR="00D5272F" w:rsidRPr="00D5272F" w:rsidRDefault="00D5272F" w:rsidP="00D5272F">
            <w:pPr>
              <w:ind w:left="720"/>
              <w:contextualSpacing/>
              <w:jc w:val="both"/>
              <w:rPr>
                <w:rFonts w:ascii="Arial" w:hAnsi="Arial" w:cs="Arial"/>
              </w:rPr>
            </w:pPr>
          </w:p>
        </w:tc>
      </w:tr>
      <w:tr w:rsidR="00D5272F" w:rsidRPr="00D5272F" w14:paraId="20156355" w14:textId="77777777" w:rsidTr="00E33CF7">
        <w:trPr>
          <w:trHeight w:val="300"/>
        </w:trPr>
        <w:tc>
          <w:tcPr>
            <w:tcW w:w="761" w:type="dxa"/>
          </w:tcPr>
          <w:p w14:paraId="7D1D81D3" w14:textId="77777777" w:rsidR="00D5272F" w:rsidRPr="00D5272F" w:rsidRDefault="00D5272F" w:rsidP="00D5272F">
            <w:pPr>
              <w:rPr>
                <w:rFonts w:ascii="Arial" w:hAnsi="Arial" w:cs="Arial"/>
              </w:rPr>
            </w:pPr>
            <w:r w:rsidRPr="00D5272F">
              <w:rPr>
                <w:rFonts w:ascii="Arial" w:hAnsi="Arial" w:cs="Arial"/>
                <w:lang w:val="en-US"/>
              </w:rPr>
              <w:t>6</w:t>
            </w:r>
            <w:r w:rsidRPr="00D5272F">
              <w:rPr>
                <w:rFonts w:ascii="Arial" w:hAnsi="Arial" w:cs="Arial"/>
              </w:rPr>
              <w:t>.1.</w:t>
            </w:r>
          </w:p>
        </w:tc>
        <w:tc>
          <w:tcPr>
            <w:tcW w:w="6039" w:type="dxa"/>
          </w:tcPr>
          <w:p w14:paraId="700A6E11" w14:textId="77777777" w:rsidR="00D5272F" w:rsidRPr="00D5272F" w:rsidRDefault="00D5272F" w:rsidP="00D5272F">
            <w:pPr>
              <w:spacing w:before="60" w:after="60"/>
              <w:rPr>
                <w:rFonts w:ascii="Arial" w:hAnsi="Arial"/>
              </w:rPr>
            </w:pPr>
            <w:r w:rsidRPr="00D5272F">
              <w:rPr>
                <w:rFonts w:ascii="Arial" w:hAnsi="Arial"/>
              </w:rPr>
              <w:t xml:space="preserve">SMART-ID </w:t>
            </w:r>
          </w:p>
        </w:tc>
        <w:tc>
          <w:tcPr>
            <w:tcW w:w="709" w:type="dxa"/>
          </w:tcPr>
          <w:p w14:paraId="5B2D6A1A" w14:textId="77777777" w:rsidR="00D5272F" w:rsidRPr="00D5272F" w:rsidRDefault="00D5272F" w:rsidP="00D5272F">
            <w:pPr>
              <w:jc w:val="both"/>
              <w:rPr>
                <w:rFonts w:ascii="Arial" w:hAnsi="Arial" w:cs="Arial"/>
              </w:rPr>
            </w:pPr>
            <w:r w:rsidRPr="00D5272F">
              <w:rPr>
                <w:rFonts w:ascii="Arial" w:hAnsi="Arial" w:cs="Arial"/>
              </w:rPr>
              <w:t>Vnt.</w:t>
            </w:r>
          </w:p>
        </w:tc>
        <w:tc>
          <w:tcPr>
            <w:tcW w:w="2182" w:type="dxa"/>
          </w:tcPr>
          <w:p w14:paraId="784C3EE2" w14:textId="77777777" w:rsidR="00D5272F" w:rsidRPr="00D5272F" w:rsidRDefault="00D5272F" w:rsidP="00D5272F">
            <w:pPr>
              <w:jc w:val="both"/>
              <w:rPr>
                <w:rFonts w:ascii="Arial" w:hAnsi="Arial" w:cs="Arial"/>
              </w:rPr>
            </w:pPr>
            <w:r w:rsidRPr="00D5272F">
              <w:rPr>
                <w:rFonts w:ascii="Arial" w:hAnsi="Arial" w:cs="Arial"/>
              </w:rPr>
              <w:t>13 000 000</w:t>
            </w:r>
          </w:p>
        </w:tc>
      </w:tr>
      <w:tr w:rsidR="00D5272F" w:rsidRPr="00D5272F" w14:paraId="7E7435F3" w14:textId="77777777" w:rsidTr="00E33CF7">
        <w:trPr>
          <w:trHeight w:val="300"/>
        </w:trPr>
        <w:tc>
          <w:tcPr>
            <w:tcW w:w="761" w:type="dxa"/>
          </w:tcPr>
          <w:p w14:paraId="6F9077D6" w14:textId="77777777" w:rsidR="00D5272F" w:rsidRPr="00D5272F" w:rsidRDefault="00D5272F" w:rsidP="00D5272F">
            <w:pPr>
              <w:rPr>
                <w:rFonts w:ascii="Arial" w:hAnsi="Arial" w:cs="Arial"/>
              </w:rPr>
            </w:pPr>
            <w:r w:rsidRPr="00D5272F">
              <w:rPr>
                <w:rFonts w:ascii="Arial" w:hAnsi="Arial" w:cs="Arial"/>
              </w:rPr>
              <w:t>6.2.</w:t>
            </w:r>
          </w:p>
        </w:tc>
        <w:tc>
          <w:tcPr>
            <w:tcW w:w="6039" w:type="dxa"/>
          </w:tcPr>
          <w:p w14:paraId="14524348" w14:textId="77777777" w:rsidR="00D5272F" w:rsidRPr="00D5272F" w:rsidRDefault="00D5272F" w:rsidP="00D5272F">
            <w:pPr>
              <w:spacing w:before="60" w:after="60"/>
              <w:rPr>
                <w:rFonts w:ascii="Arial" w:hAnsi="Arial"/>
              </w:rPr>
            </w:pPr>
            <w:proofErr w:type="spellStart"/>
            <w:r w:rsidRPr="00D5272F">
              <w:rPr>
                <w:rFonts w:ascii="Arial" w:hAnsi="Arial"/>
              </w:rPr>
              <w:t>Mobile</w:t>
            </w:r>
            <w:proofErr w:type="spellEnd"/>
            <w:r w:rsidRPr="00D5272F">
              <w:rPr>
                <w:rFonts w:ascii="Arial" w:hAnsi="Arial"/>
              </w:rPr>
              <w:t xml:space="preserve">-ID </w:t>
            </w:r>
          </w:p>
        </w:tc>
        <w:tc>
          <w:tcPr>
            <w:tcW w:w="709" w:type="dxa"/>
          </w:tcPr>
          <w:p w14:paraId="32EBE26B" w14:textId="77777777" w:rsidR="00D5272F" w:rsidRPr="00D5272F" w:rsidRDefault="00D5272F" w:rsidP="00D5272F">
            <w:pPr>
              <w:jc w:val="both"/>
              <w:rPr>
                <w:rFonts w:ascii="Arial" w:hAnsi="Arial" w:cs="Arial"/>
              </w:rPr>
            </w:pPr>
            <w:r w:rsidRPr="00D5272F">
              <w:rPr>
                <w:rFonts w:ascii="Arial" w:hAnsi="Arial" w:cs="Arial"/>
              </w:rPr>
              <w:t>Vnt.</w:t>
            </w:r>
          </w:p>
        </w:tc>
        <w:tc>
          <w:tcPr>
            <w:tcW w:w="2182" w:type="dxa"/>
          </w:tcPr>
          <w:p w14:paraId="1E5A04BB" w14:textId="77777777" w:rsidR="00D5272F" w:rsidRPr="00D5272F" w:rsidRDefault="00D5272F" w:rsidP="00D5272F">
            <w:pPr>
              <w:jc w:val="both"/>
              <w:rPr>
                <w:rFonts w:ascii="Arial" w:hAnsi="Arial" w:cs="Arial"/>
              </w:rPr>
            </w:pPr>
            <w:r w:rsidRPr="00D5272F">
              <w:rPr>
                <w:rFonts w:ascii="Arial" w:hAnsi="Arial" w:cs="Arial"/>
              </w:rPr>
              <w:t>3 000 000</w:t>
            </w:r>
          </w:p>
        </w:tc>
      </w:tr>
    </w:tbl>
    <w:p w14:paraId="4B469813" w14:textId="77777777" w:rsidR="00D5272F" w:rsidRPr="00D5272F" w:rsidRDefault="00D5272F" w:rsidP="00D5272F">
      <w:pPr>
        <w:spacing w:before="60" w:after="60" w:line="240" w:lineRule="auto"/>
        <w:jc w:val="both"/>
        <w:rPr>
          <w:rFonts w:ascii="Arial" w:eastAsia="Calibri" w:hAnsi="Arial" w:cs="Arial"/>
          <w:kern w:val="0"/>
          <w:sz w:val="18"/>
          <w:szCs w:val="18"/>
          <w14:ligatures w14:val="none"/>
        </w:rPr>
      </w:pPr>
      <w:r w:rsidRPr="00D5272F">
        <w:rPr>
          <w:rFonts w:ascii="Arial" w:eastAsia="Calibri" w:hAnsi="Arial" w:cs="Arial"/>
          <w:kern w:val="0"/>
          <w:sz w:val="18"/>
          <w:szCs w:val="18"/>
          <w14:ligatures w14:val="none"/>
        </w:rPr>
        <w:t xml:space="preserve">* Įskaitant ir Laiko žymų (angl. </w:t>
      </w:r>
      <w:proofErr w:type="spellStart"/>
      <w:r w:rsidRPr="00D5272F">
        <w:rPr>
          <w:rFonts w:ascii="Arial" w:eastAsia="Calibri" w:hAnsi="Arial" w:cs="Arial"/>
          <w:kern w:val="0"/>
          <w:sz w:val="18"/>
          <w:szCs w:val="18"/>
          <w14:ligatures w14:val="none"/>
        </w:rPr>
        <w:t>time</w:t>
      </w:r>
      <w:proofErr w:type="spellEnd"/>
      <w:r w:rsidRPr="00D5272F">
        <w:rPr>
          <w:rFonts w:ascii="Arial" w:eastAsia="Calibri" w:hAnsi="Arial" w:cs="Arial"/>
          <w:kern w:val="0"/>
          <w:sz w:val="18"/>
          <w:szCs w:val="18"/>
          <w14:ligatures w14:val="none"/>
        </w:rPr>
        <w:t xml:space="preserve"> </w:t>
      </w:r>
      <w:proofErr w:type="spellStart"/>
      <w:r w:rsidRPr="00D5272F">
        <w:rPr>
          <w:rFonts w:ascii="Arial" w:eastAsia="Calibri" w:hAnsi="Arial" w:cs="Arial"/>
          <w:kern w:val="0"/>
          <w:sz w:val="18"/>
          <w:szCs w:val="18"/>
          <w14:ligatures w14:val="none"/>
        </w:rPr>
        <w:t>stamp</w:t>
      </w:r>
      <w:proofErr w:type="spellEnd"/>
      <w:r w:rsidRPr="00D5272F">
        <w:rPr>
          <w:rFonts w:ascii="Arial" w:eastAsia="Calibri" w:hAnsi="Arial" w:cs="Arial"/>
          <w:kern w:val="0"/>
          <w:sz w:val="18"/>
          <w:szCs w:val="18"/>
          <w14:ligatures w14:val="none"/>
        </w:rPr>
        <w:t>) funkcionalumą, kaip neatsiejamą elektroninio parašo dalį.</w:t>
      </w:r>
    </w:p>
    <w:p w14:paraId="6E44E0D9" w14:textId="77777777" w:rsidR="00D5272F" w:rsidRPr="00D5272F" w:rsidRDefault="00D5272F" w:rsidP="00D5272F">
      <w:pPr>
        <w:spacing w:after="0" w:line="240" w:lineRule="auto"/>
        <w:jc w:val="both"/>
        <w:rPr>
          <w:rFonts w:ascii="Arial" w:eastAsia="Calibri" w:hAnsi="Arial" w:cs="Arial"/>
          <w:kern w:val="0"/>
          <w:sz w:val="20"/>
          <w:szCs w:val="20"/>
          <w14:ligatures w14:val="none"/>
        </w:rPr>
      </w:pPr>
      <w:r w:rsidRPr="00D5272F">
        <w:rPr>
          <w:rFonts w:ascii="Arial" w:eastAsia="Times New Roman" w:hAnsi="Arial" w:cs="Arial"/>
          <w:color w:val="000000"/>
          <w:kern w:val="0"/>
          <w:sz w:val="18"/>
          <w:szCs w:val="18"/>
          <w:lang w:eastAsia="da-DK"/>
          <w14:ligatures w14:val="none"/>
        </w:rPr>
        <w:t>** N</w:t>
      </w:r>
      <w:r w:rsidRPr="00D5272F">
        <w:rPr>
          <w:rFonts w:ascii="Arial" w:eastAsia="Calibri" w:hAnsi="Arial" w:cs="Arial"/>
          <w:iCs/>
          <w:kern w:val="0"/>
          <w:sz w:val="18"/>
          <w:szCs w:val="18"/>
          <w14:ligatures w14:val="none"/>
        </w:rPr>
        <w:t>urodytas</w:t>
      </w:r>
      <w:r w:rsidRPr="00D5272F">
        <w:rPr>
          <w:rFonts w:ascii="Arial" w:eastAsia="Calibri" w:hAnsi="Arial" w:cs="Arial"/>
          <w:kern w:val="0"/>
          <w:sz w:val="18"/>
          <w:szCs w:val="18"/>
          <w14:ligatures w14:val="none"/>
        </w:rPr>
        <w:t xml:space="preserve"> preliminarus Paslaugų kiekis. Sutarties galiojimo laikotarpiu Klientas turi teisę koreguoti perkamų Paslaugų kiekį, neviršijant Sutartyje nurodytos bendros Sutarties kainos. Klientas neįsipareigoja išpirkti viso Paslaugų kiekio ar bet kokios jų dalies</w:t>
      </w:r>
      <w:r w:rsidRPr="00D5272F">
        <w:rPr>
          <w:rFonts w:ascii="Arial" w:eastAsia="Calibri" w:hAnsi="Arial" w:cs="Arial"/>
          <w:kern w:val="0"/>
          <w:sz w:val="20"/>
          <w:szCs w:val="20"/>
          <w14:ligatures w14:val="none"/>
        </w:rPr>
        <w:t>.</w:t>
      </w:r>
    </w:p>
    <w:p w14:paraId="6372DDC4" w14:textId="77777777" w:rsidR="00D5272F" w:rsidRPr="00D5272F" w:rsidRDefault="00D5272F" w:rsidP="00D5272F">
      <w:pPr>
        <w:spacing w:after="0" w:line="240" w:lineRule="auto"/>
        <w:jc w:val="both"/>
        <w:rPr>
          <w:rFonts w:ascii="Arial" w:eastAsia="Calibri" w:hAnsi="Arial" w:cs="Arial"/>
          <w:kern w:val="0"/>
          <w:sz w:val="20"/>
          <w:szCs w:val="20"/>
          <w14:ligatures w14:val="none"/>
        </w:rPr>
      </w:pPr>
    </w:p>
    <w:p w14:paraId="48B288A3" w14:textId="59B6F9A6" w:rsidR="00D5272F" w:rsidRPr="00D5272F" w:rsidRDefault="00D5272F" w:rsidP="00D5272F">
      <w:pPr>
        <w:numPr>
          <w:ilvl w:val="1"/>
          <w:numId w:val="1"/>
        </w:numPr>
        <w:tabs>
          <w:tab w:val="left" w:pos="0"/>
          <w:tab w:val="left" w:pos="426"/>
        </w:tabs>
        <w:spacing w:after="0" w:line="240" w:lineRule="auto"/>
        <w:ind w:left="0" w:firstLine="0"/>
        <w:contextualSpacing/>
        <w:jc w:val="both"/>
        <w:rPr>
          <w:rFonts w:ascii="Arial" w:eastAsia="Calibri" w:hAnsi="Arial" w:cs="Arial"/>
          <w:kern w:val="0"/>
          <w:sz w:val="20"/>
          <w:szCs w:val="20"/>
          <w14:ligatures w14:val="none"/>
        </w:rPr>
      </w:pPr>
      <w:r w:rsidRPr="00D5272F">
        <w:rPr>
          <w:rFonts w:ascii="Arial" w:eastAsia="Calibri" w:hAnsi="Arial" w:cs="Arial"/>
          <w:kern w:val="0"/>
          <w:sz w:val="20"/>
          <w:szCs w:val="20"/>
          <w14:ligatures w14:val="none"/>
        </w:rPr>
        <w:t>Esant poreikiui, Klientas turės teisę pirkti ir kitas, nenurodytas, tačiau su pirkimo objektu Susijusias paslaugas. Susijusių paslaugų pirkimui taikomos visos Paslaugų pirkimui šioje Techninėje specifikacijoje ir Sutartyje nurodytos sąlygos. Susijusių paslaugų kaina negalės sudaryti daugiau kaip 10% bendros Sutarties kainos.</w:t>
      </w:r>
    </w:p>
    <w:p w14:paraId="0430A64B" w14:textId="77777777" w:rsidR="00D5272F" w:rsidRPr="00D5272F" w:rsidRDefault="00D5272F" w:rsidP="00D5272F">
      <w:pPr>
        <w:tabs>
          <w:tab w:val="left" w:pos="0"/>
        </w:tabs>
        <w:spacing w:after="0" w:line="240" w:lineRule="auto"/>
        <w:contextualSpacing/>
        <w:jc w:val="both"/>
        <w:rPr>
          <w:rFonts w:ascii="Arial" w:eastAsia="Calibri" w:hAnsi="Arial" w:cs="Arial"/>
          <w:kern w:val="0"/>
          <w:sz w:val="20"/>
          <w:szCs w:val="20"/>
          <w14:ligatures w14:val="none"/>
        </w:rPr>
      </w:pPr>
    </w:p>
    <w:p w14:paraId="59682CE3" w14:textId="77777777" w:rsidR="00D5272F" w:rsidRPr="00D5272F" w:rsidRDefault="00D5272F" w:rsidP="00D5272F">
      <w:pPr>
        <w:numPr>
          <w:ilvl w:val="0"/>
          <w:numId w:val="1"/>
        </w:numPr>
        <w:pBdr>
          <w:top w:val="single" w:sz="8" w:space="1" w:color="auto"/>
          <w:bottom w:val="single" w:sz="8" w:space="1" w:color="auto"/>
        </w:pBdr>
        <w:shd w:val="clear" w:color="auto" w:fill="D9D9D9"/>
        <w:tabs>
          <w:tab w:val="left" w:pos="0"/>
          <w:tab w:val="left" w:pos="284"/>
        </w:tabs>
        <w:spacing w:before="60" w:after="60" w:line="240" w:lineRule="auto"/>
        <w:ind w:hanging="720"/>
        <w:rPr>
          <w:rFonts w:ascii="Arial" w:eastAsia="Calibri" w:hAnsi="Arial" w:cs="Arial"/>
          <w:b/>
          <w:kern w:val="0"/>
          <w:sz w:val="20"/>
          <w:szCs w:val="20"/>
          <w14:ligatures w14:val="none"/>
        </w:rPr>
      </w:pPr>
      <w:r w:rsidRPr="00D5272F">
        <w:rPr>
          <w:rFonts w:ascii="Arial" w:eastAsia="Arial" w:hAnsi="Arial" w:cs="Arial"/>
          <w:b/>
          <w:bCs/>
          <w:kern w:val="0"/>
          <w:sz w:val="20"/>
          <w:szCs w:val="20"/>
          <w14:ligatures w14:val="none"/>
        </w:rPr>
        <w:t>PASLAUGŲ TEIKIMO VIETA</w:t>
      </w:r>
    </w:p>
    <w:p w14:paraId="0C8EEFA9" w14:textId="77777777" w:rsidR="00D5272F" w:rsidRPr="00D5272F" w:rsidRDefault="00D5272F" w:rsidP="00D5272F">
      <w:pPr>
        <w:numPr>
          <w:ilvl w:val="1"/>
          <w:numId w:val="1"/>
        </w:numPr>
        <w:tabs>
          <w:tab w:val="left" w:pos="567"/>
        </w:tabs>
        <w:spacing w:after="0" w:line="240" w:lineRule="auto"/>
        <w:ind w:left="426" w:hanging="426"/>
        <w:contextualSpacing/>
        <w:jc w:val="both"/>
        <w:rPr>
          <w:rFonts w:ascii="Arial" w:eastAsia="Calibri" w:hAnsi="Arial" w:cs="Times New Roman"/>
          <w:kern w:val="0"/>
          <w:sz w:val="20"/>
          <w:szCs w:val="20"/>
          <w14:ligatures w14:val="none"/>
        </w:rPr>
      </w:pPr>
      <w:r w:rsidRPr="00D5272F">
        <w:rPr>
          <w:rFonts w:ascii="Arial" w:eastAsia="Calibri" w:hAnsi="Arial" w:cs="Times New Roman"/>
          <w:kern w:val="0"/>
          <w:sz w:val="20"/>
          <w:szCs w:val="20"/>
          <w14:ligatures w14:val="none"/>
        </w:rPr>
        <w:t>Paslaugos turi būti teikiamos</w:t>
      </w:r>
      <w:r w:rsidRPr="00D5272F" w:rsidDel="007E5CC0">
        <w:rPr>
          <w:rFonts w:ascii="Arial" w:eastAsia="Calibri" w:hAnsi="Arial" w:cs="Times New Roman"/>
          <w:kern w:val="0"/>
          <w:sz w:val="20"/>
          <w:szCs w:val="20"/>
          <w14:ligatures w14:val="none"/>
        </w:rPr>
        <w:t xml:space="preserve"> </w:t>
      </w:r>
      <w:r w:rsidRPr="00D5272F">
        <w:rPr>
          <w:rFonts w:ascii="Arial" w:eastAsia="Calibri" w:hAnsi="Arial" w:cs="Times New Roman"/>
          <w:kern w:val="0"/>
          <w:sz w:val="20"/>
          <w:szCs w:val="20"/>
          <w14:ligatures w14:val="none"/>
        </w:rPr>
        <w:t>Lietuvoje, Latvijoje, Estijoje, Lenkijoje, Suomijoje</w:t>
      </w:r>
      <w:r w:rsidRPr="00D5272F" w:rsidDel="008B46CA">
        <w:rPr>
          <w:rFonts w:ascii="Arial" w:eastAsia="Calibri" w:hAnsi="Arial" w:cs="Times New Roman"/>
          <w:kern w:val="0"/>
          <w:sz w:val="20"/>
          <w:szCs w:val="20"/>
          <w14:ligatures w14:val="none"/>
        </w:rPr>
        <w:t xml:space="preserve"> </w:t>
      </w:r>
      <w:r w:rsidRPr="00D5272F">
        <w:rPr>
          <w:rFonts w:ascii="Arial" w:eastAsia="Calibri" w:hAnsi="Arial" w:cs="Times New Roman"/>
          <w:kern w:val="0"/>
          <w:sz w:val="20"/>
          <w:szCs w:val="20"/>
          <w14:ligatures w14:val="none"/>
        </w:rPr>
        <w:t xml:space="preserve">ir kitose EEB šalyse. </w:t>
      </w:r>
    </w:p>
    <w:p w14:paraId="628CEF26" w14:textId="77777777" w:rsidR="00D5272F" w:rsidRPr="00D5272F" w:rsidRDefault="00D5272F" w:rsidP="00D5272F">
      <w:pPr>
        <w:spacing w:before="60" w:after="60" w:line="240" w:lineRule="auto"/>
        <w:jc w:val="both"/>
        <w:rPr>
          <w:rFonts w:ascii="Arial" w:eastAsia="Calibri" w:hAnsi="Arial" w:cs="Arial"/>
          <w:b/>
          <w:i/>
          <w:color w:val="7F7F7F"/>
          <w:kern w:val="0"/>
          <w:sz w:val="20"/>
          <w:szCs w:val="20"/>
          <w14:ligatures w14:val="none"/>
        </w:rPr>
      </w:pPr>
    </w:p>
    <w:p w14:paraId="53BF6CF4" w14:textId="77777777" w:rsidR="00D5272F" w:rsidRPr="00D5272F" w:rsidRDefault="00D5272F" w:rsidP="00D5272F">
      <w:pPr>
        <w:numPr>
          <w:ilvl w:val="0"/>
          <w:numId w:val="1"/>
        </w:numPr>
        <w:pBdr>
          <w:top w:val="single" w:sz="8" w:space="1" w:color="auto"/>
          <w:bottom w:val="single" w:sz="8" w:space="1" w:color="auto"/>
        </w:pBdr>
        <w:shd w:val="clear" w:color="auto" w:fill="D9D9D9"/>
        <w:tabs>
          <w:tab w:val="left" w:pos="284"/>
        </w:tabs>
        <w:spacing w:before="60" w:after="60" w:line="240" w:lineRule="auto"/>
        <w:ind w:hanging="720"/>
        <w:rPr>
          <w:rFonts w:ascii="Arial" w:eastAsia="Calibri" w:hAnsi="Arial" w:cs="Arial"/>
          <w:b/>
          <w:kern w:val="0"/>
          <w:sz w:val="20"/>
          <w:szCs w:val="20"/>
          <w14:ligatures w14:val="none"/>
        </w:rPr>
      </w:pPr>
      <w:r w:rsidRPr="00D5272F">
        <w:rPr>
          <w:rFonts w:ascii="Arial" w:eastAsia="Calibri" w:hAnsi="Arial" w:cs="Arial"/>
          <w:b/>
          <w:kern w:val="0"/>
          <w:sz w:val="20"/>
          <w:szCs w:val="20"/>
          <w14:ligatures w14:val="none"/>
        </w:rPr>
        <w:t>REIKALAVIMAI PIRKIMO OBJEKTUI</w:t>
      </w:r>
    </w:p>
    <w:p w14:paraId="71C3B8E9" w14:textId="7D0102C6" w:rsidR="00D5272F" w:rsidRPr="00D5272F" w:rsidRDefault="00D5272F" w:rsidP="00D5272F">
      <w:pPr>
        <w:numPr>
          <w:ilvl w:val="1"/>
          <w:numId w:val="1"/>
        </w:numPr>
        <w:tabs>
          <w:tab w:val="left" w:pos="0"/>
          <w:tab w:val="left" w:pos="567"/>
        </w:tabs>
        <w:spacing w:after="0" w:line="240" w:lineRule="auto"/>
        <w:ind w:left="0" w:firstLine="0"/>
        <w:contextualSpacing/>
        <w:rPr>
          <w:rFonts w:ascii="Arial" w:eastAsia="Arial" w:hAnsi="Arial" w:cs="Arial"/>
          <w:color w:val="000000"/>
          <w:kern w:val="0"/>
          <w:sz w:val="20"/>
          <w:szCs w:val="20"/>
          <w14:ligatures w14:val="none"/>
        </w:rPr>
      </w:pPr>
      <w:r w:rsidRPr="00D5272F">
        <w:rPr>
          <w:rFonts w:ascii="Arial" w:eastAsia="Arial" w:hAnsi="Arial" w:cs="Arial"/>
          <w:kern w:val="0"/>
          <w:sz w:val="20"/>
          <w:szCs w:val="20"/>
          <w14:ligatures w14:val="none"/>
        </w:rPr>
        <w:t>Paslaugų teikėjas privalo užtikrinti Paslaugų teikimą Ignitis Grupės įmonių informacinėse sistemose, kurios naudoja integruojamus dokumentų pasirašymo sprendimus su paruošta vartotojo sąsaja („</w:t>
      </w:r>
      <w:proofErr w:type="spellStart"/>
      <w:r w:rsidRPr="00D5272F">
        <w:rPr>
          <w:rFonts w:ascii="Arial" w:eastAsia="Arial" w:hAnsi="Arial" w:cs="Arial"/>
          <w:kern w:val="0"/>
          <w:sz w:val="20"/>
          <w:szCs w:val="20"/>
          <w14:ligatures w14:val="none"/>
        </w:rPr>
        <w:t>Documents</w:t>
      </w:r>
      <w:proofErr w:type="spellEnd"/>
      <w:r w:rsidRPr="00D5272F">
        <w:rPr>
          <w:rFonts w:ascii="Arial" w:eastAsia="Arial" w:hAnsi="Arial" w:cs="Arial"/>
          <w:kern w:val="0"/>
          <w:sz w:val="20"/>
          <w:szCs w:val="20"/>
          <w14:ligatures w14:val="none"/>
        </w:rPr>
        <w:t xml:space="preserve"> </w:t>
      </w:r>
      <w:proofErr w:type="spellStart"/>
      <w:r w:rsidRPr="00D5272F">
        <w:rPr>
          <w:rFonts w:ascii="Arial" w:eastAsia="Arial" w:hAnsi="Arial" w:cs="Arial"/>
          <w:kern w:val="0"/>
          <w:sz w:val="20"/>
          <w:szCs w:val="20"/>
          <w14:ligatures w14:val="none"/>
        </w:rPr>
        <w:t>Gateway</w:t>
      </w:r>
      <w:proofErr w:type="spellEnd"/>
      <w:r w:rsidRPr="00D5272F">
        <w:rPr>
          <w:rFonts w:ascii="Arial" w:eastAsia="Arial" w:hAnsi="Arial" w:cs="Arial"/>
          <w:kern w:val="0"/>
          <w:sz w:val="20"/>
          <w:szCs w:val="20"/>
          <w14:ligatures w14:val="none"/>
        </w:rPr>
        <w:t>") ir/arba be vartojo sąsajos („</w:t>
      </w:r>
      <w:proofErr w:type="spellStart"/>
      <w:r w:rsidRPr="00D5272F">
        <w:rPr>
          <w:rFonts w:ascii="Arial" w:eastAsia="Arial" w:hAnsi="Arial" w:cs="Arial"/>
          <w:kern w:val="0"/>
          <w:sz w:val="20"/>
          <w:szCs w:val="20"/>
          <w14:ligatures w14:val="none"/>
        </w:rPr>
        <w:t>Documents</w:t>
      </w:r>
      <w:proofErr w:type="spellEnd"/>
      <w:r w:rsidRPr="00D5272F">
        <w:rPr>
          <w:rFonts w:ascii="Arial" w:eastAsia="Arial" w:hAnsi="Arial" w:cs="Arial"/>
          <w:kern w:val="0"/>
          <w:sz w:val="20"/>
          <w:szCs w:val="20"/>
          <w14:ligatures w14:val="none"/>
        </w:rPr>
        <w:t xml:space="preserve"> API"). </w:t>
      </w:r>
    </w:p>
    <w:p w14:paraId="7C99AE8A" w14:textId="77777777" w:rsidR="00D5272F" w:rsidRPr="00D5272F" w:rsidRDefault="00D5272F" w:rsidP="00D5272F">
      <w:pPr>
        <w:numPr>
          <w:ilvl w:val="1"/>
          <w:numId w:val="1"/>
        </w:numPr>
        <w:tabs>
          <w:tab w:val="left" w:pos="0"/>
          <w:tab w:val="left" w:pos="567"/>
        </w:tabs>
        <w:spacing w:after="0" w:line="240" w:lineRule="auto"/>
        <w:ind w:left="0" w:firstLine="0"/>
        <w:contextualSpacing/>
        <w:jc w:val="both"/>
        <w:rPr>
          <w:rFonts w:ascii="Arial" w:eastAsia="Calibri" w:hAnsi="Arial" w:cs="Arial"/>
          <w:kern w:val="0"/>
          <w:sz w:val="20"/>
          <w:szCs w:val="20"/>
          <w14:ligatures w14:val="none"/>
        </w:rPr>
      </w:pPr>
      <w:r w:rsidRPr="00D5272F">
        <w:rPr>
          <w:rFonts w:ascii="Arial" w:eastAsia="Arial" w:hAnsi="Arial" w:cs="Arial"/>
          <w:kern w:val="0"/>
          <w:sz w:val="20"/>
          <w:szCs w:val="20"/>
          <w14:ligatures w14:val="none"/>
        </w:rPr>
        <w:t>Sutarties</w:t>
      </w:r>
      <w:r w:rsidRPr="00D5272F">
        <w:rPr>
          <w:rFonts w:ascii="Arial" w:eastAsia="Arial" w:hAnsi="Arial" w:cs="Arial"/>
          <w:color w:val="000000"/>
          <w:kern w:val="0"/>
          <w:sz w:val="20"/>
          <w:szCs w:val="20"/>
          <w14:ligatures w14:val="none"/>
        </w:rPr>
        <w:t xml:space="preserve"> vykdymo metu gali būti įdiegtos ir naujos informacinės sistemos, kuriose bus </w:t>
      </w:r>
      <w:r w:rsidRPr="00D5272F">
        <w:rPr>
          <w:rFonts w:ascii="Arial" w:eastAsia="Arial" w:hAnsi="Arial" w:cs="Arial"/>
          <w:kern w:val="0"/>
          <w:sz w:val="20"/>
          <w:szCs w:val="20"/>
          <w14:ligatures w14:val="none"/>
        </w:rPr>
        <w:t>naudojamos</w:t>
      </w:r>
      <w:r w:rsidRPr="00D5272F">
        <w:rPr>
          <w:rFonts w:ascii="Arial" w:eastAsia="Arial" w:hAnsi="Arial" w:cs="Arial"/>
          <w:color w:val="000000"/>
          <w:kern w:val="0"/>
          <w:sz w:val="20"/>
          <w:szCs w:val="20"/>
          <w14:ligatures w14:val="none"/>
        </w:rPr>
        <w:t xml:space="preserve"> Paslaugos</w:t>
      </w:r>
      <w:r w:rsidRPr="00D5272F">
        <w:rPr>
          <w:rFonts w:ascii="Arial" w:eastAsia="Arial" w:hAnsi="Arial" w:cs="Arial"/>
          <w:kern w:val="0"/>
          <w:sz w:val="20"/>
          <w:szCs w:val="20"/>
          <w14:ligatures w14:val="none"/>
        </w:rPr>
        <w:t xml:space="preserve"> ir tam bus reikalingos Sistemos konfigūravimo paslaugos.</w:t>
      </w:r>
    </w:p>
    <w:p w14:paraId="2EC9D38D" w14:textId="77777777" w:rsidR="00D5272F" w:rsidRPr="00D5272F" w:rsidRDefault="00D5272F" w:rsidP="00D5272F">
      <w:pPr>
        <w:numPr>
          <w:ilvl w:val="1"/>
          <w:numId w:val="1"/>
        </w:numPr>
        <w:tabs>
          <w:tab w:val="left" w:pos="0"/>
          <w:tab w:val="left" w:pos="567"/>
        </w:tabs>
        <w:spacing w:after="0" w:line="240" w:lineRule="auto"/>
        <w:ind w:left="0" w:firstLine="0"/>
        <w:contextualSpacing/>
        <w:jc w:val="both"/>
        <w:rPr>
          <w:rFonts w:ascii="Arial" w:eastAsia="Arial" w:hAnsi="Arial" w:cs="Arial"/>
          <w:color w:val="000000"/>
          <w:kern w:val="0"/>
          <w:sz w:val="20"/>
          <w:szCs w:val="20"/>
          <w14:ligatures w14:val="none"/>
        </w:rPr>
      </w:pPr>
      <w:r w:rsidRPr="00D5272F">
        <w:rPr>
          <w:rFonts w:ascii="Arial" w:eastAsia="Arial" w:hAnsi="Arial" w:cs="Arial"/>
          <w:kern w:val="0"/>
          <w:sz w:val="20"/>
          <w:szCs w:val="20"/>
          <w14:ligatures w14:val="none"/>
        </w:rPr>
        <w:t>Paslaugos</w:t>
      </w:r>
      <w:r w:rsidRPr="00D5272F">
        <w:rPr>
          <w:rFonts w:ascii="Arial" w:eastAsia="Arial" w:hAnsi="Arial" w:cs="Arial"/>
          <w:color w:val="000000"/>
          <w:kern w:val="0"/>
          <w:sz w:val="20"/>
          <w:szCs w:val="20"/>
          <w14:ligatures w14:val="none"/>
        </w:rPr>
        <w:t xml:space="preserve"> turi atitikti eIDAS reglamento reikalavimus.</w:t>
      </w:r>
    </w:p>
    <w:p w14:paraId="0FC5A5F6" w14:textId="77777777" w:rsidR="00D5272F" w:rsidRPr="00D5272F" w:rsidRDefault="00D5272F" w:rsidP="00D5272F">
      <w:pPr>
        <w:numPr>
          <w:ilvl w:val="1"/>
          <w:numId w:val="1"/>
        </w:numPr>
        <w:tabs>
          <w:tab w:val="left" w:pos="0"/>
          <w:tab w:val="left" w:pos="567"/>
        </w:tabs>
        <w:spacing w:after="0" w:line="240" w:lineRule="auto"/>
        <w:ind w:left="0" w:firstLine="0"/>
        <w:contextualSpacing/>
        <w:jc w:val="both"/>
        <w:rPr>
          <w:rFonts w:ascii="Arial" w:eastAsia="Arial" w:hAnsi="Arial" w:cs="Arial"/>
          <w:color w:val="000000"/>
          <w:kern w:val="0"/>
          <w:sz w:val="20"/>
          <w:szCs w:val="20"/>
          <w14:ligatures w14:val="none"/>
        </w:rPr>
      </w:pPr>
      <w:r w:rsidRPr="00D5272F">
        <w:rPr>
          <w:rFonts w:ascii="Arial" w:eastAsia="Arial" w:hAnsi="Arial" w:cs="Arial"/>
          <w:color w:val="000000"/>
          <w:kern w:val="0"/>
          <w:sz w:val="20"/>
          <w:szCs w:val="20"/>
          <w14:ligatures w14:val="none"/>
        </w:rPr>
        <w:t xml:space="preserve">Turi </w:t>
      </w:r>
      <w:r w:rsidRPr="00D5272F">
        <w:rPr>
          <w:rFonts w:ascii="Arial" w:eastAsia="Arial" w:hAnsi="Arial" w:cs="Arial"/>
          <w:kern w:val="0"/>
          <w:sz w:val="20"/>
          <w:szCs w:val="20"/>
          <w14:ligatures w14:val="none"/>
        </w:rPr>
        <w:t>būti</w:t>
      </w:r>
      <w:r w:rsidRPr="00D5272F">
        <w:rPr>
          <w:rFonts w:ascii="Arial" w:eastAsia="Arial" w:hAnsi="Arial" w:cs="Arial"/>
          <w:color w:val="000000"/>
          <w:kern w:val="0"/>
          <w:sz w:val="20"/>
          <w:szCs w:val="20"/>
          <w14:ligatures w14:val="none"/>
        </w:rPr>
        <w:t xml:space="preserve"> užtikrinamas pasirašymas dokumentų, pateikiamų</w:t>
      </w:r>
      <w:r w:rsidRPr="00D5272F" w:rsidDel="00B32F65">
        <w:rPr>
          <w:rFonts w:ascii="Arial" w:eastAsia="Arial" w:hAnsi="Arial" w:cs="Arial"/>
          <w:color w:val="000000"/>
          <w:kern w:val="0"/>
          <w:sz w:val="20"/>
          <w:szCs w:val="20"/>
          <w14:ligatures w14:val="none"/>
        </w:rPr>
        <w:t xml:space="preserve"> </w:t>
      </w:r>
      <w:r w:rsidRPr="00D5272F">
        <w:rPr>
          <w:rFonts w:ascii="Arial" w:eastAsia="Arial" w:hAnsi="Arial" w:cs="Arial"/>
          <w:color w:val="000000"/>
          <w:kern w:val="0"/>
          <w:sz w:val="20"/>
          <w:szCs w:val="20"/>
          <w14:ligatures w14:val="none"/>
        </w:rPr>
        <w:t>eIDAS reglamentą atitinkančiais formatais: ADOC (</w:t>
      </w:r>
      <w:proofErr w:type="spellStart"/>
      <w:r w:rsidRPr="00D5272F">
        <w:rPr>
          <w:rFonts w:ascii="Arial" w:eastAsia="Arial" w:hAnsi="Arial" w:cs="Arial"/>
          <w:color w:val="000000"/>
          <w:kern w:val="0"/>
          <w:sz w:val="20"/>
          <w:szCs w:val="20"/>
          <w14:ligatures w14:val="none"/>
        </w:rPr>
        <w:t>CeDOC</w:t>
      </w:r>
      <w:proofErr w:type="spellEnd"/>
      <w:r w:rsidRPr="00D5272F">
        <w:rPr>
          <w:rFonts w:ascii="Arial" w:eastAsia="Arial" w:hAnsi="Arial" w:cs="Arial"/>
          <w:color w:val="000000"/>
          <w:kern w:val="0"/>
          <w:sz w:val="20"/>
          <w:szCs w:val="20"/>
          <w14:ligatures w14:val="none"/>
        </w:rPr>
        <w:t xml:space="preserve">, </w:t>
      </w:r>
      <w:proofErr w:type="spellStart"/>
      <w:r w:rsidRPr="00D5272F">
        <w:rPr>
          <w:rFonts w:ascii="Arial" w:eastAsia="Arial" w:hAnsi="Arial" w:cs="Arial"/>
          <w:color w:val="000000"/>
          <w:kern w:val="0"/>
          <w:sz w:val="20"/>
          <w:szCs w:val="20"/>
          <w14:ligatures w14:val="none"/>
        </w:rPr>
        <w:t>BeDOC</w:t>
      </w:r>
      <w:proofErr w:type="spellEnd"/>
      <w:r w:rsidRPr="00D5272F">
        <w:rPr>
          <w:rFonts w:ascii="Arial" w:eastAsia="Arial" w:hAnsi="Arial" w:cs="Arial"/>
          <w:color w:val="000000"/>
          <w:kern w:val="0"/>
          <w:sz w:val="20"/>
          <w:szCs w:val="20"/>
          <w14:ligatures w14:val="none"/>
        </w:rPr>
        <w:t xml:space="preserve">), </w:t>
      </w:r>
      <w:proofErr w:type="spellStart"/>
      <w:r w:rsidRPr="00D5272F">
        <w:rPr>
          <w:rFonts w:ascii="Arial" w:eastAsia="Arial" w:hAnsi="Arial" w:cs="Arial"/>
          <w:color w:val="000000"/>
          <w:kern w:val="0"/>
          <w:sz w:val="20"/>
          <w:szCs w:val="20"/>
          <w14:ligatures w14:val="none"/>
        </w:rPr>
        <w:t>ASiCE</w:t>
      </w:r>
      <w:proofErr w:type="spellEnd"/>
      <w:r w:rsidRPr="00D5272F">
        <w:rPr>
          <w:rFonts w:ascii="Arial" w:eastAsia="Arial" w:hAnsi="Arial" w:cs="Arial"/>
          <w:color w:val="000000"/>
          <w:kern w:val="0"/>
          <w:sz w:val="20"/>
          <w:szCs w:val="20"/>
          <w14:ligatures w14:val="none"/>
        </w:rPr>
        <w:t>, PDF (</w:t>
      </w:r>
      <w:proofErr w:type="spellStart"/>
      <w:r w:rsidRPr="00D5272F">
        <w:rPr>
          <w:rFonts w:ascii="Arial" w:eastAsia="Arial" w:hAnsi="Arial" w:cs="Arial"/>
          <w:color w:val="000000"/>
          <w:kern w:val="0"/>
          <w:sz w:val="20"/>
          <w:szCs w:val="20"/>
          <w14:ligatures w14:val="none"/>
        </w:rPr>
        <w:t>PAdES</w:t>
      </w:r>
      <w:proofErr w:type="spellEnd"/>
      <w:r w:rsidRPr="00D5272F">
        <w:rPr>
          <w:rFonts w:ascii="Arial" w:eastAsia="Arial" w:hAnsi="Arial" w:cs="Arial"/>
          <w:color w:val="000000"/>
          <w:kern w:val="0"/>
          <w:sz w:val="20"/>
          <w:szCs w:val="20"/>
          <w14:ligatures w14:val="none"/>
        </w:rPr>
        <w:t>) ir kurių dydis neviršija 500MB.</w:t>
      </w:r>
    </w:p>
    <w:p w14:paraId="2C7C8AC3" w14:textId="77777777" w:rsidR="00D5272F" w:rsidRPr="00D5272F" w:rsidRDefault="00D5272F" w:rsidP="00D5272F">
      <w:pPr>
        <w:numPr>
          <w:ilvl w:val="1"/>
          <w:numId w:val="1"/>
        </w:numPr>
        <w:tabs>
          <w:tab w:val="left" w:pos="0"/>
          <w:tab w:val="left" w:pos="567"/>
        </w:tabs>
        <w:spacing w:after="0" w:line="240" w:lineRule="auto"/>
        <w:ind w:left="0" w:firstLine="0"/>
        <w:contextualSpacing/>
        <w:jc w:val="both"/>
        <w:rPr>
          <w:rFonts w:ascii="Arial" w:eastAsia="Arial" w:hAnsi="Arial" w:cs="Arial"/>
          <w:color w:val="000000"/>
          <w:kern w:val="0"/>
          <w:sz w:val="20"/>
          <w:szCs w:val="20"/>
          <w14:ligatures w14:val="none"/>
        </w:rPr>
      </w:pPr>
      <w:r w:rsidRPr="00D5272F">
        <w:rPr>
          <w:rFonts w:ascii="Arial" w:eastAsia="Arial" w:hAnsi="Arial" w:cs="Arial"/>
          <w:color w:val="000000"/>
          <w:kern w:val="0"/>
          <w:sz w:val="20"/>
          <w:szCs w:val="20"/>
          <w14:ligatures w14:val="none"/>
        </w:rPr>
        <w:t xml:space="preserve">Paslaugos teikiamos HTTPS </w:t>
      </w:r>
      <w:r w:rsidRPr="00D5272F">
        <w:rPr>
          <w:rFonts w:ascii="Arial" w:eastAsia="Arial" w:hAnsi="Arial" w:cs="Arial"/>
          <w:kern w:val="0"/>
          <w:sz w:val="20"/>
          <w:szCs w:val="20"/>
          <w14:ligatures w14:val="none"/>
        </w:rPr>
        <w:t>protokolu.</w:t>
      </w:r>
      <w:r w:rsidRPr="00D5272F">
        <w:rPr>
          <w:rFonts w:ascii="Arial" w:eastAsia="Arial" w:hAnsi="Arial" w:cs="Arial"/>
          <w:color w:val="000000"/>
          <w:kern w:val="0"/>
          <w:sz w:val="20"/>
          <w:szCs w:val="20"/>
          <w14:ligatures w14:val="none"/>
        </w:rPr>
        <w:t xml:space="preserve"> </w:t>
      </w:r>
    </w:p>
    <w:p w14:paraId="40E41DC0" w14:textId="77777777" w:rsidR="00D5272F" w:rsidRPr="00D5272F" w:rsidRDefault="00D5272F" w:rsidP="00D5272F">
      <w:pPr>
        <w:numPr>
          <w:ilvl w:val="1"/>
          <w:numId w:val="1"/>
        </w:numPr>
        <w:tabs>
          <w:tab w:val="left" w:pos="0"/>
          <w:tab w:val="left" w:pos="567"/>
        </w:tabs>
        <w:spacing w:after="0" w:line="240" w:lineRule="auto"/>
        <w:ind w:left="0" w:firstLine="0"/>
        <w:contextualSpacing/>
        <w:jc w:val="both"/>
        <w:rPr>
          <w:rFonts w:ascii="Arial" w:eastAsia="Arial" w:hAnsi="Arial" w:cs="Arial"/>
          <w:color w:val="000000"/>
          <w:kern w:val="0"/>
          <w:sz w:val="20"/>
          <w:szCs w:val="20"/>
          <w14:ligatures w14:val="none"/>
        </w:rPr>
      </w:pPr>
      <w:r w:rsidRPr="00D5272F">
        <w:rPr>
          <w:rFonts w:ascii="Arial" w:eastAsia="Arial" w:hAnsi="Arial" w:cs="Arial"/>
          <w:color w:val="000000"/>
          <w:kern w:val="0"/>
          <w:sz w:val="20"/>
          <w:szCs w:val="20"/>
          <w14:ligatures w14:val="none"/>
        </w:rPr>
        <w:t>Paslaugos turi užtikrinti pasirašomų dokumentų konfidencialumą ir vientisumą</w:t>
      </w:r>
      <w:r w:rsidRPr="00D5272F" w:rsidDel="0065613F">
        <w:rPr>
          <w:rFonts w:ascii="Arial" w:eastAsia="Arial" w:hAnsi="Arial" w:cs="Arial"/>
          <w:color w:val="000000"/>
          <w:kern w:val="0"/>
          <w:sz w:val="20"/>
          <w:szCs w:val="20"/>
          <w14:ligatures w14:val="none"/>
        </w:rPr>
        <w:t>.</w:t>
      </w:r>
    </w:p>
    <w:p w14:paraId="0A563076" w14:textId="2AABB7E5" w:rsidR="00D5272F" w:rsidRPr="00D5272F" w:rsidRDefault="00D5272F" w:rsidP="00D5272F">
      <w:pPr>
        <w:numPr>
          <w:ilvl w:val="1"/>
          <w:numId w:val="1"/>
        </w:numPr>
        <w:tabs>
          <w:tab w:val="left" w:pos="0"/>
          <w:tab w:val="left" w:pos="567"/>
        </w:tabs>
        <w:spacing w:after="0" w:line="240" w:lineRule="auto"/>
        <w:ind w:left="0" w:firstLine="0"/>
        <w:contextualSpacing/>
        <w:jc w:val="both"/>
        <w:rPr>
          <w:rFonts w:ascii="Arial" w:eastAsia="Arial" w:hAnsi="Arial" w:cs="Arial"/>
          <w:kern w:val="0"/>
          <w:sz w:val="20"/>
          <w:szCs w:val="20"/>
          <w14:ligatures w14:val="none"/>
        </w:rPr>
      </w:pPr>
      <w:r w:rsidRPr="00D5272F">
        <w:rPr>
          <w:rFonts w:ascii="Arial" w:eastAsia="Arial" w:hAnsi="Arial" w:cs="Arial"/>
          <w:kern w:val="0"/>
          <w:sz w:val="20"/>
          <w:szCs w:val="20"/>
          <w14:ligatures w14:val="none"/>
        </w:rPr>
        <w:t>Paslaugos turi užtikrinti pasirašymą kvalifikuotu elektroniniu parašu kelių skirtingų dokumentų vieno</w:t>
      </w:r>
      <w:r w:rsidRPr="00D5272F" w:rsidDel="009979F8">
        <w:rPr>
          <w:rFonts w:ascii="Arial" w:eastAsia="Arial" w:hAnsi="Arial" w:cs="Arial"/>
          <w:kern w:val="0"/>
          <w:sz w:val="20"/>
          <w:szCs w:val="20"/>
          <w14:ligatures w14:val="none"/>
        </w:rPr>
        <w:t xml:space="preserve"> </w:t>
      </w:r>
      <w:r w:rsidRPr="00D5272F">
        <w:rPr>
          <w:rFonts w:ascii="Arial" w:eastAsia="Arial" w:hAnsi="Arial" w:cs="Arial"/>
          <w:kern w:val="0"/>
          <w:sz w:val="20"/>
          <w:szCs w:val="20"/>
          <w14:ligatures w14:val="none"/>
        </w:rPr>
        <w:t>PIN kodo įvedimu, kai toks funkcionalumas palaikomas elektroninį kvalifikuotą parašą išdavusios organizacijos infrastruktūros. Vienu metu kelių pasirašomų dokumentų formatų tipai ir versijos gali būti skirtingos (ADOC, PDF (</w:t>
      </w:r>
      <w:proofErr w:type="spellStart"/>
      <w:r w:rsidRPr="00D5272F">
        <w:rPr>
          <w:rFonts w:ascii="Arial" w:eastAsia="Arial" w:hAnsi="Arial" w:cs="Arial"/>
          <w:kern w:val="0"/>
          <w:sz w:val="20"/>
          <w:szCs w:val="20"/>
          <w14:ligatures w14:val="none"/>
        </w:rPr>
        <w:t>PAdES</w:t>
      </w:r>
      <w:proofErr w:type="spellEnd"/>
      <w:r w:rsidRPr="00D5272F">
        <w:rPr>
          <w:rFonts w:ascii="Arial" w:eastAsia="Arial" w:hAnsi="Arial" w:cs="Arial"/>
          <w:kern w:val="0"/>
          <w:sz w:val="20"/>
          <w:szCs w:val="20"/>
          <w14:ligatures w14:val="none"/>
        </w:rPr>
        <w:t>) ir pan., nepriklausomai nuo formatų versijų).</w:t>
      </w:r>
    </w:p>
    <w:p w14:paraId="278DCCF3" w14:textId="77777777" w:rsidR="00D5272F" w:rsidRPr="00D5272F" w:rsidRDefault="00D5272F" w:rsidP="00D5272F">
      <w:pPr>
        <w:numPr>
          <w:ilvl w:val="1"/>
          <w:numId w:val="1"/>
        </w:numPr>
        <w:tabs>
          <w:tab w:val="left" w:pos="0"/>
          <w:tab w:val="left" w:pos="567"/>
        </w:tabs>
        <w:spacing w:after="0" w:line="240" w:lineRule="auto"/>
        <w:ind w:left="0" w:firstLine="0"/>
        <w:contextualSpacing/>
        <w:jc w:val="both"/>
        <w:rPr>
          <w:rFonts w:ascii="Arial" w:eastAsia="Arial" w:hAnsi="Arial" w:cs="Arial"/>
          <w:kern w:val="0"/>
          <w:sz w:val="20"/>
          <w:szCs w:val="20"/>
          <w14:ligatures w14:val="none"/>
        </w:rPr>
      </w:pPr>
      <w:r w:rsidRPr="00D5272F">
        <w:rPr>
          <w:rFonts w:ascii="Arial" w:eastAsia="Arial" w:hAnsi="Arial" w:cs="Arial"/>
          <w:kern w:val="0"/>
          <w:sz w:val="20"/>
          <w:szCs w:val="20"/>
          <w14:ligatures w14:val="none"/>
        </w:rPr>
        <w:lastRenderedPageBreak/>
        <w:t>Turi būti galimybė Naudotojui peržiūrėti visus elektroninio dokumento turinio rinkmenų formatus ir pridedamų elektroninių dokumentų formatus.</w:t>
      </w:r>
    </w:p>
    <w:p w14:paraId="05FC54F5" w14:textId="77777777" w:rsidR="00D5272F" w:rsidRPr="00D5272F" w:rsidRDefault="00D5272F" w:rsidP="00D5272F">
      <w:pPr>
        <w:numPr>
          <w:ilvl w:val="1"/>
          <w:numId w:val="1"/>
        </w:numPr>
        <w:tabs>
          <w:tab w:val="left" w:pos="0"/>
          <w:tab w:val="left" w:pos="567"/>
        </w:tabs>
        <w:spacing w:after="0" w:line="240" w:lineRule="auto"/>
        <w:ind w:left="0" w:firstLine="0"/>
        <w:contextualSpacing/>
        <w:jc w:val="both"/>
        <w:rPr>
          <w:rFonts w:ascii="Arial" w:eastAsia="Arial" w:hAnsi="Arial" w:cs="Arial"/>
          <w:color w:val="FF0000"/>
          <w:kern w:val="0"/>
          <w:sz w:val="20"/>
          <w:szCs w:val="20"/>
          <w14:ligatures w14:val="none"/>
        </w:rPr>
      </w:pPr>
      <w:r w:rsidRPr="00D5272F">
        <w:rPr>
          <w:rFonts w:ascii="Arial" w:eastAsia="Arial" w:hAnsi="Arial" w:cs="Arial"/>
          <w:color w:val="FF0000"/>
          <w:kern w:val="0"/>
          <w:sz w:val="20"/>
          <w:szCs w:val="20"/>
          <w14:ligatures w14:val="none"/>
        </w:rPr>
        <w:t xml:space="preserve"> </w:t>
      </w:r>
      <w:r w:rsidRPr="00D5272F">
        <w:rPr>
          <w:rFonts w:ascii="Arial" w:eastAsia="Arial" w:hAnsi="Arial" w:cs="Arial"/>
          <w:kern w:val="0"/>
          <w:sz w:val="20"/>
          <w:szCs w:val="20"/>
          <w14:ligatures w14:val="none"/>
        </w:rPr>
        <w:t xml:space="preserve">Turi būti užtikrinamas pasirašyto dokumento grąžinimas į tą  informacinę sistemą, iš kurios dokumentas buvo pateiktas pasirašyti. </w:t>
      </w:r>
    </w:p>
    <w:p w14:paraId="3C53E3D7" w14:textId="32FB6FB7" w:rsidR="00D5272F" w:rsidRPr="00D5272F" w:rsidRDefault="00D5272F" w:rsidP="00D5272F">
      <w:pPr>
        <w:numPr>
          <w:ilvl w:val="1"/>
          <w:numId w:val="1"/>
        </w:numPr>
        <w:tabs>
          <w:tab w:val="left" w:pos="0"/>
          <w:tab w:val="left" w:pos="567"/>
        </w:tabs>
        <w:spacing w:after="0" w:line="240" w:lineRule="auto"/>
        <w:ind w:left="0" w:firstLine="0"/>
        <w:contextualSpacing/>
        <w:jc w:val="both"/>
        <w:rPr>
          <w:rFonts w:ascii="Arial" w:eastAsia="Arial" w:hAnsi="Arial" w:cs="Arial"/>
          <w:kern w:val="0"/>
          <w:sz w:val="20"/>
          <w:szCs w:val="20"/>
          <w14:ligatures w14:val="none"/>
        </w:rPr>
      </w:pPr>
      <w:r w:rsidRPr="00D5272F">
        <w:rPr>
          <w:rFonts w:ascii="Arial" w:eastAsia="Arial" w:hAnsi="Arial" w:cs="Arial"/>
          <w:kern w:val="0"/>
          <w:sz w:val="20"/>
          <w:szCs w:val="20"/>
          <w14:ligatures w14:val="none"/>
        </w:rPr>
        <w:t xml:space="preserve">Naudotojo sąsajos elementai  turi būti pritaikomi prie Ignitis Grupės įmonių </w:t>
      </w:r>
      <w:r w:rsidR="00441157">
        <w:rPr>
          <w:rFonts w:ascii="Arial" w:eastAsia="Arial" w:hAnsi="Arial" w:cs="Arial"/>
          <w:kern w:val="0"/>
          <w:sz w:val="20"/>
          <w:szCs w:val="20"/>
          <w14:ligatures w14:val="none"/>
        </w:rPr>
        <w:t xml:space="preserve"> konkrečios </w:t>
      </w:r>
      <w:r w:rsidRPr="00D5272F">
        <w:rPr>
          <w:rFonts w:ascii="Arial" w:eastAsia="Arial" w:hAnsi="Arial" w:cs="Arial"/>
          <w:kern w:val="0"/>
          <w:sz w:val="20"/>
          <w:szCs w:val="20"/>
          <w14:ligatures w14:val="none"/>
        </w:rPr>
        <w:t>informacinės sistemos, naudojant CSS stilius. </w:t>
      </w:r>
    </w:p>
    <w:p w14:paraId="795888B7" w14:textId="77777777" w:rsidR="00D5272F" w:rsidRPr="00D5272F" w:rsidRDefault="00D5272F" w:rsidP="00D5272F">
      <w:pPr>
        <w:numPr>
          <w:ilvl w:val="1"/>
          <w:numId w:val="1"/>
        </w:numPr>
        <w:tabs>
          <w:tab w:val="left" w:pos="0"/>
          <w:tab w:val="left" w:pos="567"/>
        </w:tabs>
        <w:spacing w:after="0" w:line="240" w:lineRule="auto"/>
        <w:ind w:left="0" w:firstLine="0"/>
        <w:contextualSpacing/>
        <w:jc w:val="both"/>
        <w:rPr>
          <w:rFonts w:ascii="Arial" w:eastAsia="Arial" w:hAnsi="Arial" w:cs="Arial"/>
          <w:color w:val="000000"/>
          <w:kern w:val="0"/>
          <w:sz w:val="20"/>
          <w:szCs w:val="20"/>
          <w14:ligatures w14:val="none"/>
        </w:rPr>
      </w:pPr>
      <w:r w:rsidRPr="00D5272F">
        <w:rPr>
          <w:rFonts w:ascii="Arial" w:eastAsia="Arial" w:hAnsi="Arial" w:cs="Arial"/>
          <w:color w:val="000000"/>
          <w:kern w:val="0"/>
          <w:sz w:val="20"/>
          <w:szCs w:val="20"/>
          <w14:ligatures w14:val="none"/>
        </w:rPr>
        <w:t xml:space="preserve">Paslaugų teikėjas turi užtikrinti, kad Paslaugų teikime dalyvaujantys specialistai laisvai kalbėtų lietuvių kalba. Jeigu Paslaugų teikėjas negali užtikrinti, kad jo pasitelkti specialistai laisvai kalbėtų lietuvių kalba, jis turi užtikrinti vertėjo į lietuvių kalbą paslaugas savo sąskaita.  </w:t>
      </w:r>
    </w:p>
    <w:p w14:paraId="5481DDF9" w14:textId="77777777" w:rsidR="00D5272F" w:rsidRPr="00D5272F" w:rsidRDefault="00D5272F" w:rsidP="00D5272F">
      <w:pPr>
        <w:numPr>
          <w:ilvl w:val="1"/>
          <w:numId w:val="1"/>
        </w:numPr>
        <w:tabs>
          <w:tab w:val="left" w:pos="0"/>
          <w:tab w:val="left" w:pos="567"/>
        </w:tabs>
        <w:spacing w:after="0" w:line="240" w:lineRule="auto"/>
        <w:ind w:left="0" w:firstLine="0"/>
        <w:contextualSpacing/>
        <w:jc w:val="both"/>
        <w:rPr>
          <w:rFonts w:ascii="Arial" w:eastAsia="Arial" w:hAnsi="Arial" w:cs="Arial"/>
          <w:color w:val="000000"/>
          <w:kern w:val="0"/>
          <w:sz w:val="20"/>
          <w:szCs w:val="20"/>
          <w14:ligatures w14:val="none"/>
        </w:rPr>
      </w:pPr>
      <w:r w:rsidRPr="00D5272F">
        <w:rPr>
          <w:rFonts w:ascii="Arial" w:eastAsia="Arial" w:hAnsi="Arial" w:cs="Arial"/>
          <w:color w:val="000000"/>
          <w:kern w:val="0"/>
          <w:sz w:val="20"/>
          <w:szCs w:val="20"/>
          <w14:ligatures w14:val="none"/>
        </w:rPr>
        <w:t>Reikalavimai Paslaugoms susiję su Naudotojo sąsajos funkcionalumu:</w:t>
      </w:r>
    </w:p>
    <w:p w14:paraId="152D7F4A" w14:textId="77777777" w:rsidR="00D5272F" w:rsidRPr="00D5272F" w:rsidRDefault="00D5272F" w:rsidP="00D5272F">
      <w:pPr>
        <w:numPr>
          <w:ilvl w:val="2"/>
          <w:numId w:val="1"/>
        </w:numPr>
        <w:tabs>
          <w:tab w:val="left" w:pos="0"/>
          <w:tab w:val="left" w:pos="567"/>
          <w:tab w:val="left" w:pos="709"/>
        </w:tabs>
        <w:spacing w:after="0" w:line="240" w:lineRule="auto"/>
        <w:ind w:left="0" w:firstLine="0"/>
        <w:contextualSpacing/>
        <w:jc w:val="both"/>
        <w:rPr>
          <w:rFonts w:ascii="Arial" w:eastAsia="Arial" w:hAnsi="Arial" w:cs="Arial"/>
          <w:color w:val="000000"/>
          <w:kern w:val="0"/>
          <w:sz w:val="20"/>
          <w:szCs w:val="20"/>
          <w14:ligatures w14:val="none"/>
        </w:rPr>
      </w:pPr>
      <w:r w:rsidRPr="00D5272F">
        <w:rPr>
          <w:rFonts w:ascii="Arial" w:eastAsia="Arial" w:hAnsi="Arial" w:cs="Arial"/>
          <w:kern w:val="0"/>
          <w:sz w:val="20"/>
          <w:szCs w:val="20"/>
          <w14:ligatures w14:val="none"/>
        </w:rPr>
        <w:t>Turi</w:t>
      </w:r>
      <w:r w:rsidRPr="00D5272F">
        <w:rPr>
          <w:rFonts w:ascii="Arial" w:eastAsia="Arial" w:hAnsi="Arial" w:cs="Arial"/>
          <w:color w:val="000000"/>
          <w:kern w:val="0"/>
          <w:sz w:val="20"/>
          <w:szCs w:val="20"/>
          <w14:ligatures w14:val="none"/>
        </w:rPr>
        <w:t xml:space="preserve"> būti sudaryta galimybė Naudotojui valdyti (pridėti, ištrinti) pasirašančius asmenis iš dokumentą pasirašančių asmenų sąrašo, iki kol pakviestas pasirašyti asmuo dar nėra pasirašęs dokumento.</w:t>
      </w:r>
      <w:r w:rsidRPr="00D5272F">
        <w:rPr>
          <w:rFonts w:ascii="Arial" w:eastAsia="Calibri" w:hAnsi="Arial" w:cs="Arial"/>
          <w:kern w:val="0"/>
          <w:sz w:val="20"/>
          <w:szCs w:val="20"/>
          <w14:ligatures w14:val="none"/>
        </w:rPr>
        <w:t xml:space="preserve"> </w:t>
      </w:r>
      <w:r w:rsidRPr="00D5272F">
        <w:rPr>
          <w:rFonts w:ascii="Arial" w:eastAsia="Arial" w:hAnsi="Arial" w:cs="Arial"/>
          <w:color w:val="000000"/>
          <w:kern w:val="0"/>
          <w:sz w:val="20"/>
          <w:szCs w:val="20"/>
          <w14:ligatures w14:val="none"/>
        </w:rPr>
        <w:t>Šis reikalavimas taikomas tik per API kreipinius;</w:t>
      </w:r>
    </w:p>
    <w:p w14:paraId="0D78E798" w14:textId="77777777" w:rsidR="00D5272F" w:rsidRPr="00D5272F" w:rsidRDefault="00D5272F" w:rsidP="00D5272F">
      <w:pPr>
        <w:numPr>
          <w:ilvl w:val="2"/>
          <w:numId w:val="1"/>
        </w:numPr>
        <w:tabs>
          <w:tab w:val="left" w:pos="0"/>
          <w:tab w:val="left" w:pos="567"/>
          <w:tab w:val="left" w:pos="709"/>
        </w:tabs>
        <w:spacing w:after="0" w:line="240" w:lineRule="auto"/>
        <w:ind w:left="0" w:firstLine="0"/>
        <w:contextualSpacing/>
        <w:jc w:val="both"/>
        <w:rPr>
          <w:rFonts w:ascii="Arial" w:eastAsia="Arial" w:hAnsi="Arial" w:cs="Arial"/>
          <w:kern w:val="0"/>
          <w:sz w:val="20"/>
          <w:szCs w:val="20"/>
          <w14:ligatures w14:val="none"/>
        </w:rPr>
      </w:pPr>
      <w:r w:rsidRPr="00D5272F">
        <w:rPr>
          <w:rFonts w:ascii="Arial" w:eastAsia="Arial" w:hAnsi="Arial" w:cs="Arial"/>
          <w:kern w:val="0"/>
          <w:sz w:val="20"/>
          <w:szCs w:val="20"/>
          <w14:ligatures w14:val="none"/>
        </w:rPr>
        <w:t xml:space="preserve">Turi </w:t>
      </w:r>
      <w:r w:rsidRPr="00D5272F">
        <w:rPr>
          <w:rFonts w:ascii="Arial" w:eastAsia="Arial" w:hAnsi="Arial" w:cs="Arial"/>
          <w:color w:val="000000"/>
          <w:kern w:val="0"/>
          <w:sz w:val="20"/>
          <w:szCs w:val="20"/>
          <w14:ligatures w14:val="none"/>
        </w:rPr>
        <w:t>būti</w:t>
      </w:r>
      <w:r w:rsidRPr="00D5272F">
        <w:rPr>
          <w:rFonts w:ascii="Arial" w:eastAsia="Arial" w:hAnsi="Arial" w:cs="Arial"/>
          <w:kern w:val="0"/>
          <w:sz w:val="20"/>
          <w:szCs w:val="20"/>
          <w14:ligatures w14:val="none"/>
        </w:rPr>
        <w:t xml:space="preserve"> galimybė Naudotojui peržiūrėti dokumentą pasirašiusių asmenų sertifikatų informaciją;</w:t>
      </w:r>
    </w:p>
    <w:p w14:paraId="72595E0D" w14:textId="77777777" w:rsidR="00D5272F" w:rsidRPr="00D5272F" w:rsidRDefault="00D5272F" w:rsidP="00D5272F">
      <w:pPr>
        <w:numPr>
          <w:ilvl w:val="2"/>
          <w:numId w:val="1"/>
        </w:numPr>
        <w:tabs>
          <w:tab w:val="left" w:pos="0"/>
          <w:tab w:val="left" w:pos="567"/>
          <w:tab w:val="left" w:pos="709"/>
        </w:tabs>
        <w:spacing w:after="0" w:line="240" w:lineRule="auto"/>
        <w:ind w:left="0" w:firstLine="0"/>
        <w:contextualSpacing/>
        <w:jc w:val="both"/>
        <w:rPr>
          <w:rFonts w:ascii="Arial" w:eastAsia="Arial" w:hAnsi="Arial" w:cs="Arial"/>
          <w:color w:val="000000"/>
          <w:kern w:val="0"/>
          <w:sz w:val="20"/>
          <w:szCs w:val="20"/>
          <w14:ligatures w14:val="none"/>
        </w:rPr>
      </w:pPr>
      <w:r w:rsidRPr="00D5272F">
        <w:rPr>
          <w:rFonts w:ascii="Arial" w:eastAsia="Arial" w:hAnsi="Arial" w:cs="Arial"/>
          <w:kern w:val="0"/>
          <w:sz w:val="20"/>
          <w:szCs w:val="20"/>
          <w14:ligatures w14:val="none"/>
        </w:rPr>
        <w:t xml:space="preserve">Turi būti leidžiama Naudotojui </w:t>
      </w:r>
      <w:r w:rsidRPr="00D5272F">
        <w:rPr>
          <w:rFonts w:ascii="Arial" w:eastAsia="Arial" w:hAnsi="Arial" w:cs="Arial"/>
          <w:color w:val="000000"/>
          <w:kern w:val="0"/>
          <w:sz w:val="20"/>
          <w:szCs w:val="20"/>
          <w14:ligatures w14:val="none"/>
        </w:rPr>
        <w:t>sukurti dokumento pasirašymo procesą, nustatyti pasirašymo eiliškumą ir  pasirašymo proceso metu keisti pasirašančius asmenis;</w:t>
      </w:r>
    </w:p>
    <w:p w14:paraId="6979FC86" w14:textId="77777777" w:rsidR="00D5272F" w:rsidRPr="00D5272F" w:rsidRDefault="00D5272F" w:rsidP="00D5272F">
      <w:pPr>
        <w:numPr>
          <w:ilvl w:val="2"/>
          <w:numId w:val="1"/>
        </w:numPr>
        <w:tabs>
          <w:tab w:val="left" w:pos="0"/>
          <w:tab w:val="left" w:pos="567"/>
          <w:tab w:val="left" w:pos="709"/>
        </w:tabs>
        <w:spacing w:after="0" w:line="240" w:lineRule="auto"/>
        <w:ind w:left="0" w:firstLine="0"/>
        <w:contextualSpacing/>
        <w:jc w:val="both"/>
        <w:rPr>
          <w:rFonts w:ascii="Arial" w:eastAsia="Arial" w:hAnsi="Arial" w:cs="Arial"/>
          <w:color w:val="000000"/>
          <w:kern w:val="0"/>
          <w:sz w:val="20"/>
          <w:szCs w:val="20"/>
          <w14:ligatures w14:val="none"/>
        </w:rPr>
      </w:pPr>
      <w:r w:rsidRPr="00D5272F">
        <w:rPr>
          <w:rFonts w:ascii="Arial" w:eastAsia="Arial" w:hAnsi="Arial" w:cs="Arial"/>
          <w:color w:val="000000"/>
          <w:kern w:val="0"/>
          <w:sz w:val="20"/>
          <w:szCs w:val="20"/>
          <w14:ligatures w14:val="none"/>
        </w:rPr>
        <w:t>Turi būti leidžiama Naudotojui peržiūrėti dokumentus ir jų aprašomuosius duomenis;</w:t>
      </w:r>
    </w:p>
    <w:p w14:paraId="07D99ECA" w14:textId="4D218DF6" w:rsidR="00D5272F" w:rsidRPr="00D5272F" w:rsidRDefault="00D5272F" w:rsidP="00D5272F">
      <w:pPr>
        <w:numPr>
          <w:ilvl w:val="2"/>
          <w:numId w:val="1"/>
        </w:numPr>
        <w:tabs>
          <w:tab w:val="left" w:pos="0"/>
          <w:tab w:val="left" w:pos="567"/>
          <w:tab w:val="left" w:pos="709"/>
        </w:tabs>
        <w:spacing w:after="0" w:line="240" w:lineRule="auto"/>
        <w:ind w:left="0" w:firstLine="0"/>
        <w:contextualSpacing/>
        <w:jc w:val="both"/>
        <w:rPr>
          <w:rFonts w:ascii="Arial" w:eastAsia="Arial" w:hAnsi="Arial" w:cs="Arial"/>
          <w:color w:val="000000"/>
          <w:kern w:val="0"/>
          <w:sz w:val="20"/>
          <w:szCs w:val="20"/>
          <w14:ligatures w14:val="none"/>
        </w:rPr>
      </w:pPr>
      <w:r w:rsidRPr="00D5272F">
        <w:rPr>
          <w:rFonts w:ascii="Arial" w:eastAsia="Arial" w:hAnsi="Arial" w:cs="Arial"/>
          <w:color w:val="000000"/>
          <w:kern w:val="0"/>
          <w:sz w:val="20"/>
          <w:szCs w:val="20"/>
          <w14:ligatures w14:val="none"/>
        </w:rPr>
        <w:t>Turi būti užtikrintas Naudotojų informavimo funkcionalumas (el. paštu);</w:t>
      </w:r>
    </w:p>
    <w:p w14:paraId="42AD5365" w14:textId="1594A53B" w:rsidR="00D5272F" w:rsidRPr="00D5272F" w:rsidRDefault="00D5272F" w:rsidP="00D5272F">
      <w:pPr>
        <w:numPr>
          <w:ilvl w:val="2"/>
          <w:numId w:val="1"/>
        </w:numPr>
        <w:tabs>
          <w:tab w:val="left" w:pos="0"/>
          <w:tab w:val="left" w:pos="567"/>
          <w:tab w:val="left" w:pos="709"/>
        </w:tabs>
        <w:spacing w:after="0" w:line="240" w:lineRule="auto"/>
        <w:ind w:left="0" w:firstLine="0"/>
        <w:contextualSpacing/>
        <w:jc w:val="both"/>
        <w:rPr>
          <w:rFonts w:ascii="Arial" w:eastAsia="Arial" w:hAnsi="Arial" w:cs="Arial"/>
          <w:color w:val="000000"/>
          <w:kern w:val="0"/>
          <w:sz w:val="20"/>
          <w:szCs w:val="20"/>
          <w14:ligatures w14:val="none"/>
        </w:rPr>
      </w:pPr>
      <w:r w:rsidRPr="00D5272F">
        <w:rPr>
          <w:rFonts w:ascii="Arial" w:eastAsia="Arial" w:hAnsi="Arial" w:cs="Arial"/>
          <w:color w:val="000000"/>
          <w:kern w:val="0"/>
          <w:sz w:val="20"/>
          <w:szCs w:val="20"/>
          <w14:ligatures w14:val="none"/>
        </w:rPr>
        <w:t>Naudotojui turi būti sudaryta galimybė parengti elektroninio dokumento nuorašą (pagal Lietuvos vyriausiojo archyvaro rekomendacijas)</w:t>
      </w:r>
      <w:r w:rsidR="00126F90" w:rsidRPr="00126F90">
        <w:rPr>
          <w:color w:val="FF0000"/>
        </w:rPr>
        <w:t xml:space="preserve"> </w:t>
      </w:r>
      <w:r w:rsidR="00126F90" w:rsidRPr="00126F90">
        <w:rPr>
          <w:rFonts w:ascii="Arial" w:eastAsia="Arial" w:hAnsi="Arial" w:cs="Arial"/>
          <w:color w:val="FF0000"/>
          <w:kern w:val="0"/>
          <w:sz w:val="20"/>
          <w:szCs w:val="20"/>
          <w14:ligatures w14:val="none"/>
        </w:rPr>
        <w:t>bei matyti elektroninio parašo validumo informaciją.</w:t>
      </w:r>
      <w:r w:rsidRPr="00126F90">
        <w:rPr>
          <w:rFonts w:ascii="Arial" w:eastAsia="Arial" w:hAnsi="Arial" w:cs="Arial"/>
          <w:color w:val="FF0000"/>
          <w:kern w:val="0"/>
          <w:sz w:val="20"/>
          <w:szCs w:val="20"/>
          <w14:ligatures w14:val="none"/>
        </w:rPr>
        <w:t>;</w:t>
      </w:r>
    </w:p>
    <w:p w14:paraId="0E652362" w14:textId="1B4FE63E" w:rsidR="00D5272F" w:rsidRPr="00D5272F" w:rsidRDefault="00D5272F" w:rsidP="00D5272F">
      <w:pPr>
        <w:numPr>
          <w:ilvl w:val="2"/>
          <w:numId w:val="1"/>
        </w:numPr>
        <w:tabs>
          <w:tab w:val="left" w:pos="0"/>
          <w:tab w:val="left" w:pos="567"/>
          <w:tab w:val="left" w:pos="709"/>
        </w:tabs>
        <w:spacing w:after="0" w:line="240" w:lineRule="auto"/>
        <w:ind w:left="0" w:firstLine="0"/>
        <w:contextualSpacing/>
        <w:jc w:val="both"/>
        <w:rPr>
          <w:rFonts w:ascii="Arial" w:eastAsia="Arial" w:hAnsi="Arial" w:cs="Arial"/>
          <w:color w:val="000000"/>
          <w:kern w:val="0"/>
          <w:sz w:val="20"/>
          <w:szCs w:val="20"/>
          <w14:ligatures w14:val="none"/>
        </w:rPr>
      </w:pPr>
      <w:r w:rsidRPr="00D5272F">
        <w:rPr>
          <w:rFonts w:ascii="Arial" w:eastAsia="Arial" w:hAnsi="Arial" w:cs="Arial"/>
          <w:color w:val="000000"/>
          <w:kern w:val="0"/>
          <w:sz w:val="20"/>
          <w:szCs w:val="20"/>
          <w14:ligatures w14:val="none"/>
        </w:rPr>
        <w:t xml:space="preserve">Kiekvienai informacinei sistemai, kurių sąrašas </w:t>
      </w:r>
      <w:r w:rsidR="00441157">
        <w:rPr>
          <w:rFonts w:ascii="Arial" w:eastAsia="Arial" w:hAnsi="Arial" w:cs="Arial"/>
          <w:color w:val="000000"/>
          <w:kern w:val="0"/>
          <w:sz w:val="20"/>
          <w:szCs w:val="20"/>
          <w14:ligatures w14:val="none"/>
        </w:rPr>
        <w:t xml:space="preserve">Paslaugų teikėjui </w:t>
      </w:r>
      <w:r w:rsidRPr="00D5272F">
        <w:rPr>
          <w:rFonts w:ascii="Arial" w:eastAsia="Arial" w:hAnsi="Arial" w:cs="Arial"/>
          <w:color w:val="000000"/>
          <w:kern w:val="0"/>
          <w:sz w:val="20"/>
          <w:szCs w:val="20"/>
          <w14:ligatures w14:val="none"/>
        </w:rPr>
        <w:t xml:space="preserve">bus pateiktas po </w:t>
      </w:r>
      <w:r w:rsidR="00441157">
        <w:rPr>
          <w:rFonts w:ascii="Arial" w:eastAsia="Arial" w:hAnsi="Arial" w:cs="Arial"/>
          <w:color w:val="000000"/>
          <w:kern w:val="0"/>
          <w:sz w:val="20"/>
          <w:szCs w:val="20"/>
          <w14:ligatures w14:val="none"/>
        </w:rPr>
        <w:t>S</w:t>
      </w:r>
      <w:r w:rsidR="00441157" w:rsidRPr="00D5272F">
        <w:rPr>
          <w:rFonts w:ascii="Arial" w:eastAsia="Arial" w:hAnsi="Arial" w:cs="Arial"/>
          <w:color w:val="000000"/>
          <w:kern w:val="0"/>
          <w:sz w:val="20"/>
          <w:szCs w:val="20"/>
          <w14:ligatures w14:val="none"/>
        </w:rPr>
        <w:t xml:space="preserve">utarties </w:t>
      </w:r>
      <w:r w:rsidRPr="00D5272F">
        <w:rPr>
          <w:rFonts w:ascii="Arial" w:eastAsia="Arial" w:hAnsi="Arial" w:cs="Arial"/>
          <w:color w:val="000000"/>
          <w:kern w:val="0"/>
          <w:sz w:val="20"/>
          <w:szCs w:val="20"/>
          <w14:ligatures w14:val="none"/>
        </w:rPr>
        <w:t>pasirašymo,   turi būti sugeneruotas atskiras raktas, kurį naudojant galima bus identifikuoti ir apskaityti atskirai kiekvienoje informacinėje sistemoje naudojamų Paslaugų kiekį.</w:t>
      </w:r>
    </w:p>
    <w:p w14:paraId="590B2A56" w14:textId="77777777" w:rsidR="00D5272F" w:rsidRPr="00D5272F" w:rsidRDefault="00D5272F" w:rsidP="00D5272F">
      <w:pPr>
        <w:numPr>
          <w:ilvl w:val="1"/>
          <w:numId w:val="1"/>
        </w:numPr>
        <w:tabs>
          <w:tab w:val="left" w:pos="0"/>
          <w:tab w:val="left" w:pos="567"/>
        </w:tabs>
        <w:spacing w:after="0" w:line="240" w:lineRule="auto"/>
        <w:ind w:left="0" w:firstLine="0"/>
        <w:contextualSpacing/>
        <w:jc w:val="both"/>
        <w:rPr>
          <w:rFonts w:ascii="Arial" w:eastAsia="Arial" w:hAnsi="Arial" w:cs="Arial"/>
          <w:color w:val="000000"/>
          <w:kern w:val="0"/>
          <w:sz w:val="20"/>
          <w:szCs w:val="20"/>
          <w14:ligatures w14:val="none"/>
        </w:rPr>
      </w:pPr>
      <w:r w:rsidRPr="00D5272F">
        <w:rPr>
          <w:rFonts w:ascii="Arial" w:eastAsia="Arial" w:hAnsi="Arial" w:cs="Arial"/>
          <w:color w:val="000000"/>
          <w:kern w:val="0"/>
          <w:sz w:val="20"/>
          <w:szCs w:val="20"/>
          <w14:ligatures w14:val="none"/>
        </w:rPr>
        <w:t>Teikdamas Paslaugas, Paslaugų teikėjas turi užtikrinti, kad jos atitiktų visus teisės aktų, reglamentuojančių elektroninio parašo ir Laiko žymų sukūrimą, reikalavimus.</w:t>
      </w:r>
    </w:p>
    <w:p w14:paraId="1C6406E0" w14:textId="1C5F97D8" w:rsidR="00D5272F" w:rsidRPr="00D5272F" w:rsidRDefault="00A233FF" w:rsidP="00D5272F">
      <w:pPr>
        <w:numPr>
          <w:ilvl w:val="1"/>
          <w:numId w:val="1"/>
        </w:numPr>
        <w:tabs>
          <w:tab w:val="left" w:pos="0"/>
          <w:tab w:val="left" w:pos="567"/>
        </w:tabs>
        <w:spacing w:after="0" w:line="240" w:lineRule="auto"/>
        <w:ind w:left="0" w:firstLine="0"/>
        <w:contextualSpacing/>
        <w:jc w:val="both"/>
        <w:rPr>
          <w:rFonts w:ascii="Arial" w:eastAsia="Arial" w:hAnsi="Arial" w:cs="Arial"/>
          <w:color w:val="000000"/>
          <w:kern w:val="0"/>
          <w:sz w:val="20"/>
          <w:szCs w:val="20"/>
          <w14:ligatures w14:val="none"/>
        </w:rPr>
      </w:pPr>
      <w:r>
        <w:rPr>
          <w:rFonts w:ascii="Arial" w:eastAsia="Arial" w:hAnsi="Arial" w:cs="Arial"/>
          <w:color w:val="000000"/>
          <w:kern w:val="0"/>
          <w:sz w:val="20"/>
          <w:szCs w:val="20"/>
          <w14:ligatures w14:val="none"/>
        </w:rPr>
        <w:t xml:space="preserve"> Paslaugos turi atitikti eIDAS reglamente nustatyt</w:t>
      </w:r>
      <w:r w:rsidR="00B34986">
        <w:rPr>
          <w:rFonts w:ascii="Arial" w:eastAsia="Arial" w:hAnsi="Arial" w:cs="Arial"/>
          <w:color w:val="000000"/>
          <w:kern w:val="0"/>
          <w:sz w:val="20"/>
          <w:szCs w:val="20"/>
          <w14:ligatures w14:val="none"/>
        </w:rPr>
        <w:t>u</w:t>
      </w:r>
      <w:r>
        <w:rPr>
          <w:rFonts w:ascii="Arial" w:eastAsia="Arial" w:hAnsi="Arial" w:cs="Arial"/>
          <w:color w:val="000000"/>
          <w:kern w:val="0"/>
          <w:sz w:val="20"/>
          <w:szCs w:val="20"/>
          <w14:ligatures w14:val="none"/>
        </w:rPr>
        <w:t>s kvalifikuot</w:t>
      </w:r>
      <w:r w:rsidR="00B34986">
        <w:rPr>
          <w:rFonts w:ascii="Arial" w:eastAsia="Arial" w:hAnsi="Arial" w:cs="Arial"/>
          <w:color w:val="000000"/>
          <w:kern w:val="0"/>
          <w:sz w:val="20"/>
          <w:szCs w:val="20"/>
          <w14:ligatures w14:val="none"/>
        </w:rPr>
        <w:t>ų</w:t>
      </w:r>
      <w:r>
        <w:rPr>
          <w:rFonts w:ascii="Arial" w:eastAsia="Arial" w:hAnsi="Arial" w:cs="Arial"/>
          <w:color w:val="000000"/>
          <w:kern w:val="0"/>
          <w:sz w:val="20"/>
          <w:szCs w:val="20"/>
          <w14:ligatures w14:val="none"/>
        </w:rPr>
        <w:t xml:space="preserve"> patikimumo užtikrinimo paslaug</w:t>
      </w:r>
      <w:r w:rsidR="00B34986">
        <w:rPr>
          <w:rFonts w:ascii="Arial" w:eastAsia="Arial" w:hAnsi="Arial" w:cs="Arial"/>
          <w:color w:val="000000"/>
          <w:kern w:val="0"/>
          <w:sz w:val="20"/>
          <w:szCs w:val="20"/>
          <w14:ligatures w14:val="none"/>
        </w:rPr>
        <w:t>ų reikalavimus</w:t>
      </w:r>
      <w:r w:rsidR="00B34986">
        <w:rPr>
          <w:rFonts w:ascii="Arial" w:eastAsia="Arial" w:hAnsi="Arial" w:cs="Arial"/>
          <w:color w:val="000000"/>
          <w:kern w:val="0"/>
          <w:sz w:val="20"/>
          <w:szCs w:val="20"/>
          <w:lang w:val="en-US"/>
          <w14:ligatures w14:val="none"/>
        </w:rPr>
        <w:t xml:space="preserve">, o </w:t>
      </w:r>
      <w:proofErr w:type="spellStart"/>
      <w:r w:rsidR="00B34986">
        <w:rPr>
          <w:rFonts w:ascii="Arial" w:eastAsia="Arial" w:hAnsi="Arial" w:cs="Arial"/>
          <w:color w:val="000000"/>
          <w:kern w:val="0"/>
          <w:sz w:val="20"/>
          <w:szCs w:val="20"/>
          <w:lang w:val="en-US"/>
          <w14:ligatures w14:val="none"/>
        </w:rPr>
        <w:t>Paslaug</w:t>
      </w:r>
      <w:proofErr w:type="spellEnd"/>
      <w:r w:rsidR="00B34986">
        <w:rPr>
          <w:rFonts w:ascii="Arial" w:eastAsia="Arial" w:hAnsi="Arial" w:cs="Arial"/>
          <w:color w:val="000000"/>
          <w:kern w:val="0"/>
          <w:sz w:val="20"/>
          <w:szCs w:val="20"/>
          <w14:ligatures w14:val="none"/>
        </w:rPr>
        <w:t>ų teikėjas</w:t>
      </w:r>
      <w:r w:rsidR="00D5272F" w:rsidRPr="00D5272F">
        <w:rPr>
          <w:rFonts w:ascii="Arial" w:eastAsia="Arial" w:hAnsi="Arial" w:cs="Arial"/>
          <w:color w:val="000000"/>
          <w:kern w:val="0"/>
          <w:sz w:val="20"/>
          <w:szCs w:val="20"/>
          <w14:ligatures w14:val="none"/>
        </w:rPr>
        <w:t xml:space="preserve">  turi būti aktyvus patikimumo užtikrinimo paslaugų teikėjas ir įtrauktas į </w:t>
      </w:r>
      <w:hyperlink r:id="rId7" w:tgtFrame="_blank" w:tooltip="https://eidas.ec.europa.eu/efda/trust-services/browse/eidas/tls/tl/lt" w:history="1">
        <w:r w:rsidR="00D5272F" w:rsidRPr="00D5272F">
          <w:rPr>
            <w:rFonts w:ascii="Arial" w:eastAsia="Arial" w:hAnsi="Arial" w:cs="Arial"/>
            <w:color w:val="000000"/>
            <w:kern w:val="0"/>
            <w:sz w:val="20"/>
            <w:szCs w:val="20"/>
            <w14:ligatures w14:val="none"/>
          </w:rPr>
          <w:t>eIDAS Dashboard</w:t>
        </w:r>
      </w:hyperlink>
      <w:r w:rsidR="00D5272F" w:rsidRPr="00D5272F">
        <w:rPr>
          <w:rFonts w:ascii="Arial" w:eastAsia="Arial" w:hAnsi="Arial" w:cs="Arial"/>
          <w:color w:val="000000"/>
          <w:kern w:val="0"/>
          <w:sz w:val="20"/>
          <w:szCs w:val="20"/>
          <w14:ligatures w14:val="none"/>
        </w:rPr>
        <w:t xml:space="preserve">  sąrašus. Klientas patikrins šio reikalavimo užtikrinimą pats, prisijungęs  pagal nuorodą  </w:t>
      </w:r>
      <w:hyperlink r:id="rId8" w:history="1">
        <w:r w:rsidR="00D5272F" w:rsidRPr="00D5272F">
          <w:rPr>
            <w:rFonts w:ascii="Arial" w:eastAsia="Arial" w:hAnsi="Arial" w:cs="Arial"/>
            <w:kern w:val="0"/>
            <w:sz w:val="20"/>
            <w:szCs w:val="20"/>
            <w14:ligatures w14:val="none"/>
          </w:rPr>
          <w:t>https://eidas.ec.europa.eu/efda/trust-services/browse/eidas/tls/tl/LT</w:t>
        </w:r>
      </w:hyperlink>
    </w:p>
    <w:p w14:paraId="44688CDA" w14:textId="77777777" w:rsidR="00D5272F" w:rsidRPr="00D5272F" w:rsidRDefault="00D5272F" w:rsidP="00D5272F">
      <w:pPr>
        <w:tabs>
          <w:tab w:val="left" w:pos="0"/>
          <w:tab w:val="left" w:pos="567"/>
        </w:tabs>
        <w:spacing w:after="0" w:line="240" w:lineRule="auto"/>
        <w:contextualSpacing/>
        <w:jc w:val="both"/>
        <w:rPr>
          <w:rFonts w:ascii="Arial" w:eastAsia="Arial" w:hAnsi="Arial" w:cs="Arial"/>
          <w:color w:val="000000"/>
          <w:kern w:val="0"/>
          <w:sz w:val="20"/>
          <w:szCs w:val="20"/>
          <w14:ligatures w14:val="none"/>
        </w:rPr>
      </w:pPr>
    </w:p>
    <w:p w14:paraId="79F059FD" w14:textId="77777777" w:rsidR="00D5272F" w:rsidRPr="00D5272F" w:rsidRDefault="00D5272F" w:rsidP="00D5272F">
      <w:pPr>
        <w:numPr>
          <w:ilvl w:val="0"/>
          <w:numId w:val="1"/>
        </w:numPr>
        <w:pBdr>
          <w:top w:val="single" w:sz="8" w:space="1" w:color="auto"/>
          <w:bottom w:val="single" w:sz="8" w:space="1" w:color="auto"/>
        </w:pBdr>
        <w:shd w:val="clear" w:color="auto" w:fill="D9D9D9"/>
        <w:tabs>
          <w:tab w:val="left" w:pos="0"/>
          <w:tab w:val="left" w:pos="284"/>
        </w:tabs>
        <w:spacing w:before="60" w:after="60" w:line="240" w:lineRule="auto"/>
        <w:ind w:hanging="720"/>
        <w:rPr>
          <w:rFonts w:ascii="Arial" w:eastAsia="Calibri" w:hAnsi="Arial" w:cs="Arial"/>
          <w:b/>
          <w:kern w:val="0"/>
          <w:sz w:val="20"/>
          <w:szCs w:val="20"/>
          <w14:ligatures w14:val="none"/>
        </w:rPr>
      </w:pPr>
      <w:r w:rsidRPr="00D5272F">
        <w:rPr>
          <w:rFonts w:ascii="Arial" w:eastAsia="Calibri" w:hAnsi="Arial" w:cs="Arial"/>
          <w:b/>
          <w:kern w:val="0"/>
          <w:sz w:val="20"/>
          <w:szCs w:val="20"/>
          <w14:ligatures w14:val="none"/>
        </w:rPr>
        <w:t xml:space="preserve">PASLAUGŲ VYKDYMO TVARKA IR TERMINAI </w:t>
      </w:r>
    </w:p>
    <w:p w14:paraId="14B9341A" w14:textId="77777777" w:rsidR="00D5272F" w:rsidRPr="00D5272F" w:rsidRDefault="00D5272F" w:rsidP="00D5272F">
      <w:pPr>
        <w:numPr>
          <w:ilvl w:val="1"/>
          <w:numId w:val="3"/>
        </w:numPr>
        <w:tabs>
          <w:tab w:val="left" w:pos="0"/>
          <w:tab w:val="left" w:pos="426"/>
        </w:tabs>
        <w:spacing w:after="0" w:line="240" w:lineRule="auto"/>
        <w:ind w:left="0" w:firstLine="0"/>
        <w:contextualSpacing/>
        <w:rPr>
          <w:rFonts w:ascii="Arial" w:eastAsia="Calibri" w:hAnsi="Arial" w:cs="Arial"/>
          <w:bCs/>
          <w:iCs/>
          <w:kern w:val="0"/>
          <w:sz w:val="20"/>
          <w:szCs w:val="20"/>
          <w14:ligatures w14:val="none"/>
        </w:rPr>
      </w:pPr>
      <w:r w:rsidRPr="00D5272F">
        <w:rPr>
          <w:rFonts w:ascii="Arial" w:eastAsia="Calibri" w:hAnsi="Arial" w:cs="Arial"/>
          <w:bCs/>
          <w:iCs/>
          <w:kern w:val="0"/>
          <w:sz w:val="20"/>
          <w:szCs w:val="20"/>
          <w14:ligatures w14:val="none"/>
        </w:rPr>
        <w:t>Paslaugų teikimo terminas – 36 (trisdešimt šeši) mėnesiai nuo Sutarties įsigaliojimo dienos.</w:t>
      </w:r>
    </w:p>
    <w:p w14:paraId="20108038" w14:textId="77777777" w:rsidR="00D5272F" w:rsidRPr="00D5272F" w:rsidRDefault="00D5272F" w:rsidP="00D5272F">
      <w:pPr>
        <w:numPr>
          <w:ilvl w:val="1"/>
          <w:numId w:val="3"/>
        </w:numPr>
        <w:tabs>
          <w:tab w:val="left" w:pos="0"/>
          <w:tab w:val="left" w:pos="426"/>
        </w:tabs>
        <w:spacing w:before="60" w:after="60" w:line="240" w:lineRule="auto"/>
        <w:ind w:left="0" w:firstLine="0"/>
        <w:contextualSpacing/>
        <w:jc w:val="both"/>
        <w:rPr>
          <w:rFonts w:ascii="Arial" w:eastAsia="Calibri" w:hAnsi="Arial" w:cs="Arial"/>
          <w:bCs/>
          <w:iCs/>
          <w:kern w:val="0"/>
          <w:sz w:val="20"/>
          <w:szCs w:val="20"/>
          <w14:ligatures w14:val="none"/>
        </w:rPr>
      </w:pPr>
      <w:r w:rsidRPr="00D5272F">
        <w:rPr>
          <w:rFonts w:ascii="Arial" w:eastAsia="Calibri" w:hAnsi="Arial" w:cs="Arial"/>
          <w:bCs/>
          <w:iCs/>
          <w:kern w:val="0"/>
          <w:sz w:val="20"/>
          <w:szCs w:val="20"/>
          <w14:ligatures w14:val="none"/>
        </w:rPr>
        <w:t>Paslaugos, teikiamos pagal Užsakymus.</w:t>
      </w:r>
    </w:p>
    <w:p w14:paraId="3413B5B8" w14:textId="77777777" w:rsidR="00D5272F" w:rsidRPr="00D5272F" w:rsidRDefault="00D5272F" w:rsidP="00D5272F">
      <w:pPr>
        <w:numPr>
          <w:ilvl w:val="1"/>
          <w:numId w:val="3"/>
        </w:numPr>
        <w:tabs>
          <w:tab w:val="left" w:pos="0"/>
          <w:tab w:val="left" w:pos="426"/>
        </w:tabs>
        <w:spacing w:before="60" w:after="60" w:line="240" w:lineRule="auto"/>
        <w:ind w:left="0" w:firstLine="0"/>
        <w:contextualSpacing/>
        <w:jc w:val="both"/>
        <w:rPr>
          <w:rFonts w:ascii="Arial" w:eastAsia="Calibri" w:hAnsi="Arial" w:cs="Arial"/>
          <w:kern w:val="0"/>
          <w:sz w:val="20"/>
          <w:szCs w:val="20"/>
          <w14:ligatures w14:val="none"/>
        </w:rPr>
      </w:pPr>
      <w:r w:rsidRPr="00D5272F">
        <w:rPr>
          <w:rFonts w:ascii="Arial" w:eastAsia="Arial" w:hAnsi="Arial" w:cs="Arial"/>
          <w:kern w:val="0"/>
          <w:sz w:val="20"/>
          <w:szCs w:val="20"/>
          <w14:ligatures w14:val="none"/>
        </w:rPr>
        <w:t>Paslaugų teikėjas turi užtikrinti nepertraukiamą Paslaugų teikimą 24 (dvidešimt keturias) valandas per parą, išskyrus aplinkybes, kurių Paslaugų teikėjas negali kontroliuoti bei protingai numatyti Paslaugų teikimo metu ir negali užkirsti kelio šių aplinkybių ar jų pasekmių atsiradimui.</w:t>
      </w:r>
    </w:p>
    <w:p w14:paraId="732F115B" w14:textId="77777777" w:rsidR="00D5272F" w:rsidRPr="00D5272F" w:rsidRDefault="00D5272F" w:rsidP="00D5272F">
      <w:pPr>
        <w:numPr>
          <w:ilvl w:val="1"/>
          <w:numId w:val="3"/>
        </w:numPr>
        <w:tabs>
          <w:tab w:val="left" w:pos="0"/>
          <w:tab w:val="left" w:pos="426"/>
        </w:tabs>
        <w:spacing w:before="60" w:after="60" w:line="240" w:lineRule="auto"/>
        <w:ind w:left="0" w:firstLine="0"/>
        <w:contextualSpacing/>
        <w:jc w:val="both"/>
        <w:rPr>
          <w:rFonts w:ascii="Arial" w:eastAsia="Calibri" w:hAnsi="Arial" w:cs="Arial"/>
          <w:bCs/>
          <w:iCs/>
          <w:kern w:val="0"/>
          <w:sz w:val="20"/>
          <w:szCs w:val="20"/>
          <w14:ligatures w14:val="none"/>
        </w:rPr>
      </w:pPr>
      <w:r w:rsidRPr="00D5272F">
        <w:rPr>
          <w:rFonts w:ascii="Arial" w:eastAsia="Calibri" w:hAnsi="Arial" w:cs="Arial"/>
          <w:kern w:val="0"/>
          <w:sz w:val="20"/>
          <w:szCs w:val="20"/>
          <w14:ligatures w14:val="none"/>
        </w:rPr>
        <w:t xml:space="preserve">Paslaugos teikėjas Incidentų sprendimą vykdo darbo dienomis </w:t>
      </w:r>
      <w:r w:rsidRPr="00D5272F">
        <w:rPr>
          <w:rFonts w:ascii="Arial" w:eastAsia="Arial" w:hAnsi="Arial" w:cs="Arial"/>
          <w:kern w:val="0"/>
          <w:sz w:val="20"/>
          <w:szCs w:val="20"/>
          <w14:ligatures w14:val="none"/>
        </w:rPr>
        <w:t xml:space="preserve">(I-V) 7.30–16.30 val. </w:t>
      </w:r>
      <w:r w:rsidRPr="00D5272F">
        <w:rPr>
          <w:rFonts w:ascii="Arial" w:eastAsia="Calibri" w:hAnsi="Arial" w:cs="Arial"/>
          <w:kern w:val="0"/>
          <w:sz w:val="20"/>
          <w:szCs w:val="20"/>
          <w14:ligatures w14:val="none"/>
        </w:rPr>
        <w:t xml:space="preserve"> </w:t>
      </w:r>
    </w:p>
    <w:p w14:paraId="6FB9D521" w14:textId="77777777" w:rsidR="00D5272F" w:rsidRPr="00D5272F" w:rsidRDefault="00D5272F" w:rsidP="00D5272F">
      <w:pPr>
        <w:numPr>
          <w:ilvl w:val="1"/>
          <w:numId w:val="3"/>
        </w:numPr>
        <w:tabs>
          <w:tab w:val="left" w:pos="0"/>
          <w:tab w:val="left" w:pos="426"/>
        </w:tabs>
        <w:spacing w:before="60" w:after="60" w:line="240" w:lineRule="auto"/>
        <w:ind w:left="0" w:firstLine="0"/>
        <w:contextualSpacing/>
        <w:jc w:val="both"/>
        <w:rPr>
          <w:rFonts w:ascii="Arial" w:eastAsia="Arial" w:hAnsi="Arial" w:cs="Arial"/>
          <w:kern w:val="0"/>
          <w:sz w:val="20"/>
          <w:szCs w:val="20"/>
          <w14:ligatures w14:val="none"/>
        </w:rPr>
      </w:pPr>
      <w:r w:rsidRPr="00D5272F">
        <w:rPr>
          <w:rFonts w:ascii="Arial" w:eastAsia="Calibri" w:hAnsi="Arial" w:cs="Arial"/>
          <w:kern w:val="0"/>
          <w:sz w:val="20"/>
          <w:szCs w:val="20"/>
          <w14:ligatures w14:val="none"/>
        </w:rPr>
        <w:t>Pranešimus</w:t>
      </w:r>
      <w:r w:rsidRPr="00D5272F">
        <w:rPr>
          <w:rFonts w:ascii="Arial" w:eastAsia="Arial" w:hAnsi="Arial" w:cs="Arial"/>
          <w:kern w:val="0"/>
          <w:sz w:val="20"/>
          <w:szCs w:val="20"/>
          <w14:ligatures w14:val="none"/>
        </w:rPr>
        <w:t xml:space="preserve"> apie Paslaugų sutrikimus ir atstatytą Paslaugų teikimo laiką Kliento įgalioti atstovai pateikia Paslaugų teikėjui el. paštu ar kita Paslaugų teikėjo pasiūlyta forma, kurioje būtų galima nustatyti Paslaugų sutrikimo laiką ir trukmę.</w:t>
      </w:r>
    </w:p>
    <w:p w14:paraId="4732439B" w14:textId="77777777" w:rsidR="00D5272F" w:rsidRPr="00D5272F" w:rsidRDefault="00D5272F" w:rsidP="00D5272F">
      <w:pPr>
        <w:numPr>
          <w:ilvl w:val="1"/>
          <w:numId w:val="3"/>
        </w:numPr>
        <w:tabs>
          <w:tab w:val="left" w:pos="0"/>
          <w:tab w:val="left" w:pos="426"/>
        </w:tabs>
        <w:spacing w:before="60" w:after="60" w:line="240" w:lineRule="auto"/>
        <w:ind w:left="0" w:firstLine="0"/>
        <w:contextualSpacing/>
        <w:jc w:val="both"/>
        <w:rPr>
          <w:rFonts w:ascii="Arial" w:eastAsia="Arial" w:hAnsi="Arial" w:cs="Arial"/>
          <w:kern w:val="0"/>
          <w:sz w:val="20"/>
          <w:szCs w:val="20"/>
          <w14:ligatures w14:val="none"/>
        </w:rPr>
      </w:pPr>
      <w:r w:rsidRPr="00D5272F">
        <w:rPr>
          <w:rFonts w:ascii="Arial" w:eastAsia="Calibri" w:hAnsi="Arial" w:cs="Arial"/>
          <w:kern w:val="0"/>
          <w:sz w:val="20"/>
          <w:szCs w:val="20"/>
          <w14:ligatures w14:val="none"/>
        </w:rPr>
        <w:t>Reakcijos</w:t>
      </w:r>
      <w:r w:rsidRPr="00D5272F">
        <w:rPr>
          <w:rFonts w:ascii="Arial" w:eastAsia="Arial" w:hAnsi="Arial" w:cs="Arial"/>
          <w:kern w:val="0"/>
          <w:sz w:val="20"/>
          <w:szCs w:val="20"/>
          <w14:ligatures w14:val="none"/>
        </w:rPr>
        <w:t xml:space="preserve"> laikas ir Incidentų sprendimo laikai: </w:t>
      </w:r>
    </w:p>
    <w:p w14:paraId="6E586B72" w14:textId="77777777" w:rsidR="00D5272F" w:rsidRPr="00D5272F" w:rsidRDefault="00D5272F" w:rsidP="00D5272F">
      <w:pPr>
        <w:numPr>
          <w:ilvl w:val="0"/>
          <w:numId w:val="5"/>
        </w:numPr>
        <w:tabs>
          <w:tab w:val="left" w:pos="0"/>
          <w:tab w:val="left" w:pos="426"/>
          <w:tab w:val="left" w:pos="709"/>
        </w:tabs>
        <w:spacing w:after="0" w:line="240" w:lineRule="auto"/>
        <w:ind w:left="0" w:firstLine="0"/>
        <w:contextualSpacing/>
        <w:jc w:val="both"/>
        <w:rPr>
          <w:rFonts w:ascii="Arial" w:eastAsia="Arial" w:hAnsi="Arial" w:cs="Arial"/>
          <w:kern w:val="0"/>
          <w:sz w:val="20"/>
          <w:szCs w:val="20"/>
          <w14:ligatures w14:val="none"/>
        </w:rPr>
      </w:pPr>
      <w:r w:rsidRPr="00D5272F">
        <w:rPr>
          <w:rFonts w:ascii="Arial" w:eastAsia="Arial" w:hAnsi="Arial" w:cs="Arial"/>
          <w:b/>
          <w:bCs/>
          <w:kern w:val="0"/>
          <w:sz w:val="20"/>
          <w:szCs w:val="20"/>
          <w14:ligatures w14:val="none"/>
        </w:rPr>
        <w:t>Reakcijos laikas</w:t>
      </w:r>
      <w:r w:rsidRPr="00D5272F">
        <w:rPr>
          <w:rFonts w:ascii="Arial" w:eastAsia="Arial" w:hAnsi="Arial" w:cs="Arial"/>
          <w:kern w:val="0"/>
          <w:sz w:val="20"/>
          <w:szCs w:val="20"/>
          <w14:ligatures w14:val="none"/>
        </w:rPr>
        <w:t xml:space="preserve"> – ne ilgiau kaip 2 (dvi) val. darbo laiku, nustatytu šios techninės specifikacijos 6.4 punkte, skaičiuojant nuo pranešimo iš Kliento išsiuntimo momento;</w:t>
      </w:r>
    </w:p>
    <w:p w14:paraId="511EE1F5" w14:textId="77777777" w:rsidR="00D5272F" w:rsidRPr="00D5272F" w:rsidRDefault="00D5272F" w:rsidP="00D5272F">
      <w:pPr>
        <w:numPr>
          <w:ilvl w:val="0"/>
          <w:numId w:val="5"/>
        </w:numPr>
        <w:tabs>
          <w:tab w:val="left" w:pos="0"/>
          <w:tab w:val="left" w:pos="284"/>
          <w:tab w:val="left" w:pos="709"/>
        </w:tabs>
        <w:spacing w:after="0" w:line="240" w:lineRule="auto"/>
        <w:ind w:left="0" w:firstLine="0"/>
        <w:contextualSpacing/>
        <w:jc w:val="both"/>
        <w:rPr>
          <w:rFonts w:ascii="Arial" w:eastAsia="Arial" w:hAnsi="Arial" w:cs="Arial"/>
          <w:kern w:val="0"/>
          <w:sz w:val="20"/>
          <w:szCs w:val="20"/>
          <w14:ligatures w14:val="none"/>
        </w:rPr>
      </w:pPr>
      <w:r w:rsidRPr="00D5272F">
        <w:rPr>
          <w:rFonts w:ascii="Arial" w:eastAsia="Arial" w:hAnsi="Arial" w:cs="Arial"/>
          <w:b/>
          <w:bCs/>
          <w:kern w:val="0"/>
          <w:sz w:val="20"/>
          <w:szCs w:val="20"/>
          <w14:ligatures w14:val="none"/>
        </w:rPr>
        <w:t>Incidentų sprendimo</w:t>
      </w:r>
      <w:r w:rsidRPr="00D5272F">
        <w:rPr>
          <w:rFonts w:ascii="Arial" w:eastAsia="Arial" w:hAnsi="Arial" w:cs="Arial"/>
          <w:b/>
          <w:kern w:val="0"/>
          <w:sz w:val="20"/>
          <w:szCs w:val="20"/>
          <w14:ligatures w14:val="none"/>
        </w:rPr>
        <w:t xml:space="preserve"> laikas Kritinių klaidų atveju</w:t>
      </w:r>
      <w:r w:rsidRPr="00D5272F">
        <w:rPr>
          <w:rFonts w:ascii="Arial" w:eastAsia="Arial" w:hAnsi="Arial" w:cs="Arial"/>
          <w:kern w:val="0"/>
          <w:sz w:val="20"/>
          <w:szCs w:val="20"/>
          <w14:ligatures w14:val="none"/>
        </w:rPr>
        <w:t xml:space="preserve"> – ne ilgiau kaip 4 (keturios) darbo valandos darbo dienomis nuo reakcijos laiko pabaigos;</w:t>
      </w:r>
    </w:p>
    <w:p w14:paraId="28CF636D" w14:textId="77777777" w:rsidR="00D5272F" w:rsidRPr="00D5272F" w:rsidRDefault="00D5272F" w:rsidP="00D5272F">
      <w:pPr>
        <w:numPr>
          <w:ilvl w:val="0"/>
          <w:numId w:val="5"/>
        </w:numPr>
        <w:tabs>
          <w:tab w:val="left" w:pos="0"/>
          <w:tab w:val="left" w:pos="426"/>
        </w:tabs>
        <w:spacing w:after="0" w:line="240" w:lineRule="auto"/>
        <w:ind w:left="0" w:firstLine="0"/>
        <w:contextualSpacing/>
        <w:jc w:val="both"/>
        <w:rPr>
          <w:rFonts w:ascii="Arial" w:eastAsia="Arial" w:hAnsi="Arial" w:cs="Arial"/>
          <w:kern w:val="0"/>
          <w:sz w:val="20"/>
          <w:szCs w:val="20"/>
          <w14:ligatures w14:val="none"/>
        </w:rPr>
      </w:pPr>
      <w:r w:rsidRPr="00D5272F">
        <w:rPr>
          <w:rFonts w:ascii="Arial" w:eastAsia="Arial" w:hAnsi="Arial" w:cs="Arial"/>
          <w:b/>
          <w:bCs/>
          <w:kern w:val="0"/>
          <w:sz w:val="20"/>
          <w:szCs w:val="20"/>
          <w14:ligatures w14:val="none"/>
        </w:rPr>
        <w:t>Incidentų sprendimo laikas Klaidų atveju</w:t>
      </w:r>
      <w:r w:rsidRPr="00D5272F">
        <w:rPr>
          <w:rFonts w:ascii="Arial" w:eastAsia="Arial" w:hAnsi="Arial" w:cs="Arial"/>
          <w:kern w:val="0"/>
          <w:sz w:val="20"/>
          <w:szCs w:val="20"/>
          <w14:ligatures w14:val="none"/>
        </w:rPr>
        <w:t xml:space="preserve"> - ne ilgiau kaip 2 (dvi) darbo dienos nuo reakcijos laiko pabaigos (sprendimo pradžios);</w:t>
      </w:r>
    </w:p>
    <w:p w14:paraId="372603E5" w14:textId="77777777" w:rsidR="00D5272F" w:rsidRPr="00D5272F" w:rsidRDefault="00D5272F" w:rsidP="00D5272F">
      <w:pPr>
        <w:numPr>
          <w:ilvl w:val="0"/>
          <w:numId w:val="5"/>
        </w:numPr>
        <w:tabs>
          <w:tab w:val="left" w:pos="0"/>
          <w:tab w:val="left" w:pos="284"/>
        </w:tabs>
        <w:spacing w:after="0" w:line="240" w:lineRule="auto"/>
        <w:ind w:left="0" w:firstLine="0"/>
        <w:contextualSpacing/>
        <w:jc w:val="both"/>
        <w:rPr>
          <w:rFonts w:ascii="Arial" w:eastAsia="Calibri" w:hAnsi="Arial" w:cs="Arial"/>
          <w:kern w:val="0"/>
          <w:sz w:val="20"/>
          <w:szCs w:val="20"/>
          <w14:ligatures w14:val="none"/>
        </w:rPr>
      </w:pPr>
      <w:r w:rsidRPr="00D5272F">
        <w:rPr>
          <w:rFonts w:ascii="Arial" w:eastAsia="Arial" w:hAnsi="Arial" w:cs="Arial"/>
          <w:kern w:val="0"/>
          <w:sz w:val="20"/>
          <w:szCs w:val="20"/>
          <w14:ligatures w14:val="none"/>
        </w:rPr>
        <w:t xml:space="preserve">Jeigu dėl objektyvių priežasčių Kritinių klaidų ir Klaidų šalinimui reikalingas ilgesnis laikas, negu </w:t>
      </w:r>
      <w:r w:rsidRPr="00D5272F" w:rsidDel="00D23014">
        <w:rPr>
          <w:rFonts w:ascii="Arial" w:eastAsia="Arial" w:hAnsi="Arial" w:cs="Arial"/>
          <w:kern w:val="0"/>
          <w:sz w:val="20"/>
          <w:szCs w:val="20"/>
          <w14:ligatures w14:val="none"/>
        </w:rPr>
        <w:t xml:space="preserve"> </w:t>
      </w:r>
      <w:r w:rsidRPr="00D5272F">
        <w:rPr>
          <w:rFonts w:ascii="Arial" w:eastAsia="Arial" w:hAnsi="Arial" w:cs="Arial"/>
          <w:kern w:val="0"/>
          <w:sz w:val="20"/>
          <w:szCs w:val="20"/>
          <w14:ligatures w14:val="none"/>
        </w:rPr>
        <w:t>6.6. punkto b) ir c) papunkčiuose numatyti terminai, dėl ilgesnio termino Paslaugų teikėjas su Klientu susitaria atskirai, tačiau atskiru sutarimu nustatomas terminas negali būti ilgesnis kaip 30 kalendorinių dienų;</w:t>
      </w:r>
    </w:p>
    <w:p w14:paraId="487043FA" w14:textId="77777777" w:rsidR="00D5272F" w:rsidRPr="00D5272F" w:rsidRDefault="00D5272F" w:rsidP="00D5272F">
      <w:pPr>
        <w:numPr>
          <w:ilvl w:val="0"/>
          <w:numId w:val="5"/>
        </w:numPr>
        <w:tabs>
          <w:tab w:val="left" w:pos="0"/>
          <w:tab w:val="left" w:pos="284"/>
          <w:tab w:val="left" w:pos="709"/>
        </w:tabs>
        <w:spacing w:after="0" w:line="240" w:lineRule="auto"/>
        <w:ind w:left="0" w:firstLine="0"/>
        <w:contextualSpacing/>
        <w:jc w:val="both"/>
        <w:rPr>
          <w:rFonts w:ascii="Arial" w:eastAsia="Calibri" w:hAnsi="Arial" w:cs="Arial"/>
          <w:kern w:val="0"/>
          <w:sz w:val="20"/>
          <w:szCs w:val="20"/>
          <w14:ligatures w14:val="none"/>
        </w:rPr>
      </w:pPr>
      <w:r w:rsidRPr="00D5272F">
        <w:rPr>
          <w:rFonts w:ascii="Arial" w:eastAsia="Arial" w:hAnsi="Arial" w:cs="Arial"/>
          <w:kern w:val="0"/>
          <w:sz w:val="20"/>
          <w:szCs w:val="20"/>
          <w14:ligatures w14:val="none"/>
        </w:rPr>
        <w:t>Išspręstas Incidentas laikomas uždarytu, jeigu per 2 (dvi) darbo dienas, skaičiuojant nuo Paslaugų teikėjo pranešimo apie atstatytą Paslaugos teikimą, Klientas nepateikia Paslaugų teikėjui pretenzijos dėl Incidento išsprendimo.</w:t>
      </w:r>
    </w:p>
    <w:p w14:paraId="15ECBB38" w14:textId="77777777" w:rsidR="00D5272F" w:rsidRPr="00D5272F" w:rsidRDefault="00D5272F" w:rsidP="00D5272F">
      <w:pPr>
        <w:tabs>
          <w:tab w:val="left" w:pos="0"/>
        </w:tabs>
        <w:spacing w:before="60" w:after="60" w:line="240" w:lineRule="auto"/>
        <w:contextualSpacing/>
        <w:jc w:val="both"/>
        <w:rPr>
          <w:rFonts w:ascii="Arial" w:eastAsia="Calibri" w:hAnsi="Arial" w:cs="Arial"/>
          <w:bCs/>
          <w:iCs/>
          <w:kern w:val="0"/>
          <w:sz w:val="20"/>
          <w:szCs w:val="20"/>
          <w14:ligatures w14:val="none"/>
        </w:rPr>
      </w:pPr>
    </w:p>
    <w:p w14:paraId="35D70E50" w14:textId="77777777" w:rsidR="00D5272F" w:rsidRPr="00D5272F" w:rsidRDefault="00D5272F" w:rsidP="00D5272F">
      <w:pPr>
        <w:numPr>
          <w:ilvl w:val="0"/>
          <w:numId w:val="4"/>
        </w:numPr>
        <w:pBdr>
          <w:top w:val="single" w:sz="4" w:space="1" w:color="auto"/>
          <w:bottom w:val="single" w:sz="4" w:space="1" w:color="auto"/>
        </w:pBdr>
        <w:shd w:val="clear" w:color="auto" w:fill="D9D9D9"/>
        <w:tabs>
          <w:tab w:val="left" w:pos="0"/>
          <w:tab w:val="left" w:pos="360"/>
        </w:tabs>
        <w:spacing w:before="60" w:after="60" w:line="240" w:lineRule="auto"/>
        <w:ind w:hanging="720"/>
        <w:contextualSpacing/>
        <w:jc w:val="both"/>
        <w:rPr>
          <w:rFonts w:ascii="Arial" w:eastAsia="Calibri" w:hAnsi="Arial" w:cs="Arial"/>
          <w:b/>
          <w:kern w:val="0"/>
          <w:sz w:val="20"/>
          <w:szCs w:val="20"/>
          <w14:ligatures w14:val="none"/>
        </w:rPr>
      </w:pPr>
      <w:r w:rsidRPr="00D5272F">
        <w:rPr>
          <w:rFonts w:ascii="Arial" w:eastAsia="Calibri" w:hAnsi="Arial" w:cs="Arial"/>
          <w:b/>
          <w:kern w:val="0"/>
          <w:sz w:val="20"/>
          <w:szCs w:val="20"/>
          <w14:ligatures w14:val="none"/>
        </w:rPr>
        <w:t>KOKYBĖ IR TRŪKUMŲ PAŠALINIMAS</w:t>
      </w:r>
    </w:p>
    <w:p w14:paraId="164CEB08" w14:textId="77777777" w:rsidR="00D5272F" w:rsidRPr="00D5272F" w:rsidRDefault="00D5272F" w:rsidP="00D5272F">
      <w:pPr>
        <w:numPr>
          <w:ilvl w:val="1"/>
          <w:numId w:val="4"/>
        </w:numPr>
        <w:tabs>
          <w:tab w:val="left" w:pos="0"/>
          <w:tab w:val="left" w:pos="426"/>
        </w:tabs>
        <w:spacing w:after="60" w:line="240" w:lineRule="auto"/>
        <w:ind w:left="0" w:firstLine="0"/>
        <w:jc w:val="both"/>
        <w:rPr>
          <w:rFonts w:ascii="Arial" w:eastAsia="Calibri" w:hAnsi="Arial" w:cs="Arial"/>
          <w:color w:val="000000"/>
          <w:kern w:val="0"/>
          <w:sz w:val="20"/>
          <w:szCs w:val="20"/>
          <w14:ligatures w14:val="none"/>
        </w:rPr>
      </w:pPr>
      <w:r w:rsidRPr="00D5272F">
        <w:rPr>
          <w:rFonts w:ascii="Arial" w:eastAsia="Calibri" w:hAnsi="Arial" w:cs="Arial"/>
          <w:kern w:val="0"/>
          <w:sz w:val="20"/>
          <w:szCs w:val="20"/>
          <w14:ligatures w14:val="none"/>
        </w:rPr>
        <w:t xml:space="preserve">Suteikiamų Paslaugų kokybė turi atitikti šioje techninėje specifikacijoje keliamus reikalavimus ir standartus, nurodytus </w:t>
      </w:r>
      <w:r w:rsidRPr="00D5272F">
        <w:rPr>
          <w:rFonts w:ascii="Arial" w:eastAsia="Calibri" w:hAnsi="Arial" w:cs="Arial"/>
          <w:color w:val="000000"/>
          <w:kern w:val="0"/>
          <w:sz w:val="20"/>
          <w:szCs w:val="20"/>
          <w14:ligatures w14:val="none"/>
        </w:rPr>
        <w:t>teisės aktuose, reglamentuojančiuose tokio pobūdžio Paslaugų teikimą.</w:t>
      </w:r>
    </w:p>
    <w:p w14:paraId="1FE14ED3" w14:textId="77777777" w:rsidR="00D5272F" w:rsidRPr="00D5272F" w:rsidRDefault="00D5272F" w:rsidP="00D5272F">
      <w:pPr>
        <w:numPr>
          <w:ilvl w:val="1"/>
          <w:numId w:val="4"/>
        </w:numPr>
        <w:tabs>
          <w:tab w:val="left" w:pos="0"/>
          <w:tab w:val="left" w:pos="426"/>
        </w:tabs>
        <w:spacing w:after="60" w:line="240" w:lineRule="auto"/>
        <w:ind w:left="0" w:firstLine="0"/>
        <w:contextualSpacing/>
        <w:jc w:val="both"/>
        <w:rPr>
          <w:rFonts w:ascii="Arial" w:eastAsia="Calibri" w:hAnsi="Arial" w:cs="Arial"/>
          <w:color w:val="7F7F7F"/>
          <w:kern w:val="0"/>
          <w:sz w:val="20"/>
          <w:szCs w:val="20"/>
          <w:u w:val="single"/>
          <w14:ligatures w14:val="none"/>
        </w:rPr>
      </w:pPr>
      <w:r w:rsidRPr="00D5272F">
        <w:rPr>
          <w:rFonts w:ascii="Arial" w:eastAsia="Calibri" w:hAnsi="Arial" w:cs="Times New Roman"/>
          <w:color w:val="000000"/>
          <w:kern w:val="0"/>
          <w:sz w:val="20"/>
          <w:szCs w:val="20"/>
          <w14:ligatures w14:val="none"/>
        </w:rPr>
        <w:t>Paslaugų</w:t>
      </w:r>
      <w:r w:rsidRPr="00D5272F">
        <w:rPr>
          <w:rFonts w:ascii="Arial" w:eastAsia="Calibri" w:hAnsi="Arial" w:cs="Arial"/>
          <w:color w:val="000000"/>
          <w:kern w:val="0"/>
          <w:sz w:val="20"/>
          <w:szCs w:val="20"/>
          <w14:ligatures w14:val="none"/>
        </w:rPr>
        <w:t xml:space="preserve"> ir (ar) Paslaugų rezultato trūkumais laikomi Sutarties galiojimo metu Kliento nustatyti </w:t>
      </w:r>
      <w:r w:rsidRPr="00D5272F">
        <w:rPr>
          <w:rFonts w:ascii="Arial" w:eastAsia="Calibri" w:hAnsi="Arial" w:cs="Arial"/>
          <w:kern w:val="0"/>
          <w:sz w:val="20"/>
          <w:szCs w:val="20"/>
          <w14:ligatures w14:val="none"/>
        </w:rPr>
        <w:t xml:space="preserve">Paslaugų sutrikimai ir (ar) kokybės neatitikimai teisės aktų reikalavimams, paslėpti defektai ar pan., dėl kurių Paslaugų </w:t>
      </w:r>
      <w:r w:rsidRPr="00D5272F">
        <w:rPr>
          <w:rFonts w:ascii="Arial" w:eastAsia="Calibri" w:hAnsi="Arial" w:cs="Arial"/>
          <w:kern w:val="0"/>
          <w:sz w:val="20"/>
          <w:szCs w:val="20"/>
          <w14:ligatures w14:val="none"/>
        </w:rPr>
        <w:lastRenderedPageBreak/>
        <w:t>rezultato nebūtų galima naudoti tam tikslui, kuriam Klientas Paslaugų rezultatą ketino naudoti arba dėl kurių Paslaugų naudingumas sumažėtų taip, kad Klientas, apie tuos trūkumus žinodamas, arba apskritai nebūtų tų Paslaugų pirkęs arba nebūtų už Paslaugas mokėjęs tokio dydžio kainos.</w:t>
      </w:r>
    </w:p>
    <w:p w14:paraId="2199C1FB" w14:textId="77777777" w:rsidR="00D5272F" w:rsidRPr="00D5272F" w:rsidRDefault="00D5272F" w:rsidP="00D5272F">
      <w:pPr>
        <w:numPr>
          <w:ilvl w:val="1"/>
          <w:numId w:val="4"/>
        </w:numPr>
        <w:tabs>
          <w:tab w:val="left" w:pos="0"/>
          <w:tab w:val="left" w:pos="426"/>
        </w:tabs>
        <w:spacing w:after="60" w:line="240" w:lineRule="auto"/>
        <w:ind w:left="0" w:firstLine="0"/>
        <w:contextualSpacing/>
        <w:jc w:val="both"/>
        <w:rPr>
          <w:rFonts w:ascii="Arial" w:eastAsia="Calibri" w:hAnsi="Arial" w:cs="Arial"/>
          <w:kern w:val="0"/>
          <w:sz w:val="20"/>
          <w:szCs w:val="20"/>
          <w:u w:val="single"/>
          <w14:ligatures w14:val="none"/>
        </w:rPr>
      </w:pPr>
      <w:r w:rsidRPr="00D5272F">
        <w:rPr>
          <w:rFonts w:ascii="Arial" w:eastAsia="Calibri" w:hAnsi="Arial" w:cs="Arial"/>
          <w:kern w:val="0"/>
          <w:sz w:val="20"/>
          <w:szCs w:val="20"/>
          <w14:ligatures w14:val="none"/>
        </w:rPr>
        <w:t xml:space="preserve">Klientas turi teisę kreiptis į Paslaugų teikėją dėl Paslaugų ir (ar) Paslaugų rezultatų trūkumų pašalinimo ne vėliau kaip </w:t>
      </w:r>
      <w:r w:rsidRPr="00D5272F">
        <w:rPr>
          <w:rFonts w:ascii="Arial" w:eastAsia="Calibri" w:hAnsi="Arial" w:cs="Arial"/>
          <w:color w:val="000000"/>
          <w:kern w:val="0"/>
          <w:sz w:val="20"/>
          <w:szCs w:val="20"/>
          <w14:ligatures w14:val="none"/>
        </w:rPr>
        <w:t xml:space="preserve">per </w:t>
      </w:r>
      <w:sdt>
        <w:sdtPr>
          <w:rPr>
            <w:rFonts w:ascii="Arial" w:eastAsia="Calibri" w:hAnsi="Arial" w:cs="Arial"/>
            <w:color w:val="000000"/>
            <w:kern w:val="0"/>
            <w:sz w:val="20"/>
            <w:szCs w:val="20"/>
            <w14:ligatures w14:val="none"/>
          </w:rPr>
          <w:id w:val="-746957516"/>
          <w:placeholder>
            <w:docPart w:val="64B5A85087664CE2B158FEA73A90CAF7"/>
          </w:placeholder>
          <w:text/>
        </w:sdtPr>
        <w:sdtEndPr/>
        <w:sdtContent>
          <w:r w:rsidRPr="00D5272F">
            <w:rPr>
              <w:rFonts w:ascii="Arial" w:eastAsia="Calibri" w:hAnsi="Arial" w:cs="Arial"/>
              <w:color w:val="000000"/>
              <w:kern w:val="0"/>
              <w:sz w:val="20"/>
              <w:szCs w:val="20"/>
              <w14:ligatures w14:val="none"/>
            </w:rPr>
            <w:t>2</w:t>
          </w:r>
        </w:sdtContent>
      </w:sdt>
      <w:r w:rsidRPr="00D5272F">
        <w:rPr>
          <w:rFonts w:ascii="Arial" w:eastAsia="Calibri" w:hAnsi="Arial" w:cs="Arial"/>
          <w:bCs/>
          <w:color w:val="000000"/>
          <w:kern w:val="0"/>
          <w:sz w:val="20"/>
          <w:szCs w:val="20"/>
          <w14:ligatures w14:val="none"/>
        </w:rPr>
        <w:t xml:space="preserve"> (dvi) </w:t>
      </w:r>
      <w:r w:rsidRPr="00D5272F">
        <w:rPr>
          <w:rFonts w:ascii="Arial" w:eastAsia="Calibri" w:hAnsi="Arial" w:cs="Times New Roman"/>
          <w:kern w:val="0"/>
          <w:sz w:val="20"/>
          <w:szCs w:val="20"/>
          <w14:ligatures w14:val="none"/>
        </w:rPr>
        <w:t>darbo dienas nuo</w:t>
      </w:r>
      <w:r w:rsidRPr="00D5272F">
        <w:rPr>
          <w:rFonts w:ascii="Arial" w:eastAsia="Calibri" w:hAnsi="Arial" w:cs="Arial"/>
          <w:kern w:val="0"/>
          <w:sz w:val="20"/>
          <w:szCs w:val="20"/>
          <w14:ligatures w14:val="none"/>
        </w:rPr>
        <w:t xml:space="preserve"> trūkumų užfiksavimo dienos.  </w:t>
      </w:r>
    </w:p>
    <w:p w14:paraId="22B37F0B" w14:textId="77777777" w:rsidR="00D5272F" w:rsidRPr="00D5272F" w:rsidRDefault="00D5272F" w:rsidP="00D5272F">
      <w:pPr>
        <w:numPr>
          <w:ilvl w:val="1"/>
          <w:numId w:val="4"/>
        </w:numPr>
        <w:tabs>
          <w:tab w:val="left" w:pos="0"/>
          <w:tab w:val="left" w:pos="426"/>
        </w:tabs>
        <w:spacing w:after="60" w:line="240" w:lineRule="auto"/>
        <w:ind w:left="0" w:firstLine="0"/>
        <w:jc w:val="both"/>
        <w:rPr>
          <w:rFonts w:ascii="Arial" w:eastAsia="Calibri" w:hAnsi="Arial" w:cs="Arial"/>
          <w:kern w:val="0"/>
          <w:sz w:val="20"/>
          <w:szCs w:val="20"/>
          <w:u w:val="single"/>
          <w14:ligatures w14:val="none"/>
        </w:rPr>
      </w:pPr>
      <w:r w:rsidRPr="00D5272F">
        <w:rPr>
          <w:rFonts w:ascii="Arial" w:eastAsia="Calibri" w:hAnsi="Arial" w:cs="Arial"/>
          <w:kern w:val="0"/>
          <w:sz w:val="20"/>
          <w:szCs w:val="20"/>
          <w14:ligatures w14:val="none"/>
        </w:rPr>
        <w:t>Kliento nustatytiems Paslaugų  trūkumams šalinti nustatomas 2 (dviejų) darbo dienų terminas.</w:t>
      </w:r>
    </w:p>
    <w:p w14:paraId="5B1DA010" w14:textId="77777777" w:rsidR="00D5272F" w:rsidRPr="00D5272F" w:rsidRDefault="00D5272F" w:rsidP="00D5272F">
      <w:pPr>
        <w:tabs>
          <w:tab w:val="left" w:pos="0"/>
          <w:tab w:val="left" w:pos="426"/>
        </w:tabs>
        <w:spacing w:after="60" w:line="240" w:lineRule="auto"/>
        <w:jc w:val="both"/>
        <w:rPr>
          <w:rFonts w:ascii="Arial" w:eastAsia="Calibri" w:hAnsi="Arial" w:cs="Arial"/>
          <w:kern w:val="0"/>
          <w:sz w:val="20"/>
          <w:szCs w:val="20"/>
          <w:u w:val="single"/>
          <w14:ligatures w14:val="none"/>
        </w:rPr>
      </w:pPr>
    </w:p>
    <w:p w14:paraId="1A926234" w14:textId="77777777" w:rsidR="00D5272F" w:rsidRPr="00D5272F" w:rsidRDefault="00D5272F" w:rsidP="00D5272F">
      <w:pPr>
        <w:numPr>
          <w:ilvl w:val="0"/>
          <w:numId w:val="4"/>
        </w:numPr>
        <w:pBdr>
          <w:top w:val="single" w:sz="4" w:space="1" w:color="auto"/>
          <w:bottom w:val="single" w:sz="4" w:space="1" w:color="auto"/>
        </w:pBdr>
        <w:tabs>
          <w:tab w:val="left" w:pos="0"/>
          <w:tab w:val="left" w:pos="360"/>
        </w:tabs>
        <w:spacing w:before="60" w:after="60" w:line="240" w:lineRule="auto"/>
        <w:ind w:hanging="720"/>
        <w:jc w:val="both"/>
        <w:rPr>
          <w:rFonts w:ascii="Arial" w:eastAsia="Arial" w:hAnsi="Arial" w:cs="Arial"/>
          <w:b/>
          <w:bCs/>
          <w:kern w:val="0"/>
          <w:sz w:val="20"/>
          <w:szCs w:val="20"/>
          <w14:ligatures w14:val="none"/>
        </w:rPr>
      </w:pPr>
      <w:r w:rsidRPr="00D5272F">
        <w:rPr>
          <w:rFonts w:ascii="Arial" w:eastAsia="Arial" w:hAnsi="Arial" w:cs="Arial"/>
          <w:b/>
          <w:bCs/>
          <w:kern w:val="0"/>
          <w:sz w:val="20"/>
          <w:szCs w:val="20"/>
          <w14:ligatures w14:val="none"/>
        </w:rPr>
        <w:t>APMOKĖJIMO SĄLYGOS</w:t>
      </w:r>
    </w:p>
    <w:p w14:paraId="7CCE16F0" w14:textId="77777777" w:rsidR="00D5272F" w:rsidRPr="00D5272F" w:rsidRDefault="00D5272F" w:rsidP="00D5272F">
      <w:pPr>
        <w:numPr>
          <w:ilvl w:val="1"/>
          <w:numId w:val="4"/>
        </w:numPr>
        <w:tabs>
          <w:tab w:val="left" w:pos="0"/>
          <w:tab w:val="left" w:pos="426"/>
        </w:tabs>
        <w:spacing w:before="60" w:after="60" w:line="240" w:lineRule="auto"/>
        <w:ind w:left="0" w:firstLine="0"/>
        <w:contextualSpacing/>
        <w:jc w:val="both"/>
        <w:rPr>
          <w:rFonts w:ascii="Arial" w:eastAsia="Arial" w:hAnsi="Arial" w:cs="Arial"/>
          <w:kern w:val="0"/>
          <w:sz w:val="20"/>
          <w:szCs w:val="20"/>
          <w14:ligatures w14:val="none"/>
        </w:rPr>
      </w:pPr>
      <w:r w:rsidRPr="00D5272F">
        <w:rPr>
          <w:rFonts w:ascii="Arial" w:eastAsia="Arial" w:hAnsi="Arial" w:cs="Arial"/>
          <w:kern w:val="0"/>
          <w:sz w:val="20"/>
          <w:szCs w:val="20"/>
          <w14:ligatures w14:val="none"/>
        </w:rPr>
        <w:t xml:space="preserve">Klientas sumoka Paslaugų teikėjui už </w:t>
      </w:r>
      <w:bookmarkStart w:id="0" w:name="_Hlk34737709"/>
      <w:sdt>
        <w:sdtPr>
          <w:rPr>
            <w:rFonts w:ascii="Arial" w:eastAsia="Times New Roman" w:hAnsi="Arial" w:cs="Arial"/>
            <w:kern w:val="0"/>
            <w:sz w:val="20"/>
            <w:szCs w:val="20"/>
            <w14:ligatures w14:val="none"/>
          </w:rPr>
          <w:id w:val="696968841"/>
          <w:placeholder>
            <w:docPart w:val="01184571D4B1444CA7ED057F7B68B706"/>
          </w:placeholder>
          <w:dropDownList>
            <w:listItem w:value="[Pasirinkite]"/>
            <w:listItem w:displayText="faktiškai" w:value="faktiškai"/>
            <w:listItem w:displayText="faktiškai per praėjusį mėnesį  " w:value="faktiškai per praėjusį mėnesį  "/>
          </w:dropDownList>
        </w:sdtPr>
        <w:sdtEndPr/>
        <w:sdtContent>
          <w:r w:rsidRPr="00D5272F">
            <w:rPr>
              <w:rFonts w:ascii="Arial" w:eastAsia="Times New Roman" w:hAnsi="Arial" w:cs="Arial"/>
              <w:kern w:val="0"/>
              <w:sz w:val="20"/>
              <w:szCs w:val="20"/>
              <w14:ligatures w14:val="none"/>
            </w:rPr>
            <w:t>faktiškai</w:t>
          </w:r>
        </w:sdtContent>
      </w:sdt>
      <w:bookmarkEnd w:id="0"/>
      <w:r w:rsidRPr="00D5272F">
        <w:rPr>
          <w:rFonts w:ascii="Arial" w:eastAsia="Arial" w:hAnsi="Arial" w:cs="Arial"/>
          <w:kern w:val="0"/>
          <w:sz w:val="20"/>
          <w:szCs w:val="20"/>
          <w14:ligatures w14:val="none"/>
        </w:rPr>
        <w:t xml:space="preserve"> per mėnesį suteiktas kokybiškas Paslaugas per </w:t>
      </w:r>
      <w:bookmarkStart w:id="1" w:name="_Hlk34735528"/>
      <w:sdt>
        <w:sdtPr>
          <w:rPr>
            <w:rFonts w:ascii="Arial" w:eastAsia="Times New Roman" w:hAnsi="Arial" w:cs="Arial"/>
            <w:bCs/>
            <w:kern w:val="0"/>
            <w:sz w:val="20"/>
            <w:szCs w:val="20"/>
            <w14:ligatures w14:val="none"/>
          </w:rPr>
          <w:id w:val="-517164039"/>
          <w:placeholder>
            <w:docPart w:val="CFCE76E0FCE846E2B85F431E7C649DDF"/>
          </w:placeholder>
          <w:text/>
        </w:sdtPr>
        <w:sdtEndPr/>
        <w:sdtContent>
          <w:r w:rsidRPr="00D5272F">
            <w:rPr>
              <w:rFonts w:ascii="Arial" w:eastAsia="Times New Roman" w:hAnsi="Arial" w:cs="Arial"/>
              <w:bCs/>
              <w:kern w:val="0"/>
              <w:sz w:val="20"/>
              <w:szCs w:val="20"/>
              <w14:ligatures w14:val="none"/>
            </w:rPr>
            <w:t>30</w:t>
          </w:r>
        </w:sdtContent>
      </w:sdt>
      <w:r w:rsidRPr="00D5272F">
        <w:rPr>
          <w:rFonts w:ascii="Arial" w:eastAsia="Arial,Calibri" w:hAnsi="Arial" w:cs="Arial"/>
          <w:kern w:val="0"/>
          <w:sz w:val="20"/>
          <w:szCs w:val="20"/>
          <w14:ligatures w14:val="none"/>
        </w:rPr>
        <w:t xml:space="preserve"> (trisdešimt) kalendorinių </w:t>
      </w:r>
      <w:sdt>
        <w:sdtPr>
          <w:rPr>
            <w:rFonts w:ascii="Arial" w:eastAsia="Times New Roman" w:hAnsi="Arial" w:cs="Arial"/>
            <w:kern w:val="0"/>
            <w:sz w:val="20"/>
            <w:szCs w:val="20"/>
            <w14:ligatures w14:val="none"/>
          </w:rPr>
          <w:id w:val="-1290968696"/>
          <w:placeholder>
            <w:docPart w:val="80F5D9FD92AB4DFFA39289EADF5F532C"/>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D5272F">
            <w:rPr>
              <w:rFonts w:ascii="Arial" w:eastAsia="Times New Roman" w:hAnsi="Arial" w:cs="Arial"/>
              <w:kern w:val="0"/>
              <w:sz w:val="20"/>
              <w:szCs w:val="20"/>
              <w14:ligatures w14:val="none"/>
            </w:rPr>
            <w:t>dienų</w:t>
          </w:r>
        </w:sdtContent>
      </w:sdt>
      <w:bookmarkEnd w:id="1"/>
      <w:r w:rsidRPr="00D5272F">
        <w:rPr>
          <w:rFonts w:ascii="Arial" w:eastAsia="Arial" w:hAnsi="Arial" w:cs="Arial"/>
          <w:kern w:val="0"/>
          <w:sz w:val="20"/>
          <w:szCs w:val="20"/>
          <w14:ligatures w14:val="none"/>
        </w:rPr>
        <w:t xml:space="preserve"> nuo Sąskaitos gavimo dienos.</w:t>
      </w:r>
    </w:p>
    <w:p w14:paraId="09530248" w14:textId="77777777" w:rsidR="00D5272F" w:rsidRPr="00D5272F" w:rsidRDefault="00D5272F" w:rsidP="00D5272F">
      <w:pPr>
        <w:numPr>
          <w:ilvl w:val="1"/>
          <w:numId w:val="4"/>
        </w:numPr>
        <w:tabs>
          <w:tab w:val="left" w:pos="0"/>
          <w:tab w:val="left" w:pos="426"/>
        </w:tabs>
        <w:spacing w:before="60" w:after="60" w:line="240" w:lineRule="auto"/>
        <w:ind w:left="0" w:firstLine="0"/>
        <w:contextualSpacing/>
        <w:jc w:val="both"/>
        <w:rPr>
          <w:rFonts w:ascii="Arial" w:eastAsia="Arial" w:hAnsi="Arial" w:cs="Arial"/>
          <w:color w:val="000000"/>
          <w:kern w:val="0"/>
          <w:sz w:val="20"/>
          <w:szCs w:val="20"/>
          <w14:ligatures w14:val="none"/>
        </w:rPr>
      </w:pPr>
      <w:r w:rsidRPr="00D5272F">
        <w:rPr>
          <w:rFonts w:ascii="Arial" w:eastAsia="Arial" w:hAnsi="Arial" w:cs="Arial"/>
          <w:color w:val="000000"/>
          <w:kern w:val="0"/>
          <w:sz w:val="20"/>
          <w:szCs w:val="20"/>
          <w14:ligatures w14:val="none"/>
        </w:rPr>
        <w:t xml:space="preserve">Sąskaitoje turi būti detalizuojamos Paslaugos atskirai pagal suteiktą jų kiekį kiekvienoje informacinėje sistemoje atskirai. </w:t>
      </w:r>
    </w:p>
    <w:p w14:paraId="508B38D5" w14:textId="77777777" w:rsidR="00D5272F" w:rsidRPr="00D5272F" w:rsidRDefault="00D5272F" w:rsidP="00D5272F">
      <w:pPr>
        <w:numPr>
          <w:ilvl w:val="1"/>
          <w:numId w:val="4"/>
        </w:numPr>
        <w:tabs>
          <w:tab w:val="left" w:pos="0"/>
          <w:tab w:val="left" w:pos="426"/>
        </w:tabs>
        <w:spacing w:before="60" w:after="60" w:line="240" w:lineRule="auto"/>
        <w:ind w:left="0" w:firstLine="0"/>
        <w:contextualSpacing/>
        <w:jc w:val="both"/>
        <w:rPr>
          <w:rFonts w:ascii="Arial" w:eastAsia="Calibri" w:hAnsi="Arial" w:cs="Arial"/>
          <w:kern w:val="0"/>
          <w:sz w:val="20"/>
          <w:szCs w:val="20"/>
          <w14:ligatures w14:val="none"/>
        </w:rPr>
      </w:pPr>
      <w:r w:rsidRPr="00D5272F">
        <w:rPr>
          <w:rFonts w:ascii="Arial" w:eastAsia="Calibri" w:hAnsi="Arial" w:cs="Arial"/>
          <w:kern w:val="0"/>
          <w:sz w:val="20"/>
          <w:szCs w:val="20"/>
          <w14:ligatures w14:val="none"/>
        </w:rPr>
        <w:t>Sąskaitą už faktiškai per mėnesį suteiktas Paslaugas Paslaugų teikėjas pateikia Klientui iki einamojo mėnesio 5 (penktos) kalendorinės dienos.</w:t>
      </w:r>
    </w:p>
    <w:p w14:paraId="349E81F8" w14:textId="77777777" w:rsidR="00CF34F2" w:rsidRPr="00D5272F" w:rsidRDefault="00CF34F2" w:rsidP="00D5272F"/>
    <w:sectPr w:rsidR="00CF34F2" w:rsidRPr="00D5272F">
      <w:headerReference w:type="even" r:id="rId9"/>
      <w:headerReference w:type="default" r:id="rId10"/>
      <w:head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20430" w14:textId="77777777" w:rsidR="002B422F" w:rsidRDefault="002B422F" w:rsidP="0093230B">
      <w:pPr>
        <w:spacing w:after="0" w:line="240" w:lineRule="auto"/>
      </w:pPr>
      <w:r>
        <w:separator/>
      </w:r>
    </w:p>
  </w:endnote>
  <w:endnote w:type="continuationSeparator" w:id="0">
    <w:p w14:paraId="00D23F53" w14:textId="77777777" w:rsidR="002B422F" w:rsidRDefault="002B422F" w:rsidP="00932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Calib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24DB" w14:textId="77777777" w:rsidR="002B422F" w:rsidRDefault="002B422F" w:rsidP="0093230B">
      <w:pPr>
        <w:spacing w:after="0" w:line="240" w:lineRule="auto"/>
      </w:pPr>
      <w:r>
        <w:separator/>
      </w:r>
    </w:p>
  </w:footnote>
  <w:footnote w:type="continuationSeparator" w:id="0">
    <w:p w14:paraId="152581ED" w14:textId="77777777" w:rsidR="002B422F" w:rsidRDefault="002B422F" w:rsidP="00932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98E5" w14:textId="3DC18850" w:rsidR="0093230B" w:rsidRDefault="00932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5AEF" w14:textId="25F300DF" w:rsidR="0093230B" w:rsidRDefault="00932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B442" w14:textId="45095030" w:rsidR="0093230B" w:rsidRDefault="00932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A932E36"/>
    <w:multiLevelType w:val="multilevel"/>
    <w:tmpl w:val="D7209756"/>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DC5EC8"/>
    <w:multiLevelType w:val="hybridMultilevel"/>
    <w:tmpl w:val="F4E826D4"/>
    <w:lvl w:ilvl="0" w:tplc="04270017">
      <w:start w:val="1"/>
      <w:numFmt w:val="lowerLetter"/>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4"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80614106">
    <w:abstractNumId w:val="2"/>
  </w:num>
  <w:num w:numId="2" w16cid:durableId="1274558705">
    <w:abstractNumId w:val="1"/>
  </w:num>
  <w:num w:numId="3" w16cid:durableId="988243807">
    <w:abstractNumId w:val="4"/>
  </w:num>
  <w:num w:numId="4" w16cid:durableId="101459326">
    <w:abstractNumId w:val="0"/>
  </w:num>
  <w:num w:numId="5" w16cid:durableId="2097554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0B"/>
    <w:rsid w:val="000614F2"/>
    <w:rsid w:val="00082D99"/>
    <w:rsid w:val="00126F90"/>
    <w:rsid w:val="00135C5B"/>
    <w:rsid w:val="00197C41"/>
    <w:rsid w:val="001B692B"/>
    <w:rsid w:val="002B422F"/>
    <w:rsid w:val="003D2AD3"/>
    <w:rsid w:val="00431D3D"/>
    <w:rsid w:val="00441157"/>
    <w:rsid w:val="004C394D"/>
    <w:rsid w:val="005B73F0"/>
    <w:rsid w:val="007377F4"/>
    <w:rsid w:val="0093230B"/>
    <w:rsid w:val="0099040D"/>
    <w:rsid w:val="00A10C27"/>
    <w:rsid w:val="00A233FF"/>
    <w:rsid w:val="00A314E3"/>
    <w:rsid w:val="00A538A8"/>
    <w:rsid w:val="00A56B80"/>
    <w:rsid w:val="00A8378E"/>
    <w:rsid w:val="00B24FDD"/>
    <w:rsid w:val="00B34986"/>
    <w:rsid w:val="00B67097"/>
    <w:rsid w:val="00B70776"/>
    <w:rsid w:val="00BC428D"/>
    <w:rsid w:val="00C35863"/>
    <w:rsid w:val="00C817D4"/>
    <w:rsid w:val="00CF34F2"/>
    <w:rsid w:val="00D5272F"/>
    <w:rsid w:val="00E9635F"/>
    <w:rsid w:val="00EA1DFC"/>
    <w:rsid w:val="00F54DD8"/>
    <w:rsid w:val="00FA29F4"/>
    <w:rsid w:val="00FB612C"/>
    <w:rsid w:val="00FC1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0C23"/>
  <w15:chartTrackingRefBased/>
  <w15:docId w15:val="{6EF74066-E0B4-4AC3-9B3D-EBF442B6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3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3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3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3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3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3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3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30B"/>
    <w:rPr>
      <w:rFonts w:eastAsiaTheme="majorEastAsia" w:cstheme="majorBidi"/>
      <w:color w:val="272727" w:themeColor="text1" w:themeTint="D8"/>
    </w:rPr>
  </w:style>
  <w:style w:type="paragraph" w:styleId="Title">
    <w:name w:val="Title"/>
    <w:basedOn w:val="Normal"/>
    <w:next w:val="Normal"/>
    <w:link w:val="TitleChar"/>
    <w:uiPriority w:val="10"/>
    <w:qFormat/>
    <w:rsid w:val="00932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30B"/>
    <w:pPr>
      <w:spacing w:before="160"/>
      <w:jc w:val="center"/>
    </w:pPr>
    <w:rPr>
      <w:i/>
      <w:iCs/>
      <w:color w:val="404040" w:themeColor="text1" w:themeTint="BF"/>
    </w:rPr>
  </w:style>
  <w:style w:type="character" w:customStyle="1" w:styleId="QuoteChar">
    <w:name w:val="Quote Char"/>
    <w:basedOn w:val="DefaultParagraphFont"/>
    <w:link w:val="Quote"/>
    <w:uiPriority w:val="29"/>
    <w:rsid w:val="0093230B"/>
    <w:rPr>
      <w:i/>
      <w:iCs/>
      <w:color w:val="404040" w:themeColor="text1" w:themeTint="BF"/>
    </w:rPr>
  </w:style>
  <w:style w:type="paragraph" w:styleId="ListParagraph">
    <w:name w:val="List Paragraph"/>
    <w:basedOn w:val="Normal"/>
    <w:uiPriority w:val="34"/>
    <w:qFormat/>
    <w:rsid w:val="0093230B"/>
    <w:pPr>
      <w:ind w:left="720"/>
      <w:contextualSpacing/>
    </w:pPr>
  </w:style>
  <w:style w:type="character" w:styleId="IntenseEmphasis">
    <w:name w:val="Intense Emphasis"/>
    <w:basedOn w:val="DefaultParagraphFont"/>
    <w:uiPriority w:val="21"/>
    <w:qFormat/>
    <w:rsid w:val="0093230B"/>
    <w:rPr>
      <w:i/>
      <w:iCs/>
      <w:color w:val="0F4761" w:themeColor="accent1" w:themeShade="BF"/>
    </w:rPr>
  </w:style>
  <w:style w:type="paragraph" w:styleId="IntenseQuote">
    <w:name w:val="Intense Quote"/>
    <w:basedOn w:val="Normal"/>
    <w:next w:val="Normal"/>
    <w:link w:val="IntenseQuoteChar"/>
    <w:uiPriority w:val="30"/>
    <w:qFormat/>
    <w:rsid w:val="00932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30B"/>
    <w:rPr>
      <w:i/>
      <w:iCs/>
      <w:color w:val="0F4761" w:themeColor="accent1" w:themeShade="BF"/>
    </w:rPr>
  </w:style>
  <w:style w:type="character" w:styleId="IntenseReference">
    <w:name w:val="Intense Reference"/>
    <w:basedOn w:val="DefaultParagraphFont"/>
    <w:uiPriority w:val="32"/>
    <w:qFormat/>
    <w:rsid w:val="0093230B"/>
    <w:rPr>
      <w:b/>
      <w:bCs/>
      <w:smallCaps/>
      <w:color w:val="0F4761" w:themeColor="accent1" w:themeShade="BF"/>
      <w:spacing w:val="5"/>
    </w:rPr>
  </w:style>
  <w:style w:type="table" w:customStyle="1" w:styleId="TableGrid2">
    <w:name w:val="Table Grid2"/>
    <w:basedOn w:val="TableNormal"/>
    <w:next w:val="TableGrid"/>
    <w:uiPriority w:val="39"/>
    <w:rsid w:val="0093230B"/>
    <w:pPr>
      <w:spacing w:after="0" w:line="240" w:lineRule="auto"/>
    </w:pPr>
    <w:rPr>
      <w:rFonts w:ascii="Times New Roman" w:eastAsia="Times New Roman" w:hAnsi="Times New Roman" w:cs="Times New Roman"/>
      <w:kern w:val="0"/>
      <w:sz w:val="20"/>
      <w:szCs w:val="20"/>
      <w14:ligatures w14:val="none"/>
    </w:rPr>
    <w:tblPr/>
  </w:style>
  <w:style w:type="table" w:styleId="TableGrid">
    <w:name w:val="Table Grid"/>
    <w:basedOn w:val="TableNormal"/>
    <w:uiPriority w:val="39"/>
    <w:rsid w:val="00932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23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230B"/>
  </w:style>
  <w:style w:type="paragraph" w:styleId="Footer">
    <w:name w:val="footer"/>
    <w:basedOn w:val="Normal"/>
    <w:link w:val="FooterChar"/>
    <w:uiPriority w:val="99"/>
    <w:semiHidden/>
    <w:unhideWhenUsed/>
    <w:rsid w:val="00C3586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35863"/>
  </w:style>
  <w:style w:type="paragraph" w:styleId="Revision">
    <w:name w:val="Revision"/>
    <w:hidden/>
    <w:uiPriority w:val="99"/>
    <w:semiHidden/>
    <w:rsid w:val="00441157"/>
    <w:pPr>
      <w:spacing w:after="0" w:line="240" w:lineRule="auto"/>
    </w:pPr>
  </w:style>
  <w:style w:type="character" w:styleId="CommentReference">
    <w:name w:val="annotation reference"/>
    <w:basedOn w:val="DefaultParagraphFont"/>
    <w:uiPriority w:val="99"/>
    <w:semiHidden/>
    <w:unhideWhenUsed/>
    <w:rsid w:val="00082D99"/>
    <w:rPr>
      <w:sz w:val="16"/>
      <w:szCs w:val="16"/>
    </w:rPr>
  </w:style>
  <w:style w:type="paragraph" w:styleId="CommentText">
    <w:name w:val="annotation text"/>
    <w:basedOn w:val="Normal"/>
    <w:link w:val="CommentTextChar"/>
    <w:uiPriority w:val="99"/>
    <w:unhideWhenUsed/>
    <w:rsid w:val="00082D99"/>
    <w:pPr>
      <w:spacing w:line="240" w:lineRule="auto"/>
    </w:pPr>
    <w:rPr>
      <w:sz w:val="20"/>
      <w:szCs w:val="20"/>
    </w:rPr>
  </w:style>
  <w:style w:type="character" w:customStyle="1" w:styleId="CommentTextChar">
    <w:name w:val="Comment Text Char"/>
    <w:basedOn w:val="DefaultParagraphFont"/>
    <w:link w:val="CommentText"/>
    <w:uiPriority w:val="99"/>
    <w:rsid w:val="00082D99"/>
    <w:rPr>
      <w:sz w:val="20"/>
      <w:szCs w:val="20"/>
    </w:rPr>
  </w:style>
  <w:style w:type="paragraph" w:styleId="CommentSubject">
    <w:name w:val="annotation subject"/>
    <w:basedOn w:val="CommentText"/>
    <w:next w:val="CommentText"/>
    <w:link w:val="CommentSubjectChar"/>
    <w:uiPriority w:val="99"/>
    <w:semiHidden/>
    <w:unhideWhenUsed/>
    <w:rsid w:val="00082D99"/>
    <w:rPr>
      <w:b/>
      <w:bCs/>
    </w:rPr>
  </w:style>
  <w:style w:type="character" w:customStyle="1" w:styleId="CommentSubjectChar">
    <w:name w:val="Comment Subject Char"/>
    <w:basedOn w:val="CommentTextChar"/>
    <w:link w:val="CommentSubject"/>
    <w:uiPriority w:val="99"/>
    <w:semiHidden/>
    <w:rsid w:val="00082D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das.ec.europa.eu/efda/trust-services/browse/eidas/tls/tl/L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eidas.ec.europa.eu/efda/trust-services/browse/eidas/tls/tl/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B5A85087664CE2B158FEA73A90CAF7"/>
        <w:category>
          <w:name w:val="General"/>
          <w:gallery w:val="placeholder"/>
        </w:category>
        <w:types>
          <w:type w:val="bbPlcHdr"/>
        </w:types>
        <w:behaviors>
          <w:behavior w:val="content"/>
        </w:behaviors>
        <w:guid w:val="{7602BBA6-7688-487A-9EE2-0859F17EB002}"/>
      </w:docPartPr>
      <w:docPartBody>
        <w:p w:rsidR="0034075D" w:rsidRDefault="0034075D" w:rsidP="0034075D">
          <w:pPr>
            <w:pStyle w:val="64B5A85087664CE2B158FEA73A90CAF7"/>
          </w:pPr>
          <w:r w:rsidRPr="00E21553">
            <w:rPr>
              <w:rFonts w:cs="Arial"/>
              <w:bCs/>
              <w:sz w:val="20"/>
              <w:szCs w:val="20"/>
              <w:highlight w:val="yellow"/>
            </w:rPr>
            <w:t>____</w:t>
          </w:r>
        </w:p>
      </w:docPartBody>
    </w:docPart>
    <w:docPart>
      <w:docPartPr>
        <w:name w:val="01184571D4B1444CA7ED057F7B68B706"/>
        <w:category>
          <w:name w:val="General"/>
          <w:gallery w:val="placeholder"/>
        </w:category>
        <w:types>
          <w:type w:val="bbPlcHdr"/>
        </w:types>
        <w:behaviors>
          <w:behavior w:val="content"/>
        </w:behaviors>
        <w:guid w:val="{98072EDA-BCA6-4BF3-8868-9EEF811CDE1C}"/>
      </w:docPartPr>
      <w:docPartBody>
        <w:p w:rsidR="0034075D" w:rsidRDefault="0034075D" w:rsidP="0034075D">
          <w:pPr>
            <w:pStyle w:val="01184571D4B1444CA7ED057F7B68B706"/>
          </w:pPr>
          <w:r w:rsidRPr="001E6861">
            <w:rPr>
              <w:rFonts w:cs="Arial"/>
              <w:color w:val="FF0000"/>
              <w:sz w:val="20"/>
              <w:szCs w:val="20"/>
            </w:rPr>
            <w:t>[Pasirinkite]</w:t>
          </w:r>
        </w:p>
      </w:docPartBody>
    </w:docPart>
    <w:docPart>
      <w:docPartPr>
        <w:name w:val="CFCE76E0FCE846E2B85F431E7C649DDF"/>
        <w:category>
          <w:name w:val="General"/>
          <w:gallery w:val="placeholder"/>
        </w:category>
        <w:types>
          <w:type w:val="bbPlcHdr"/>
        </w:types>
        <w:behaviors>
          <w:behavior w:val="content"/>
        </w:behaviors>
        <w:guid w:val="{7B20D6FC-B932-4CAE-BAD8-B94FD769902F}"/>
      </w:docPartPr>
      <w:docPartBody>
        <w:p w:rsidR="0034075D" w:rsidRDefault="0034075D" w:rsidP="0034075D">
          <w:pPr>
            <w:pStyle w:val="CFCE76E0FCE846E2B85F431E7C649DDF"/>
          </w:pPr>
          <w:r w:rsidRPr="00E069CF">
            <w:rPr>
              <w:rFonts w:cs="Arial"/>
              <w:bCs/>
              <w:sz w:val="20"/>
              <w:szCs w:val="20"/>
              <w:highlight w:val="yellow"/>
            </w:rPr>
            <w:t>____</w:t>
          </w:r>
        </w:p>
      </w:docPartBody>
    </w:docPart>
    <w:docPart>
      <w:docPartPr>
        <w:name w:val="80F5D9FD92AB4DFFA39289EADF5F532C"/>
        <w:category>
          <w:name w:val="General"/>
          <w:gallery w:val="placeholder"/>
        </w:category>
        <w:types>
          <w:type w:val="bbPlcHdr"/>
        </w:types>
        <w:behaviors>
          <w:behavior w:val="content"/>
        </w:behaviors>
        <w:guid w:val="{0285EC04-863A-4493-AD01-6B5CC5D6C77F}"/>
      </w:docPartPr>
      <w:docPartBody>
        <w:p w:rsidR="0034075D" w:rsidRDefault="0034075D" w:rsidP="0034075D">
          <w:pPr>
            <w:pStyle w:val="80F5D9FD92AB4DFFA39289EADF5F532C"/>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Calibri">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5D"/>
    <w:rsid w:val="0034075D"/>
    <w:rsid w:val="004C394D"/>
    <w:rsid w:val="005B73F0"/>
    <w:rsid w:val="007377F4"/>
    <w:rsid w:val="00A10C27"/>
    <w:rsid w:val="00A314E3"/>
    <w:rsid w:val="00A56B80"/>
    <w:rsid w:val="00B24FDD"/>
    <w:rsid w:val="00FC1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B5A85087664CE2B158FEA73A90CAF7">
    <w:name w:val="64B5A85087664CE2B158FEA73A90CAF7"/>
    <w:rsid w:val="0034075D"/>
  </w:style>
  <w:style w:type="paragraph" w:customStyle="1" w:styleId="01184571D4B1444CA7ED057F7B68B706">
    <w:name w:val="01184571D4B1444CA7ED057F7B68B706"/>
    <w:rsid w:val="0034075D"/>
  </w:style>
  <w:style w:type="paragraph" w:customStyle="1" w:styleId="CFCE76E0FCE846E2B85F431E7C649DDF">
    <w:name w:val="CFCE76E0FCE846E2B85F431E7C649DDF"/>
    <w:rsid w:val="0034075D"/>
  </w:style>
  <w:style w:type="paragraph" w:customStyle="1" w:styleId="80F5D9FD92AB4DFFA39289EADF5F532C">
    <w:name w:val="80F5D9FD92AB4DFFA39289EADF5F532C"/>
    <w:rsid w:val="00340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142</TotalTime>
  <Pages>4</Pages>
  <Words>7670</Words>
  <Characters>4372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Dralo</dc:creator>
  <cp:keywords/>
  <dc:description/>
  <cp:lastModifiedBy>Alina Dralo</cp:lastModifiedBy>
  <cp:revision>12</cp:revision>
  <dcterms:created xsi:type="dcterms:W3CDTF">2025-12-05T11:52:00Z</dcterms:created>
  <dcterms:modified xsi:type="dcterms:W3CDTF">2026-01-21T09:20:00Z</dcterms:modified>
</cp:coreProperties>
</file>