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CFFE" w14:textId="089A4943" w:rsidR="007B081F" w:rsidRPr="0020336E" w:rsidRDefault="0020336E" w:rsidP="008146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jc w:val="right"/>
        <w:rPr>
          <w:rFonts w:ascii="Times New Roman" w:hAnsi="Times New Roman" w:cs="Times New Roman"/>
          <w:color w:val="000000"/>
          <w:lang w:val="lt-LT" w:eastAsia="ar-SA"/>
        </w:rPr>
      </w:pPr>
      <w:r w:rsidRPr="0020336E">
        <w:rPr>
          <w:rFonts w:ascii="Times New Roman" w:hAnsi="Times New Roman" w:cs="Times New Roman"/>
          <w:color w:val="000000"/>
          <w:lang w:val="lt-LT" w:eastAsia="ar-SA"/>
        </w:rPr>
        <w:t>Pirkimo sąlygų 3 priedas</w:t>
      </w:r>
    </w:p>
    <w:p w14:paraId="38C222BC" w14:textId="77777777" w:rsidR="007B081F" w:rsidRPr="00703299" w:rsidRDefault="007B081F" w:rsidP="008146FA">
      <w:pPr>
        <w:suppressAutoHyphens/>
        <w:ind w:left="142"/>
        <w:jc w:val="right"/>
        <w:rPr>
          <w:rFonts w:ascii="Times New Roman" w:hAnsi="Times New Roman" w:cs="Times New Roman"/>
          <w:b/>
          <w:bCs/>
          <w:color w:val="000000"/>
          <w:lang w:val="lt-LT" w:eastAsia="ar-SA"/>
        </w:rPr>
      </w:pPr>
    </w:p>
    <w:p w14:paraId="6AF8F45F" w14:textId="1A8DCEC0" w:rsidR="007B081F" w:rsidRPr="00703299" w:rsidRDefault="007B081F" w:rsidP="008146FA">
      <w:pPr>
        <w:spacing w:before="120" w:after="120"/>
        <w:ind w:left="142"/>
        <w:jc w:val="center"/>
        <w:rPr>
          <w:rFonts w:ascii="Times New Roman" w:hAnsi="Times New Roman" w:cs="Times New Roman"/>
          <w:lang w:val="lt-LT"/>
        </w:rPr>
      </w:pPr>
      <w:r w:rsidRPr="00703299">
        <w:rPr>
          <w:rFonts w:ascii="Times New Roman" w:hAnsi="Times New Roman" w:cs="Times New Roman"/>
          <w:b/>
          <w:color w:val="000000"/>
          <w:lang w:val="lt-LT"/>
        </w:rPr>
        <w:t xml:space="preserve">TECHNINIO DARBO PROJEKTO PARENGIMO IR </w:t>
      </w:r>
      <w:r w:rsidRPr="003D51E7">
        <w:rPr>
          <w:rFonts w:ascii="Times New Roman" w:hAnsi="Times New Roman" w:cs="Times New Roman"/>
          <w:b/>
          <w:color w:val="000000"/>
          <w:lang w:val="lt-LT"/>
        </w:rPr>
        <w:t>PROJEKTO VYKDYMO</w:t>
      </w:r>
      <w:r w:rsidRPr="00703299">
        <w:rPr>
          <w:rFonts w:ascii="Times New Roman" w:hAnsi="Times New Roman" w:cs="Times New Roman"/>
          <w:b/>
          <w:color w:val="000000"/>
          <w:lang w:val="lt-LT"/>
        </w:rPr>
        <w:t xml:space="preserve"> PRIEŽIŪROS PASLAUGŲ PIRKIMO SUTARTIS</w:t>
      </w:r>
    </w:p>
    <w:p w14:paraId="6BC3D70C" w14:textId="08685483" w:rsidR="007B081F" w:rsidRPr="00703299" w:rsidRDefault="007B081F" w:rsidP="008146FA">
      <w:pPr>
        <w:spacing w:before="120" w:after="120"/>
        <w:ind w:left="142"/>
        <w:jc w:val="center"/>
        <w:rPr>
          <w:rFonts w:ascii="Times New Roman" w:hAnsi="Times New Roman" w:cs="Times New Roman"/>
          <w:lang w:val="lt-LT"/>
        </w:rPr>
      </w:pPr>
      <w:r w:rsidRPr="00703299">
        <w:rPr>
          <w:rFonts w:ascii="Times New Roman" w:hAnsi="Times New Roman" w:cs="Times New Roman"/>
          <w:lang w:val="lt-LT"/>
        </w:rPr>
        <w:t>202</w:t>
      </w:r>
      <w:r w:rsidR="008146FA">
        <w:rPr>
          <w:rFonts w:ascii="Times New Roman" w:hAnsi="Times New Roman" w:cs="Times New Roman"/>
          <w:lang w:val="lt-LT"/>
        </w:rPr>
        <w:t>6</w:t>
      </w:r>
      <w:r w:rsidRPr="00703299">
        <w:rPr>
          <w:rFonts w:ascii="Times New Roman" w:hAnsi="Times New Roman" w:cs="Times New Roman"/>
          <w:lang w:val="lt-LT"/>
        </w:rPr>
        <w:t xml:space="preserve"> m.                      d. Nr. </w:t>
      </w:r>
    </w:p>
    <w:p w14:paraId="531DCEFC" w14:textId="77777777" w:rsidR="007B081F" w:rsidRPr="00703299" w:rsidRDefault="007B081F" w:rsidP="008146FA">
      <w:pPr>
        <w:spacing w:before="120" w:after="120"/>
        <w:ind w:left="142"/>
        <w:jc w:val="center"/>
        <w:rPr>
          <w:rFonts w:ascii="Times New Roman" w:hAnsi="Times New Roman" w:cs="Times New Roman"/>
          <w:lang w:val="lt-LT"/>
        </w:rPr>
      </w:pPr>
      <w:r w:rsidRPr="00703299">
        <w:rPr>
          <w:rFonts w:ascii="Times New Roman" w:hAnsi="Times New Roman" w:cs="Times New Roman"/>
          <w:lang w:val="lt-LT"/>
        </w:rPr>
        <w:t>Marijampolė</w:t>
      </w:r>
    </w:p>
    <w:p w14:paraId="399A7B7B" w14:textId="77777777" w:rsidR="007B081F" w:rsidRPr="00703299" w:rsidRDefault="007B081F" w:rsidP="008146FA">
      <w:pPr>
        <w:spacing w:before="120" w:after="120"/>
        <w:ind w:left="142"/>
        <w:jc w:val="center"/>
        <w:rPr>
          <w:rFonts w:ascii="Times New Roman" w:hAnsi="Times New Roman" w:cs="Times New Roman"/>
          <w:lang w:val="lt-LT"/>
        </w:rPr>
      </w:pPr>
    </w:p>
    <w:p w14:paraId="767FE0AB" w14:textId="31CF2E94" w:rsidR="007B081F" w:rsidRPr="00703299" w:rsidRDefault="007B081F" w:rsidP="008146FA">
      <w:pPr>
        <w:spacing w:before="120" w:after="120"/>
        <w:ind w:left="142" w:firstLine="851"/>
        <w:jc w:val="both"/>
        <w:rPr>
          <w:rFonts w:ascii="Times New Roman" w:hAnsi="Times New Roman" w:cs="Times New Roman"/>
          <w:iCs/>
          <w:lang w:val="lt-LT"/>
        </w:rPr>
      </w:pPr>
      <w:r w:rsidRPr="00703299">
        <w:rPr>
          <w:rFonts w:ascii="Times New Roman" w:hAnsi="Times New Roman" w:cs="Times New Roman"/>
          <w:b/>
          <w:bCs/>
          <w:lang w:val="lt-LT"/>
        </w:rPr>
        <w:t>UAB Marijampolės apskrities atliekų tvarkymo centras</w:t>
      </w:r>
      <w:r w:rsidRPr="00703299">
        <w:rPr>
          <w:rFonts w:ascii="Times New Roman" w:hAnsi="Times New Roman" w:cs="Times New Roman"/>
          <w:bCs/>
          <w:lang w:val="lt-LT"/>
        </w:rPr>
        <w:t xml:space="preserve">, juridinio asmens kodas </w:t>
      </w:r>
      <w:r w:rsidRPr="00703299">
        <w:rPr>
          <w:rFonts w:ascii="Times New Roman" w:eastAsia="Calibri" w:hAnsi="Times New Roman" w:cs="Times New Roman"/>
          <w:lang w:val="lt-LT"/>
        </w:rPr>
        <w:t>151479265</w:t>
      </w:r>
      <w:r w:rsidRPr="00703299">
        <w:rPr>
          <w:rFonts w:ascii="Times New Roman" w:hAnsi="Times New Roman" w:cs="Times New Roman"/>
          <w:bCs/>
          <w:lang w:val="lt-LT"/>
        </w:rPr>
        <w:t>, atstovaujama direktor</w:t>
      </w:r>
      <w:r w:rsidR="008146FA">
        <w:rPr>
          <w:rFonts w:ascii="Times New Roman" w:hAnsi="Times New Roman" w:cs="Times New Roman"/>
          <w:bCs/>
          <w:lang w:val="lt-LT"/>
        </w:rPr>
        <w:t xml:space="preserve">iaus </w:t>
      </w:r>
      <w:r w:rsidR="008146FA" w:rsidRPr="00703299">
        <w:rPr>
          <w:rFonts w:ascii="Times New Roman" w:hAnsi="Times New Roman" w:cs="Times New Roman"/>
          <w:iCs/>
          <w:lang w:val="lt-LT"/>
        </w:rPr>
        <w:t>&lt;</w:t>
      </w:r>
      <w:r w:rsidR="008146FA" w:rsidRPr="006C1C43">
        <w:rPr>
          <w:rFonts w:ascii="Times New Roman" w:hAnsi="Times New Roman" w:cs="Times New Roman"/>
          <w:i/>
          <w:iCs/>
          <w:lang w:val="lt-LT"/>
        </w:rPr>
        <w:t>nurodomas</w:t>
      </w:r>
      <w:r w:rsidR="008146FA" w:rsidRPr="00703299">
        <w:rPr>
          <w:rFonts w:ascii="Times New Roman" w:hAnsi="Times New Roman" w:cs="Times New Roman"/>
          <w:iCs/>
          <w:lang w:val="lt-LT"/>
        </w:rPr>
        <w:t>&gt;</w:t>
      </w:r>
      <w:r w:rsidRPr="00703299">
        <w:rPr>
          <w:rFonts w:ascii="Times New Roman" w:hAnsi="Times New Roman" w:cs="Times New Roman"/>
          <w:bCs/>
          <w:lang w:val="lt-LT"/>
        </w:rPr>
        <w:t xml:space="preserve"> veikiančios pagal bendrovės įstatus, (toliau </w:t>
      </w:r>
      <w:r w:rsidRPr="00703299">
        <w:rPr>
          <w:rFonts w:ascii="Times New Roman" w:hAnsi="Times New Roman" w:cs="Times New Roman"/>
          <w:iCs/>
          <w:lang w:val="lt-LT"/>
        </w:rPr>
        <w:t xml:space="preserve">– </w:t>
      </w:r>
      <w:bookmarkStart w:id="0" w:name="_Hlk499795640"/>
      <w:r w:rsidRPr="00703299">
        <w:rPr>
          <w:rFonts w:ascii="Times New Roman" w:hAnsi="Times New Roman" w:cs="Times New Roman"/>
          <w:iCs/>
          <w:lang w:val="lt-LT"/>
        </w:rPr>
        <w:t>Paslaugų gavėjas</w:t>
      </w:r>
      <w:bookmarkEnd w:id="0"/>
      <w:r w:rsidRPr="00703299">
        <w:rPr>
          <w:rFonts w:ascii="Times New Roman" w:hAnsi="Times New Roman" w:cs="Times New Roman"/>
          <w:iCs/>
          <w:lang w:val="lt-LT"/>
        </w:rPr>
        <w:t>), ir &lt;</w:t>
      </w:r>
      <w:r w:rsidRPr="006C1C43">
        <w:rPr>
          <w:rFonts w:ascii="Times New Roman" w:hAnsi="Times New Roman" w:cs="Times New Roman"/>
          <w:i/>
          <w:iCs/>
          <w:lang w:val="lt-LT"/>
        </w:rPr>
        <w:t>paslaugų teikėjo pavadinimas</w:t>
      </w:r>
      <w:r w:rsidRPr="00703299">
        <w:rPr>
          <w:rFonts w:ascii="Times New Roman" w:hAnsi="Times New Roman" w:cs="Times New Roman"/>
          <w:iCs/>
          <w:lang w:val="lt-LT"/>
        </w:rPr>
        <w:t>&gt;, juridinio asmens kodas &lt;</w:t>
      </w:r>
      <w:r w:rsidRPr="006C1C43">
        <w:rPr>
          <w:rFonts w:ascii="Times New Roman" w:hAnsi="Times New Roman" w:cs="Times New Roman"/>
          <w:i/>
          <w:iCs/>
          <w:lang w:val="lt-LT"/>
        </w:rPr>
        <w:t>nurodomas</w:t>
      </w:r>
      <w:r w:rsidRPr="00703299">
        <w:rPr>
          <w:rFonts w:ascii="Times New Roman" w:hAnsi="Times New Roman" w:cs="Times New Roman"/>
          <w:iCs/>
          <w:lang w:val="lt-LT"/>
        </w:rPr>
        <w:t>&gt; atstovaujama &lt;</w:t>
      </w:r>
      <w:r w:rsidRPr="006C1C43">
        <w:rPr>
          <w:rFonts w:ascii="Times New Roman" w:hAnsi="Times New Roman" w:cs="Times New Roman"/>
          <w:i/>
          <w:iCs/>
          <w:lang w:val="lt-LT"/>
        </w:rPr>
        <w:t>pareigos, vardas ir pavardė</w:t>
      </w:r>
      <w:r w:rsidRPr="00703299">
        <w:rPr>
          <w:rFonts w:ascii="Times New Roman" w:hAnsi="Times New Roman" w:cs="Times New Roman"/>
          <w:iCs/>
          <w:lang w:val="lt-LT"/>
        </w:rPr>
        <w:t>&gt;, veikiančio pagal &lt;</w:t>
      </w:r>
      <w:r w:rsidRPr="006C1C43">
        <w:rPr>
          <w:rFonts w:ascii="Times New Roman" w:hAnsi="Times New Roman" w:cs="Times New Roman"/>
          <w:i/>
          <w:iCs/>
          <w:lang w:val="lt-LT"/>
        </w:rPr>
        <w:t>nurodomas atstovavimo pagrindas</w:t>
      </w:r>
      <w:r w:rsidRPr="00703299">
        <w:rPr>
          <w:rFonts w:ascii="Times New Roman" w:hAnsi="Times New Roman" w:cs="Times New Roman"/>
          <w:iCs/>
          <w:lang w:val="lt-LT"/>
        </w:rPr>
        <w:t xml:space="preserve">&gt; (toliau – Paslaugų teikėjas), toliau Paslaugų gavėjas ir Paslaugų teikėjas kartu vadinami Šalimis, o kiekvienas atskirai – Šalimi, sudarė šią </w:t>
      </w:r>
      <w:r w:rsidRPr="00703299">
        <w:rPr>
          <w:rFonts w:ascii="Times New Roman" w:hAnsi="Times New Roman" w:cs="Times New Roman"/>
          <w:lang w:val="lt-LT"/>
        </w:rPr>
        <w:t xml:space="preserve">projektavimo ir projekto vykdymo priežiūros paslaugų pirkimo </w:t>
      </w:r>
      <w:r w:rsidRPr="00703299">
        <w:rPr>
          <w:rFonts w:ascii="Times New Roman" w:hAnsi="Times New Roman" w:cs="Times New Roman"/>
          <w:iCs/>
          <w:lang w:val="lt-LT"/>
        </w:rPr>
        <w:t>sutartį (toliau – Sutartis) ir susitarė dėl žemiau išvardintų sąlygų.</w:t>
      </w:r>
    </w:p>
    <w:p w14:paraId="22DAE8CC" w14:textId="77777777" w:rsidR="007B081F" w:rsidRPr="00703299" w:rsidRDefault="007B081F" w:rsidP="008146FA">
      <w:pPr>
        <w:spacing w:before="120" w:after="120"/>
        <w:ind w:left="142" w:firstLine="851"/>
        <w:jc w:val="both"/>
        <w:rPr>
          <w:rFonts w:ascii="Times New Roman" w:hAnsi="Times New Roman" w:cs="Times New Roman"/>
          <w:iCs/>
          <w:lang w:val="lt-LT"/>
        </w:rPr>
      </w:pPr>
      <w:r w:rsidRPr="00703299">
        <w:rPr>
          <w:rFonts w:ascii="Times New Roman" w:hAnsi="Times New Roman" w:cs="Times New Roman"/>
          <w:iCs/>
          <w:lang w:val="lt-LT"/>
        </w:rPr>
        <w:t>Sutartis sudaryta vadovaujantis Lietuvos Respublikos viešųjų pirkimų įstatymu ir kitais viešuosius pirkimus reglamentuojančiais teisės aktais. Sutarties sudarymo pagrindas – &lt;</w:t>
      </w:r>
      <w:r w:rsidRPr="006C1C43">
        <w:rPr>
          <w:rFonts w:ascii="Times New Roman" w:hAnsi="Times New Roman" w:cs="Times New Roman"/>
          <w:i/>
          <w:iCs/>
          <w:lang w:val="lt-LT"/>
        </w:rPr>
        <w:t>nurodomas užbaigus viešojo pirkimo procedūrą</w:t>
      </w:r>
      <w:r w:rsidRPr="00703299">
        <w:rPr>
          <w:rFonts w:ascii="Times New Roman" w:hAnsi="Times New Roman" w:cs="Times New Roman"/>
          <w:iCs/>
          <w:lang w:val="lt-LT"/>
        </w:rPr>
        <w:t>&gt;.</w:t>
      </w:r>
    </w:p>
    <w:p w14:paraId="4321AA82" w14:textId="77777777" w:rsidR="007B081F" w:rsidRPr="00703299" w:rsidRDefault="007B081F" w:rsidP="008146FA">
      <w:pPr>
        <w:numPr>
          <w:ilvl w:val="0"/>
          <w:numId w:val="10"/>
        </w:numPr>
        <w:tabs>
          <w:tab w:val="left" w:pos="426"/>
          <w:tab w:val="left" w:pos="2835"/>
        </w:tabs>
        <w:suppressAutoHyphens/>
        <w:spacing w:before="120" w:after="120"/>
        <w:ind w:left="142" w:firstLine="0"/>
        <w:jc w:val="center"/>
        <w:rPr>
          <w:rFonts w:ascii="Times New Roman" w:hAnsi="Times New Roman" w:cs="Times New Roman"/>
          <w:b/>
          <w:caps/>
          <w:lang w:val="lt-LT"/>
        </w:rPr>
      </w:pPr>
      <w:r w:rsidRPr="00703299">
        <w:rPr>
          <w:rFonts w:ascii="Times New Roman" w:hAnsi="Times New Roman" w:cs="Times New Roman"/>
          <w:b/>
          <w:caps/>
          <w:lang w:val="lt-LT"/>
        </w:rPr>
        <w:t>Sutarties OBJEKTAS</w:t>
      </w:r>
      <w:r w:rsidRPr="00703299">
        <w:rPr>
          <w:rFonts w:ascii="Times New Roman" w:hAnsi="Times New Roman" w:cs="Times New Roman"/>
          <w:b/>
          <w:bCs/>
          <w:lang w:val="lt-LT"/>
        </w:rPr>
        <w:t xml:space="preserve"> IR KAINA</w:t>
      </w:r>
    </w:p>
    <w:p w14:paraId="7D97133E" w14:textId="755FB255"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Sutarties objektas – didelių gabaritų atliekų surinkimo aikštelės (DGASA) </w:t>
      </w:r>
      <w:r w:rsidR="003D51E7">
        <w:rPr>
          <w:rFonts w:ascii="Times New Roman" w:hAnsi="Times New Roman" w:cs="Times New Roman"/>
          <w:lang w:val="lt-LT" w:eastAsia="ar-SA"/>
        </w:rPr>
        <w:t>t</w:t>
      </w:r>
      <w:r w:rsidRPr="00703299">
        <w:rPr>
          <w:rFonts w:ascii="Times New Roman" w:hAnsi="Times New Roman" w:cs="Times New Roman"/>
          <w:lang w:val="lt-LT" w:eastAsia="ar-SA"/>
        </w:rPr>
        <w:t>echninio darbo projekto (</w:t>
      </w:r>
      <w:r w:rsidR="003D51E7">
        <w:rPr>
          <w:rFonts w:ascii="Times New Roman" w:hAnsi="Times New Roman" w:cs="Times New Roman"/>
          <w:lang w:val="lt-LT" w:eastAsia="ar-SA"/>
        </w:rPr>
        <w:t xml:space="preserve">toliau - </w:t>
      </w:r>
      <w:r w:rsidRPr="00703299">
        <w:rPr>
          <w:rFonts w:ascii="Times New Roman" w:hAnsi="Times New Roman" w:cs="Times New Roman"/>
          <w:lang w:val="lt-LT" w:eastAsia="ar-SA"/>
        </w:rPr>
        <w:t xml:space="preserve">TDP) parengimo paslaugos, </w:t>
      </w:r>
      <w:r w:rsidRPr="003D51E7">
        <w:rPr>
          <w:rFonts w:ascii="Times New Roman" w:hAnsi="Times New Roman" w:cs="Times New Roman"/>
          <w:lang w:val="lt-LT" w:eastAsia="ar-SA"/>
        </w:rPr>
        <w:t>įskaitant projekto vykdymo (autorines) priežiūros paslaugas</w:t>
      </w:r>
      <w:r w:rsidRPr="00703299">
        <w:rPr>
          <w:rFonts w:ascii="Times New Roman" w:hAnsi="Times New Roman" w:cs="Times New Roman"/>
          <w:lang w:val="lt-LT" w:eastAsia="ar-SA"/>
        </w:rPr>
        <w:t xml:space="preserve">, adresu </w:t>
      </w:r>
      <w:r w:rsidR="006C1C43" w:rsidRPr="006C1C43">
        <w:rPr>
          <w:rFonts w:ascii="Times New Roman" w:hAnsi="Times New Roman" w:cs="Times New Roman"/>
          <w:lang w:val="lt-LT" w:eastAsia="ar-SA"/>
        </w:rPr>
        <w:t>Ringovėlės k. 5</w:t>
      </w:r>
      <w:r w:rsidR="006C1C43">
        <w:rPr>
          <w:rFonts w:ascii="Times New Roman" w:hAnsi="Times New Roman" w:cs="Times New Roman"/>
          <w:lang w:val="lt-LT" w:eastAsia="ar-SA"/>
        </w:rPr>
        <w:t xml:space="preserve">, </w:t>
      </w:r>
      <w:r w:rsidR="006C1C43" w:rsidRPr="00703299">
        <w:rPr>
          <w:rFonts w:ascii="Times New Roman" w:hAnsi="Times New Roman" w:cs="Times New Roman"/>
          <w:lang w:val="lt-LT" w:eastAsia="ar-SA"/>
        </w:rPr>
        <w:t>Patašinės sen.,</w:t>
      </w:r>
      <w:r w:rsidR="006C1C43">
        <w:rPr>
          <w:rFonts w:ascii="Times New Roman" w:hAnsi="Times New Roman" w:cs="Times New Roman"/>
          <w:lang w:val="lt-LT" w:eastAsia="ar-SA"/>
        </w:rPr>
        <w:t xml:space="preserve"> </w:t>
      </w:r>
      <w:r w:rsidRPr="00703299">
        <w:rPr>
          <w:rFonts w:ascii="Times New Roman" w:hAnsi="Times New Roman" w:cs="Times New Roman"/>
          <w:lang w:val="lt-LT" w:eastAsia="ar-SA"/>
        </w:rPr>
        <w:t>Marijampolės sav.</w:t>
      </w:r>
      <w:r w:rsidR="006C1C43">
        <w:rPr>
          <w:rFonts w:ascii="Times New Roman" w:hAnsi="Times New Roman" w:cs="Times New Roman"/>
          <w:lang w:val="lt-LT" w:eastAsia="ar-SA"/>
        </w:rPr>
        <w:t xml:space="preserve"> </w:t>
      </w:r>
      <w:r w:rsidRPr="00703299">
        <w:rPr>
          <w:rFonts w:ascii="Times New Roman" w:hAnsi="Times New Roman" w:cs="Times New Roman"/>
          <w:lang w:val="lt-LT" w:eastAsia="ar-SA"/>
        </w:rPr>
        <w:t>(koordinatės 54°32'25.7"N 23°30'17.4"E, unikalus Nr. 5164-0005-0305). TDP rengiamas pagal Užsakovo reikalavimus (Sutarties 1 priedas</w:t>
      </w:r>
      <w:r w:rsidR="003D51E7">
        <w:rPr>
          <w:rFonts w:ascii="Times New Roman" w:hAnsi="Times New Roman" w:cs="Times New Roman"/>
          <w:lang w:val="lt-LT" w:eastAsia="ar-SA"/>
        </w:rPr>
        <w:t xml:space="preserve"> Techninė specifikacija)</w:t>
      </w:r>
      <w:r w:rsidRPr="00703299">
        <w:rPr>
          <w:rFonts w:ascii="Times New Roman" w:hAnsi="Times New Roman" w:cs="Times New Roman"/>
          <w:lang w:val="lt-LT" w:eastAsia="ar-SA"/>
        </w:rPr>
        <w:t>, galiojančius normatyvinius dokumentus ir išduotas prisijungimo sąlygas bei specialiuosius reikalavimus (jei taikoma).</w:t>
      </w:r>
    </w:p>
    <w:p w14:paraId="5FF2B565" w14:textId="0E57A64C" w:rsidR="007B081F" w:rsidRPr="00703299" w:rsidRDefault="00703299"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Šiam objektui statybą leidžiantis dokumentas yra gautas. Statybą leidžiančio dokumento gavimas į šios Sutarties paslaugų apimtį neįeina.</w:t>
      </w:r>
    </w:p>
    <w:p w14:paraId="27CA1F72" w14:textId="5307AC24"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Sutarties kaina – </w:t>
      </w:r>
      <w:r w:rsidRPr="00391B10">
        <w:rPr>
          <w:rFonts w:ascii="Times New Roman" w:hAnsi="Times New Roman" w:cs="Times New Roman"/>
          <w:lang w:val="lt-LT" w:eastAsia="ar-SA"/>
        </w:rPr>
        <w:t>&lt;nurodoma laimėjusio pasiūlymo kaina&gt;</w:t>
      </w:r>
      <w:r w:rsidRPr="00703299">
        <w:rPr>
          <w:rFonts w:ascii="Times New Roman" w:hAnsi="Times New Roman" w:cs="Times New Roman"/>
          <w:lang w:val="lt-LT" w:eastAsia="ar-SA"/>
        </w:rPr>
        <w:t xml:space="preserve"> Eur su pridėtinės vertės mokesčiu (toliau – PVM)</w:t>
      </w:r>
      <w:r w:rsidR="003D51E7">
        <w:rPr>
          <w:rFonts w:ascii="Times New Roman" w:hAnsi="Times New Roman" w:cs="Times New Roman"/>
          <w:lang w:val="lt-LT" w:eastAsia="ar-SA"/>
        </w:rPr>
        <w:t xml:space="preserve">, kaip nurodyta Sutarties 2 priede </w:t>
      </w:r>
      <w:r w:rsidR="003D51E7" w:rsidRPr="003D51E7">
        <w:rPr>
          <w:rFonts w:ascii="Times New Roman" w:hAnsi="Times New Roman" w:cs="Times New Roman"/>
          <w:lang w:val="lt-LT" w:eastAsia="ar-SA"/>
        </w:rPr>
        <w:t>Paslaugų teikėjo pasiūlymas</w:t>
      </w:r>
      <w:r w:rsidRPr="00703299">
        <w:rPr>
          <w:rFonts w:ascii="Times New Roman" w:hAnsi="Times New Roman" w:cs="Times New Roman"/>
          <w:lang w:val="lt-LT" w:eastAsia="ar-SA"/>
        </w:rPr>
        <w:t>.</w:t>
      </w:r>
    </w:p>
    <w:p w14:paraId="10251DE0"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Per visą Sutarties galiojimo laikotarpį Sutarties kaina dėl bendro kainų lygio kitimo perskaičiuojama nebus. Sutarties kaina apima visus mokesčius ir rinkliavas, taip pat visas tiesiogines ir netiesiogines išlaidas, susijusias su Paslaugų teikimu. Visą riziką dėl Sutarties kainos padidėjimo prisiima Paslaugų teikėjas. Sutarties kainai įtakos negali turėti terminų pažeidimas, darbo užmokesčio ir kitų panašių išlaidų išaugimas.</w:t>
      </w:r>
    </w:p>
    <w:p w14:paraId="7AF7DC75"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Sutarties kaina dėl pasikeitusių mokesčių perskaičiuojama tokia tvarka:</w:t>
      </w:r>
    </w:p>
    <w:p w14:paraId="11D17CA7"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mokestis, kuriam pasikeitus atliekamas perskaičiavimas: pridėtinės vertės mokestis (PVM). Pasikeitus kitiems mokesčiams Sutarties kaina nebus perskaičiuojama;</w:t>
      </w:r>
    </w:p>
    <w:p w14:paraId="2CA7C7CB"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perskaičiavimas atliekamas įsigaliojus Lietuvos Respublikos pridėtinės vertės mokesčio įstatymo pakeitimo įstatymui, kuriuo keičiamas PVM tarifas;</w:t>
      </w:r>
    </w:p>
    <w:p w14:paraId="3BA88845"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perskaičiavimo formulė: pasikeitus PVM tarifo dydžiui, Sutarties kainoje esantis PVM tarifas nesuteiktoms paslaugoms keičiamas (mažinamas ar didinamas) pagal Lietuvos Respublikos galiojančius teisės aktus;</w:t>
      </w:r>
    </w:p>
    <w:p w14:paraId="4B808A85"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Sutarties kainos pakeitimas dėl pasikeitusių mokesčių įforminamas papildomu Šalių susitarimu;</w:t>
      </w:r>
    </w:p>
    <w:p w14:paraId="1D4EE6C9"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lastRenderedPageBreak/>
        <w:t>perskaičiuota Sutarties kaina pradedama taikyti nuo Lietuvos Respublikos pridėtinės vertės mokesčio įstatymo pakeitimo įstatymo, kuriuo keičiamas PVM tarifas, nurodytos tarifo įsigaliojimo dienos.</w:t>
      </w:r>
    </w:p>
    <w:p w14:paraId="76F87805" w14:textId="77777777" w:rsidR="007B081F" w:rsidRPr="00703299" w:rsidRDefault="007B081F" w:rsidP="008146FA">
      <w:pPr>
        <w:numPr>
          <w:ilvl w:val="0"/>
          <w:numId w:val="10"/>
        </w:numPr>
        <w:tabs>
          <w:tab w:val="left" w:pos="284"/>
        </w:tabs>
        <w:suppressAutoHyphens/>
        <w:spacing w:before="120" w:after="120"/>
        <w:ind w:left="142" w:firstLine="0"/>
        <w:jc w:val="center"/>
        <w:rPr>
          <w:rFonts w:ascii="Times New Roman" w:eastAsia="Calibri" w:hAnsi="Times New Roman" w:cs="Times New Roman"/>
          <w:b/>
          <w:lang w:val="lt-LT" w:eastAsia="ar-SA"/>
        </w:rPr>
      </w:pPr>
      <w:r w:rsidRPr="00703299">
        <w:rPr>
          <w:rFonts w:ascii="Times New Roman" w:eastAsia="Calibri" w:hAnsi="Times New Roman" w:cs="Times New Roman"/>
          <w:b/>
          <w:lang w:val="lt-LT" w:eastAsia="ar-SA"/>
        </w:rPr>
        <w:t>SUTARTIES GALIOJIMAS IR PASLAUGŲ TEIKIMO TERMINAI</w:t>
      </w:r>
    </w:p>
    <w:p w14:paraId="35215134"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Sutartis įsigalioja šalims pasirašius Sutartį ir galioja iki visiško sutartinių įsipareigojimų </w:t>
      </w:r>
      <w:r w:rsidRPr="000B490B">
        <w:rPr>
          <w:rFonts w:ascii="Times New Roman" w:hAnsi="Times New Roman" w:cs="Times New Roman"/>
          <w:lang w:val="lt-LT" w:eastAsia="ar-SA"/>
        </w:rPr>
        <w:t>įvykdymo</w:t>
      </w:r>
      <w:r w:rsidRPr="00703299">
        <w:rPr>
          <w:rFonts w:ascii="Times New Roman" w:hAnsi="Times New Roman" w:cs="Times New Roman"/>
          <w:lang w:val="lt-LT" w:eastAsia="ar-SA"/>
        </w:rPr>
        <w:t>.</w:t>
      </w:r>
    </w:p>
    <w:p w14:paraId="5A34F541" w14:textId="7E5C62D1" w:rsidR="007B081F" w:rsidRPr="00703299" w:rsidRDefault="00703299"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TDP turi būti parengtas ir pateiktas per </w:t>
      </w:r>
      <w:r w:rsidR="008146FA" w:rsidRPr="005463A6">
        <w:rPr>
          <w:rFonts w:ascii="Times New Roman" w:hAnsi="Times New Roman" w:cs="Times New Roman"/>
          <w:lang w:val="lt-LT" w:eastAsia="ar-SA"/>
        </w:rPr>
        <w:t>5</w:t>
      </w:r>
      <w:r w:rsidRPr="005463A6">
        <w:rPr>
          <w:rFonts w:ascii="Times New Roman" w:hAnsi="Times New Roman" w:cs="Times New Roman"/>
          <w:lang w:val="lt-LT" w:eastAsia="ar-SA"/>
        </w:rPr>
        <w:t xml:space="preserve"> (</w:t>
      </w:r>
      <w:r w:rsidR="008146FA" w:rsidRPr="005463A6">
        <w:rPr>
          <w:rFonts w:ascii="Times New Roman" w:hAnsi="Times New Roman" w:cs="Times New Roman"/>
          <w:lang w:val="lt-LT" w:eastAsia="ar-SA"/>
        </w:rPr>
        <w:t>penkis</w:t>
      </w:r>
      <w:r w:rsidRPr="005463A6">
        <w:rPr>
          <w:rFonts w:ascii="Times New Roman" w:hAnsi="Times New Roman" w:cs="Times New Roman"/>
          <w:lang w:val="lt-LT" w:eastAsia="ar-SA"/>
        </w:rPr>
        <w:t>) mėnesius</w:t>
      </w:r>
      <w:r w:rsidRPr="00703299">
        <w:rPr>
          <w:rFonts w:ascii="Times New Roman" w:hAnsi="Times New Roman" w:cs="Times New Roman"/>
          <w:lang w:val="lt-LT" w:eastAsia="ar-SA"/>
        </w:rPr>
        <w:t xml:space="preserve"> nuo Sutarties įsigaliojimo dienos. </w:t>
      </w:r>
      <w:r w:rsidR="005463A6">
        <w:rPr>
          <w:rFonts w:ascii="Times New Roman" w:hAnsi="Times New Roman" w:cs="Times New Roman"/>
          <w:lang w:val="lt-LT" w:eastAsia="ar-SA"/>
        </w:rPr>
        <w:t xml:space="preserve">TDP parengimo ir pateikimo terminas gali </w:t>
      </w:r>
      <w:r w:rsidR="005463A6" w:rsidRPr="005463A6">
        <w:rPr>
          <w:rFonts w:ascii="Times New Roman" w:hAnsi="Times New Roman" w:cs="Times New Roman"/>
          <w:lang w:val="lt-LT" w:eastAsia="ar-SA"/>
        </w:rPr>
        <w:t>būti pratęstas raštišku Šalių susitarimu 1 (vieną) kartą  2 (dvejų) mėnesių laikotarpiui</w:t>
      </w:r>
      <w:r w:rsidRPr="00703299">
        <w:rPr>
          <w:rFonts w:ascii="Times New Roman" w:hAnsi="Times New Roman" w:cs="Times New Roman"/>
          <w:lang w:val="lt-LT" w:eastAsia="ar-SA"/>
        </w:rPr>
        <w:t>.</w:t>
      </w:r>
    </w:p>
    <w:p w14:paraId="3CB1B5C0" w14:textId="7306C8DF" w:rsidR="007B081F" w:rsidRPr="00703299" w:rsidRDefault="00703299"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color w:val="000000"/>
          <w:lang w:val="lt-LT"/>
        </w:rPr>
        <w:t>Pateikimo forma: 3 (trys) egzemplioriai popieriniu formatu ir 1 (vienas) egz. skaitmeniniu pavidalu (PDF/A, DWG/DXF, DOCX/XLSX) įrašyti į abiem Šalims priimtiną laikmeną arba pateikti per dokumentų valdymo sistemą</w:t>
      </w:r>
      <w:r w:rsidR="007B081F" w:rsidRPr="00703299">
        <w:rPr>
          <w:rFonts w:ascii="Times New Roman" w:hAnsi="Times New Roman" w:cs="Times New Roman"/>
          <w:color w:val="000000"/>
          <w:lang w:val="lt-LT"/>
        </w:rPr>
        <w:t>.</w:t>
      </w:r>
    </w:p>
    <w:p w14:paraId="084A356F" w14:textId="28E5D7C1" w:rsidR="00703299" w:rsidRPr="00703299" w:rsidRDefault="001D4810" w:rsidP="008146FA">
      <w:pPr>
        <w:numPr>
          <w:ilvl w:val="0"/>
          <w:numId w:val="10"/>
        </w:numPr>
        <w:tabs>
          <w:tab w:val="left" w:pos="284"/>
        </w:tabs>
        <w:suppressAutoHyphens/>
        <w:spacing w:before="120" w:after="120"/>
        <w:ind w:left="142" w:firstLine="0"/>
        <w:jc w:val="center"/>
        <w:rPr>
          <w:rFonts w:ascii="Times New Roman" w:eastAsia="Calibri" w:hAnsi="Times New Roman" w:cs="Times New Roman"/>
          <w:b/>
          <w:lang w:val="lt-LT" w:eastAsia="ar-SA"/>
        </w:rPr>
      </w:pPr>
      <w:r>
        <w:rPr>
          <w:rFonts w:ascii="Times New Roman" w:eastAsia="Calibri" w:hAnsi="Times New Roman" w:cs="Times New Roman"/>
          <w:b/>
          <w:lang w:val="lt-LT" w:eastAsia="ar-SA"/>
        </w:rPr>
        <w:t>REIKALAVIMAI TEIKIAMŲ PASLAUGŲ TURINIUI</w:t>
      </w:r>
    </w:p>
    <w:p w14:paraId="24A241D5" w14:textId="77777777" w:rsidR="00703299" w:rsidRPr="00703299" w:rsidRDefault="00703299" w:rsidP="008146FA">
      <w:pPr>
        <w:pStyle w:val="Sraopastraipa"/>
        <w:numPr>
          <w:ilvl w:val="0"/>
          <w:numId w:val="11"/>
        </w:numPr>
        <w:spacing w:before="120" w:after="120"/>
        <w:ind w:left="142" w:firstLine="900"/>
        <w:jc w:val="both"/>
        <w:rPr>
          <w:rFonts w:ascii="Times New Roman" w:hAnsi="Times New Roman" w:cs="Times New Roman"/>
          <w:color w:val="000000"/>
          <w:lang w:val="lt-LT"/>
        </w:rPr>
      </w:pPr>
      <w:r w:rsidRPr="00703299">
        <w:rPr>
          <w:rFonts w:ascii="Times New Roman" w:hAnsi="Times New Roman" w:cs="Times New Roman"/>
          <w:color w:val="000000"/>
          <w:lang w:val="lt-LT"/>
        </w:rPr>
        <w:t>TDP sudėtis pagal galiojančius STR:</w:t>
      </w:r>
    </w:p>
    <w:p w14:paraId="6A529A3B" w14:textId="3F1E658E"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architektūrinė, konstrukcijų, vandentiekio ir nuotekų, paviršinių nuotekų, šildymo, vėdinimo ir oro kondicionavimo (jei taikoma), elektrotechnikos, silpnų srovių/SS (apsauga, vaizdo stebėjimas), susisiekimo komunikacijų ir sklypo sutvarkymo, priešgaisrinės saugos, darbų saugos, energetinio efektyvumo dalys.</w:t>
      </w:r>
    </w:p>
    <w:p w14:paraId="7DF3AC8F" w14:textId="4FD5EC58"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Darbo brėžiniai (detalizavimo brėžiniai) ir specifikacijos, medžiagų, gaminių ir įrangos kiekiai bei kiekių suvestinės.</w:t>
      </w:r>
    </w:p>
    <w:p w14:paraId="082FF612" w14:textId="3E0693D3"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Lokalinės ir objektinės sąmatos (įskaitant kiekių žiniaraščius) – 3 egz. popieriuje ir skaitmeniniai XLSX.</w:t>
      </w:r>
    </w:p>
    <w:p w14:paraId="32FFB76E" w14:textId="69C2923D"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Inžinerinių tinklų prijungimo sprendiniai pagal išduotas prisijungimo sąlygas (jei taikoma).</w:t>
      </w:r>
    </w:p>
    <w:p w14:paraId="172CB4DB" w14:textId="7CDD8F62"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Aplinkosaugos ir darniosios statybos sprendinių aprašas (paviršinių nuotekų valymas, triukšmo prevencija, želdynai, atliekų tvarkymas statybos metu).</w:t>
      </w:r>
    </w:p>
    <w:p w14:paraId="2922EA62" w14:textId="3679AB93" w:rsidR="00703299" w:rsidRP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Projekto vykdymo (autorinių) priežiūros paslaugos statybos metu teisės aktų nustatyta apimtimi.</w:t>
      </w:r>
    </w:p>
    <w:p w14:paraId="3B868D9D" w14:textId="149AC8B9" w:rsidR="00703299" w:rsidRDefault="00703299"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Jei paaiškėja trūkstami duomenys – minimaliai būtini papildomi tyrimai (topografiniai/geotechniniai/ekogeologiniai) arba esamų tyrimų tikslinimas, suderinus su Paslaugų gavėju.</w:t>
      </w:r>
    </w:p>
    <w:p w14:paraId="1492BFC3" w14:textId="04EB7171" w:rsidR="001D4810" w:rsidRPr="00703299" w:rsidRDefault="001D4810"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Pr>
          <w:rFonts w:ascii="Times New Roman" w:hAnsi="Times New Roman" w:cs="Times New Roman"/>
          <w:lang w:val="lt-LT"/>
        </w:rPr>
        <w:t>Paslaugų teikėjas privalės nuolat bendradarbiauti su statybos darbų rangovu ir esant poreikiui atlikti pakeitimus TDP.</w:t>
      </w:r>
    </w:p>
    <w:p w14:paraId="08965940" w14:textId="77777777"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ATSISKAITYMO TVARKA IR TERMINAI</w:t>
      </w:r>
    </w:p>
    <w:p w14:paraId="0CE5EB8D"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0AEA9F34"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bookmarkStart w:id="1" w:name="_Hlk35955760"/>
      <w:bookmarkStart w:id="2" w:name="_Hlk489454436"/>
      <w:r w:rsidRPr="00703299">
        <w:rPr>
          <w:rFonts w:ascii="Times New Roman" w:hAnsi="Times New Roman" w:cs="Times New Roman"/>
          <w:lang w:val="lt-LT" w:eastAsia="ar-SA"/>
        </w:rPr>
        <w:t xml:space="preserve">Atlikęs projektavimo paslaugas visa apimtimi Paslaugų teikėjas pateikia Paslaugų gavėjui perdavimo – priėmimo aktą (2 egz.), kuriame nurodoma, kokios paslaugos Paslaugų gavėjui buvo suteiktos. Paslaugų teikėjas, gavęs Paslaugų gavėjo atstovo, patvirtinant šioje Sutartyje nustatytus reikalavimus atitinkančių projektavimo paslaugų suteikimą, pasirašytą perdavimo – priėmimo aktą, išrašo PVM sąskaitą – faktūrą. </w:t>
      </w:r>
    </w:p>
    <w:bookmarkEnd w:id="1"/>
    <w:p w14:paraId="65EA5525"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Paslaugų teikėjas finansinius ir lydinčiuosius dokumentus (PVM sąskaitas faktūras, perdavimo – priėmimo aktus) teikia Paslaugų gavėjui savo sąskaita, naudodamasis informacine sistema „SABIS“ . </w:t>
      </w:r>
    </w:p>
    <w:p w14:paraId="69D162AD"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Už faktiškai suteiktas paslaugas apmokama pagal Paslaugų teikėjo pateiktus mokėjimo dokumentus. Vadovaujantis Mokėjimų, atliekamų pagal komercinius sandorius, vėlavimo prevencijos įstatymo (aktuali redakcija) 5 str. 3 p., už Paslaugas apmokama per 60 dienų nuo pateiktų mokėjimo dokumentų patvirtinimo. </w:t>
      </w:r>
    </w:p>
    <w:p w14:paraId="20C378D1"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Už tinkamai, kokybiškai ir laiku suteiktas paslaugas Paslaugų gavėjas su Paslaugų teikėju atsiskaito mokėjimo pavedimu į Sutarties rekvizituose nurodytą Paslaugų teikėjo banko sąskaitą.</w:t>
      </w:r>
    </w:p>
    <w:p w14:paraId="05FEA7F8"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lastRenderedPageBreak/>
        <w:t>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Tiekėjas turi teisę prieštarauti nepagrįstiems mokėjimams, pateikdamas raštišką tokio prieštaravimo Paslaugų gavėjui ir subtiekėjui pagrindimą. Tokia trišalė sutartis laikoma sudėtine šios Sutarties dalimi.</w:t>
      </w:r>
    </w:p>
    <w:p w14:paraId="3038E857"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bookmarkEnd w:id="2"/>
    <w:p w14:paraId="157E97DC" w14:textId="4BD7EB0D"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ŠALIŲ PATVIRTINIMAI</w:t>
      </w:r>
    </w:p>
    <w:p w14:paraId="3D955F41"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34948054"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Sudarydamas šią Sutartį, Paslaugų teikėjas patvirtina, kad:</w:t>
      </w:r>
    </w:p>
    <w:p w14:paraId="400BF334"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turi reikiamą kvalifikaciją, visus būtinus leidimus, atestacijos pažymėjimus ar kitokius dokumentus, leidžiančius teikti šioje Sutartyje numatytas paslaugas;</w:t>
      </w:r>
    </w:p>
    <w:p w14:paraId="257DDFD1" w14:textId="77777777" w:rsidR="007B081F" w:rsidRPr="00703299" w:rsidRDefault="007B081F" w:rsidP="008146FA">
      <w:pPr>
        <w:numPr>
          <w:ilvl w:val="1"/>
          <w:numId w:val="11"/>
        </w:numPr>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 xml:space="preserve">gerai išanalizavo ir suprato paslaugų pobūdį bei jų apimtį pagal Sutarties ir jos priedų sąlygas, pateiktus dokumentus bei kitus Paslaugų teikėjui pateiktus duomenis ir įvertino paslaugų teikimui reikalingų dokumentų pakankamumą. Paslaugų teikėjas pareiškia, kad prieš pasirašant Sutartį jis, būdamas savo srities profesionalu, išsamiai išanalizavo projektavimo specifiką ir esamą objekto būklę, patikrino Užsakovo reikalavimuose nurodytas paslaugų apimtis, įvertino visus pagrindinius, tarpinius darbus, reikalingus pagal Sutartį numatytoms paslaugoms suteikti, turėjo galimybę raštu pateikti visas pastabas Paslaugų gavėjui. </w:t>
      </w:r>
    </w:p>
    <w:p w14:paraId="69002B2B"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Jei Šalys raštu nesusitarė kitaip, tai paslaugoms priskiriamos ir tos paslaugos bei veiksmai, kurie nors tiesiogiai ir nenumatyti Sutarties dokumentuose, bet yra būtini vykdant Sutartį, Paslaugų teikėjas turėjo juos numatyti ir įvertinti sudarydamas Sutartį bei privalo juos atlikti. Tokias paslaugas Paslaugų teikėjas privalo atlikti už Sutarties kainą ir neturi teisės prašyti papildomo apmokėjimo.</w:t>
      </w:r>
    </w:p>
    <w:p w14:paraId="161DD801"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4684ED15" w14:textId="2F2A07C1"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šalių ĮSIPAREIGOJIMAI IR TEISĖS</w:t>
      </w:r>
    </w:p>
    <w:p w14:paraId="6897CCE0"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74881E02"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teikėjas įsipareigoja:</w:t>
      </w:r>
    </w:p>
    <w:p w14:paraId="24F43BB3"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3" w:name="_Toc182918728"/>
      <w:bookmarkEnd w:id="3"/>
    </w:p>
    <w:p w14:paraId="48A2F700"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4" w:name="_Toc182918729"/>
      <w:bookmarkEnd w:id="4"/>
    </w:p>
    <w:p w14:paraId="2EEAA4F3"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5" w:name="_Toc182918730"/>
      <w:bookmarkEnd w:id="5"/>
    </w:p>
    <w:p w14:paraId="7AC6D1F8"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6" w:name="_Toc182918731"/>
      <w:bookmarkEnd w:id="6"/>
    </w:p>
    <w:p w14:paraId="3872132D"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7" w:name="_Toc182918732"/>
      <w:bookmarkEnd w:id="7"/>
    </w:p>
    <w:p w14:paraId="0B567766"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8" w:name="_Toc182918733"/>
      <w:bookmarkEnd w:id="8"/>
    </w:p>
    <w:p w14:paraId="0F2F3390"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9" w:name="_Toc182918734"/>
      <w:bookmarkEnd w:id="9"/>
    </w:p>
    <w:p w14:paraId="20D9D4EF"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10" w:name="_Toc182918735"/>
      <w:bookmarkEnd w:id="10"/>
    </w:p>
    <w:p w14:paraId="5FCAA273"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11" w:name="_Toc182918736"/>
      <w:bookmarkEnd w:id="11"/>
    </w:p>
    <w:p w14:paraId="7BC6F682"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12" w:name="_Toc182918737"/>
      <w:bookmarkEnd w:id="12"/>
    </w:p>
    <w:p w14:paraId="1AEBC62D"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13" w:name="_Toc182918738"/>
      <w:bookmarkEnd w:id="13"/>
    </w:p>
    <w:p w14:paraId="621E6405" w14:textId="77777777" w:rsidR="007B081F" w:rsidRPr="00703299" w:rsidRDefault="007B081F" w:rsidP="008146FA">
      <w:pPr>
        <w:pStyle w:val="Sraopastraipa"/>
        <w:keepNext/>
        <w:tabs>
          <w:tab w:val="num" w:pos="360"/>
        </w:tabs>
        <w:autoSpaceDN w:val="0"/>
        <w:spacing w:before="120" w:after="120"/>
        <w:ind w:left="142" w:hanging="360"/>
        <w:contextualSpacing w:val="0"/>
        <w:jc w:val="center"/>
        <w:outlineLvl w:val="0"/>
        <w:rPr>
          <w:rFonts w:ascii="Times New Roman" w:eastAsia="Times New Roman" w:hAnsi="Times New Roman" w:cs="Times New Roman"/>
          <w:vanish/>
          <w:lang w:val="lt-LT" w:eastAsia="lt-LT"/>
        </w:rPr>
      </w:pPr>
      <w:bookmarkStart w:id="14" w:name="_Toc182918739"/>
      <w:bookmarkEnd w:id="14"/>
    </w:p>
    <w:p w14:paraId="42EFEC15"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15" w:name="_Toc182918740"/>
      <w:r w:rsidRPr="00703299">
        <w:rPr>
          <w:rFonts w:ascii="Times New Roman" w:hAnsi="Times New Roman" w:cs="Times New Roman"/>
          <w:lang w:val="lt-LT"/>
        </w:rPr>
        <w:t>tinkamai, laiku ir kokybiškai suteikti paslaugas, vadovaudamasis Sutartyje ir jos prieduose, Lietuvos Respublikos statybos įstatyme, statybos techniniuose reglamentuose ir kituose teisės aktuose nustatytais reikalavimais;</w:t>
      </w:r>
      <w:bookmarkEnd w:id="15"/>
    </w:p>
    <w:p w14:paraId="0940BA6C"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16" w:name="_Toc182918741"/>
      <w:r w:rsidRPr="00703299">
        <w:rPr>
          <w:rFonts w:ascii="Times New Roman" w:hAnsi="Times New Roman" w:cs="Times New Roman"/>
          <w:lang w:val="lt-LT"/>
        </w:rPr>
        <w:t>užtikrinti, kad projektavimo paslaugų rezultatas atitiktų Lietuvos Respublikos įstatymų, kitų teisės aktų, normatyvinių statybos techninių, normatyvinių statinio saugos ir paskirties dokumentų reikalavimus, nepažeistų valstybės, visuomenės bei trečiųjų asmenų interesų;</w:t>
      </w:r>
      <w:bookmarkEnd w:id="16"/>
    </w:p>
    <w:p w14:paraId="133C7E14"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17" w:name="_Toc182918742"/>
      <w:r w:rsidRPr="00703299">
        <w:rPr>
          <w:rFonts w:ascii="Times New Roman" w:hAnsi="Times New Roman" w:cs="Times New Roman"/>
          <w:lang w:val="lt-LT"/>
        </w:rPr>
        <w:t>gauti visus Paslaugų teikimui pagal Sutartį vykdyti reikalingus pritarimus, vertinimus ir suderinimus, įskaitant prisijungimo sąlygas ir  specialiuosius architektūrinius reikalavimus;</w:t>
      </w:r>
      <w:bookmarkEnd w:id="17"/>
    </w:p>
    <w:p w14:paraId="12BD8BA0"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18" w:name="_Toc182918743"/>
      <w:r w:rsidRPr="00703299">
        <w:rPr>
          <w:rFonts w:ascii="Times New Roman" w:hAnsi="Times New Roman" w:cs="Times New Roman"/>
          <w:lang w:val="lt-LT"/>
        </w:rPr>
        <w:t>atsakyti Paslaugų gavėjui už subteikėjų prievolių neįvykdymą ar netinkamą įvykdymą;</w:t>
      </w:r>
      <w:bookmarkEnd w:id="18"/>
    </w:p>
    <w:p w14:paraId="0CA2421C"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19" w:name="_Toc182918744"/>
      <w:r w:rsidRPr="00703299">
        <w:rPr>
          <w:rFonts w:ascii="Times New Roman" w:hAnsi="Times New Roman" w:cs="Times New Roman"/>
          <w:lang w:val="lt-LT"/>
        </w:rPr>
        <w:t>atsižvelgti į Paslaugų gavėjo pastabas bei pasiūlymus, imtis visų įmanomų priemonių, kad būtų projektuojama pagal Paslaugų gavėjo pageidavimus, vadovaujantis galiojančiais teisės aktais. Siūlomi projektiniai sprendiniai turi būti racionalūs ir ekonomiškai pagrįsti;</w:t>
      </w:r>
      <w:bookmarkEnd w:id="19"/>
    </w:p>
    <w:p w14:paraId="47CEDC80"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0" w:name="_Toc182918745"/>
      <w:r w:rsidRPr="00703299">
        <w:rPr>
          <w:rFonts w:ascii="Times New Roman" w:hAnsi="Times New Roman" w:cs="Times New Roman"/>
          <w:lang w:val="lt-LT"/>
        </w:rPr>
        <w:t>saugoti Paslaugų gavėjo komercines paslaptis bei kitą konfidencialią informaciją, susijusią su šios Sutarties vykdymu;</w:t>
      </w:r>
      <w:bookmarkEnd w:id="20"/>
    </w:p>
    <w:p w14:paraId="65EDFA68"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1" w:name="_Toc182918746"/>
      <w:r w:rsidRPr="00703299">
        <w:rPr>
          <w:rFonts w:ascii="Times New Roman" w:hAnsi="Times New Roman" w:cs="Times New Roman"/>
          <w:lang w:val="lt-LT"/>
        </w:rPr>
        <w:lastRenderedPageBreak/>
        <w:t>Paslaugų gavėjui pareikalavus, nedelsiant, ne vėliau kaip per 2 darbo dienas, pateikti Paslaugų gavėjui raštišką ataskaitą apie pagal šią Sutartį atliktas paslaugas;</w:t>
      </w:r>
      <w:bookmarkEnd w:id="21"/>
    </w:p>
    <w:p w14:paraId="75AC54CD"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2" w:name="_Toc182918747"/>
      <w:r w:rsidRPr="00703299">
        <w:rPr>
          <w:rFonts w:ascii="Times New Roman" w:hAnsi="Times New Roman" w:cs="Times New Roman"/>
          <w:lang w:val="lt-LT"/>
        </w:rPr>
        <w:t>dalyvauti visuose Paslaugų gavėjo organizuojamose gamybiniuose, koordinaciniuose ir kituose susirinkimuose ir pasitarimuose, kuriuose yra sprendžiami ir aptariami su paslaugų teikimu susiję klausimai ir / ar užtikrinti, kad tokiuose pasitarimuose dalyvautų kompetentingi asmenys;</w:t>
      </w:r>
      <w:bookmarkEnd w:id="22"/>
    </w:p>
    <w:p w14:paraId="6F3E2153"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3" w:name="_Toc182918748"/>
      <w:r w:rsidRPr="00703299">
        <w:rPr>
          <w:rFonts w:ascii="Times New Roman" w:hAnsi="Times New Roman" w:cs="Times New Roman"/>
          <w:lang w:val="lt-LT"/>
        </w:rPr>
        <w:t>užtikrinti Paslaugų gavėjui, kad tuo atveju, jeigu Paslaugų teikėjo kvalifikacija dėl teisės verstis atitinkama veikla nebuvo tikrinama arba tikrinama ne visa apimtimi, Paslaugų teikėjas įsipareigoja, kad pirkimo sutartį vykdys tik tokią teisę turintys asmenys;</w:t>
      </w:r>
      <w:bookmarkEnd w:id="23"/>
    </w:p>
    <w:p w14:paraId="3D9159E0"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4" w:name="_Toc182918749"/>
      <w:r w:rsidRPr="00703299">
        <w:rPr>
          <w:rFonts w:ascii="Times New Roman" w:hAnsi="Times New Roman" w:cs="Times New Roman"/>
          <w:lang w:val="lt-LT"/>
        </w:rPr>
        <w:t>savo sąskaita atlyginti visus nuostolius Paslaugų gavėjui ir tretiesiems asmenims, kurie atsirado dėl netinkamo Sutarties vykdymo ar jos nevykdymo;</w:t>
      </w:r>
      <w:bookmarkEnd w:id="24"/>
    </w:p>
    <w:p w14:paraId="0C31AF6F"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5" w:name="_Toc182918750"/>
      <w:r w:rsidRPr="00703299">
        <w:rPr>
          <w:rFonts w:ascii="Times New Roman" w:hAnsi="Times New Roman" w:cs="Times New Roman"/>
          <w:lang w:val="lt-LT"/>
        </w:rPr>
        <w:t>vykdyti kitas pareigas, numatytas šioje Sutartyje ar teisės aktuose.</w:t>
      </w:r>
      <w:bookmarkEnd w:id="25"/>
    </w:p>
    <w:p w14:paraId="6923EC9E"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teikėjas turi teisę:</w:t>
      </w:r>
    </w:p>
    <w:p w14:paraId="22396B8D"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6" w:name="_Toc182918751"/>
      <w:r w:rsidRPr="00703299">
        <w:rPr>
          <w:rFonts w:ascii="Times New Roman" w:hAnsi="Times New Roman" w:cs="Times New Roman"/>
          <w:lang w:val="lt-LT"/>
        </w:rPr>
        <w:t>teikti Paslaugų gavėjui pasiūlymus dėl teikiamų paslaugų, Paslaugų gavėjo parengtų dokumentų, principinių sprendinių pakeitimo ir / ar patikslinimo tiek, kiek jie, Paslaugų gavėjo nuomone, galėtų pasitarnauti optimalių ir naudingiausių statinių statybos sąlygų sudarymui. Paslaugų teikėjo parengtus pakeitimus ir / ar patikslinimus dėl atitinkamų sprendinių bei jų pagrįstumo įrodymus privalo pateikti Paslaugų gavėjui raštu. Paslaugų gavėjas, susipažinęs su Paslaugų teikėjo siūlomu pakeitimu ir / ar patikslinimu, informuoja Paslaugų teikėją apie savo sprendimą pritarti/nepritarti jam;</w:t>
      </w:r>
      <w:bookmarkEnd w:id="26"/>
    </w:p>
    <w:p w14:paraId="0FDFC742"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bookmarkStart w:id="27" w:name="_Toc182918752"/>
      <w:r w:rsidRPr="00703299">
        <w:rPr>
          <w:rFonts w:ascii="Times New Roman" w:hAnsi="Times New Roman" w:cs="Times New Roman"/>
          <w:lang w:val="lt-LT"/>
        </w:rPr>
        <w:t>iš Paslaugų gavėjo gauti apmokėjimą už kokybiškai suteiktas paslaugas šioje Sutartyje nustatytomis sąlygomis ir tvarka.</w:t>
      </w:r>
      <w:bookmarkEnd w:id="27"/>
    </w:p>
    <w:p w14:paraId="16EBE9F3"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gavėjas įsipareigoja:</w:t>
      </w:r>
    </w:p>
    <w:p w14:paraId="737AC0E1"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šioje Sutartyje ir jos prieduose nustatyta tvarka bei terminais suteikti Paslaugų teikėjui visą būtiną informaciją ir dokumentaciją;</w:t>
      </w:r>
    </w:p>
    <w:p w14:paraId="47465B05"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skirti atsakingą asmenį, atstovaujantį Paslaugų gavėją, kuris koordinuos paslaugų teikimą, pasirašys paslaugų perdavimo – priėmimo aktus;</w:t>
      </w:r>
    </w:p>
    <w:p w14:paraId="711E9C37"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šioje Sutartyje nustatyta tvarka bei terminais sumokėti už tinkamai suteiktas paslaugas Sutartyje nurodytą kainą;</w:t>
      </w:r>
    </w:p>
    <w:p w14:paraId="3E5BDC2C" w14:textId="77777777" w:rsidR="007B081F" w:rsidRPr="00703299" w:rsidRDefault="007B081F" w:rsidP="008146FA">
      <w:pPr>
        <w:numPr>
          <w:ilvl w:val="1"/>
          <w:numId w:val="11"/>
        </w:numPr>
        <w:tabs>
          <w:tab w:val="left" w:pos="851"/>
        </w:tabs>
        <w:autoSpaceDN w:val="0"/>
        <w:spacing w:before="120" w:after="120"/>
        <w:ind w:left="142" w:firstLine="0"/>
        <w:jc w:val="both"/>
        <w:rPr>
          <w:rFonts w:ascii="Times New Roman" w:hAnsi="Times New Roman" w:cs="Times New Roman"/>
          <w:lang w:val="lt-LT"/>
        </w:rPr>
      </w:pPr>
      <w:r w:rsidRPr="00703299">
        <w:rPr>
          <w:rFonts w:ascii="Times New Roman" w:hAnsi="Times New Roman" w:cs="Times New Roman"/>
          <w:lang w:val="lt-LT"/>
        </w:rPr>
        <w:t>priimti visus reikalingus sprendimus ir/ar atlikti kitus veiksmus, kurie yra būtini Paslaugų teikėjui šioje Sutartyje numatytoms paslaugoms teikti.</w:t>
      </w:r>
    </w:p>
    <w:p w14:paraId="651A56EE"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gavėjas turi teisę reikalauti, kad Paslaugų teikėjas laiku ir tinkamai įvykdytų šia Sutartimi nustatytus Paslaugų teikėjo įsipareigojimus.</w:t>
      </w:r>
    </w:p>
    <w:p w14:paraId="44AD4E7F"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3E85C539" w14:textId="23AE16C7"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ŠALIŲ ATSAKOMYBĖ</w:t>
      </w:r>
    </w:p>
    <w:p w14:paraId="41344ABC"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2CEBF09A" w14:textId="56582609"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Paslaugų teikėjas garantuoja paslaugų kokybę, t. y. </w:t>
      </w:r>
      <w:r w:rsidR="00703299" w:rsidRPr="00703299">
        <w:rPr>
          <w:rFonts w:ascii="Times New Roman" w:hAnsi="Times New Roman" w:cs="Times New Roman"/>
          <w:lang w:val="lt-LT" w:eastAsia="ar-SA"/>
        </w:rPr>
        <w:t>Paslaugų teikėjas garantuoja, kad TDP atitiks teisės aktų reikalavimus ir Paslaugų gavėjo reikalavimus.</w:t>
      </w:r>
      <w:r w:rsidRPr="00703299">
        <w:rPr>
          <w:rFonts w:ascii="Times New Roman" w:hAnsi="Times New Roman" w:cs="Times New Roman"/>
          <w:lang w:val="lt-LT" w:eastAsia="ar-SA"/>
        </w:rPr>
        <w:t xml:space="preserve"> </w:t>
      </w:r>
    </w:p>
    <w:p w14:paraId="727A1610"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Paslaugų teikėjui vėluojant </w:t>
      </w:r>
      <w:bookmarkStart w:id="28" w:name="_Hlk497453016"/>
      <w:r w:rsidRPr="00703299">
        <w:rPr>
          <w:rFonts w:ascii="Times New Roman" w:hAnsi="Times New Roman" w:cs="Times New Roman"/>
          <w:lang w:val="lt-LT" w:eastAsia="ar-SA"/>
        </w:rPr>
        <w:t>suteikti projektavimo paslaugas Sutartyje nustatyta tvarka, Paslaugų teikėjas Paslaugų gavėjui moka 50 Eur baudą už kiekvieną uždelstą kalendorinę dieną bei atlygina Paslaugų gavėjui dėl to jo patirtus nuostolius.</w:t>
      </w:r>
    </w:p>
    <w:p w14:paraId="50AD6703"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Paslaugų gavėjas turi teisę vienašališkai išskaičiuoti pagal Sutarties 20 punkte priskaičiuotas sumas iš Paslaugų teikėjui mokėtinų sumų. </w:t>
      </w:r>
      <w:bookmarkEnd w:id="28"/>
    </w:p>
    <w:p w14:paraId="2755BA07"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lastRenderedPageBreak/>
        <w:t xml:space="preserve">Paslaugų gavėjas vėluodamas sumokėti Sutartyje nustatytais terminais Paslaugų teikėjui už pagal Sutartį suteiktas paslaugas, Paslaugų teikėjui raštu pareikalavus, moka už kiekvieną uždelstą dieną 0,02 proc. dydžio delspinigius nuo neapmokėtos sumos. </w:t>
      </w:r>
    </w:p>
    <w:p w14:paraId="1ECE7384"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teikėjas bet kokiu atveju atsako už visus pagal Sutartį prisiimtus įsipareigojimus, nepaisant to, ar jiems vykdyti bus pasitelkiami tretieji asmenys.</w:t>
      </w:r>
    </w:p>
    <w:p w14:paraId="713241AD"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Netesybų sumokėjimas neatleidžia šalių nuo pareigos vykdyti Sutartimi prisiimtus įsipareigojimus.</w:t>
      </w:r>
    </w:p>
    <w:p w14:paraId="38A7C856" w14:textId="5E6BD68C"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NENUGALIMA JĖGA (FORCE MAJEURE)</w:t>
      </w:r>
    </w:p>
    <w:p w14:paraId="12931822"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17BD55B9"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Šalis nėra laikoma atsakinga už bet kokių įsipareigojimų pagal šią Sutartį neįvykdymą ar dalinį neįvykdymą, jeigu ji įrodo, kad tai įvyko dėl nenugalimos jėgos (force majeure) aplinkybių, kurių šalis negalėjo kontroliuoti ir protingai numatyti, išvengti ar pašalinti jokiomis priemonėmis. </w:t>
      </w:r>
    </w:p>
    <w:p w14:paraId="558E62D0"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Nenugalimos jėgos (</w:t>
      </w:r>
      <w:bookmarkStart w:id="29" w:name="_Hlk37069996"/>
      <w:r w:rsidRPr="00703299">
        <w:rPr>
          <w:rFonts w:ascii="Times New Roman" w:hAnsi="Times New Roman" w:cs="Times New Roman"/>
          <w:lang w:val="lt-LT" w:eastAsia="ar-SA"/>
        </w:rPr>
        <w:t xml:space="preserve">force majeure) </w:t>
      </w:r>
      <w:bookmarkEnd w:id="29"/>
      <w:r w:rsidRPr="00703299">
        <w:rPr>
          <w:rFonts w:ascii="Times New Roman" w:hAnsi="Times New Roman" w:cs="Times New Roman"/>
          <w:lang w:val="lt-LT" w:eastAsia="ar-SA"/>
        </w:rPr>
        <w:t>aplinkybėmis laikomos aplinkybės, nurodytos Lietuvos Respublikos Civilinio kodekso 6.212 straipsnyje ir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14:paraId="52719FC6"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Sutarties šalis, kuri dėl nenugalimos jėgos </w:t>
      </w:r>
      <w:bookmarkStart w:id="30" w:name="_Hlk37077610"/>
      <w:r w:rsidRPr="00703299">
        <w:rPr>
          <w:rFonts w:ascii="Times New Roman" w:hAnsi="Times New Roman" w:cs="Times New Roman"/>
          <w:lang w:val="lt-LT" w:eastAsia="ar-SA"/>
        </w:rPr>
        <w:t xml:space="preserve">(force majeure) aplinkybių </w:t>
      </w:r>
      <w:bookmarkEnd w:id="30"/>
      <w:r w:rsidRPr="00703299">
        <w:rPr>
          <w:rFonts w:ascii="Times New Roman" w:hAnsi="Times New Roman" w:cs="Times New Roman"/>
          <w:lang w:val="lt-LT" w:eastAsia="ar-SA"/>
        </w:rPr>
        <w:t>negali vykdyti prisiimtų įsipareigojimų, privalo nedelsdama, t. y. ne vėliau kaip per 3 kalendorines dienas nuo tokių aplinkybių atsiradimo ar paaiškėjimo, pranešti raštu kitai šaliai, pateikdama įrodymus, kad negalėjimas vykdyti prisiimtus įsipareigojimus nulemtas nenugalimos jėgos (force majeure) aplinkybių, taip pat, kad 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6C0B6371"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2D134"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Nenugalimos jėgos (force majeure) aplinkybėms tęsiantis ilgiau kaip 40 kalendorinių dienų, bet kuri šalis turi teisę vienašališkai nutraukti Sutartį, raštu pranešusi apie tai kitai šaliai prieš 5 kalendorines dienas.</w:t>
      </w:r>
    </w:p>
    <w:p w14:paraId="2F30C1F8" w14:textId="77777777" w:rsidR="005463A6" w:rsidRPr="00703299" w:rsidRDefault="005463A6" w:rsidP="005463A6">
      <w:pPr>
        <w:pStyle w:val="Sraopastraipa"/>
        <w:spacing w:before="120" w:after="120"/>
        <w:ind w:left="1042"/>
        <w:jc w:val="both"/>
        <w:rPr>
          <w:rFonts w:ascii="Times New Roman" w:hAnsi="Times New Roman" w:cs="Times New Roman"/>
          <w:lang w:val="lt-LT" w:eastAsia="ar-SA"/>
        </w:rPr>
      </w:pPr>
    </w:p>
    <w:p w14:paraId="7D5061C6" w14:textId="216A46C4"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bookmarkStart w:id="31" w:name="_Hlk513208769"/>
      <w:r w:rsidRPr="00703299">
        <w:rPr>
          <w:rFonts w:ascii="Times New Roman" w:eastAsia="Times New Roman" w:hAnsi="Times New Roman" w:cs="Times New Roman"/>
          <w:b/>
          <w:caps/>
          <w:lang w:val="lt-LT"/>
        </w:rPr>
        <w:t xml:space="preserve"> SUBTIEKĖJAI. SUBTIEKĖJŲ IR SPECIALISTŲ KEITIMO TVARKA</w:t>
      </w:r>
    </w:p>
    <w:p w14:paraId="71E315E4" w14:textId="77777777" w:rsidR="005463A6" w:rsidRPr="00703299" w:rsidRDefault="005463A6" w:rsidP="005463A6">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bookmarkEnd w:id="31"/>
    <w:p w14:paraId="0FC3D761" w14:textId="77777777" w:rsidR="007B081F" w:rsidRPr="005463A6"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5463A6">
        <w:rPr>
          <w:rFonts w:ascii="Times New Roman" w:hAnsi="Times New Roman" w:cs="Times New Roman"/>
          <w:lang w:val="lt-LT" w:eastAsia="ar-SA"/>
        </w:rPr>
        <w:t>Sutarčiai vykdyti pasitelkiami šie subtiekėjai: [surašyti Paslaugų teikėjo pasiūlyme nurodytus subtiekėjus, jeigu tokių nėra, parašyti žodį „nėra“]. Paslaugų teikėjas įsipareigoja ne vėliau negu Sutartis pradedama vykdyti, Paslaugų gavėjui pranešti tuo metu žinomų subtiekėjų pavadinimus, kontaktinius duomenis ir jų atstovus.</w:t>
      </w:r>
    </w:p>
    <w:p w14:paraId="672A4DD2"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5CF86A39"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dokumentai. Šie dokumentai pateikiami tai dienai, kai Paslaugų teikėjas kreipiasi į Paslaugų gavėją su prašymu pakeisti subtiekėjus. Naujo subtiekėjo kvalifikacija turi būti ne žemesnė nei buvo reikalaujama pirkimo dokumentuose.</w:t>
      </w:r>
    </w:p>
    <w:p w14:paraId="410FECFD"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lastRenderedPageBreak/>
        <w:t xml:space="preserve"> Tais atvejais, kai kvalifikacijai pagrįsti Paslaugų teikėjas nesiremia subtiekėjų pajėgumais, Paslaugų gavėjas netikrina šių subtiekėjų pašalinimo pagrindų (jeigu taikoma).</w:t>
      </w:r>
    </w:p>
    <w:p w14:paraId="1B038F69"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72A17F64"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Sutarties įgyvendinimo metu Paslaugų gavėjo reikalavimu ir Paslaugų teikėjo prašymu gali būti keičiami specialistai, Paslaugų teikėjo pasitelkti Sutarčiai vykdyti.</w:t>
      </w:r>
    </w:p>
    <w:p w14:paraId="38A10DC6"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Paslaugų gavėjas turi teisę Paslaugų teikėjo pareikalauti pakeisti specialistą dėl jo netinkamų veiksmų įgyvendinant Sutartį. Tokiu atveju Paslaugų gavėjas raštu informuoja Projektuotoją apie netinkamus specialisto veiksmus ir pareikalauja pakeisti specialistą. Paslaugų teikėjas, gavęs Paslaugų gavėjo reikalavimą, per 5 (penkias) darbo dienas privalo pakeisti tokį specialistą į kitą specialistą, kuris atitinka viešojo pirkimo sąlygose tos srities specialistui taikytus kvalifikacinius reikalavimus. </w:t>
      </w:r>
    </w:p>
    <w:p w14:paraId="159A34E2"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Paslaugų teikėjas turi teisę prašyti Paslaugų gavėjo prašyti pakeisti Paslaugų teikėjo pasitelktą specialistą tuo atveju, jei specialistas yra atleidžiamas, išeina iš darbo, ar dėl kitų priežasčių daugiau kaip 10 (dešimt) darbo dienų negali vykdyti savo pareigų, susijusių su Sutarties įgyvendinimu. Paslaugų teikėjas savo prašymą dėl specialisto pakeitimo Paslaugų gavėjui i pateikia raštu, nurodydamas pakeitimo priežastis bei pridėdamas dokumentus, patvirtinančius specialisto atitikimą viešojo pirkimo sąlygose nurodytiems kvalifikaciniams reikalavimams. </w:t>
      </w:r>
    </w:p>
    <w:p w14:paraId="29ADBCB1"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57EB6E4F" w14:textId="53905FC2"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INTELEKTINĖ NUOSAVYBĖ</w:t>
      </w:r>
    </w:p>
    <w:p w14:paraId="42904414"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7DF3ACFB"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Visos teisės aktuose numatytos išimtinės autorių turtinės teisės į bet kuriuos kūrinius ir (ar) jų dalis (įskaitant, bet neapsiribojant, projektus ir atskiras jų dalis, pastatus, brėžinius, eskizus, modelius, specifikacijas, ataskaitas ir kitus kūrinius), kurie sukuriami teikiant šioje Sutartyje numatytas paslaugas, yra Paslaugų gavėjo nuosavybė nuo jų sukūrimo momento. </w:t>
      </w:r>
    </w:p>
    <w:p w14:paraId="084002B0"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 Paslaugų gavėjas turi teisę be papildomo Paslaugų teikėjo ir / ar autorių sutikimo, savo nuožiūra, nevaržomai ir nemokėdamas jokio papildomo atlyginimo nei Paslaugų teikėjui, nei autoriams naudotis visomis pagal šią Sutartį įgytomis autorių turtinėmis teisėmis, įskaitant, bet tuo neapsiribojant, rekonstruoti ir / ar remontuoti pastatus, keisti pastato interjerą ir eksterjerą, vykdyti kitų statinių projektavimą bei statybą, perleisti turimas teises tretiesiems asmenims.</w:t>
      </w:r>
    </w:p>
    <w:p w14:paraId="4A2C05DF"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7D6C3DBB" w14:textId="5867A35B"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SUTARTIES PAKEITIMAS IR NUTRAUKIMAS</w:t>
      </w:r>
    </w:p>
    <w:p w14:paraId="4F04CCFF"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3C892519"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Sutarties vykdymo laikotarpiu Sutarties sąlygos gali būti keičiamos vadovaujantis Lietuvos Respublikos viešųjų pirkimų įstatymu.</w:t>
      </w:r>
    </w:p>
    <w:p w14:paraId="7460F4CA"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Sutartis gali būti nutraukta raštišku šalių susitarimu, taip pat vadovaujantis Lietuvos Respublikos civiliniame kodekse ir/arba Lietuvos Respublikos viešųjų pirkimų įstatymo 90 straipsnyje numatytais pagrindais.</w:t>
      </w:r>
    </w:p>
    <w:p w14:paraId="469BD8E0"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gavėjas turi teisę vienašališkai nutraukti sutartį apie tai raštu įspėjęs Paslaugų teikėją ne vėliau kaip prieš 30 kalendorinių dienų.</w:t>
      </w:r>
    </w:p>
    <w:p w14:paraId="63DBEE00"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Paslaugų gavėjas prieš 14 kalendorinių dienų įspėjęs Paslaugų teikėją savo iniciatyva gali vienašališkai nutraukti Sutartį, jei Paslaugų teikėjas netinkamai vykdo savo įsipareigojimus ir/ar nepradeda jų vykdyti po Paslaugų gavėjo raštiško pranešimo.</w:t>
      </w:r>
    </w:p>
    <w:p w14:paraId="07467408"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lastRenderedPageBreak/>
        <w:t xml:space="preserve">Paslaugų teikėjas, prieš 14 kalendorinių dienų įspėjęs Paslaugų gavėją, gali nutraukti Sutartį, jei </w:t>
      </w:r>
      <w:bookmarkStart w:id="32" w:name="_Hlk35961280"/>
      <w:r w:rsidRPr="00703299">
        <w:rPr>
          <w:rFonts w:ascii="Times New Roman" w:hAnsi="Times New Roman" w:cs="Times New Roman"/>
          <w:lang w:val="lt-LT" w:eastAsia="ar-SA"/>
        </w:rPr>
        <w:t>Paslaugų gavėjas netinkamai vykdo savo įsipareigojimus ir/ar nepradeda jų vykdyti po Paslaugų teikėjo raštiško pranešimo</w:t>
      </w:r>
      <w:bookmarkEnd w:id="32"/>
      <w:r w:rsidRPr="00703299">
        <w:rPr>
          <w:rFonts w:ascii="Times New Roman" w:hAnsi="Times New Roman" w:cs="Times New Roman"/>
          <w:lang w:val="lt-LT" w:eastAsia="ar-SA"/>
        </w:rPr>
        <w:t xml:space="preserve">. </w:t>
      </w:r>
    </w:p>
    <w:p w14:paraId="34DE1E50"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Sutartį nutraukus dėl Paslaugų teikėjo kaltės, Paslaugų teikėjas atlygina Paslaugų gavėjui nuostolius, patirtus dėl Sutarties nutraukimo. </w:t>
      </w:r>
    </w:p>
    <w:p w14:paraId="366847C9"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483DC0DF" w14:textId="0ABB8578"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ŠALIŲ SUSIRAŠINĖJIMAS</w:t>
      </w:r>
    </w:p>
    <w:p w14:paraId="05D0D886"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041D14BD"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6AB15573" w14:textId="77777777" w:rsidR="007B081F"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3B50F963" w14:textId="77777777" w:rsidR="008146FA" w:rsidRPr="00703299" w:rsidRDefault="008146FA" w:rsidP="008146FA">
      <w:pPr>
        <w:pStyle w:val="Sraopastraipa"/>
        <w:spacing w:before="120" w:after="120"/>
        <w:ind w:left="1042"/>
        <w:jc w:val="both"/>
        <w:rPr>
          <w:rFonts w:ascii="Times New Roman" w:hAnsi="Times New Roman" w:cs="Times New Roman"/>
          <w:lang w:val="lt-LT" w:eastAsia="ar-SA"/>
        </w:rPr>
      </w:pPr>
    </w:p>
    <w:p w14:paraId="3027FEDC" w14:textId="56CF4D25"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UŽ SUTARTIES TINKAMĄ VYKDYMĄ ATSAKINGI ASMENYS</w:t>
      </w:r>
    </w:p>
    <w:p w14:paraId="2F667DFC" w14:textId="77777777" w:rsidR="008146FA" w:rsidRPr="00703299" w:rsidRDefault="008146FA" w:rsidP="008146FA">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09690ED9"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 xml:space="preserve">Už Sutarties tinkamą vykdymą Paslaugų teikėjas skiria atsakingu(-a) &lt;pareigos, vardas ir pavardė&gt; (tel. Nr. &lt;nurodomas&gt;, el. paštas &lt;nurodomas&gt;). Šis asmuo bus atsakingas už Sutartyje numatytos veiklos koordinavimą (pagal Paslaugų teikėjui priskirtinus įsipareigojimus ir teises), reikiamų sprendimų tvirtinimą, pagal Sutartį numatytų paslaugų koordinavimą, Paslaugų teikėjo pateikiamų dokumentų teikimą ir patvirtinimą, PVM sąskaitų – faktūrų teikimo ir patvirtinimo koordinavimą. </w:t>
      </w:r>
    </w:p>
    <w:p w14:paraId="1E6B54E7"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Pagrindiniu atsakingu už Sutarties tinkamą vykdymą Paslaugų gavėjas skiria (&lt;pareigos, vardas ir pavardė&gt; (tel. Nr. &lt;nurodomas&gt;, el. paštas &lt;nurodomas&gt;), kuris koordinuoja šios Sutarties vykdymą - organizuoja Paslaugų gavėjo įsipareigojimų vykdymą, tikrina paslaugų kokybę ir atitiktį Sutarties sąlygų reikalavimams, priima paslaugas, pasirašo priėmimo-perdavimo aktus, tikrina kitus Paslaugų teikėjo pateikiamus dokumentus, organizuoja arba vykdo susirašinėjimą su Paslaugų teikėju, inicijuoja Sutarties pakeitimus, pratęsimą, jei tai numatyta bei kontroliuoja, kaip Paslaugų teikėjas vykdo kitus sutartinius įsipareigojimus, ir papildomai – &lt;pareigos, vardas ir pavardė&gt; (tel. Nr. &lt;nurodomas&gt;, el. paštas &lt;nurodomas&gt;), kuris atlieka prevencinę paslaugų priėmimo kontrolę bei, nesant pagrindinio už sutarties vykdymą atsakingo asmens, atlieka jo funkcijas.</w:t>
      </w:r>
    </w:p>
    <w:p w14:paraId="16A4F2FE" w14:textId="334A2278"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KITOS SUTARTIES SĄLYGOS</w:t>
      </w:r>
    </w:p>
    <w:p w14:paraId="2C9C4DF5" w14:textId="77777777" w:rsidR="00AD387C" w:rsidRPr="00703299" w:rsidRDefault="00AD387C" w:rsidP="00AD387C">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510AC247"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Šalys aiškiai susitaria, kad ši Sutartis gali būti sudaryta šalims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24CC0CFD" w14:textId="667A0FCA"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Tuo atveju, jeigu Sutartis yra sudaroma kitu nei Sutarties 5</w:t>
      </w:r>
      <w:r w:rsidR="00703299">
        <w:rPr>
          <w:rFonts w:ascii="Times New Roman" w:hAnsi="Times New Roman" w:cs="Times New Roman"/>
          <w:lang w:val="lt-LT" w:eastAsia="ar-SA"/>
        </w:rPr>
        <w:t>2</w:t>
      </w:r>
      <w:r w:rsidRPr="00703299">
        <w:rPr>
          <w:rFonts w:ascii="Times New Roman" w:hAnsi="Times New Roman" w:cs="Times New Roman"/>
          <w:lang w:val="lt-LT" w:eastAsia="ar-SA"/>
        </w:rPr>
        <w:t xml:space="preserve"> punkte nurodytu būdu, ši Sutartis sudaroma dviem vienodą juridinę galią turinčiais egzemplioriais, patvirtintais šalių atstovų parašais, po vieną kiekvienai šaliai.</w:t>
      </w:r>
    </w:p>
    <w:p w14:paraId="431B0EAA"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000E77EA"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lastRenderedPageBreak/>
        <w:t>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461AEB8D" w14:textId="77777777" w:rsidR="007B081F" w:rsidRPr="00703299" w:rsidRDefault="007B081F" w:rsidP="008146FA">
      <w:pPr>
        <w:pStyle w:val="Sraopastraipa"/>
        <w:numPr>
          <w:ilvl w:val="0"/>
          <w:numId w:val="11"/>
        </w:numPr>
        <w:spacing w:before="120" w:after="120"/>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1CB6C20" w14:textId="684A0ED7" w:rsidR="007B081F"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703299">
        <w:rPr>
          <w:rFonts w:ascii="Times New Roman" w:eastAsia="Times New Roman" w:hAnsi="Times New Roman" w:cs="Times New Roman"/>
          <w:b/>
          <w:caps/>
          <w:lang w:val="lt-LT"/>
        </w:rPr>
        <w:t>SUTARTIES PRIEDAI</w:t>
      </w:r>
    </w:p>
    <w:p w14:paraId="350C018F" w14:textId="77777777" w:rsidR="00AD387C" w:rsidRPr="00703299" w:rsidRDefault="00AD387C" w:rsidP="00AD387C">
      <w:pPr>
        <w:pStyle w:val="Sraopastraipa"/>
        <w:tabs>
          <w:tab w:val="left" w:pos="142"/>
          <w:tab w:val="left" w:pos="284"/>
          <w:tab w:val="left" w:pos="426"/>
        </w:tabs>
        <w:suppressAutoHyphens/>
        <w:spacing w:before="120" w:after="120"/>
        <w:ind w:left="142"/>
        <w:rPr>
          <w:rFonts w:ascii="Times New Roman" w:eastAsia="Times New Roman" w:hAnsi="Times New Roman" w:cs="Times New Roman"/>
          <w:b/>
          <w:caps/>
          <w:lang w:val="lt-LT"/>
        </w:rPr>
      </w:pPr>
    </w:p>
    <w:p w14:paraId="43FFB7F4" w14:textId="77777777" w:rsidR="007B081F" w:rsidRPr="00703299" w:rsidRDefault="007B081F" w:rsidP="00AD387C">
      <w:pPr>
        <w:pStyle w:val="Sraopastraipa"/>
        <w:numPr>
          <w:ilvl w:val="0"/>
          <w:numId w:val="11"/>
        </w:numPr>
        <w:spacing w:before="120" w:after="120" w:line="240" w:lineRule="auto"/>
        <w:ind w:left="142" w:firstLine="900"/>
        <w:jc w:val="both"/>
        <w:rPr>
          <w:rFonts w:ascii="Times New Roman" w:hAnsi="Times New Roman" w:cs="Times New Roman"/>
          <w:lang w:val="lt-LT" w:eastAsia="ar-SA"/>
        </w:rPr>
      </w:pPr>
      <w:r w:rsidRPr="00703299">
        <w:rPr>
          <w:rFonts w:ascii="Times New Roman" w:hAnsi="Times New Roman" w:cs="Times New Roman"/>
          <w:lang w:val="lt-LT" w:eastAsia="ar-SA"/>
        </w:rPr>
        <w:t>Sutarties priedai yra neatskiriama Sutarties dalis, turintys tokią pačią juridinę galią:</w:t>
      </w:r>
    </w:p>
    <w:p w14:paraId="4440EB8D" w14:textId="1DC0E59F" w:rsidR="007B081F" w:rsidRPr="00703299" w:rsidRDefault="008146FA"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 xml:space="preserve">1 priedas </w:t>
      </w:r>
      <w:r w:rsidR="002C332E">
        <w:rPr>
          <w:rFonts w:ascii="Times New Roman" w:hAnsi="Times New Roman" w:cs="Times New Roman"/>
          <w:lang w:val="lt-LT"/>
        </w:rPr>
        <w:t xml:space="preserve">Techninė </w:t>
      </w:r>
      <w:r>
        <w:rPr>
          <w:rFonts w:ascii="Times New Roman" w:hAnsi="Times New Roman" w:cs="Times New Roman"/>
          <w:lang w:val="lt-LT"/>
        </w:rPr>
        <w:t>specifikacija</w:t>
      </w:r>
      <w:r w:rsidR="00AD387C">
        <w:rPr>
          <w:rFonts w:ascii="Times New Roman" w:hAnsi="Times New Roman" w:cs="Times New Roman"/>
          <w:lang w:val="lt-LT"/>
        </w:rPr>
        <w:t>;</w:t>
      </w:r>
    </w:p>
    <w:p w14:paraId="099946E2" w14:textId="5CACD095" w:rsidR="007B081F" w:rsidRDefault="008146FA"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 xml:space="preserve">2 priedas </w:t>
      </w:r>
      <w:r w:rsidR="007B081F" w:rsidRPr="00703299">
        <w:rPr>
          <w:rFonts w:ascii="Times New Roman" w:hAnsi="Times New Roman" w:cs="Times New Roman"/>
          <w:lang w:val="lt-LT"/>
        </w:rPr>
        <w:t>Paslaugų teikėjo pasiūlymas</w:t>
      </w:r>
      <w:r w:rsidR="000707A7">
        <w:rPr>
          <w:rFonts w:ascii="Times New Roman" w:hAnsi="Times New Roman" w:cs="Times New Roman"/>
          <w:lang w:val="lt-LT"/>
        </w:rPr>
        <w:t>;</w:t>
      </w:r>
    </w:p>
    <w:p w14:paraId="383A2C87" w14:textId="3F52363B" w:rsidR="000707A7" w:rsidRPr="000707A7" w:rsidRDefault="000707A7"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 xml:space="preserve">3 priedas </w:t>
      </w:r>
      <w:r w:rsidRPr="000707A7">
        <w:rPr>
          <w:rFonts w:ascii="Times New Roman" w:hAnsi="Times New Roman" w:cs="Times New Roman"/>
          <w:color w:val="000000" w:themeColor="text1"/>
          <w:lang w:val="lt-LT"/>
        </w:rPr>
        <w:t>Topografinė nuotrauka ir geologiniai tyrimai</w:t>
      </w:r>
      <w:r>
        <w:rPr>
          <w:rFonts w:ascii="Times New Roman" w:hAnsi="Times New Roman" w:cs="Times New Roman"/>
          <w:color w:val="000000" w:themeColor="text1"/>
          <w:sz w:val="24"/>
          <w:szCs w:val="24"/>
          <w:lang w:val="lt-LT"/>
        </w:rPr>
        <w:t>;</w:t>
      </w:r>
    </w:p>
    <w:p w14:paraId="7793BF1F" w14:textId="55489ACE" w:rsidR="000707A7" w:rsidRDefault="000707A7"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 xml:space="preserve">4 priedas </w:t>
      </w:r>
      <w:r w:rsidRPr="000707A7">
        <w:rPr>
          <w:rFonts w:ascii="Times New Roman" w:hAnsi="Times New Roman" w:cs="Times New Roman"/>
          <w:lang w:val="lt-LT"/>
        </w:rPr>
        <w:t>Prisijungimo sąlygos ir specialieji reikalavimai</w:t>
      </w:r>
      <w:r>
        <w:rPr>
          <w:rFonts w:ascii="Times New Roman" w:hAnsi="Times New Roman" w:cs="Times New Roman"/>
          <w:lang w:val="lt-LT"/>
        </w:rPr>
        <w:t>;</w:t>
      </w:r>
    </w:p>
    <w:p w14:paraId="70F6B362" w14:textId="37FA052C" w:rsidR="000707A7" w:rsidRPr="000707A7" w:rsidRDefault="000707A7"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 xml:space="preserve">5 priedas </w:t>
      </w:r>
      <w:r w:rsidRPr="000707A7">
        <w:rPr>
          <w:rFonts w:ascii="Times New Roman" w:hAnsi="Times New Roman" w:cs="Times New Roman"/>
          <w:color w:val="000000" w:themeColor="text1"/>
          <w:lang w:val="lt-LT"/>
        </w:rPr>
        <w:t>Sanitarinės apsaugos zonos (SAZ) dokumentai</w:t>
      </w:r>
      <w:r>
        <w:rPr>
          <w:rFonts w:ascii="Times New Roman" w:hAnsi="Times New Roman" w:cs="Times New Roman"/>
          <w:color w:val="000000" w:themeColor="text1"/>
          <w:lang w:val="lt-LT"/>
        </w:rPr>
        <w:t>;</w:t>
      </w:r>
    </w:p>
    <w:p w14:paraId="194BFB74" w14:textId="43E8FBA7" w:rsidR="000707A7" w:rsidRDefault="000707A7" w:rsidP="00AD387C">
      <w:pPr>
        <w:numPr>
          <w:ilvl w:val="1"/>
          <w:numId w:val="11"/>
        </w:numPr>
        <w:tabs>
          <w:tab w:val="left" w:pos="851"/>
        </w:tabs>
        <w:autoSpaceDN w:val="0"/>
        <w:spacing w:before="120" w:after="120" w:line="240" w:lineRule="auto"/>
        <w:ind w:left="142" w:firstLine="0"/>
        <w:jc w:val="both"/>
        <w:rPr>
          <w:rFonts w:ascii="Times New Roman" w:hAnsi="Times New Roman" w:cs="Times New Roman"/>
          <w:lang w:val="lt-LT"/>
        </w:rPr>
      </w:pPr>
      <w:r>
        <w:rPr>
          <w:rFonts w:ascii="Times New Roman" w:hAnsi="Times New Roman" w:cs="Times New Roman"/>
          <w:lang w:val="lt-LT"/>
        </w:rPr>
        <w:t>6 priedas</w:t>
      </w:r>
      <w:r w:rsidR="005463A6" w:rsidRPr="005463A6">
        <w:rPr>
          <w:rFonts w:ascii="Times New Roman" w:hAnsi="Times New Roman" w:cs="Times New Roman"/>
          <w:color w:val="000000" w:themeColor="text1"/>
          <w:sz w:val="24"/>
          <w:szCs w:val="24"/>
          <w:lang w:val="lt-LT"/>
        </w:rPr>
        <w:t xml:space="preserve"> </w:t>
      </w:r>
      <w:r w:rsidR="005463A6" w:rsidRPr="005463A6">
        <w:rPr>
          <w:rFonts w:ascii="Times New Roman" w:hAnsi="Times New Roman" w:cs="Times New Roman"/>
          <w:lang w:val="lt-LT"/>
        </w:rPr>
        <w:t>PAV atrankos išvada</w:t>
      </w:r>
      <w:r w:rsidR="005463A6">
        <w:rPr>
          <w:rFonts w:ascii="Times New Roman" w:hAnsi="Times New Roman" w:cs="Times New Roman"/>
          <w:lang w:val="lt-LT"/>
        </w:rPr>
        <w:t>.</w:t>
      </w:r>
    </w:p>
    <w:p w14:paraId="67CC439B" w14:textId="77777777" w:rsidR="008146FA" w:rsidRPr="00703299" w:rsidRDefault="008146FA" w:rsidP="008146FA">
      <w:pPr>
        <w:tabs>
          <w:tab w:val="left" w:pos="851"/>
        </w:tabs>
        <w:autoSpaceDN w:val="0"/>
        <w:spacing w:before="120" w:after="120"/>
        <w:jc w:val="both"/>
        <w:rPr>
          <w:rFonts w:ascii="Times New Roman" w:hAnsi="Times New Roman" w:cs="Times New Roman"/>
          <w:lang w:val="lt-LT"/>
        </w:rPr>
      </w:pPr>
    </w:p>
    <w:p w14:paraId="52402F6D" w14:textId="373C8821" w:rsidR="007B081F" w:rsidRPr="002C332E" w:rsidRDefault="007B081F" w:rsidP="008146FA">
      <w:pPr>
        <w:pStyle w:val="Sraopastraipa"/>
        <w:numPr>
          <w:ilvl w:val="0"/>
          <w:numId w:val="10"/>
        </w:numPr>
        <w:tabs>
          <w:tab w:val="left" w:pos="142"/>
          <w:tab w:val="left" w:pos="284"/>
          <w:tab w:val="left" w:pos="426"/>
        </w:tabs>
        <w:suppressAutoHyphens/>
        <w:spacing w:before="120" w:after="120"/>
        <w:ind w:left="142" w:firstLine="0"/>
        <w:jc w:val="center"/>
        <w:rPr>
          <w:rFonts w:ascii="Times New Roman" w:eastAsia="Times New Roman" w:hAnsi="Times New Roman" w:cs="Times New Roman"/>
          <w:b/>
          <w:caps/>
          <w:lang w:val="lt-LT"/>
        </w:rPr>
      </w:pPr>
      <w:r w:rsidRPr="002C332E">
        <w:rPr>
          <w:rFonts w:ascii="Times New Roman" w:eastAsia="Times New Roman" w:hAnsi="Times New Roman" w:cs="Times New Roman"/>
          <w:b/>
          <w:caps/>
          <w:lang w:val="lt-LT"/>
        </w:rPr>
        <w:t>ŠALIŲ REKVIZITAI BEI KONTAKTINIAI DUOMENYS</w:t>
      </w:r>
    </w:p>
    <w:p w14:paraId="03684A02" w14:textId="77777777" w:rsidR="007B081F" w:rsidRPr="00703299" w:rsidRDefault="007B081F" w:rsidP="008146FA">
      <w:pPr>
        <w:widowControl w:val="0"/>
        <w:tabs>
          <w:tab w:val="left" w:pos="851"/>
          <w:tab w:val="left" w:pos="1276"/>
          <w:tab w:val="left" w:pos="1418"/>
          <w:tab w:val="left" w:pos="1843"/>
        </w:tabs>
        <w:suppressAutoHyphens/>
        <w:spacing w:before="120" w:after="120"/>
        <w:ind w:left="142"/>
        <w:jc w:val="both"/>
        <w:rPr>
          <w:rFonts w:ascii="Times New Roman" w:hAnsi="Times New Roman" w:cs="Times New Roman"/>
          <w:lang w:val="lt-LT"/>
        </w:rPr>
      </w:pPr>
    </w:p>
    <w:tbl>
      <w:tblPr>
        <w:tblW w:w="9747" w:type="dxa"/>
        <w:tblLayout w:type="fixed"/>
        <w:tblLook w:val="04A0" w:firstRow="1" w:lastRow="0" w:firstColumn="1" w:lastColumn="0" w:noHBand="0" w:noVBand="1"/>
      </w:tblPr>
      <w:tblGrid>
        <w:gridCol w:w="5524"/>
        <w:gridCol w:w="4223"/>
      </w:tblGrid>
      <w:tr w:rsidR="007B081F" w:rsidRPr="00703299" w14:paraId="5AEF5743" w14:textId="77777777" w:rsidTr="00AD387C">
        <w:trPr>
          <w:trHeight w:val="52"/>
        </w:trPr>
        <w:tc>
          <w:tcPr>
            <w:tcW w:w="5524" w:type="dxa"/>
          </w:tcPr>
          <w:p w14:paraId="52EBE74C"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b/>
                <w:lang w:val="lt-LT" w:eastAsia="ar-SA"/>
              </w:rPr>
            </w:pPr>
            <w:r w:rsidRPr="00703299">
              <w:rPr>
                <w:rFonts w:ascii="Times New Roman" w:eastAsia="Calibri" w:hAnsi="Times New Roman" w:cs="Times New Roman"/>
                <w:b/>
                <w:lang w:val="lt-LT" w:eastAsia="ar-SA"/>
              </w:rPr>
              <w:t>PASLAUGŲ GAVĖJAS</w:t>
            </w:r>
          </w:p>
          <w:p w14:paraId="2A89AC45"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b/>
                <w:lang w:val="lt-LT"/>
              </w:rPr>
            </w:pPr>
            <w:r w:rsidRPr="00703299">
              <w:rPr>
                <w:rFonts w:ascii="Times New Roman" w:eastAsia="Calibri" w:hAnsi="Times New Roman" w:cs="Times New Roman"/>
                <w:b/>
                <w:lang w:val="lt-LT"/>
              </w:rPr>
              <w:t>UAB Marijampolės apskrities atliekų tvarkymo centras</w:t>
            </w:r>
          </w:p>
          <w:p w14:paraId="7EA29466" w14:textId="38FAD2F3"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 xml:space="preserve">Vokiečių g. 10, </w:t>
            </w:r>
            <w:r w:rsidR="00AD387C">
              <w:rPr>
                <w:rFonts w:ascii="Times New Roman" w:eastAsia="Calibri" w:hAnsi="Times New Roman" w:cs="Times New Roman"/>
                <w:lang w:val="lt-LT"/>
              </w:rPr>
              <w:t xml:space="preserve">LT-68137 </w:t>
            </w:r>
            <w:r w:rsidRPr="00703299">
              <w:rPr>
                <w:rFonts w:ascii="Times New Roman" w:eastAsia="Calibri" w:hAnsi="Times New Roman" w:cs="Times New Roman"/>
                <w:lang w:val="lt-LT"/>
              </w:rPr>
              <w:t>Marijampolė</w:t>
            </w:r>
          </w:p>
          <w:p w14:paraId="3E241C3E" w14:textId="11ACD7BC"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 xml:space="preserve">Tel. Nr. </w:t>
            </w:r>
            <w:r w:rsidR="00AD387C">
              <w:rPr>
                <w:rFonts w:ascii="Times New Roman" w:eastAsia="Calibri" w:hAnsi="Times New Roman" w:cs="Times New Roman"/>
                <w:lang w:val="lt-LT"/>
              </w:rPr>
              <w:t>+370 343 31002</w:t>
            </w:r>
          </w:p>
          <w:p w14:paraId="133049B3" w14:textId="436178B5"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 xml:space="preserve">El. paštas: </w:t>
            </w:r>
            <w:r w:rsidRPr="000B490B">
              <w:rPr>
                <w:rFonts w:ascii="Times New Roman" w:eastAsia="Calibri" w:hAnsi="Times New Roman" w:cs="Times New Roman"/>
                <w:lang w:val="lt-LT"/>
              </w:rPr>
              <w:t>info@maatc.lt</w:t>
            </w:r>
            <w:r w:rsidRPr="00703299">
              <w:rPr>
                <w:rFonts w:ascii="Times New Roman" w:eastAsia="Calibri" w:hAnsi="Times New Roman" w:cs="Times New Roman"/>
                <w:lang w:val="lt-LT"/>
              </w:rPr>
              <w:t xml:space="preserve"> </w:t>
            </w:r>
          </w:p>
          <w:p w14:paraId="3E882055"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Kodas 151479265</w:t>
            </w:r>
          </w:p>
          <w:p w14:paraId="074D4196"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PVM mok. kodas LT514792610</w:t>
            </w:r>
          </w:p>
          <w:p w14:paraId="39D9CFC4"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AB SEB bankas</w:t>
            </w:r>
          </w:p>
          <w:p w14:paraId="7404557C"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Banko kodas 70440</w:t>
            </w:r>
          </w:p>
          <w:p w14:paraId="65507A98"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A. s. LT157044060002106862</w:t>
            </w:r>
          </w:p>
          <w:p w14:paraId="5B7BFF7F"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p>
        </w:tc>
        <w:tc>
          <w:tcPr>
            <w:tcW w:w="4223" w:type="dxa"/>
          </w:tcPr>
          <w:p w14:paraId="3F0582A7" w14:textId="77777777" w:rsidR="007B081F" w:rsidRPr="00703299" w:rsidRDefault="007B081F" w:rsidP="000707A7">
            <w:pPr>
              <w:suppressAutoHyphens/>
              <w:spacing w:before="120" w:after="120" w:line="240" w:lineRule="auto"/>
              <w:ind w:left="142" w:firstLine="45"/>
              <w:jc w:val="both"/>
              <w:rPr>
                <w:rFonts w:ascii="Times New Roman" w:eastAsia="Calibri" w:hAnsi="Times New Roman" w:cs="Times New Roman"/>
                <w:b/>
                <w:lang w:val="lt-LT" w:eastAsia="ar-SA"/>
              </w:rPr>
            </w:pPr>
            <w:r w:rsidRPr="00703299">
              <w:rPr>
                <w:rFonts w:ascii="Times New Roman" w:eastAsia="Calibri" w:hAnsi="Times New Roman" w:cs="Times New Roman"/>
                <w:b/>
                <w:lang w:val="lt-LT" w:eastAsia="ar-SA"/>
              </w:rPr>
              <w:t>PASLAUGŲ TEIKĖJAS</w:t>
            </w:r>
          </w:p>
          <w:p w14:paraId="2255B48E"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b/>
                <w:lang w:val="lt-LT" w:eastAsia="ar-SA"/>
              </w:rPr>
            </w:pPr>
            <w:r w:rsidRPr="00703299">
              <w:rPr>
                <w:rFonts w:ascii="Times New Roman" w:eastAsia="Calibri" w:hAnsi="Times New Roman" w:cs="Times New Roman"/>
                <w:b/>
                <w:lang w:val="lt-LT" w:eastAsia="ar-SA"/>
              </w:rPr>
              <w:t>&lt;</w:t>
            </w:r>
            <w:r w:rsidRPr="000B490B">
              <w:rPr>
                <w:rFonts w:ascii="Times New Roman" w:eastAsia="Calibri" w:hAnsi="Times New Roman" w:cs="Times New Roman"/>
                <w:b/>
                <w:i/>
                <w:lang w:val="lt-LT" w:eastAsia="ar-SA"/>
              </w:rPr>
              <w:t>pavadinimas</w:t>
            </w:r>
            <w:r w:rsidRPr="00703299">
              <w:rPr>
                <w:rFonts w:ascii="Times New Roman" w:eastAsia="Calibri" w:hAnsi="Times New Roman" w:cs="Times New Roman"/>
                <w:b/>
                <w:lang w:val="lt-LT" w:eastAsia="ar-SA"/>
              </w:rPr>
              <w:t>&gt;</w:t>
            </w:r>
          </w:p>
          <w:p w14:paraId="4CFC6E32"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eastAsia="ar-SA"/>
              </w:rPr>
            </w:pPr>
            <w:r w:rsidRPr="00703299">
              <w:rPr>
                <w:rFonts w:ascii="Times New Roman" w:eastAsia="Calibri" w:hAnsi="Times New Roman" w:cs="Times New Roman"/>
                <w:lang w:val="lt-LT" w:eastAsia="ar-SA"/>
              </w:rPr>
              <w:t>&lt;</w:t>
            </w:r>
            <w:r w:rsidRPr="000B490B">
              <w:rPr>
                <w:rFonts w:ascii="Times New Roman" w:eastAsia="Calibri" w:hAnsi="Times New Roman" w:cs="Times New Roman"/>
                <w:i/>
                <w:lang w:val="lt-LT" w:eastAsia="ar-SA"/>
              </w:rPr>
              <w:t>adresas</w:t>
            </w:r>
            <w:r w:rsidRPr="00703299">
              <w:rPr>
                <w:rFonts w:ascii="Times New Roman" w:eastAsia="Calibri" w:hAnsi="Times New Roman" w:cs="Times New Roman"/>
                <w:lang w:val="lt-LT" w:eastAsia="ar-SA"/>
              </w:rPr>
              <w:t>&gt;</w:t>
            </w:r>
          </w:p>
          <w:p w14:paraId="0B1C605D"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eastAsia="ar-SA"/>
              </w:rPr>
            </w:pPr>
            <w:r w:rsidRPr="00703299">
              <w:rPr>
                <w:rFonts w:ascii="Times New Roman" w:eastAsia="Calibri" w:hAnsi="Times New Roman" w:cs="Times New Roman"/>
                <w:lang w:val="lt-LT" w:eastAsia="ar-SA"/>
              </w:rPr>
              <w:t>Tel. Nr. &lt;</w:t>
            </w:r>
            <w:r w:rsidRPr="000B490B">
              <w:rPr>
                <w:rFonts w:ascii="Times New Roman" w:eastAsia="Calibri" w:hAnsi="Times New Roman" w:cs="Times New Roman"/>
                <w:i/>
                <w:lang w:val="lt-LT" w:eastAsia="ar-SA"/>
              </w:rPr>
              <w:t>nurodomas</w:t>
            </w:r>
            <w:r w:rsidRPr="00703299">
              <w:rPr>
                <w:rFonts w:ascii="Times New Roman" w:eastAsia="Calibri" w:hAnsi="Times New Roman" w:cs="Times New Roman"/>
                <w:lang w:val="lt-LT" w:eastAsia="ar-SA"/>
              </w:rPr>
              <w:t xml:space="preserve">&gt; </w:t>
            </w:r>
          </w:p>
          <w:p w14:paraId="35C6DFDF"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rPr>
            </w:pPr>
            <w:r w:rsidRPr="00703299">
              <w:rPr>
                <w:rFonts w:ascii="Times New Roman" w:eastAsia="Calibri" w:hAnsi="Times New Roman" w:cs="Times New Roman"/>
                <w:lang w:val="lt-LT"/>
              </w:rPr>
              <w:t>El. paštas: &lt;</w:t>
            </w:r>
            <w:r w:rsidRPr="000B490B">
              <w:rPr>
                <w:rFonts w:ascii="Times New Roman" w:eastAsia="Calibri" w:hAnsi="Times New Roman" w:cs="Times New Roman"/>
                <w:i/>
                <w:lang w:val="lt-LT"/>
              </w:rPr>
              <w:t>nurodomas</w:t>
            </w:r>
            <w:r w:rsidRPr="00703299">
              <w:rPr>
                <w:rFonts w:ascii="Times New Roman" w:eastAsia="Calibri" w:hAnsi="Times New Roman" w:cs="Times New Roman"/>
                <w:lang w:val="lt-LT"/>
              </w:rPr>
              <w:t xml:space="preserve">&gt; </w:t>
            </w:r>
            <w:hyperlink r:id="rId6" w:history="1"/>
            <w:r w:rsidRPr="00703299">
              <w:rPr>
                <w:rFonts w:ascii="Times New Roman" w:eastAsia="Calibri" w:hAnsi="Times New Roman" w:cs="Times New Roman"/>
                <w:lang w:val="lt-LT"/>
              </w:rPr>
              <w:t xml:space="preserve"> </w:t>
            </w:r>
          </w:p>
          <w:p w14:paraId="29874B4D"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rPr>
            </w:pPr>
            <w:r w:rsidRPr="00703299">
              <w:rPr>
                <w:rFonts w:ascii="Times New Roman" w:eastAsia="Calibri" w:hAnsi="Times New Roman" w:cs="Times New Roman"/>
                <w:lang w:val="lt-LT"/>
              </w:rPr>
              <w:t>Kodas &lt;</w:t>
            </w:r>
            <w:r w:rsidRPr="000B490B">
              <w:rPr>
                <w:rFonts w:ascii="Times New Roman" w:eastAsia="Calibri" w:hAnsi="Times New Roman" w:cs="Times New Roman"/>
                <w:i/>
                <w:lang w:val="lt-LT"/>
              </w:rPr>
              <w:t>nurodomas</w:t>
            </w:r>
            <w:r w:rsidRPr="00703299">
              <w:rPr>
                <w:rFonts w:ascii="Times New Roman" w:eastAsia="Calibri" w:hAnsi="Times New Roman" w:cs="Times New Roman"/>
                <w:lang w:val="lt-LT"/>
              </w:rPr>
              <w:t>&gt;</w:t>
            </w:r>
          </w:p>
          <w:p w14:paraId="466081EB"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rPr>
            </w:pPr>
            <w:r w:rsidRPr="00703299">
              <w:rPr>
                <w:rFonts w:ascii="Times New Roman" w:eastAsia="Calibri" w:hAnsi="Times New Roman" w:cs="Times New Roman"/>
                <w:lang w:val="lt-LT"/>
              </w:rPr>
              <w:t>PVM mok. kodas &lt;</w:t>
            </w:r>
            <w:r w:rsidRPr="000B490B">
              <w:rPr>
                <w:rFonts w:ascii="Times New Roman" w:eastAsia="Calibri" w:hAnsi="Times New Roman" w:cs="Times New Roman"/>
                <w:i/>
                <w:lang w:val="lt-LT"/>
              </w:rPr>
              <w:t>nurodomas</w:t>
            </w:r>
            <w:r w:rsidRPr="00703299">
              <w:rPr>
                <w:rFonts w:ascii="Times New Roman" w:eastAsia="Calibri" w:hAnsi="Times New Roman" w:cs="Times New Roman"/>
                <w:lang w:val="lt-LT"/>
              </w:rPr>
              <w:t>&gt;</w:t>
            </w:r>
          </w:p>
          <w:p w14:paraId="7F64F001"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rPr>
            </w:pPr>
            <w:r w:rsidRPr="00703299">
              <w:rPr>
                <w:rFonts w:ascii="Times New Roman" w:eastAsia="Calibri" w:hAnsi="Times New Roman" w:cs="Times New Roman"/>
                <w:lang w:val="lt-LT"/>
              </w:rPr>
              <w:t>&lt;</w:t>
            </w:r>
            <w:r w:rsidRPr="000B490B">
              <w:rPr>
                <w:rFonts w:ascii="Times New Roman" w:eastAsia="Calibri" w:hAnsi="Times New Roman" w:cs="Times New Roman"/>
                <w:i/>
                <w:lang w:val="lt-LT"/>
              </w:rPr>
              <w:t>banko pavadinimas</w:t>
            </w:r>
            <w:r w:rsidRPr="00703299">
              <w:rPr>
                <w:rFonts w:ascii="Times New Roman" w:eastAsia="Calibri" w:hAnsi="Times New Roman" w:cs="Times New Roman"/>
                <w:lang w:val="lt-LT"/>
              </w:rPr>
              <w:t>&gt;</w:t>
            </w:r>
          </w:p>
          <w:p w14:paraId="5E585C2F"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rPr>
            </w:pPr>
            <w:r w:rsidRPr="00703299">
              <w:rPr>
                <w:rFonts w:ascii="Times New Roman" w:eastAsia="Calibri" w:hAnsi="Times New Roman" w:cs="Times New Roman"/>
                <w:lang w:val="lt-LT"/>
              </w:rPr>
              <w:t>Banko kodas &lt;</w:t>
            </w:r>
            <w:r w:rsidRPr="000B490B">
              <w:rPr>
                <w:rFonts w:ascii="Times New Roman" w:eastAsia="Calibri" w:hAnsi="Times New Roman" w:cs="Times New Roman"/>
                <w:i/>
                <w:lang w:val="lt-LT"/>
              </w:rPr>
              <w:t>nurodomas</w:t>
            </w:r>
            <w:r w:rsidRPr="00703299">
              <w:rPr>
                <w:rFonts w:ascii="Times New Roman" w:eastAsia="Calibri" w:hAnsi="Times New Roman" w:cs="Times New Roman"/>
                <w:lang w:val="lt-LT"/>
              </w:rPr>
              <w:t>&gt;</w:t>
            </w:r>
          </w:p>
          <w:p w14:paraId="7ED560CB" w14:textId="77777777" w:rsidR="007B081F" w:rsidRPr="00703299" w:rsidRDefault="007B081F" w:rsidP="000707A7">
            <w:pPr>
              <w:suppressAutoHyphens/>
              <w:spacing w:before="120" w:after="120" w:line="240" w:lineRule="auto"/>
              <w:ind w:left="142" w:firstLine="31"/>
              <w:rPr>
                <w:rFonts w:ascii="Times New Roman" w:eastAsia="Calibri" w:hAnsi="Times New Roman" w:cs="Times New Roman"/>
                <w:lang w:val="lt-LT" w:eastAsia="ar-SA"/>
              </w:rPr>
            </w:pPr>
            <w:r w:rsidRPr="00703299">
              <w:rPr>
                <w:rFonts w:ascii="Times New Roman" w:eastAsia="Calibri" w:hAnsi="Times New Roman" w:cs="Times New Roman"/>
                <w:lang w:val="lt-LT"/>
              </w:rPr>
              <w:t>A. s. &lt;</w:t>
            </w:r>
            <w:r w:rsidRPr="000B490B">
              <w:rPr>
                <w:rFonts w:ascii="Times New Roman" w:eastAsia="Calibri" w:hAnsi="Times New Roman" w:cs="Times New Roman"/>
                <w:i/>
                <w:lang w:val="lt-LT"/>
              </w:rPr>
              <w:t>nurodomas</w:t>
            </w:r>
            <w:r w:rsidRPr="00703299">
              <w:rPr>
                <w:rFonts w:ascii="Times New Roman" w:eastAsia="Calibri" w:hAnsi="Times New Roman" w:cs="Times New Roman"/>
                <w:lang w:val="lt-LT"/>
              </w:rPr>
              <w:t>&gt;</w:t>
            </w:r>
          </w:p>
        </w:tc>
      </w:tr>
      <w:tr w:rsidR="007B081F" w:rsidRPr="00703299" w14:paraId="5EEC26F6" w14:textId="77777777" w:rsidTr="00AD387C">
        <w:trPr>
          <w:trHeight w:val="52"/>
        </w:trPr>
        <w:tc>
          <w:tcPr>
            <w:tcW w:w="5524" w:type="dxa"/>
          </w:tcPr>
          <w:p w14:paraId="2AF38793" w14:textId="1EF75C94"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Direktor</w:t>
            </w:r>
            <w:r w:rsidR="008146FA">
              <w:rPr>
                <w:rFonts w:ascii="Times New Roman" w:eastAsia="Calibri" w:hAnsi="Times New Roman" w:cs="Times New Roman"/>
                <w:lang w:val="lt-LT"/>
              </w:rPr>
              <w:t>ius</w:t>
            </w:r>
          </w:p>
          <w:p w14:paraId="5C08B1BE"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p>
          <w:p w14:paraId="5497BE35"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___________________</w:t>
            </w:r>
          </w:p>
          <w:p w14:paraId="5C68DE94"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i/>
                <w:lang w:val="lt-LT"/>
              </w:rPr>
              <w:t>(parašas, data)</w:t>
            </w:r>
          </w:p>
          <w:p w14:paraId="3E2FC01D"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p>
          <w:p w14:paraId="48E9E509"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A. V.</w:t>
            </w:r>
          </w:p>
        </w:tc>
        <w:tc>
          <w:tcPr>
            <w:tcW w:w="4223" w:type="dxa"/>
          </w:tcPr>
          <w:p w14:paraId="50047591"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&lt;</w:t>
            </w:r>
            <w:r w:rsidRPr="000B490B">
              <w:rPr>
                <w:rFonts w:ascii="Times New Roman" w:eastAsia="Calibri" w:hAnsi="Times New Roman" w:cs="Times New Roman"/>
                <w:i/>
                <w:lang w:val="lt-LT"/>
              </w:rPr>
              <w:t>pareigos</w:t>
            </w:r>
            <w:r w:rsidRPr="00703299">
              <w:rPr>
                <w:rFonts w:ascii="Times New Roman" w:eastAsia="Calibri" w:hAnsi="Times New Roman" w:cs="Times New Roman"/>
                <w:lang w:val="lt-LT"/>
              </w:rPr>
              <w:t>&gt;</w:t>
            </w:r>
          </w:p>
          <w:p w14:paraId="561F19B6"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&lt;</w:t>
            </w:r>
            <w:r w:rsidRPr="000B490B">
              <w:rPr>
                <w:rFonts w:ascii="Times New Roman" w:eastAsia="Calibri" w:hAnsi="Times New Roman" w:cs="Times New Roman"/>
                <w:i/>
                <w:lang w:val="lt-LT"/>
              </w:rPr>
              <w:t>vardas ir pavardė</w:t>
            </w:r>
            <w:r w:rsidRPr="00703299">
              <w:rPr>
                <w:rFonts w:ascii="Times New Roman" w:eastAsia="Calibri" w:hAnsi="Times New Roman" w:cs="Times New Roman"/>
                <w:lang w:val="lt-LT"/>
              </w:rPr>
              <w:t>&gt;</w:t>
            </w:r>
          </w:p>
          <w:p w14:paraId="28020F65"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lang w:val="lt-LT"/>
              </w:rPr>
              <w:t>___________________</w:t>
            </w:r>
          </w:p>
          <w:p w14:paraId="72155288"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r w:rsidRPr="00703299">
              <w:rPr>
                <w:rFonts w:ascii="Times New Roman" w:eastAsia="Calibri" w:hAnsi="Times New Roman" w:cs="Times New Roman"/>
                <w:i/>
                <w:lang w:val="lt-LT"/>
              </w:rPr>
              <w:t>(parašas, data)</w:t>
            </w:r>
          </w:p>
          <w:p w14:paraId="370C2F22" w14:textId="77777777" w:rsidR="007B081F" w:rsidRPr="00703299" w:rsidRDefault="007B081F" w:rsidP="000707A7">
            <w:pPr>
              <w:suppressAutoHyphens/>
              <w:spacing w:before="120" w:after="120" w:line="240" w:lineRule="auto"/>
              <w:ind w:left="142" w:firstLine="567"/>
              <w:rPr>
                <w:rFonts w:ascii="Times New Roman" w:eastAsia="Calibri" w:hAnsi="Times New Roman" w:cs="Times New Roman"/>
                <w:lang w:val="lt-LT"/>
              </w:rPr>
            </w:pPr>
          </w:p>
          <w:p w14:paraId="6978EB6A" w14:textId="77777777" w:rsidR="007B081F" w:rsidRPr="00703299" w:rsidRDefault="007B081F" w:rsidP="000707A7">
            <w:pPr>
              <w:spacing w:before="120" w:after="120" w:line="240" w:lineRule="auto"/>
              <w:ind w:left="142" w:firstLine="567"/>
              <w:jc w:val="both"/>
              <w:rPr>
                <w:rFonts w:ascii="Times New Roman" w:eastAsia="Calibri" w:hAnsi="Times New Roman" w:cs="Times New Roman"/>
                <w:lang w:val="lt-LT" w:eastAsia="ar-SA"/>
              </w:rPr>
            </w:pPr>
            <w:r w:rsidRPr="00703299">
              <w:rPr>
                <w:rFonts w:ascii="Times New Roman" w:eastAsia="Calibri" w:hAnsi="Times New Roman" w:cs="Times New Roman"/>
                <w:lang w:val="lt-LT"/>
              </w:rPr>
              <w:t>A. V.</w:t>
            </w:r>
          </w:p>
        </w:tc>
      </w:tr>
    </w:tbl>
    <w:p w14:paraId="38B66738" w14:textId="30288452" w:rsidR="005D77E0" w:rsidRPr="00703299" w:rsidRDefault="005D77E0" w:rsidP="008146FA">
      <w:pPr>
        <w:rPr>
          <w:rFonts w:ascii="Times New Roman" w:hAnsi="Times New Roman" w:cs="Times New Roman"/>
          <w:color w:val="000000" w:themeColor="text1"/>
          <w:sz w:val="24"/>
          <w:szCs w:val="24"/>
          <w:lang w:val="lt-LT"/>
        </w:rPr>
      </w:pPr>
    </w:p>
    <w:sectPr w:rsidR="005D77E0" w:rsidRPr="00703299" w:rsidSect="008146FA">
      <w:pgSz w:w="12240" w:h="15840"/>
      <w:pgMar w:top="709" w:right="758"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28D5985"/>
    <w:multiLevelType w:val="hybridMultilevel"/>
    <w:tmpl w:val="FD5C5A3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9B214FD"/>
    <w:multiLevelType w:val="multilevel"/>
    <w:tmpl w:val="1D3E3154"/>
    <w:lvl w:ilvl="0">
      <w:start w:val="1"/>
      <w:numFmt w:val="decimal"/>
      <w:suff w:val="space"/>
      <w:lvlText w:val="%1."/>
      <w:lvlJc w:val="left"/>
      <w:pPr>
        <w:ind w:left="720" w:hanging="360"/>
      </w:pPr>
      <w:rPr>
        <w:rFonts w:hint="default"/>
        <w:b w:val="0"/>
      </w:rPr>
    </w:lvl>
    <w:lvl w:ilvl="1">
      <w:start w:val="1"/>
      <w:numFmt w:val="decimal"/>
      <w:isLgl/>
      <w:lvlText w:val="%1.%2."/>
      <w:lvlJc w:val="left"/>
      <w:pPr>
        <w:ind w:left="2276" w:hanging="1425"/>
      </w:pPr>
      <w:rPr>
        <w:rFonts w:hint="default"/>
      </w:rPr>
    </w:lvl>
    <w:lvl w:ilvl="2">
      <w:start w:val="1"/>
      <w:numFmt w:val="decimal"/>
      <w:isLgl/>
      <w:lvlText w:val="%1.%2.%3."/>
      <w:lvlJc w:val="left"/>
      <w:pPr>
        <w:ind w:left="2767" w:hanging="1425"/>
      </w:pPr>
      <w:rPr>
        <w:rFonts w:hint="default"/>
      </w:rPr>
    </w:lvl>
    <w:lvl w:ilvl="3">
      <w:start w:val="1"/>
      <w:numFmt w:val="decimal"/>
      <w:isLgl/>
      <w:lvlText w:val="%1.%2.%3.%4."/>
      <w:lvlJc w:val="left"/>
      <w:pPr>
        <w:ind w:left="3258" w:hanging="1425"/>
      </w:pPr>
      <w:rPr>
        <w:rFonts w:hint="default"/>
      </w:rPr>
    </w:lvl>
    <w:lvl w:ilvl="4">
      <w:start w:val="1"/>
      <w:numFmt w:val="decimal"/>
      <w:isLgl/>
      <w:lvlText w:val="%1.%2.%3.%4.%5."/>
      <w:lvlJc w:val="left"/>
      <w:pPr>
        <w:ind w:left="3749" w:hanging="1425"/>
      </w:pPr>
      <w:rPr>
        <w:rFonts w:hint="default"/>
      </w:rPr>
    </w:lvl>
    <w:lvl w:ilvl="5">
      <w:start w:val="1"/>
      <w:numFmt w:val="decimal"/>
      <w:isLgl/>
      <w:lvlText w:val="%1.%2.%3.%4.%5.%6."/>
      <w:lvlJc w:val="left"/>
      <w:pPr>
        <w:ind w:left="4240" w:hanging="1425"/>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202719952">
    <w:abstractNumId w:val="8"/>
  </w:num>
  <w:num w:numId="2" w16cid:durableId="363795021">
    <w:abstractNumId w:val="6"/>
  </w:num>
  <w:num w:numId="3" w16cid:durableId="232275697">
    <w:abstractNumId w:val="5"/>
  </w:num>
  <w:num w:numId="4" w16cid:durableId="668168879">
    <w:abstractNumId w:val="4"/>
  </w:num>
  <w:num w:numId="5" w16cid:durableId="2133359754">
    <w:abstractNumId w:val="7"/>
  </w:num>
  <w:num w:numId="6" w16cid:durableId="1535343669">
    <w:abstractNumId w:val="3"/>
  </w:num>
  <w:num w:numId="7" w16cid:durableId="984355865">
    <w:abstractNumId w:val="2"/>
  </w:num>
  <w:num w:numId="8" w16cid:durableId="1504205882">
    <w:abstractNumId w:val="1"/>
  </w:num>
  <w:num w:numId="9" w16cid:durableId="597640898">
    <w:abstractNumId w:val="0"/>
  </w:num>
  <w:num w:numId="10" w16cid:durableId="227619054">
    <w:abstractNumId w:val="10"/>
  </w:num>
  <w:num w:numId="11" w16cid:durableId="191848934">
    <w:abstractNumId w:val="11"/>
  </w:num>
  <w:num w:numId="12" w16cid:durableId="2112897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7A7"/>
    <w:rsid w:val="0008144F"/>
    <w:rsid w:val="000B490B"/>
    <w:rsid w:val="00142EAB"/>
    <w:rsid w:val="0015074B"/>
    <w:rsid w:val="001D4810"/>
    <w:rsid w:val="0020336E"/>
    <w:rsid w:val="0023758D"/>
    <w:rsid w:val="00242150"/>
    <w:rsid w:val="0029639D"/>
    <w:rsid w:val="002C332E"/>
    <w:rsid w:val="00320B82"/>
    <w:rsid w:val="00326F90"/>
    <w:rsid w:val="00391B10"/>
    <w:rsid w:val="003D51E7"/>
    <w:rsid w:val="004A0506"/>
    <w:rsid w:val="004A2237"/>
    <w:rsid w:val="005463A6"/>
    <w:rsid w:val="005D77E0"/>
    <w:rsid w:val="00626660"/>
    <w:rsid w:val="0068659F"/>
    <w:rsid w:val="006C1C43"/>
    <w:rsid w:val="006D13BB"/>
    <w:rsid w:val="00703299"/>
    <w:rsid w:val="007B081F"/>
    <w:rsid w:val="008146FA"/>
    <w:rsid w:val="0086165D"/>
    <w:rsid w:val="00A12D45"/>
    <w:rsid w:val="00A51F77"/>
    <w:rsid w:val="00AA1D8D"/>
    <w:rsid w:val="00AD387C"/>
    <w:rsid w:val="00B0124D"/>
    <w:rsid w:val="00B47730"/>
    <w:rsid w:val="00CB0664"/>
    <w:rsid w:val="00D31DC5"/>
    <w:rsid w:val="00E27269"/>
    <w:rsid w:val="00EC4C58"/>
    <w:rsid w:val="00EF7C31"/>
    <w:rsid w:val="00F729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3568B"/>
  <w14:defaultImageDpi w14:val="300"/>
  <w15:docId w15:val="{B8373B1B-EBE3-4A3A-A54B-5089E395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aliases w:val="ERP (1.)"/>
    <w:basedOn w:val="prastasis"/>
    <w:next w:val="prastasis"/>
    <w:link w:val="Antrat1Diagrama"/>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ERP (1.1.)"/>
    <w:basedOn w:val="prastasis"/>
    <w:next w:val="prastasis"/>
    <w:link w:val="Antrat2Diagrama"/>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Sub-Clause Paragraph Diagrama,Sub-Clause Paragraph Char Char Char Diagrama Diagrama,Sub-Clause Paragraph Char,ERP (1.1.1.),H3"/>
    <w:basedOn w:val="prastasis"/>
    <w:next w:val="prastasis"/>
    <w:link w:val="Antrat3Diagrama"/>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aliases w:val="Heading 4 Char Char Char Char,Heading 4 Char Char Char Char Char,Sub-Clause Sub-paragraph, Sub-Clause Sub-paragraph,H4"/>
    <w:basedOn w:val="prastasis"/>
    <w:next w:val="prastasis"/>
    <w:link w:val="Antrat4Diagrama"/>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aliases w:val="ERP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ERP (1.1.)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H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1"/>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aliases w:val="Heading 4 Char Char Char Char Diagrama,Heading 4 Char Char Char Char Char Diagrama,Sub-Clause Sub-paragraph Diagrama, Sub-Clause Sub-paragraph Diagrama,H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uiPriority w:val="99"/>
    <w:rsid w:val="007B081F"/>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B081F"/>
  </w:style>
  <w:style w:type="character" w:styleId="Komentaronuoroda">
    <w:name w:val="annotation reference"/>
    <w:basedOn w:val="Numatytasispastraiposriftas"/>
    <w:uiPriority w:val="99"/>
    <w:semiHidden/>
    <w:unhideWhenUsed/>
    <w:rsid w:val="0023758D"/>
    <w:rPr>
      <w:sz w:val="16"/>
      <w:szCs w:val="16"/>
    </w:rPr>
  </w:style>
  <w:style w:type="paragraph" w:styleId="Komentarotekstas">
    <w:name w:val="annotation text"/>
    <w:basedOn w:val="prastasis"/>
    <w:link w:val="KomentarotekstasDiagrama"/>
    <w:uiPriority w:val="99"/>
    <w:unhideWhenUsed/>
    <w:rsid w:val="00237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58D"/>
    <w:rPr>
      <w:sz w:val="20"/>
      <w:szCs w:val="20"/>
    </w:rPr>
  </w:style>
  <w:style w:type="paragraph" w:styleId="Komentarotema">
    <w:name w:val="annotation subject"/>
    <w:basedOn w:val="Komentarotekstas"/>
    <w:next w:val="Komentarotekstas"/>
    <w:link w:val="KomentarotemaDiagrama"/>
    <w:uiPriority w:val="99"/>
    <w:semiHidden/>
    <w:unhideWhenUsed/>
    <w:rsid w:val="0023758D"/>
    <w:rPr>
      <w:b/>
      <w:bCs/>
    </w:rPr>
  </w:style>
  <w:style w:type="character" w:customStyle="1" w:styleId="KomentarotemaDiagrama">
    <w:name w:val="Komentaro tema Diagrama"/>
    <w:basedOn w:val="KomentarotekstasDiagrama"/>
    <w:link w:val="Komentarotema"/>
    <w:uiPriority w:val="99"/>
    <w:semiHidden/>
    <w:rsid w:val="002375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mas@forestil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AEDE-F04C-44A6-A546-C1829EAD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15982</Words>
  <Characters>9111</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Eglė Žukauskienė</cp:lastModifiedBy>
  <cp:revision>9</cp:revision>
  <dcterms:created xsi:type="dcterms:W3CDTF">2026-01-20T11:37:00Z</dcterms:created>
  <dcterms:modified xsi:type="dcterms:W3CDTF">2026-01-22T11:05:00Z</dcterms:modified>
</cp:coreProperties>
</file>