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11F9" w14:textId="37386D89" w:rsidR="00C74FA2" w:rsidRPr="00C80BEE" w:rsidRDefault="00C80BEE" w:rsidP="00C80BEE">
      <w:pPr>
        <w:pStyle w:val="paragraph"/>
        <w:spacing w:before="0" w:beforeAutospacing="0" w:after="0" w:afterAutospacing="0"/>
        <w:ind w:left="5040"/>
        <w:jc w:val="right"/>
        <w:textAlignment w:val="baseline"/>
        <w:rPr>
          <w:rFonts w:ascii="Cambria" w:hAnsi="Cambria" w:cs="Segoe UI"/>
          <w:sz w:val="20"/>
          <w:szCs w:val="20"/>
        </w:rPr>
      </w:pPr>
      <w:r w:rsidRPr="00C80BEE">
        <w:rPr>
          <w:rStyle w:val="normaltextrun"/>
          <w:rFonts w:ascii="Cambria" w:hAnsi="Cambria"/>
          <w:sz w:val="20"/>
          <w:szCs w:val="20"/>
          <w:lang w:val="lt-LT"/>
        </w:rPr>
        <w:t>SUTP-</w:t>
      </w:r>
      <w:r w:rsidR="00872E8E">
        <w:rPr>
          <w:rStyle w:val="normaltextrun"/>
          <w:rFonts w:ascii="Cambria" w:hAnsi="Cambria"/>
          <w:sz w:val="20"/>
          <w:szCs w:val="20"/>
          <w:lang w:val="lt-LT"/>
        </w:rPr>
        <w:t>163</w:t>
      </w:r>
    </w:p>
    <w:p w14:paraId="01124185" w14:textId="2C4D67A2" w:rsidR="00027B83" w:rsidRPr="00C80BEE" w:rsidRDefault="00027B83" w:rsidP="00C74FA2">
      <w:pPr>
        <w:tabs>
          <w:tab w:val="left" w:pos="7692"/>
        </w:tabs>
        <w:textAlignment w:val="center"/>
        <w:rPr>
          <w:rFonts w:ascii="Cambria" w:hAnsi="Cambria"/>
          <w:sz w:val="20"/>
        </w:rPr>
      </w:pPr>
    </w:p>
    <w:p w14:paraId="5F9F24C0" w14:textId="77777777" w:rsidR="00C74FA2" w:rsidRPr="00C80BEE" w:rsidRDefault="00C74FA2">
      <w:pPr>
        <w:tabs>
          <w:tab w:val="left" w:pos="5400"/>
        </w:tabs>
        <w:textAlignment w:val="center"/>
        <w:rPr>
          <w:rFonts w:ascii="Cambria" w:hAnsi="Cambria"/>
          <w:sz w:val="20"/>
        </w:rPr>
      </w:pPr>
    </w:p>
    <w:p w14:paraId="1623E55B" w14:textId="77777777" w:rsidR="00C74FA2" w:rsidRPr="00C80BEE" w:rsidRDefault="00C74FA2">
      <w:pPr>
        <w:tabs>
          <w:tab w:val="left" w:pos="5400"/>
        </w:tabs>
        <w:textAlignment w:val="center"/>
        <w:rPr>
          <w:rFonts w:ascii="Cambria" w:hAnsi="Cambria"/>
          <w:sz w:val="20"/>
        </w:rPr>
      </w:pPr>
    </w:p>
    <w:p w14:paraId="34683A73" w14:textId="77777777" w:rsidR="00027B83" w:rsidRPr="00C80BEE" w:rsidRDefault="000B0897">
      <w:pPr>
        <w:widowControl w:val="0"/>
        <w:pBdr>
          <w:top w:val="nil"/>
          <w:left w:val="nil"/>
          <w:bottom w:val="nil"/>
          <w:right w:val="nil"/>
          <w:between w:val="nil"/>
        </w:pBdr>
        <w:tabs>
          <w:tab w:val="left" w:pos="567"/>
          <w:tab w:val="left" w:pos="851"/>
        </w:tabs>
        <w:jc w:val="center"/>
        <w:rPr>
          <w:rFonts w:ascii="Cambria" w:hAnsi="Cambria"/>
          <w:b/>
          <w:bCs/>
          <w:caps/>
          <w:sz w:val="20"/>
        </w:rPr>
      </w:pPr>
      <w:r w:rsidRPr="00C80BEE">
        <w:rPr>
          <w:rFonts w:ascii="Cambria" w:hAnsi="Cambria"/>
          <w:b/>
          <w:bCs/>
          <w:caps/>
          <w:sz w:val="20"/>
        </w:rPr>
        <w:t>paslaugų pirkimo-pardavimo sutarties Specialiosios sąlygos</w:t>
      </w:r>
    </w:p>
    <w:p w14:paraId="7C0AA98D" w14:textId="77777777" w:rsidR="00027B83" w:rsidRPr="00C80BEE" w:rsidRDefault="00027B83" w:rsidP="00C80BEE">
      <w:pP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11"/>
        <w:gridCol w:w="2362"/>
        <w:gridCol w:w="2931"/>
      </w:tblGrid>
      <w:tr w:rsidR="00027B83" w:rsidRPr="00C80BEE" w14:paraId="06BD45D9" w14:textId="77777777" w:rsidTr="00872E8E">
        <w:tc>
          <w:tcPr>
            <w:tcW w:w="3114" w:type="dxa"/>
          </w:tcPr>
          <w:p w14:paraId="40177F4F" w14:textId="77777777" w:rsidR="00027B83" w:rsidRPr="00C80BEE" w:rsidRDefault="000B0897">
            <w:pPr>
              <w:jc w:val="both"/>
              <w:rPr>
                <w:rFonts w:ascii="Cambria" w:hAnsi="Cambria"/>
                <w:b/>
                <w:kern w:val="2"/>
                <w:sz w:val="20"/>
              </w:rPr>
            </w:pPr>
            <w:r w:rsidRPr="00C80BEE">
              <w:rPr>
                <w:rFonts w:ascii="Cambria" w:hAnsi="Cambria"/>
                <w:b/>
                <w:kern w:val="2"/>
                <w:sz w:val="20"/>
              </w:rPr>
              <w:t>Sutarties pavadinimas</w:t>
            </w:r>
          </w:p>
        </w:tc>
        <w:tc>
          <w:tcPr>
            <w:tcW w:w="6804" w:type="dxa"/>
            <w:gridSpan w:val="3"/>
          </w:tcPr>
          <w:p w14:paraId="607BC18E" w14:textId="7E202979" w:rsidR="00027B83" w:rsidRPr="00C80BEE" w:rsidRDefault="00872E8E">
            <w:pPr>
              <w:jc w:val="both"/>
              <w:rPr>
                <w:rFonts w:ascii="Cambria" w:hAnsi="Cambria"/>
                <w:kern w:val="2"/>
                <w:sz w:val="20"/>
              </w:rPr>
            </w:pPr>
            <w:r w:rsidRPr="00872E8E">
              <w:rPr>
                <w:rFonts w:ascii="Cambria" w:hAnsi="Cambria"/>
                <w:kern w:val="2"/>
                <w:sz w:val="20"/>
              </w:rPr>
              <w:t>Kasos aparato aptarnavimo ir duomenų perdavimo paslauga</w:t>
            </w:r>
          </w:p>
        </w:tc>
      </w:tr>
      <w:tr w:rsidR="00027B83" w:rsidRPr="00C80BEE" w14:paraId="2F08ABA7" w14:textId="77777777" w:rsidTr="00872E8E">
        <w:tc>
          <w:tcPr>
            <w:tcW w:w="3114" w:type="dxa"/>
          </w:tcPr>
          <w:p w14:paraId="262D4078" w14:textId="77777777" w:rsidR="00027B83" w:rsidRPr="00C80BEE" w:rsidRDefault="000B0897">
            <w:pPr>
              <w:jc w:val="both"/>
              <w:rPr>
                <w:rFonts w:ascii="Cambria" w:hAnsi="Cambria"/>
                <w:b/>
                <w:kern w:val="2"/>
                <w:sz w:val="20"/>
              </w:rPr>
            </w:pPr>
            <w:r w:rsidRPr="00C80BEE">
              <w:rPr>
                <w:rFonts w:ascii="Cambria" w:hAnsi="Cambria"/>
                <w:b/>
                <w:kern w:val="2"/>
                <w:sz w:val="20"/>
              </w:rPr>
              <w:t>Sutarties data</w:t>
            </w:r>
          </w:p>
        </w:tc>
        <w:tc>
          <w:tcPr>
            <w:tcW w:w="1511" w:type="dxa"/>
          </w:tcPr>
          <w:p w14:paraId="310EFCA2" w14:textId="77777777" w:rsidR="00027B83" w:rsidRPr="00C80BEE" w:rsidRDefault="00027B83">
            <w:pPr>
              <w:jc w:val="both"/>
              <w:rPr>
                <w:rFonts w:ascii="Cambria" w:hAnsi="Cambria"/>
                <w:kern w:val="2"/>
                <w:sz w:val="20"/>
              </w:rPr>
            </w:pPr>
          </w:p>
        </w:tc>
        <w:tc>
          <w:tcPr>
            <w:tcW w:w="2362" w:type="dxa"/>
          </w:tcPr>
          <w:p w14:paraId="26FE9FCE" w14:textId="77777777" w:rsidR="00027B83" w:rsidRPr="00C80BEE" w:rsidRDefault="000B0897">
            <w:pPr>
              <w:jc w:val="both"/>
              <w:rPr>
                <w:rFonts w:ascii="Cambria" w:hAnsi="Cambria"/>
                <w:b/>
                <w:kern w:val="2"/>
                <w:sz w:val="20"/>
              </w:rPr>
            </w:pPr>
            <w:r w:rsidRPr="00C80BEE">
              <w:rPr>
                <w:rFonts w:ascii="Cambria" w:hAnsi="Cambria"/>
                <w:b/>
                <w:kern w:val="2"/>
                <w:sz w:val="20"/>
              </w:rPr>
              <w:t>Sutarties numeris</w:t>
            </w:r>
          </w:p>
        </w:tc>
        <w:tc>
          <w:tcPr>
            <w:tcW w:w="2931" w:type="dxa"/>
          </w:tcPr>
          <w:p w14:paraId="11456A38" w14:textId="77777777" w:rsidR="00027B83" w:rsidRPr="00C80BEE" w:rsidRDefault="00027B83">
            <w:pPr>
              <w:jc w:val="both"/>
              <w:rPr>
                <w:rFonts w:ascii="Cambria" w:hAnsi="Cambria"/>
                <w:kern w:val="2"/>
                <w:sz w:val="20"/>
              </w:rPr>
            </w:pPr>
          </w:p>
        </w:tc>
      </w:tr>
    </w:tbl>
    <w:p w14:paraId="7AAE002E" w14:textId="77777777" w:rsidR="00027B83" w:rsidRPr="00C80BEE" w:rsidRDefault="00027B83">
      <w:pPr>
        <w:jc w:val="both"/>
        <w:rPr>
          <w:rFonts w:ascii="Cambria" w:hAnsi="Cambria"/>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rsidRPr="00C80BEE" w14:paraId="2A8CDD09" w14:textId="77777777" w:rsidTr="00872E8E">
        <w:tc>
          <w:tcPr>
            <w:tcW w:w="9918" w:type="dxa"/>
            <w:gridSpan w:val="3"/>
          </w:tcPr>
          <w:p w14:paraId="0049CEBD" w14:textId="77777777" w:rsidR="00027B83" w:rsidRPr="00C80BEE" w:rsidRDefault="000B0897">
            <w:pPr>
              <w:jc w:val="center"/>
              <w:rPr>
                <w:rFonts w:ascii="Cambria" w:hAnsi="Cambria"/>
                <w:b/>
                <w:kern w:val="2"/>
                <w:sz w:val="20"/>
              </w:rPr>
            </w:pPr>
            <w:r w:rsidRPr="00C80BEE">
              <w:rPr>
                <w:rFonts w:ascii="Cambria" w:hAnsi="Cambria"/>
                <w:b/>
                <w:kern w:val="2"/>
                <w:sz w:val="20"/>
              </w:rPr>
              <w:t>1. SUTARTIES ŠALYS</w:t>
            </w:r>
          </w:p>
        </w:tc>
      </w:tr>
      <w:tr w:rsidR="00C80BEE" w:rsidRPr="00C80BEE" w14:paraId="7A216576" w14:textId="77777777" w:rsidTr="00872E8E">
        <w:tc>
          <w:tcPr>
            <w:tcW w:w="2808" w:type="dxa"/>
            <w:vMerge w:val="restart"/>
          </w:tcPr>
          <w:p w14:paraId="79087AD5" w14:textId="77777777" w:rsidR="00C80BEE" w:rsidRPr="00C80BEE" w:rsidRDefault="00C80BEE" w:rsidP="00C80BEE">
            <w:pPr>
              <w:jc w:val="center"/>
              <w:rPr>
                <w:rFonts w:ascii="Cambria" w:hAnsi="Cambria"/>
                <w:b/>
                <w:kern w:val="2"/>
                <w:sz w:val="20"/>
              </w:rPr>
            </w:pPr>
          </w:p>
          <w:p w14:paraId="555D406D" w14:textId="77777777" w:rsidR="00C80BEE" w:rsidRPr="00C80BEE" w:rsidRDefault="00C80BEE" w:rsidP="00C80BEE">
            <w:pPr>
              <w:jc w:val="center"/>
              <w:rPr>
                <w:rFonts w:ascii="Cambria" w:hAnsi="Cambria"/>
                <w:b/>
                <w:kern w:val="2"/>
                <w:sz w:val="20"/>
              </w:rPr>
            </w:pPr>
          </w:p>
          <w:p w14:paraId="757D89F5" w14:textId="77777777" w:rsidR="00C80BEE" w:rsidRPr="00C80BEE" w:rsidRDefault="00C80BEE" w:rsidP="00C80BEE">
            <w:pPr>
              <w:jc w:val="center"/>
              <w:rPr>
                <w:rFonts w:ascii="Cambria" w:hAnsi="Cambria"/>
                <w:b/>
                <w:kern w:val="2"/>
                <w:sz w:val="20"/>
              </w:rPr>
            </w:pPr>
          </w:p>
          <w:p w14:paraId="6C227F93" w14:textId="77777777" w:rsidR="00C80BEE" w:rsidRPr="00C80BEE" w:rsidRDefault="00C80BEE" w:rsidP="00C80BEE">
            <w:pPr>
              <w:rPr>
                <w:rFonts w:ascii="Cambria" w:hAnsi="Cambria"/>
                <w:b/>
                <w:kern w:val="2"/>
                <w:sz w:val="20"/>
              </w:rPr>
            </w:pPr>
          </w:p>
          <w:p w14:paraId="0285291C" w14:textId="77777777" w:rsidR="00C80BEE" w:rsidRPr="00C80BEE" w:rsidRDefault="00C80BEE" w:rsidP="00C80BEE">
            <w:pPr>
              <w:rPr>
                <w:rFonts w:ascii="Cambria" w:hAnsi="Cambria"/>
                <w:b/>
                <w:kern w:val="2"/>
                <w:sz w:val="20"/>
              </w:rPr>
            </w:pPr>
            <w:r w:rsidRPr="00C80BEE">
              <w:rPr>
                <w:rFonts w:ascii="Cambria" w:hAnsi="Cambria"/>
                <w:b/>
                <w:kern w:val="2"/>
                <w:sz w:val="20"/>
              </w:rPr>
              <w:t>1.1. Pirkėjas</w:t>
            </w:r>
          </w:p>
        </w:tc>
        <w:tc>
          <w:tcPr>
            <w:tcW w:w="3240" w:type="dxa"/>
          </w:tcPr>
          <w:p w14:paraId="4986D0A4" w14:textId="77777777" w:rsidR="00C80BEE" w:rsidRPr="00C80BEE" w:rsidRDefault="00C80BEE" w:rsidP="00C80BEE">
            <w:pPr>
              <w:rPr>
                <w:rFonts w:ascii="Cambria" w:hAnsi="Cambria"/>
                <w:kern w:val="2"/>
                <w:sz w:val="20"/>
              </w:rPr>
            </w:pPr>
            <w:r w:rsidRPr="00C80BEE">
              <w:rPr>
                <w:rFonts w:ascii="Cambria" w:hAnsi="Cambria"/>
                <w:kern w:val="2"/>
                <w:sz w:val="20"/>
              </w:rPr>
              <w:t>1.1.1. Pavadinimas</w:t>
            </w:r>
          </w:p>
        </w:tc>
        <w:tc>
          <w:tcPr>
            <w:tcW w:w="3870" w:type="dxa"/>
          </w:tcPr>
          <w:p w14:paraId="53FF09A2" w14:textId="5098035D" w:rsidR="00C80BEE" w:rsidRPr="00C80BEE" w:rsidRDefault="00C80BEE" w:rsidP="00C80BEE">
            <w:pPr>
              <w:jc w:val="center"/>
              <w:rPr>
                <w:rFonts w:ascii="Cambria" w:hAnsi="Cambria"/>
                <w:kern w:val="2"/>
                <w:sz w:val="20"/>
              </w:rPr>
            </w:pPr>
            <w:r w:rsidRPr="00C80BEE">
              <w:rPr>
                <w:rFonts w:ascii="Cambria" w:hAnsi="Cambria" w:cstheme="minorHAnsi"/>
                <w:kern w:val="2"/>
                <w:sz w:val="20"/>
              </w:rPr>
              <w:t>Lietuvos sveikatos mokslų universiteto ligoninė Kauno klinikos</w:t>
            </w:r>
          </w:p>
        </w:tc>
      </w:tr>
      <w:tr w:rsidR="00C80BEE" w:rsidRPr="00C80BEE" w14:paraId="46894EEE" w14:textId="77777777" w:rsidTr="00872E8E">
        <w:tc>
          <w:tcPr>
            <w:tcW w:w="2808" w:type="dxa"/>
            <w:vMerge/>
          </w:tcPr>
          <w:p w14:paraId="6E3E695C" w14:textId="77777777" w:rsidR="00C80BEE" w:rsidRPr="00C80BEE" w:rsidRDefault="00C80BEE" w:rsidP="00C80BEE">
            <w:pPr>
              <w:rPr>
                <w:rFonts w:ascii="Cambria" w:hAnsi="Cambria"/>
                <w:kern w:val="2"/>
                <w:sz w:val="20"/>
              </w:rPr>
            </w:pPr>
          </w:p>
        </w:tc>
        <w:tc>
          <w:tcPr>
            <w:tcW w:w="3240" w:type="dxa"/>
          </w:tcPr>
          <w:p w14:paraId="6B5CD43F" w14:textId="77777777" w:rsidR="00C80BEE" w:rsidRPr="00C80BEE" w:rsidRDefault="00C80BEE" w:rsidP="00C80BEE">
            <w:pPr>
              <w:rPr>
                <w:rFonts w:ascii="Cambria" w:hAnsi="Cambria"/>
                <w:kern w:val="2"/>
                <w:sz w:val="20"/>
              </w:rPr>
            </w:pPr>
            <w:r w:rsidRPr="00C80BEE">
              <w:rPr>
                <w:rFonts w:ascii="Cambria" w:hAnsi="Cambria"/>
                <w:kern w:val="2"/>
                <w:sz w:val="20"/>
              </w:rPr>
              <w:t>1.1.2. Juridinio asmens kodas</w:t>
            </w:r>
          </w:p>
        </w:tc>
        <w:tc>
          <w:tcPr>
            <w:tcW w:w="3870" w:type="dxa"/>
          </w:tcPr>
          <w:p w14:paraId="63476F65" w14:textId="72C5E9C3" w:rsidR="00C80BEE" w:rsidRPr="00C80BEE" w:rsidRDefault="00C80BEE" w:rsidP="00C80BEE">
            <w:pPr>
              <w:jc w:val="center"/>
              <w:rPr>
                <w:rFonts w:ascii="Cambria" w:hAnsi="Cambria"/>
                <w:kern w:val="2"/>
                <w:sz w:val="20"/>
              </w:rPr>
            </w:pPr>
            <w:r w:rsidRPr="00C80BEE">
              <w:rPr>
                <w:rFonts w:ascii="Cambria" w:hAnsi="Cambria" w:cstheme="minorHAnsi"/>
                <w:kern w:val="2"/>
                <w:sz w:val="20"/>
              </w:rPr>
              <w:t>135163499</w:t>
            </w:r>
          </w:p>
        </w:tc>
      </w:tr>
      <w:tr w:rsidR="00C80BEE" w:rsidRPr="00C80BEE" w14:paraId="356739C7" w14:textId="77777777" w:rsidTr="00872E8E">
        <w:tc>
          <w:tcPr>
            <w:tcW w:w="2808" w:type="dxa"/>
            <w:vMerge/>
          </w:tcPr>
          <w:p w14:paraId="1CA5E71D" w14:textId="77777777" w:rsidR="00C80BEE" w:rsidRPr="00C80BEE" w:rsidRDefault="00C80BEE" w:rsidP="00C80BEE">
            <w:pPr>
              <w:rPr>
                <w:rFonts w:ascii="Cambria" w:hAnsi="Cambria"/>
                <w:kern w:val="2"/>
                <w:sz w:val="20"/>
              </w:rPr>
            </w:pPr>
          </w:p>
        </w:tc>
        <w:tc>
          <w:tcPr>
            <w:tcW w:w="3240" w:type="dxa"/>
          </w:tcPr>
          <w:p w14:paraId="23A01788" w14:textId="77777777" w:rsidR="00C80BEE" w:rsidRPr="00C80BEE" w:rsidRDefault="00C80BEE" w:rsidP="00C80BEE">
            <w:pPr>
              <w:rPr>
                <w:rFonts w:ascii="Cambria" w:hAnsi="Cambria"/>
                <w:kern w:val="2"/>
                <w:sz w:val="20"/>
              </w:rPr>
            </w:pPr>
            <w:r w:rsidRPr="00C80BEE">
              <w:rPr>
                <w:rFonts w:ascii="Cambria" w:hAnsi="Cambria"/>
                <w:kern w:val="2"/>
                <w:sz w:val="20"/>
              </w:rPr>
              <w:t>1.1.3. Adresas</w:t>
            </w:r>
          </w:p>
        </w:tc>
        <w:tc>
          <w:tcPr>
            <w:tcW w:w="3870" w:type="dxa"/>
          </w:tcPr>
          <w:p w14:paraId="4FB387A2" w14:textId="2DA5DC05" w:rsidR="00C80BEE" w:rsidRPr="00C80BEE" w:rsidRDefault="00C80BEE" w:rsidP="00C80BEE">
            <w:pPr>
              <w:jc w:val="center"/>
              <w:rPr>
                <w:rFonts w:ascii="Cambria" w:hAnsi="Cambria"/>
                <w:kern w:val="2"/>
                <w:sz w:val="20"/>
              </w:rPr>
            </w:pPr>
            <w:r w:rsidRPr="00C80BEE">
              <w:rPr>
                <w:rFonts w:ascii="Cambria" w:hAnsi="Cambria" w:cstheme="minorHAnsi"/>
                <w:kern w:val="2"/>
                <w:sz w:val="20"/>
              </w:rPr>
              <w:t>Eivenių g. 2, LT-50161 Kaunas</w:t>
            </w:r>
          </w:p>
        </w:tc>
      </w:tr>
      <w:tr w:rsidR="00C80BEE" w:rsidRPr="00C80BEE" w14:paraId="00E15A94" w14:textId="77777777" w:rsidTr="00872E8E">
        <w:tc>
          <w:tcPr>
            <w:tcW w:w="2808" w:type="dxa"/>
            <w:vMerge/>
          </w:tcPr>
          <w:p w14:paraId="54205EA9" w14:textId="77777777" w:rsidR="00C80BEE" w:rsidRPr="00C80BEE" w:rsidRDefault="00C80BEE" w:rsidP="00C80BEE">
            <w:pPr>
              <w:rPr>
                <w:rFonts w:ascii="Cambria" w:hAnsi="Cambria"/>
                <w:kern w:val="2"/>
                <w:sz w:val="20"/>
              </w:rPr>
            </w:pPr>
          </w:p>
        </w:tc>
        <w:tc>
          <w:tcPr>
            <w:tcW w:w="3240" w:type="dxa"/>
          </w:tcPr>
          <w:p w14:paraId="78DC4B4A" w14:textId="77777777" w:rsidR="00C80BEE" w:rsidRPr="00C80BEE" w:rsidRDefault="00C80BEE" w:rsidP="00C80BEE">
            <w:pPr>
              <w:rPr>
                <w:rFonts w:ascii="Cambria" w:hAnsi="Cambria"/>
                <w:kern w:val="2"/>
                <w:sz w:val="20"/>
              </w:rPr>
            </w:pPr>
            <w:r w:rsidRPr="00C80BEE">
              <w:rPr>
                <w:rFonts w:ascii="Cambria" w:hAnsi="Cambria"/>
                <w:kern w:val="2"/>
                <w:sz w:val="20"/>
              </w:rPr>
              <w:t>1.1.4. PVM mokėtojo kodas</w:t>
            </w:r>
          </w:p>
        </w:tc>
        <w:tc>
          <w:tcPr>
            <w:tcW w:w="3870" w:type="dxa"/>
          </w:tcPr>
          <w:p w14:paraId="3641442E" w14:textId="4EF68129" w:rsidR="00C80BEE" w:rsidRPr="00C80BEE" w:rsidRDefault="00C80BEE" w:rsidP="00C80BEE">
            <w:pPr>
              <w:jc w:val="center"/>
              <w:rPr>
                <w:rFonts w:ascii="Cambria" w:hAnsi="Cambria"/>
                <w:kern w:val="2"/>
                <w:sz w:val="20"/>
              </w:rPr>
            </w:pPr>
            <w:r w:rsidRPr="00C80BEE">
              <w:rPr>
                <w:rFonts w:ascii="Cambria" w:hAnsi="Cambria" w:cstheme="minorHAnsi"/>
                <w:kern w:val="2"/>
                <w:sz w:val="20"/>
              </w:rPr>
              <w:t>LT351634917</w:t>
            </w:r>
          </w:p>
        </w:tc>
      </w:tr>
      <w:tr w:rsidR="00C80BEE" w:rsidRPr="00C80BEE" w14:paraId="164424F3" w14:textId="77777777" w:rsidTr="00872E8E">
        <w:tc>
          <w:tcPr>
            <w:tcW w:w="2808" w:type="dxa"/>
            <w:vMerge/>
          </w:tcPr>
          <w:p w14:paraId="605C8647" w14:textId="77777777" w:rsidR="00C80BEE" w:rsidRPr="00C80BEE" w:rsidRDefault="00C80BEE" w:rsidP="00C80BEE">
            <w:pPr>
              <w:rPr>
                <w:rFonts w:ascii="Cambria" w:hAnsi="Cambria"/>
                <w:kern w:val="2"/>
                <w:sz w:val="20"/>
              </w:rPr>
            </w:pPr>
          </w:p>
        </w:tc>
        <w:tc>
          <w:tcPr>
            <w:tcW w:w="3240" w:type="dxa"/>
          </w:tcPr>
          <w:p w14:paraId="58983992" w14:textId="77777777" w:rsidR="00C80BEE" w:rsidRPr="00C80BEE" w:rsidRDefault="00C80BEE" w:rsidP="00C80BEE">
            <w:pPr>
              <w:rPr>
                <w:rFonts w:ascii="Cambria" w:hAnsi="Cambria"/>
                <w:kern w:val="2"/>
                <w:sz w:val="20"/>
              </w:rPr>
            </w:pPr>
            <w:r w:rsidRPr="00C80BEE">
              <w:rPr>
                <w:rFonts w:ascii="Cambria" w:hAnsi="Cambria"/>
                <w:kern w:val="2"/>
                <w:sz w:val="20"/>
              </w:rPr>
              <w:t>1.1.5. Atsiskaitomoji sąskaita</w:t>
            </w:r>
          </w:p>
        </w:tc>
        <w:tc>
          <w:tcPr>
            <w:tcW w:w="3870" w:type="dxa"/>
          </w:tcPr>
          <w:p w14:paraId="62E56AEE" w14:textId="61C5D776" w:rsidR="00C80BEE" w:rsidRPr="00C80BEE" w:rsidRDefault="00C80BEE" w:rsidP="00C80BEE">
            <w:pPr>
              <w:jc w:val="center"/>
              <w:rPr>
                <w:rFonts w:ascii="Cambria" w:hAnsi="Cambria"/>
                <w:kern w:val="2"/>
                <w:sz w:val="20"/>
              </w:rPr>
            </w:pPr>
            <w:r w:rsidRPr="00C80BEE">
              <w:rPr>
                <w:rFonts w:ascii="Cambria" w:hAnsi="Cambria" w:cstheme="minorHAnsi"/>
                <w:kern w:val="2"/>
                <w:sz w:val="20"/>
              </w:rPr>
              <w:t>LT21 7300 0100 0222 6410</w:t>
            </w:r>
          </w:p>
        </w:tc>
      </w:tr>
      <w:tr w:rsidR="00C80BEE" w:rsidRPr="00C80BEE" w14:paraId="6B7E848E" w14:textId="77777777" w:rsidTr="00872E8E">
        <w:tc>
          <w:tcPr>
            <w:tcW w:w="2808" w:type="dxa"/>
            <w:vMerge/>
          </w:tcPr>
          <w:p w14:paraId="4F4A34C0" w14:textId="77777777" w:rsidR="00C80BEE" w:rsidRPr="00C80BEE" w:rsidRDefault="00C80BEE" w:rsidP="00C80BEE">
            <w:pPr>
              <w:rPr>
                <w:rFonts w:ascii="Cambria" w:hAnsi="Cambria"/>
                <w:kern w:val="2"/>
                <w:sz w:val="20"/>
              </w:rPr>
            </w:pPr>
          </w:p>
        </w:tc>
        <w:tc>
          <w:tcPr>
            <w:tcW w:w="3240" w:type="dxa"/>
          </w:tcPr>
          <w:p w14:paraId="6CD6859C" w14:textId="77777777" w:rsidR="00C80BEE" w:rsidRPr="00C80BEE" w:rsidRDefault="00C80BEE" w:rsidP="00C80BEE">
            <w:pPr>
              <w:rPr>
                <w:rFonts w:ascii="Cambria" w:hAnsi="Cambria"/>
                <w:kern w:val="2"/>
                <w:sz w:val="20"/>
              </w:rPr>
            </w:pPr>
            <w:r w:rsidRPr="00C80BEE">
              <w:rPr>
                <w:rFonts w:ascii="Cambria" w:hAnsi="Cambria"/>
                <w:kern w:val="2"/>
                <w:sz w:val="20"/>
              </w:rPr>
              <w:t>1.1.6. Bankas, banko kodas</w:t>
            </w:r>
          </w:p>
        </w:tc>
        <w:tc>
          <w:tcPr>
            <w:tcW w:w="3870" w:type="dxa"/>
          </w:tcPr>
          <w:p w14:paraId="7DE7B456" w14:textId="77777777" w:rsidR="00C80BEE" w:rsidRPr="00C80BEE" w:rsidRDefault="00C80BEE" w:rsidP="00C80BEE">
            <w:pPr>
              <w:rPr>
                <w:rFonts w:ascii="Cambria" w:hAnsi="Cambria" w:cstheme="minorHAnsi"/>
                <w:kern w:val="2"/>
                <w:sz w:val="20"/>
              </w:rPr>
            </w:pPr>
            <w:r w:rsidRPr="00C80BEE">
              <w:rPr>
                <w:rFonts w:ascii="Cambria" w:hAnsi="Cambria" w:cstheme="minorHAnsi"/>
                <w:kern w:val="2"/>
                <w:sz w:val="20"/>
              </w:rPr>
              <w:t>AB „Swedbank”, 73000</w:t>
            </w:r>
          </w:p>
          <w:p w14:paraId="7CD0A608" w14:textId="77777777" w:rsidR="00C80BEE" w:rsidRPr="00C80BEE" w:rsidRDefault="00C80BEE" w:rsidP="00C80BEE">
            <w:pPr>
              <w:jc w:val="center"/>
              <w:rPr>
                <w:rFonts w:ascii="Cambria" w:hAnsi="Cambria"/>
                <w:kern w:val="2"/>
                <w:sz w:val="20"/>
              </w:rPr>
            </w:pPr>
          </w:p>
        </w:tc>
      </w:tr>
      <w:tr w:rsidR="00C80BEE" w:rsidRPr="00C80BEE" w14:paraId="3C8A477F" w14:textId="77777777" w:rsidTr="00872E8E">
        <w:tc>
          <w:tcPr>
            <w:tcW w:w="2808" w:type="dxa"/>
            <w:vMerge/>
          </w:tcPr>
          <w:p w14:paraId="6FB01AF8" w14:textId="77777777" w:rsidR="00C80BEE" w:rsidRPr="00C80BEE" w:rsidRDefault="00C80BEE" w:rsidP="00C80BEE">
            <w:pPr>
              <w:rPr>
                <w:rFonts w:ascii="Cambria" w:hAnsi="Cambria"/>
                <w:kern w:val="2"/>
                <w:sz w:val="20"/>
              </w:rPr>
            </w:pPr>
          </w:p>
        </w:tc>
        <w:tc>
          <w:tcPr>
            <w:tcW w:w="3240" w:type="dxa"/>
          </w:tcPr>
          <w:p w14:paraId="52077EC6" w14:textId="77777777" w:rsidR="00C80BEE" w:rsidRPr="00C80BEE" w:rsidRDefault="00C80BEE" w:rsidP="00C80BEE">
            <w:pPr>
              <w:rPr>
                <w:rFonts w:ascii="Cambria" w:hAnsi="Cambria"/>
                <w:kern w:val="2"/>
                <w:sz w:val="20"/>
              </w:rPr>
            </w:pPr>
            <w:r w:rsidRPr="00C80BEE">
              <w:rPr>
                <w:rFonts w:ascii="Cambria" w:hAnsi="Cambria"/>
                <w:kern w:val="2"/>
                <w:sz w:val="20"/>
              </w:rPr>
              <w:t>1.1.7. Telefonas</w:t>
            </w:r>
          </w:p>
        </w:tc>
        <w:tc>
          <w:tcPr>
            <w:tcW w:w="3870" w:type="dxa"/>
          </w:tcPr>
          <w:p w14:paraId="04975451" w14:textId="34EED389" w:rsidR="00C80BEE" w:rsidRPr="00C80BEE" w:rsidRDefault="00C80BEE" w:rsidP="00C80BEE">
            <w:pPr>
              <w:jc w:val="center"/>
              <w:rPr>
                <w:rFonts w:ascii="Cambria" w:hAnsi="Cambria"/>
                <w:kern w:val="2"/>
                <w:sz w:val="20"/>
              </w:rPr>
            </w:pPr>
            <w:r w:rsidRPr="00C80BEE">
              <w:rPr>
                <w:rFonts w:ascii="Cambria" w:hAnsi="Cambria" w:cstheme="minorHAnsi"/>
                <w:kern w:val="2"/>
                <w:sz w:val="20"/>
              </w:rPr>
              <w:t>0 37 326768</w:t>
            </w:r>
          </w:p>
        </w:tc>
      </w:tr>
      <w:tr w:rsidR="00C80BEE" w:rsidRPr="00C80BEE" w14:paraId="7B8191B7" w14:textId="77777777" w:rsidTr="00872E8E">
        <w:tc>
          <w:tcPr>
            <w:tcW w:w="2808" w:type="dxa"/>
            <w:vMerge/>
          </w:tcPr>
          <w:p w14:paraId="1FE5A316" w14:textId="77777777" w:rsidR="00C80BEE" w:rsidRPr="00C80BEE" w:rsidRDefault="00C80BEE" w:rsidP="00C80BEE">
            <w:pPr>
              <w:rPr>
                <w:rFonts w:ascii="Cambria" w:hAnsi="Cambria"/>
                <w:kern w:val="2"/>
                <w:sz w:val="20"/>
              </w:rPr>
            </w:pPr>
          </w:p>
        </w:tc>
        <w:tc>
          <w:tcPr>
            <w:tcW w:w="3240" w:type="dxa"/>
          </w:tcPr>
          <w:p w14:paraId="47AE5590" w14:textId="77777777" w:rsidR="00C80BEE" w:rsidRPr="00C80BEE" w:rsidRDefault="00C80BEE" w:rsidP="00C80BEE">
            <w:pPr>
              <w:rPr>
                <w:rFonts w:ascii="Cambria" w:hAnsi="Cambria"/>
                <w:kern w:val="2"/>
                <w:sz w:val="20"/>
              </w:rPr>
            </w:pPr>
            <w:r w:rsidRPr="00C80BEE">
              <w:rPr>
                <w:rFonts w:ascii="Cambria" w:hAnsi="Cambria"/>
                <w:kern w:val="2"/>
                <w:sz w:val="20"/>
              </w:rPr>
              <w:t>1.1.8. El. paštas</w:t>
            </w:r>
          </w:p>
        </w:tc>
        <w:tc>
          <w:tcPr>
            <w:tcW w:w="3870" w:type="dxa"/>
          </w:tcPr>
          <w:p w14:paraId="06155599" w14:textId="02AB8AB8" w:rsidR="00C80BEE" w:rsidRPr="00C80BEE" w:rsidRDefault="00C80BEE" w:rsidP="00C80BEE">
            <w:pPr>
              <w:jc w:val="center"/>
              <w:rPr>
                <w:rFonts w:ascii="Cambria" w:hAnsi="Cambria"/>
                <w:kern w:val="2"/>
                <w:sz w:val="20"/>
              </w:rPr>
            </w:pPr>
            <w:r w:rsidRPr="00C80BEE">
              <w:rPr>
                <w:rFonts w:ascii="Cambria" w:hAnsi="Cambria" w:cstheme="minorHAnsi"/>
                <w:kern w:val="2"/>
                <w:sz w:val="20"/>
              </w:rPr>
              <w:t>rastine@kaunoklinikos.lt</w:t>
            </w:r>
          </w:p>
        </w:tc>
      </w:tr>
      <w:tr w:rsidR="00C80BEE" w:rsidRPr="00C80BEE" w14:paraId="1959C3F5" w14:textId="77777777" w:rsidTr="00872E8E">
        <w:tc>
          <w:tcPr>
            <w:tcW w:w="2808" w:type="dxa"/>
            <w:vMerge/>
          </w:tcPr>
          <w:p w14:paraId="34C01018" w14:textId="77777777" w:rsidR="00C80BEE" w:rsidRPr="00C80BEE" w:rsidRDefault="00C80BEE" w:rsidP="00C80BEE">
            <w:pPr>
              <w:rPr>
                <w:rFonts w:ascii="Cambria" w:hAnsi="Cambria"/>
                <w:kern w:val="2"/>
                <w:sz w:val="20"/>
              </w:rPr>
            </w:pPr>
          </w:p>
        </w:tc>
        <w:tc>
          <w:tcPr>
            <w:tcW w:w="3240" w:type="dxa"/>
          </w:tcPr>
          <w:p w14:paraId="473630E0" w14:textId="77777777" w:rsidR="00C80BEE" w:rsidRPr="00C80BEE" w:rsidRDefault="00C80BEE" w:rsidP="00C80BEE">
            <w:pPr>
              <w:rPr>
                <w:rFonts w:ascii="Cambria" w:hAnsi="Cambria"/>
                <w:kern w:val="2"/>
                <w:sz w:val="20"/>
              </w:rPr>
            </w:pPr>
            <w:r w:rsidRPr="00C80BEE">
              <w:rPr>
                <w:rFonts w:ascii="Cambria" w:hAnsi="Cambria"/>
                <w:kern w:val="2"/>
                <w:sz w:val="20"/>
              </w:rPr>
              <w:t>1.1.9. Šalies atstovas</w:t>
            </w:r>
          </w:p>
        </w:tc>
        <w:tc>
          <w:tcPr>
            <w:tcW w:w="3870" w:type="dxa"/>
          </w:tcPr>
          <w:p w14:paraId="04FDD825" w14:textId="09F56327" w:rsidR="00C80BEE" w:rsidRPr="00C80BEE" w:rsidRDefault="00C80BEE" w:rsidP="00C80BEE">
            <w:pPr>
              <w:jc w:val="center"/>
              <w:rPr>
                <w:rFonts w:ascii="Cambria" w:hAnsi="Cambria"/>
                <w:kern w:val="2"/>
                <w:sz w:val="20"/>
              </w:rPr>
            </w:pPr>
            <w:r w:rsidRPr="00C80BEE">
              <w:rPr>
                <w:rFonts w:ascii="Cambria" w:hAnsi="Cambria" w:cstheme="minorHAnsi"/>
                <w:kern w:val="2"/>
                <w:sz w:val="20"/>
              </w:rPr>
              <w:t>Generalinis direktorius prof. habil. dr. Renaldas Jurkevičius</w:t>
            </w:r>
          </w:p>
        </w:tc>
      </w:tr>
      <w:tr w:rsidR="00C80BEE" w:rsidRPr="00C80BEE" w14:paraId="475D93E9" w14:textId="77777777" w:rsidTr="00872E8E">
        <w:tc>
          <w:tcPr>
            <w:tcW w:w="2808" w:type="dxa"/>
            <w:vMerge/>
          </w:tcPr>
          <w:p w14:paraId="23BF508B" w14:textId="77777777" w:rsidR="00C80BEE" w:rsidRPr="00C80BEE" w:rsidRDefault="00C80BEE" w:rsidP="00C80BEE">
            <w:pPr>
              <w:rPr>
                <w:rFonts w:ascii="Cambria" w:hAnsi="Cambria"/>
                <w:kern w:val="2"/>
                <w:sz w:val="20"/>
              </w:rPr>
            </w:pPr>
          </w:p>
        </w:tc>
        <w:tc>
          <w:tcPr>
            <w:tcW w:w="3240" w:type="dxa"/>
          </w:tcPr>
          <w:p w14:paraId="7D81A35C" w14:textId="77777777" w:rsidR="00C80BEE" w:rsidRPr="00C80BEE" w:rsidRDefault="00C80BEE" w:rsidP="00C80BEE">
            <w:pPr>
              <w:rPr>
                <w:rFonts w:ascii="Cambria" w:hAnsi="Cambria"/>
                <w:kern w:val="2"/>
                <w:sz w:val="20"/>
              </w:rPr>
            </w:pPr>
            <w:r w:rsidRPr="00C80BEE">
              <w:rPr>
                <w:rFonts w:ascii="Cambria" w:hAnsi="Cambria"/>
                <w:kern w:val="2"/>
                <w:sz w:val="20"/>
              </w:rPr>
              <w:t>1.1.10. Atstovavimo pagrindas</w:t>
            </w:r>
          </w:p>
        </w:tc>
        <w:tc>
          <w:tcPr>
            <w:tcW w:w="3870" w:type="dxa"/>
          </w:tcPr>
          <w:p w14:paraId="7164E978" w14:textId="25E98C63" w:rsidR="00C80BEE" w:rsidRPr="00C80BEE" w:rsidRDefault="00C80BEE" w:rsidP="00C80BEE">
            <w:pPr>
              <w:jc w:val="center"/>
              <w:rPr>
                <w:rFonts w:ascii="Cambria" w:hAnsi="Cambria"/>
                <w:kern w:val="2"/>
                <w:sz w:val="20"/>
              </w:rPr>
            </w:pPr>
            <w:r w:rsidRPr="00C80BEE">
              <w:rPr>
                <w:rFonts w:ascii="Cambria" w:hAnsi="Cambria" w:cstheme="minorHAnsi"/>
                <w:kern w:val="2"/>
                <w:sz w:val="20"/>
              </w:rPr>
              <w:t>Įstatų pagrindas</w:t>
            </w:r>
          </w:p>
        </w:tc>
      </w:tr>
      <w:tr w:rsidR="00027B83" w:rsidRPr="00C80BEE" w14:paraId="208DA5AB" w14:textId="77777777" w:rsidTr="00872E8E">
        <w:tc>
          <w:tcPr>
            <w:tcW w:w="2808" w:type="dxa"/>
            <w:vMerge w:val="restart"/>
          </w:tcPr>
          <w:p w14:paraId="6C001A19" w14:textId="77777777" w:rsidR="00027B83" w:rsidRPr="00C80BEE" w:rsidRDefault="00027B83">
            <w:pPr>
              <w:rPr>
                <w:rFonts w:ascii="Cambria" w:hAnsi="Cambria"/>
                <w:b/>
                <w:kern w:val="2"/>
                <w:sz w:val="20"/>
              </w:rPr>
            </w:pPr>
          </w:p>
          <w:p w14:paraId="5AF623B9" w14:textId="77777777" w:rsidR="00027B83" w:rsidRPr="00C80BEE" w:rsidRDefault="00027B83">
            <w:pPr>
              <w:rPr>
                <w:rFonts w:ascii="Cambria" w:hAnsi="Cambria"/>
                <w:b/>
                <w:kern w:val="2"/>
                <w:sz w:val="20"/>
              </w:rPr>
            </w:pPr>
          </w:p>
          <w:p w14:paraId="2FC546C0" w14:textId="77777777" w:rsidR="00027B83" w:rsidRPr="00C80BEE" w:rsidRDefault="00027B83">
            <w:pPr>
              <w:rPr>
                <w:rFonts w:ascii="Cambria" w:hAnsi="Cambria"/>
                <w:b/>
                <w:kern w:val="2"/>
                <w:sz w:val="20"/>
              </w:rPr>
            </w:pPr>
          </w:p>
          <w:p w14:paraId="3E3805B9" w14:textId="77777777" w:rsidR="00027B83" w:rsidRPr="00C80BEE" w:rsidRDefault="000B0897">
            <w:pPr>
              <w:rPr>
                <w:rFonts w:ascii="Cambria" w:hAnsi="Cambria"/>
                <w:b/>
                <w:kern w:val="2"/>
                <w:sz w:val="20"/>
              </w:rPr>
            </w:pPr>
            <w:r w:rsidRPr="00C80BEE">
              <w:rPr>
                <w:rFonts w:ascii="Cambria" w:hAnsi="Cambria"/>
                <w:b/>
                <w:kern w:val="2"/>
                <w:sz w:val="20"/>
              </w:rPr>
              <w:t>1.2. Tiekėjas</w:t>
            </w:r>
          </w:p>
          <w:p w14:paraId="450B9242" w14:textId="77777777" w:rsidR="00027B83" w:rsidRPr="00C80BEE" w:rsidRDefault="00027B83" w:rsidP="00C80BEE">
            <w:pPr>
              <w:rPr>
                <w:rFonts w:ascii="Cambria" w:hAnsi="Cambria"/>
                <w:b/>
                <w:kern w:val="2"/>
                <w:sz w:val="20"/>
              </w:rPr>
            </w:pPr>
          </w:p>
        </w:tc>
        <w:tc>
          <w:tcPr>
            <w:tcW w:w="3240" w:type="dxa"/>
          </w:tcPr>
          <w:p w14:paraId="67F6D24E" w14:textId="77777777" w:rsidR="00027B83" w:rsidRPr="00C80BEE" w:rsidRDefault="000B0897">
            <w:pPr>
              <w:rPr>
                <w:rFonts w:ascii="Cambria" w:hAnsi="Cambria"/>
                <w:kern w:val="2"/>
                <w:sz w:val="20"/>
              </w:rPr>
            </w:pPr>
            <w:r w:rsidRPr="00C80BEE">
              <w:rPr>
                <w:rFonts w:ascii="Cambria" w:hAnsi="Cambria"/>
                <w:kern w:val="2"/>
                <w:sz w:val="20"/>
              </w:rPr>
              <w:t>1.2.1. Pavadinimas</w:t>
            </w:r>
          </w:p>
        </w:tc>
        <w:tc>
          <w:tcPr>
            <w:tcW w:w="3870" w:type="dxa"/>
          </w:tcPr>
          <w:p w14:paraId="02EEDC7F" w14:textId="77777777" w:rsidR="00027B83" w:rsidRPr="00C80BEE" w:rsidRDefault="00027B83">
            <w:pPr>
              <w:jc w:val="center"/>
              <w:rPr>
                <w:rFonts w:ascii="Cambria" w:hAnsi="Cambria"/>
                <w:kern w:val="2"/>
                <w:sz w:val="20"/>
              </w:rPr>
            </w:pPr>
          </w:p>
        </w:tc>
      </w:tr>
      <w:tr w:rsidR="00027B83" w:rsidRPr="00C80BEE" w14:paraId="3EAB2D74" w14:textId="77777777" w:rsidTr="00872E8E">
        <w:tc>
          <w:tcPr>
            <w:tcW w:w="2808" w:type="dxa"/>
            <w:vMerge/>
          </w:tcPr>
          <w:p w14:paraId="75194712" w14:textId="77777777" w:rsidR="00027B83" w:rsidRPr="00C80BEE" w:rsidRDefault="00027B83">
            <w:pPr>
              <w:rPr>
                <w:rFonts w:ascii="Cambria" w:hAnsi="Cambria"/>
                <w:b/>
                <w:kern w:val="2"/>
                <w:sz w:val="20"/>
              </w:rPr>
            </w:pPr>
          </w:p>
        </w:tc>
        <w:tc>
          <w:tcPr>
            <w:tcW w:w="3240" w:type="dxa"/>
          </w:tcPr>
          <w:p w14:paraId="65C865FD" w14:textId="77777777" w:rsidR="00027B83" w:rsidRPr="00C80BEE" w:rsidRDefault="000B0897">
            <w:pPr>
              <w:rPr>
                <w:rFonts w:ascii="Cambria" w:hAnsi="Cambria"/>
                <w:kern w:val="2"/>
                <w:sz w:val="20"/>
              </w:rPr>
            </w:pPr>
            <w:r w:rsidRPr="00C80BEE">
              <w:rPr>
                <w:rFonts w:ascii="Cambria" w:hAnsi="Cambria"/>
                <w:kern w:val="2"/>
                <w:sz w:val="20"/>
              </w:rPr>
              <w:t>1.2.2. Juridinio asmens kodas</w:t>
            </w:r>
          </w:p>
        </w:tc>
        <w:tc>
          <w:tcPr>
            <w:tcW w:w="3870" w:type="dxa"/>
          </w:tcPr>
          <w:p w14:paraId="53FD7CD7" w14:textId="77777777" w:rsidR="00027B83" w:rsidRPr="00C80BEE" w:rsidRDefault="00027B83">
            <w:pPr>
              <w:jc w:val="center"/>
              <w:rPr>
                <w:rFonts w:ascii="Cambria" w:hAnsi="Cambria"/>
                <w:kern w:val="2"/>
                <w:sz w:val="20"/>
              </w:rPr>
            </w:pPr>
          </w:p>
        </w:tc>
      </w:tr>
      <w:tr w:rsidR="00027B83" w:rsidRPr="00C80BEE" w14:paraId="666244A6" w14:textId="77777777" w:rsidTr="00872E8E">
        <w:tc>
          <w:tcPr>
            <w:tcW w:w="2808" w:type="dxa"/>
            <w:vMerge/>
          </w:tcPr>
          <w:p w14:paraId="47FBA3D1" w14:textId="77777777" w:rsidR="00027B83" w:rsidRPr="00C80BEE" w:rsidRDefault="00027B83">
            <w:pPr>
              <w:rPr>
                <w:rFonts w:ascii="Cambria" w:hAnsi="Cambria"/>
                <w:b/>
                <w:kern w:val="2"/>
                <w:sz w:val="20"/>
              </w:rPr>
            </w:pPr>
          </w:p>
        </w:tc>
        <w:tc>
          <w:tcPr>
            <w:tcW w:w="3240" w:type="dxa"/>
          </w:tcPr>
          <w:p w14:paraId="1BC85940" w14:textId="77777777" w:rsidR="00027B83" w:rsidRPr="00C80BEE" w:rsidRDefault="000B0897">
            <w:pPr>
              <w:rPr>
                <w:rFonts w:ascii="Cambria" w:hAnsi="Cambria"/>
                <w:kern w:val="2"/>
                <w:sz w:val="20"/>
              </w:rPr>
            </w:pPr>
            <w:r w:rsidRPr="00C80BEE">
              <w:rPr>
                <w:rFonts w:ascii="Cambria" w:hAnsi="Cambria"/>
                <w:kern w:val="2"/>
                <w:sz w:val="20"/>
              </w:rPr>
              <w:t>1.2.3. Adresas</w:t>
            </w:r>
          </w:p>
        </w:tc>
        <w:tc>
          <w:tcPr>
            <w:tcW w:w="3870" w:type="dxa"/>
          </w:tcPr>
          <w:p w14:paraId="7014BB4C" w14:textId="77777777" w:rsidR="00027B83" w:rsidRPr="00C80BEE" w:rsidRDefault="00027B83">
            <w:pPr>
              <w:jc w:val="center"/>
              <w:rPr>
                <w:rFonts w:ascii="Cambria" w:hAnsi="Cambria"/>
                <w:kern w:val="2"/>
                <w:sz w:val="20"/>
              </w:rPr>
            </w:pPr>
          </w:p>
        </w:tc>
      </w:tr>
      <w:tr w:rsidR="00027B83" w:rsidRPr="00C80BEE" w14:paraId="29C53A2D" w14:textId="77777777" w:rsidTr="00872E8E">
        <w:tc>
          <w:tcPr>
            <w:tcW w:w="2808" w:type="dxa"/>
            <w:vMerge/>
          </w:tcPr>
          <w:p w14:paraId="62F07FD3" w14:textId="77777777" w:rsidR="00027B83" w:rsidRPr="00C80BEE" w:rsidRDefault="00027B83">
            <w:pPr>
              <w:rPr>
                <w:rFonts w:ascii="Cambria" w:hAnsi="Cambria"/>
                <w:b/>
                <w:kern w:val="2"/>
                <w:sz w:val="20"/>
              </w:rPr>
            </w:pPr>
          </w:p>
        </w:tc>
        <w:tc>
          <w:tcPr>
            <w:tcW w:w="3240" w:type="dxa"/>
          </w:tcPr>
          <w:p w14:paraId="3F64B498" w14:textId="77777777" w:rsidR="00027B83" w:rsidRPr="00C80BEE" w:rsidRDefault="000B0897">
            <w:pPr>
              <w:rPr>
                <w:rFonts w:ascii="Cambria" w:hAnsi="Cambria"/>
                <w:kern w:val="2"/>
                <w:sz w:val="20"/>
              </w:rPr>
            </w:pPr>
            <w:r w:rsidRPr="00C80BEE">
              <w:rPr>
                <w:rFonts w:ascii="Cambria" w:hAnsi="Cambria"/>
                <w:kern w:val="2"/>
                <w:sz w:val="20"/>
              </w:rPr>
              <w:t>1.2.4. PVM mokėtojo kodas</w:t>
            </w:r>
          </w:p>
        </w:tc>
        <w:tc>
          <w:tcPr>
            <w:tcW w:w="3870" w:type="dxa"/>
          </w:tcPr>
          <w:p w14:paraId="1570F720" w14:textId="77777777" w:rsidR="00027B83" w:rsidRPr="00C80BEE" w:rsidRDefault="00027B83">
            <w:pPr>
              <w:jc w:val="center"/>
              <w:rPr>
                <w:rFonts w:ascii="Cambria" w:hAnsi="Cambria"/>
                <w:kern w:val="2"/>
                <w:sz w:val="20"/>
              </w:rPr>
            </w:pPr>
          </w:p>
        </w:tc>
      </w:tr>
      <w:tr w:rsidR="00027B83" w:rsidRPr="00C80BEE" w14:paraId="5B9A0B4B" w14:textId="77777777" w:rsidTr="00872E8E">
        <w:tc>
          <w:tcPr>
            <w:tcW w:w="2808" w:type="dxa"/>
            <w:vMerge/>
          </w:tcPr>
          <w:p w14:paraId="0E55A8FE" w14:textId="77777777" w:rsidR="00027B83" w:rsidRPr="00C80BEE" w:rsidRDefault="00027B83">
            <w:pPr>
              <w:rPr>
                <w:rFonts w:ascii="Cambria" w:hAnsi="Cambria"/>
                <w:b/>
                <w:kern w:val="2"/>
                <w:sz w:val="20"/>
              </w:rPr>
            </w:pPr>
          </w:p>
        </w:tc>
        <w:tc>
          <w:tcPr>
            <w:tcW w:w="3240" w:type="dxa"/>
          </w:tcPr>
          <w:p w14:paraId="0740C72F" w14:textId="77777777" w:rsidR="00027B83" w:rsidRPr="00C80BEE" w:rsidRDefault="000B0897">
            <w:pPr>
              <w:rPr>
                <w:rFonts w:ascii="Cambria" w:hAnsi="Cambria"/>
                <w:kern w:val="2"/>
                <w:sz w:val="20"/>
              </w:rPr>
            </w:pPr>
            <w:r w:rsidRPr="00C80BEE">
              <w:rPr>
                <w:rFonts w:ascii="Cambria" w:hAnsi="Cambria"/>
                <w:kern w:val="2"/>
                <w:sz w:val="20"/>
              </w:rPr>
              <w:t>1.2.5. Atsiskaitomoji sąskaita</w:t>
            </w:r>
          </w:p>
        </w:tc>
        <w:tc>
          <w:tcPr>
            <w:tcW w:w="3870" w:type="dxa"/>
          </w:tcPr>
          <w:p w14:paraId="5B25FE4F" w14:textId="77777777" w:rsidR="00027B83" w:rsidRPr="00C80BEE" w:rsidRDefault="00027B83">
            <w:pPr>
              <w:jc w:val="center"/>
              <w:rPr>
                <w:rFonts w:ascii="Cambria" w:hAnsi="Cambria"/>
                <w:kern w:val="2"/>
                <w:sz w:val="20"/>
              </w:rPr>
            </w:pPr>
          </w:p>
        </w:tc>
      </w:tr>
      <w:tr w:rsidR="00027B83" w:rsidRPr="00C80BEE" w14:paraId="0D812494" w14:textId="77777777" w:rsidTr="00872E8E">
        <w:tc>
          <w:tcPr>
            <w:tcW w:w="2808" w:type="dxa"/>
            <w:vMerge/>
          </w:tcPr>
          <w:p w14:paraId="3FB019FB" w14:textId="77777777" w:rsidR="00027B83" w:rsidRPr="00C80BEE" w:rsidRDefault="00027B83">
            <w:pPr>
              <w:rPr>
                <w:rFonts w:ascii="Cambria" w:hAnsi="Cambria"/>
                <w:b/>
                <w:kern w:val="2"/>
                <w:sz w:val="20"/>
              </w:rPr>
            </w:pPr>
          </w:p>
        </w:tc>
        <w:tc>
          <w:tcPr>
            <w:tcW w:w="3240" w:type="dxa"/>
          </w:tcPr>
          <w:p w14:paraId="61E194F0" w14:textId="77777777" w:rsidR="00027B83" w:rsidRPr="00C80BEE" w:rsidRDefault="000B0897">
            <w:pPr>
              <w:rPr>
                <w:rFonts w:ascii="Cambria" w:hAnsi="Cambria"/>
                <w:kern w:val="2"/>
                <w:sz w:val="20"/>
              </w:rPr>
            </w:pPr>
            <w:r w:rsidRPr="00C80BEE">
              <w:rPr>
                <w:rFonts w:ascii="Cambria" w:hAnsi="Cambria"/>
                <w:kern w:val="2"/>
                <w:sz w:val="20"/>
              </w:rPr>
              <w:t>1.2.6. Bankas, banko kodas</w:t>
            </w:r>
          </w:p>
        </w:tc>
        <w:tc>
          <w:tcPr>
            <w:tcW w:w="3870" w:type="dxa"/>
          </w:tcPr>
          <w:p w14:paraId="261BA477" w14:textId="77777777" w:rsidR="00027B83" w:rsidRPr="00C80BEE" w:rsidRDefault="00027B83">
            <w:pPr>
              <w:jc w:val="center"/>
              <w:rPr>
                <w:rFonts w:ascii="Cambria" w:hAnsi="Cambria"/>
                <w:kern w:val="2"/>
                <w:sz w:val="20"/>
              </w:rPr>
            </w:pPr>
          </w:p>
        </w:tc>
      </w:tr>
      <w:tr w:rsidR="00027B83" w:rsidRPr="00C80BEE" w14:paraId="3A61E74A" w14:textId="77777777" w:rsidTr="00872E8E">
        <w:tc>
          <w:tcPr>
            <w:tcW w:w="2808" w:type="dxa"/>
            <w:vMerge/>
          </w:tcPr>
          <w:p w14:paraId="2E64EFD9" w14:textId="77777777" w:rsidR="00027B83" w:rsidRPr="00C80BEE" w:rsidRDefault="00027B83">
            <w:pPr>
              <w:rPr>
                <w:rFonts w:ascii="Cambria" w:hAnsi="Cambria"/>
                <w:b/>
                <w:kern w:val="2"/>
                <w:sz w:val="20"/>
              </w:rPr>
            </w:pPr>
          </w:p>
        </w:tc>
        <w:tc>
          <w:tcPr>
            <w:tcW w:w="3240" w:type="dxa"/>
          </w:tcPr>
          <w:p w14:paraId="71522681" w14:textId="77777777" w:rsidR="00027B83" w:rsidRPr="00C80BEE" w:rsidRDefault="000B0897">
            <w:pPr>
              <w:rPr>
                <w:rFonts w:ascii="Cambria" w:hAnsi="Cambria"/>
                <w:kern w:val="2"/>
                <w:sz w:val="20"/>
              </w:rPr>
            </w:pPr>
            <w:r w:rsidRPr="00C80BEE">
              <w:rPr>
                <w:rFonts w:ascii="Cambria" w:hAnsi="Cambria"/>
                <w:kern w:val="2"/>
                <w:sz w:val="20"/>
              </w:rPr>
              <w:t>1.2.7. Telefonas</w:t>
            </w:r>
          </w:p>
        </w:tc>
        <w:tc>
          <w:tcPr>
            <w:tcW w:w="3870" w:type="dxa"/>
          </w:tcPr>
          <w:p w14:paraId="779C186C" w14:textId="77777777" w:rsidR="00027B83" w:rsidRPr="00C80BEE" w:rsidRDefault="00027B83">
            <w:pPr>
              <w:jc w:val="center"/>
              <w:rPr>
                <w:rFonts w:ascii="Cambria" w:hAnsi="Cambria"/>
                <w:kern w:val="2"/>
                <w:sz w:val="20"/>
              </w:rPr>
            </w:pPr>
          </w:p>
        </w:tc>
      </w:tr>
      <w:tr w:rsidR="00027B83" w:rsidRPr="00C80BEE" w14:paraId="4A6AF2AD" w14:textId="77777777" w:rsidTr="00872E8E">
        <w:tc>
          <w:tcPr>
            <w:tcW w:w="2808" w:type="dxa"/>
            <w:vMerge/>
          </w:tcPr>
          <w:p w14:paraId="58F2C5B1" w14:textId="77777777" w:rsidR="00027B83" w:rsidRPr="00C80BEE" w:rsidRDefault="00027B83">
            <w:pPr>
              <w:rPr>
                <w:rFonts w:ascii="Cambria" w:hAnsi="Cambria"/>
                <w:b/>
                <w:kern w:val="2"/>
                <w:sz w:val="20"/>
              </w:rPr>
            </w:pPr>
          </w:p>
        </w:tc>
        <w:tc>
          <w:tcPr>
            <w:tcW w:w="3240" w:type="dxa"/>
          </w:tcPr>
          <w:p w14:paraId="7496FFE6" w14:textId="77777777" w:rsidR="00027B83" w:rsidRPr="00C80BEE" w:rsidRDefault="000B0897">
            <w:pPr>
              <w:rPr>
                <w:rFonts w:ascii="Cambria" w:hAnsi="Cambria"/>
                <w:kern w:val="2"/>
                <w:sz w:val="20"/>
              </w:rPr>
            </w:pPr>
            <w:r w:rsidRPr="00C80BEE">
              <w:rPr>
                <w:rFonts w:ascii="Cambria" w:hAnsi="Cambria"/>
                <w:kern w:val="2"/>
                <w:sz w:val="20"/>
              </w:rPr>
              <w:t>1.2.8. El. paštas</w:t>
            </w:r>
          </w:p>
        </w:tc>
        <w:tc>
          <w:tcPr>
            <w:tcW w:w="3870" w:type="dxa"/>
          </w:tcPr>
          <w:p w14:paraId="5FE40A45" w14:textId="77777777" w:rsidR="00027B83" w:rsidRPr="00C80BEE" w:rsidRDefault="00027B83">
            <w:pPr>
              <w:jc w:val="center"/>
              <w:rPr>
                <w:rFonts w:ascii="Cambria" w:hAnsi="Cambria"/>
                <w:kern w:val="2"/>
                <w:sz w:val="20"/>
              </w:rPr>
            </w:pPr>
          </w:p>
        </w:tc>
      </w:tr>
      <w:tr w:rsidR="00027B83" w:rsidRPr="00C80BEE" w14:paraId="67CA8A8E" w14:textId="77777777" w:rsidTr="00872E8E">
        <w:tc>
          <w:tcPr>
            <w:tcW w:w="2808" w:type="dxa"/>
            <w:vMerge/>
          </w:tcPr>
          <w:p w14:paraId="03ECA91F" w14:textId="77777777" w:rsidR="00027B83" w:rsidRPr="00C80BEE" w:rsidRDefault="00027B83">
            <w:pPr>
              <w:rPr>
                <w:rFonts w:ascii="Cambria" w:hAnsi="Cambria"/>
                <w:b/>
                <w:kern w:val="2"/>
                <w:sz w:val="20"/>
              </w:rPr>
            </w:pPr>
          </w:p>
        </w:tc>
        <w:tc>
          <w:tcPr>
            <w:tcW w:w="3240" w:type="dxa"/>
          </w:tcPr>
          <w:p w14:paraId="2920CEAC" w14:textId="77777777" w:rsidR="00027B83" w:rsidRPr="00C80BEE" w:rsidRDefault="000B0897">
            <w:pPr>
              <w:rPr>
                <w:rFonts w:ascii="Cambria" w:hAnsi="Cambria"/>
                <w:kern w:val="2"/>
                <w:sz w:val="20"/>
              </w:rPr>
            </w:pPr>
            <w:r w:rsidRPr="00C80BEE">
              <w:rPr>
                <w:rFonts w:ascii="Cambria" w:hAnsi="Cambria"/>
                <w:kern w:val="2"/>
                <w:sz w:val="20"/>
              </w:rPr>
              <w:t>1.2.9. Šalies atstovas</w:t>
            </w:r>
          </w:p>
        </w:tc>
        <w:tc>
          <w:tcPr>
            <w:tcW w:w="3870" w:type="dxa"/>
          </w:tcPr>
          <w:p w14:paraId="6AA5701A" w14:textId="77777777" w:rsidR="00027B83" w:rsidRPr="00C80BEE" w:rsidRDefault="00027B83">
            <w:pPr>
              <w:jc w:val="center"/>
              <w:rPr>
                <w:rFonts w:ascii="Cambria" w:hAnsi="Cambria"/>
                <w:kern w:val="2"/>
                <w:sz w:val="20"/>
              </w:rPr>
            </w:pPr>
          </w:p>
        </w:tc>
      </w:tr>
      <w:tr w:rsidR="00027B83" w:rsidRPr="00C80BEE" w14:paraId="21B1C29D" w14:textId="77777777" w:rsidTr="00872E8E">
        <w:tc>
          <w:tcPr>
            <w:tcW w:w="2808" w:type="dxa"/>
            <w:vMerge/>
          </w:tcPr>
          <w:p w14:paraId="6032661D" w14:textId="77777777" w:rsidR="00027B83" w:rsidRPr="00C80BEE" w:rsidRDefault="00027B83">
            <w:pPr>
              <w:rPr>
                <w:rFonts w:ascii="Cambria" w:hAnsi="Cambria"/>
                <w:b/>
                <w:kern w:val="2"/>
                <w:sz w:val="20"/>
              </w:rPr>
            </w:pPr>
          </w:p>
        </w:tc>
        <w:tc>
          <w:tcPr>
            <w:tcW w:w="3240" w:type="dxa"/>
          </w:tcPr>
          <w:p w14:paraId="08846265" w14:textId="77777777" w:rsidR="00027B83" w:rsidRPr="00C80BEE" w:rsidRDefault="000B0897">
            <w:pPr>
              <w:rPr>
                <w:rFonts w:ascii="Cambria" w:hAnsi="Cambria"/>
                <w:kern w:val="2"/>
                <w:sz w:val="20"/>
              </w:rPr>
            </w:pPr>
            <w:r w:rsidRPr="00C80BEE">
              <w:rPr>
                <w:rFonts w:ascii="Cambria" w:hAnsi="Cambria"/>
                <w:kern w:val="2"/>
                <w:sz w:val="20"/>
              </w:rPr>
              <w:t>1.2.10. Atstovavimo pagrindas</w:t>
            </w:r>
          </w:p>
        </w:tc>
        <w:tc>
          <w:tcPr>
            <w:tcW w:w="3870" w:type="dxa"/>
          </w:tcPr>
          <w:p w14:paraId="59BF79D5" w14:textId="77777777" w:rsidR="00027B83" w:rsidRPr="00C80BEE" w:rsidRDefault="00027B83">
            <w:pPr>
              <w:jc w:val="center"/>
              <w:rPr>
                <w:rFonts w:ascii="Cambria" w:hAnsi="Cambria"/>
                <w:kern w:val="2"/>
                <w:sz w:val="20"/>
              </w:rPr>
            </w:pPr>
          </w:p>
        </w:tc>
      </w:tr>
    </w:tbl>
    <w:p w14:paraId="3B83B988" w14:textId="77777777" w:rsidR="00027B83" w:rsidRPr="00C80BEE" w:rsidRDefault="00027B83">
      <w:pPr>
        <w:jc w:val="both"/>
        <w:rPr>
          <w:rFonts w:ascii="Cambria" w:hAnsi="Cambria"/>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2385"/>
        <w:gridCol w:w="4712"/>
      </w:tblGrid>
      <w:tr w:rsidR="00027B83" w:rsidRPr="00C80BEE" w14:paraId="65ACB567" w14:textId="77777777" w:rsidTr="00872E8E">
        <w:trPr>
          <w:trHeight w:val="300"/>
        </w:trPr>
        <w:tc>
          <w:tcPr>
            <w:tcW w:w="9918" w:type="dxa"/>
            <w:gridSpan w:val="3"/>
          </w:tcPr>
          <w:p w14:paraId="47716E99" w14:textId="77777777" w:rsidR="00027B83" w:rsidRPr="00C80BEE" w:rsidRDefault="000B0897">
            <w:pPr>
              <w:jc w:val="center"/>
              <w:rPr>
                <w:rFonts w:ascii="Cambria" w:hAnsi="Cambria"/>
                <w:b/>
                <w:kern w:val="2"/>
                <w:sz w:val="20"/>
              </w:rPr>
            </w:pPr>
            <w:r w:rsidRPr="00C80BEE">
              <w:rPr>
                <w:rFonts w:ascii="Cambria" w:hAnsi="Cambria"/>
                <w:b/>
                <w:kern w:val="2"/>
                <w:sz w:val="20"/>
              </w:rPr>
              <w:t>2. ATSAKINGI ASMENYS</w:t>
            </w:r>
          </w:p>
        </w:tc>
      </w:tr>
      <w:tr w:rsidR="00027B83" w:rsidRPr="00C80BEE" w14:paraId="15A7C904" w14:textId="77777777" w:rsidTr="00D416F3">
        <w:trPr>
          <w:trHeight w:val="300"/>
        </w:trPr>
        <w:tc>
          <w:tcPr>
            <w:tcW w:w="2821" w:type="dxa"/>
          </w:tcPr>
          <w:p w14:paraId="2DB817BF" w14:textId="77777777" w:rsidR="00027B83" w:rsidRPr="00C80BEE" w:rsidRDefault="000B0897">
            <w:pPr>
              <w:rPr>
                <w:rFonts w:ascii="Cambria" w:hAnsi="Cambria"/>
                <w:b/>
                <w:kern w:val="2"/>
                <w:sz w:val="20"/>
              </w:rPr>
            </w:pPr>
            <w:r w:rsidRPr="00C80BEE">
              <w:rPr>
                <w:rFonts w:ascii="Cambria" w:hAnsi="Cambria"/>
                <w:b/>
                <w:kern w:val="2"/>
                <w:sz w:val="20"/>
              </w:rPr>
              <w:t xml:space="preserve">2.1. Pirkėjo kontaktiniai asmenys, atsakingi už Sutarties vykdymą, </w:t>
            </w:r>
            <w:r w:rsidRPr="00C80BEE">
              <w:rPr>
                <w:rFonts w:ascii="Cambria" w:hAnsi="Cambria"/>
                <w:b/>
                <w:sz w:val="20"/>
              </w:rPr>
              <w:t>Paslaugų</w:t>
            </w:r>
            <w:r w:rsidRPr="00C80BEE">
              <w:rPr>
                <w:rFonts w:ascii="Cambria" w:hAnsi="Cambria"/>
                <w:b/>
                <w:kern w:val="2"/>
                <w:sz w:val="20"/>
              </w:rPr>
              <w:t xml:space="preserve"> priėmimą, Sąskaitų per informacinę sistemą SABIS priėmimą</w:t>
            </w:r>
          </w:p>
        </w:tc>
        <w:tc>
          <w:tcPr>
            <w:tcW w:w="7053" w:type="dxa"/>
            <w:gridSpan w:val="2"/>
          </w:tcPr>
          <w:p w14:paraId="0A73C060" w14:textId="304AF2B4" w:rsidR="00027B83" w:rsidRPr="00C80BEE" w:rsidRDefault="00027B83">
            <w:pPr>
              <w:rPr>
                <w:rFonts w:ascii="Cambria" w:hAnsi="Cambria"/>
                <w:color w:val="4472C4"/>
                <w:kern w:val="2"/>
                <w:sz w:val="20"/>
              </w:rPr>
            </w:pPr>
          </w:p>
        </w:tc>
      </w:tr>
      <w:tr w:rsidR="00027B83" w:rsidRPr="00C80BEE" w14:paraId="7B08F743" w14:textId="77777777" w:rsidTr="00D416F3">
        <w:trPr>
          <w:trHeight w:val="300"/>
        </w:trPr>
        <w:tc>
          <w:tcPr>
            <w:tcW w:w="2821" w:type="dxa"/>
          </w:tcPr>
          <w:p w14:paraId="60D76363" w14:textId="77777777" w:rsidR="00027B83" w:rsidRPr="00C80BEE" w:rsidRDefault="000B0897">
            <w:pPr>
              <w:rPr>
                <w:rFonts w:ascii="Cambria" w:hAnsi="Cambria"/>
                <w:b/>
                <w:kern w:val="2"/>
                <w:sz w:val="20"/>
              </w:rPr>
            </w:pPr>
            <w:r w:rsidRPr="00C80BEE">
              <w:rPr>
                <w:rFonts w:ascii="Cambria" w:hAnsi="Cambria"/>
                <w:b/>
                <w:kern w:val="2"/>
                <w:sz w:val="20"/>
              </w:rPr>
              <w:t>2.2. Tiekėjo kontaktiniai asmenys, atsakingi už Sutarties vykdymą</w:t>
            </w:r>
          </w:p>
        </w:tc>
        <w:tc>
          <w:tcPr>
            <w:tcW w:w="7053" w:type="dxa"/>
            <w:gridSpan w:val="2"/>
          </w:tcPr>
          <w:p w14:paraId="420CAB00" w14:textId="464DA9D3" w:rsidR="00027B83" w:rsidRPr="00C80BEE" w:rsidRDefault="00027B83">
            <w:pPr>
              <w:rPr>
                <w:rFonts w:ascii="Cambria" w:hAnsi="Cambria"/>
                <w:color w:val="4472C4"/>
                <w:kern w:val="2"/>
                <w:sz w:val="20"/>
              </w:rPr>
            </w:pPr>
          </w:p>
        </w:tc>
      </w:tr>
      <w:tr w:rsidR="00027B83" w:rsidRPr="00C80BEE" w14:paraId="5F38F90D" w14:textId="77777777" w:rsidTr="00D416F3">
        <w:trPr>
          <w:trHeight w:val="300"/>
        </w:trPr>
        <w:tc>
          <w:tcPr>
            <w:tcW w:w="9874" w:type="dxa"/>
            <w:gridSpan w:val="3"/>
          </w:tcPr>
          <w:p w14:paraId="2202C47F" w14:textId="77777777" w:rsidR="00027B83" w:rsidRPr="00C80BEE" w:rsidRDefault="000B0897">
            <w:pPr>
              <w:jc w:val="center"/>
              <w:rPr>
                <w:rFonts w:ascii="Cambria" w:hAnsi="Cambria"/>
                <w:b/>
                <w:kern w:val="2"/>
                <w:sz w:val="20"/>
              </w:rPr>
            </w:pPr>
            <w:r w:rsidRPr="00C80BEE">
              <w:rPr>
                <w:rFonts w:ascii="Cambria" w:hAnsi="Cambria"/>
                <w:b/>
                <w:kern w:val="2"/>
                <w:sz w:val="20"/>
              </w:rPr>
              <w:t>3. SUTARTIES DALYKAS</w:t>
            </w:r>
          </w:p>
        </w:tc>
      </w:tr>
      <w:tr w:rsidR="00027B83" w:rsidRPr="00C80BEE" w14:paraId="0382195F" w14:textId="77777777" w:rsidTr="00D416F3">
        <w:trPr>
          <w:trHeight w:val="300"/>
        </w:trPr>
        <w:tc>
          <w:tcPr>
            <w:tcW w:w="2821" w:type="dxa"/>
          </w:tcPr>
          <w:p w14:paraId="27B75B6A" w14:textId="77777777" w:rsidR="00027B83" w:rsidRPr="00C80BEE" w:rsidRDefault="000B0897">
            <w:pPr>
              <w:rPr>
                <w:rFonts w:ascii="Cambria" w:hAnsi="Cambria"/>
                <w:b/>
                <w:kern w:val="2"/>
                <w:sz w:val="20"/>
              </w:rPr>
            </w:pPr>
            <w:r w:rsidRPr="00C80BEE">
              <w:rPr>
                <w:rFonts w:ascii="Cambria" w:hAnsi="Cambria"/>
                <w:b/>
                <w:kern w:val="2"/>
                <w:sz w:val="20"/>
              </w:rPr>
              <w:t>3.1. Sutarties dalykas</w:t>
            </w:r>
          </w:p>
        </w:tc>
        <w:tc>
          <w:tcPr>
            <w:tcW w:w="7053" w:type="dxa"/>
            <w:gridSpan w:val="2"/>
          </w:tcPr>
          <w:p w14:paraId="403AB65E" w14:textId="75587110" w:rsidR="00027B83" w:rsidRPr="00C80BEE" w:rsidRDefault="000B0897">
            <w:pPr>
              <w:rPr>
                <w:rFonts w:ascii="Cambria" w:hAnsi="Cambria"/>
                <w:color w:val="000000"/>
                <w:kern w:val="2"/>
                <w:sz w:val="20"/>
              </w:rPr>
            </w:pPr>
            <w:r w:rsidRPr="00C80BEE">
              <w:rPr>
                <w:rFonts w:ascii="Cambria" w:hAnsi="Cambria"/>
                <w:kern w:val="2"/>
                <w:sz w:val="20"/>
              </w:rPr>
              <w:t xml:space="preserve">Tiekėjas įsipareigoja Sutartyje numatytomis sąlygomis suteikti Pirkėjui Paslaugas </w:t>
            </w:r>
            <w:r w:rsidR="00872E8E">
              <w:rPr>
                <w:rFonts w:ascii="Cambria" w:hAnsi="Cambria"/>
                <w:kern w:val="2"/>
                <w:sz w:val="20"/>
              </w:rPr>
              <w:t>(</w:t>
            </w:r>
            <w:r w:rsidR="00872E8E" w:rsidRPr="00872E8E">
              <w:rPr>
                <w:rFonts w:ascii="Cambria" w:hAnsi="Cambria"/>
                <w:color w:val="4472C4"/>
                <w:kern w:val="2"/>
                <w:sz w:val="20"/>
              </w:rPr>
              <w:t>Kasos aparato aptarnavimo ir duomenų perdavimo paslauga</w:t>
            </w:r>
            <w:r w:rsidRPr="00C80BEE">
              <w:rPr>
                <w:rFonts w:ascii="Cambria" w:hAnsi="Cambria"/>
                <w:color w:val="4472C4"/>
                <w:kern w:val="2"/>
                <w:sz w:val="20"/>
              </w:rPr>
              <w:t>)</w:t>
            </w:r>
            <w:r w:rsidRPr="00C80BEE">
              <w:rPr>
                <w:rFonts w:ascii="Cambria" w:hAnsi="Cambria"/>
                <w:color w:val="000000"/>
                <w:kern w:val="2"/>
                <w:sz w:val="20"/>
              </w:rPr>
              <w:t xml:space="preserve"> (toliau – Paslaugos).</w:t>
            </w:r>
          </w:p>
          <w:p w14:paraId="27730B38" w14:textId="29278FE3" w:rsidR="00027B83" w:rsidRPr="00C80BEE" w:rsidRDefault="008922EB">
            <w:pPr>
              <w:rPr>
                <w:rFonts w:ascii="Cambria" w:hAnsi="Cambria"/>
                <w:color w:val="000000"/>
                <w:kern w:val="2"/>
                <w:sz w:val="20"/>
              </w:rPr>
            </w:pPr>
            <w:r w:rsidRPr="007F1DF9">
              <w:rPr>
                <w:rFonts w:ascii="Cambria" w:hAnsi="Cambria"/>
                <w:kern w:val="2"/>
                <w:sz w:val="20"/>
              </w:rPr>
              <w:t xml:space="preserve">Išsamus </w:t>
            </w:r>
            <w:r w:rsidRPr="007F1DF9">
              <w:rPr>
                <w:rFonts w:ascii="Cambria" w:hAnsi="Cambria"/>
                <w:sz w:val="20"/>
              </w:rPr>
              <w:t>Paslaugų</w:t>
            </w:r>
            <w:r w:rsidRPr="007F1DF9">
              <w:rPr>
                <w:rFonts w:ascii="Cambria" w:hAnsi="Cambria"/>
                <w:kern w:val="2"/>
                <w:sz w:val="20"/>
              </w:rPr>
              <w:t xml:space="preserve"> aprašymas ir kiti reikalavimai teikiamoms </w:t>
            </w:r>
            <w:r w:rsidRPr="007F1DF9">
              <w:rPr>
                <w:rFonts w:ascii="Cambria" w:hAnsi="Cambria"/>
                <w:sz w:val="20"/>
              </w:rPr>
              <w:t>Paslaugoms</w:t>
            </w:r>
            <w:r w:rsidRPr="007F1DF9">
              <w:rPr>
                <w:rFonts w:ascii="Cambria" w:hAnsi="Cambria"/>
                <w:kern w:val="2"/>
                <w:sz w:val="20"/>
              </w:rPr>
              <w:t xml:space="preserve"> nustatyti Sutarties priede Nr. </w:t>
            </w:r>
            <w:r w:rsidRPr="00937AF8">
              <w:rPr>
                <w:rFonts w:ascii="Cambria" w:hAnsi="Cambria"/>
                <w:kern w:val="2"/>
                <w:sz w:val="20"/>
              </w:rPr>
              <w:t>1</w:t>
            </w:r>
            <w:r w:rsidRPr="007F1DF9">
              <w:rPr>
                <w:rFonts w:ascii="Cambria" w:hAnsi="Cambria"/>
                <w:kern w:val="2"/>
                <w:sz w:val="20"/>
              </w:rPr>
              <w:t xml:space="preserve"> „Techninė specifikacija“ (toliau – Techninė specifikacija) ir Sutarties priede Nr. </w:t>
            </w:r>
            <w:r w:rsidRPr="00937AF8">
              <w:rPr>
                <w:rFonts w:ascii="Cambria" w:hAnsi="Cambria"/>
                <w:kern w:val="2"/>
                <w:sz w:val="20"/>
              </w:rPr>
              <w:t>2</w:t>
            </w:r>
            <w:r w:rsidRPr="007F1DF9">
              <w:rPr>
                <w:rFonts w:ascii="Cambria" w:hAnsi="Cambria"/>
                <w:kern w:val="2"/>
                <w:sz w:val="20"/>
              </w:rPr>
              <w:t xml:space="preserve"> „Paslaugų žiniaraštis“.</w:t>
            </w:r>
          </w:p>
        </w:tc>
      </w:tr>
      <w:tr w:rsidR="00027B83" w:rsidRPr="00C80BEE" w14:paraId="20C46499" w14:textId="77777777" w:rsidTr="00D416F3">
        <w:trPr>
          <w:trHeight w:val="300"/>
        </w:trPr>
        <w:tc>
          <w:tcPr>
            <w:tcW w:w="2821" w:type="dxa"/>
          </w:tcPr>
          <w:p w14:paraId="31140391" w14:textId="77777777" w:rsidR="00027B83" w:rsidRPr="00C80BEE" w:rsidRDefault="000B0897">
            <w:pPr>
              <w:rPr>
                <w:rFonts w:ascii="Cambria" w:hAnsi="Cambria"/>
                <w:b/>
                <w:kern w:val="2"/>
                <w:sz w:val="20"/>
              </w:rPr>
            </w:pPr>
            <w:r w:rsidRPr="00C80BEE">
              <w:rPr>
                <w:rFonts w:ascii="Cambria" w:hAnsi="Cambria"/>
                <w:b/>
                <w:kern w:val="2"/>
                <w:sz w:val="20"/>
              </w:rPr>
              <w:t>3.2. Pirkimo pavadinimas ir numeris</w:t>
            </w:r>
          </w:p>
        </w:tc>
        <w:tc>
          <w:tcPr>
            <w:tcW w:w="7053" w:type="dxa"/>
            <w:gridSpan w:val="2"/>
          </w:tcPr>
          <w:p w14:paraId="6BBB075E" w14:textId="77777777" w:rsidR="00872E8E" w:rsidRDefault="00872E8E">
            <w:pPr>
              <w:rPr>
                <w:rFonts w:ascii="Cambria" w:hAnsi="Cambria"/>
                <w:kern w:val="2"/>
                <w:sz w:val="20"/>
              </w:rPr>
            </w:pPr>
            <w:r w:rsidRPr="00872E8E">
              <w:rPr>
                <w:rFonts w:ascii="Cambria" w:hAnsi="Cambria"/>
                <w:kern w:val="2"/>
                <w:sz w:val="20"/>
              </w:rPr>
              <w:t>Kasos aparato aptarnavimo ir duomenų perdavimo paslauga</w:t>
            </w:r>
          </w:p>
          <w:p w14:paraId="67D99209" w14:textId="333DFA60" w:rsidR="008922EB" w:rsidRPr="00C80BEE" w:rsidRDefault="008922EB">
            <w:pPr>
              <w:rPr>
                <w:rFonts w:ascii="Cambria" w:hAnsi="Cambria"/>
                <w:kern w:val="2"/>
                <w:sz w:val="20"/>
              </w:rPr>
            </w:pPr>
            <w:r>
              <w:rPr>
                <w:rFonts w:ascii="Cambria" w:hAnsi="Cambria"/>
                <w:kern w:val="2"/>
                <w:sz w:val="20"/>
              </w:rPr>
              <w:t>Pirkimo ID</w:t>
            </w:r>
          </w:p>
        </w:tc>
      </w:tr>
      <w:tr w:rsidR="00027B83" w:rsidRPr="00C80BEE" w14:paraId="5A252299" w14:textId="77777777" w:rsidTr="00D416F3">
        <w:trPr>
          <w:trHeight w:val="300"/>
        </w:trPr>
        <w:tc>
          <w:tcPr>
            <w:tcW w:w="2821" w:type="dxa"/>
          </w:tcPr>
          <w:p w14:paraId="295408B1" w14:textId="77777777" w:rsidR="00027B83" w:rsidRPr="00C80BEE" w:rsidRDefault="000B0897">
            <w:pPr>
              <w:rPr>
                <w:rFonts w:ascii="Cambria" w:hAnsi="Cambria"/>
                <w:b/>
                <w:kern w:val="2"/>
                <w:sz w:val="20"/>
              </w:rPr>
            </w:pPr>
            <w:r w:rsidRPr="00C80BEE">
              <w:rPr>
                <w:rFonts w:ascii="Cambria" w:hAnsi="Cambria"/>
                <w:b/>
                <w:kern w:val="2"/>
                <w:sz w:val="20"/>
              </w:rPr>
              <w:t xml:space="preserve">3.3. Informacija apie Europos Sąjungos lėšomis </w:t>
            </w:r>
            <w:r w:rsidRPr="00C80BEE">
              <w:rPr>
                <w:rFonts w:ascii="Cambria" w:hAnsi="Cambria"/>
                <w:b/>
                <w:kern w:val="2"/>
                <w:sz w:val="20"/>
              </w:rPr>
              <w:lastRenderedPageBreak/>
              <w:t>finansuojamą projektą arba kitą projektą</w:t>
            </w:r>
          </w:p>
        </w:tc>
        <w:tc>
          <w:tcPr>
            <w:tcW w:w="7053" w:type="dxa"/>
            <w:gridSpan w:val="2"/>
          </w:tcPr>
          <w:p w14:paraId="17DE303E" w14:textId="77777777" w:rsidR="00027B83" w:rsidRPr="00C80BEE" w:rsidRDefault="000B0897">
            <w:pPr>
              <w:rPr>
                <w:rFonts w:ascii="Cambria" w:hAnsi="Cambria"/>
                <w:kern w:val="2"/>
                <w:sz w:val="20"/>
              </w:rPr>
            </w:pPr>
            <w:r w:rsidRPr="00C80BEE">
              <w:rPr>
                <w:rFonts w:ascii="Cambria" w:hAnsi="Cambria"/>
                <w:kern w:val="2"/>
                <w:sz w:val="20"/>
              </w:rPr>
              <w:lastRenderedPageBreak/>
              <w:t>Netaikoma</w:t>
            </w:r>
          </w:p>
          <w:p w14:paraId="12762990" w14:textId="2A83BD98" w:rsidR="00027B83" w:rsidRPr="00C80BEE" w:rsidRDefault="00027B83">
            <w:pPr>
              <w:rPr>
                <w:rFonts w:ascii="Cambria" w:hAnsi="Cambria"/>
                <w:kern w:val="2"/>
                <w:sz w:val="20"/>
              </w:rPr>
            </w:pPr>
          </w:p>
        </w:tc>
      </w:tr>
      <w:tr w:rsidR="00027B83" w:rsidRPr="00C80BEE" w14:paraId="56639858" w14:textId="77777777" w:rsidTr="00D416F3">
        <w:trPr>
          <w:trHeight w:val="300"/>
        </w:trPr>
        <w:tc>
          <w:tcPr>
            <w:tcW w:w="9874" w:type="dxa"/>
            <w:gridSpan w:val="3"/>
          </w:tcPr>
          <w:p w14:paraId="5DAD24A4" w14:textId="77777777" w:rsidR="00027B83" w:rsidRPr="00C80BEE" w:rsidRDefault="000B0897">
            <w:pPr>
              <w:jc w:val="center"/>
              <w:rPr>
                <w:rFonts w:ascii="Cambria" w:hAnsi="Cambria"/>
                <w:b/>
                <w:kern w:val="2"/>
                <w:sz w:val="20"/>
              </w:rPr>
            </w:pPr>
            <w:r w:rsidRPr="00C80BEE">
              <w:rPr>
                <w:rFonts w:ascii="Cambria" w:hAnsi="Cambria"/>
                <w:b/>
                <w:kern w:val="2"/>
                <w:sz w:val="20"/>
              </w:rPr>
              <w:t xml:space="preserve">4. PASLAUGŲ SUTEIKIMO TERMINAI IR PASLAUGŲ PERDAVIMO </w:t>
            </w:r>
            <w:r w:rsidRPr="00C80BEE">
              <w:rPr>
                <w:rFonts w:ascii="Cambria" w:hAnsi="Cambria"/>
                <w:color w:val="000000"/>
                <w:kern w:val="2"/>
                <w:sz w:val="20"/>
              </w:rPr>
              <w:t>–</w:t>
            </w:r>
            <w:r w:rsidRPr="00C80BEE">
              <w:rPr>
                <w:rFonts w:ascii="Cambria" w:hAnsi="Cambria"/>
                <w:b/>
                <w:kern w:val="2"/>
                <w:sz w:val="20"/>
              </w:rPr>
              <w:t xml:space="preserve"> PRIĖMIMO TVARKA</w:t>
            </w:r>
          </w:p>
        </w:tc>
      </w:tr>
      <w:tr w:rsidR="00027B83" w:rsidRPr="00C80BEE" w14:paraId="5CC6782A" w14:textId="77777777" w:rsidTr="00D416F3">
        <w:trPr>
          <w:trHeight w:val="300"/>
        </w:trPr>
        <w:tc>
          <w:tcPr>
            <w:tcW w:w="2821" w:type="dxa"/>
          </w:tcPr>
          <w:p w14:paraId="6BC959D5" w14:textId="26695295" w:rsidR="00027B83" w:rsidRPr="008922EB" w:rsidRDefault="000B0897" w:rsidP="008922EB">
            <w:pPr>
              <w:rPr>
                <w:rFonts w:ascii="Cambria" w:hAnsi="Cambria"/>
                <w:b/>
                <w:kern w:val="2"/>
                <w:sz w:val="20"/>
              </w:rPr>
            </w:pPr>
            <w:r w:rsidRPr="00C80BEE">
              <w:rPr>
                <w:rFonts w:ascii="Cambria" w:hAnsi="Cambria"/>
                <w:b/>
                <w:kern w:val="2"/>
                <w:sz w:val="20"/>
              </w:rPr>
              <w:t xml:space="preserve">4.1. </w:t>
            </w:r>
            <w:r w:rsidRPr="00C80BEE">
              <w:rPr>
                <w:rFonts w:ascii="Cambria" w:hAnsi="Cambria"/>
                <w:b/>
                <w:sz w:val="20"/>
              </w:rPr>
              <w:t>Paslaugų</w:t>
            </w:r>
            <w:r w:rsidRPr="00C80BEE">
              <w:rPr>
                <w:rFonts w:ascii="Cambria" w:hAnsi="Cambria"/>
                <w:b/>
                <w:kern w:val="2"/>
                <w:sz w:val="20"/>
              </w:rPr>
              <w:t xml:space="preserve"> </w:t>
            </w:r>
            <w:r w:rsidRPr="00C80BEE">
              <w:rPr>
                <w:rFonts w:ascii="Cambria" w:hAnsi="Cambria"/>
                <w:b/>
                <w:sz w:val="20"/>
              </w:rPr>
              <w:t>suteikimo</w:t>
            </w:r>
            <w:r w:rsidRPr="00C80BEE">
              <w:rPr>
                <w:rFonts w:ascii="Cambria" w:hAnsi="Cambria"/>
                <w:b/>
                <w:kern w:val="2"/>
                <w:sz w:val="20"/>
              </w:rPr>
              <w:t xml:space="preserve"> terminas, kai </w:t>
            </w:r>
            <w:r w:rsidRPr="00C80BEE">
              <w:rPr>
                <w:rFonts w:ascii="Cambria" w:hAnsi="Cambria"/>
                <w:b/>
                <w:sz w:val="20"/>
              </w:rPr>
              <w:t>Paslaugos yra vienkartinio pobūdžio, teikiamos periodiškai arba pagal Pirkėjo Užsakymą</w:t>
            </w:r>
          </w:p>
        </w:tc>
        <w:tc>
          <w:tcPr>
            <w:tcW w:w="7053" w:type="dxa"/>
            <w:gridSpan w:val="2"/>
          </w:tcPr>
          <w:p w14:paraId="531CD192" w14:textId="6D494366" w:rsidR="00027B83" w:rsidRPr="00C80BEE" w:rsidRDefault="008922EB">
            <w:pPr>
              <w:rPr>
                <w:rFonts w:ascii="Cambria" w:hAnsi="Cambria"/>
                <w:sz w:val="20"/>
              </w:rPr>
            </w:pPr>
            <w:r w:rsidRPr="008922EB">
              <w:rPr>
                <w:rFonts w:ascii="Cambria" w:hAnsi="Cambria"/>
                <w:sz w:val="20"/>
              </w:rPr>
              <w:t>Tiekėjas Paslaugas įsipareigoja teikti nuo Sutarties įsigaliojimo dienos / iki sutarties galiojimo pabaigos.</w:t>
            </w:r>
          </w:p>
          <w:p w14:paraId="36B51A80" w14:textId="2EAB81B0" w:rsidR="00027B83" w:rsidRPr="00C80BEE" w:rsidRDefault="00027B83">
            <w:pPr>
              <w:rPr>
                <w:rFonts w:ascii="Cambria" w:hAnsi="Cambria"/>
                <w:color w:val="4472C4"/>
                <w:sz w:val="20"/>
              </w:rPr>
            </w:pPr>
          </w:p>
        </w:tc>
      </w:tr>
      <w:tr w:rsidR="007A75C6" w:rsidRPr="00C80BEE" w14:paraId="445BEF51" w14:textId="77777777" w:rsidTr="00D416F3">
        <w:trPr>
          <w:trHeight w:val="300"/>
        </w:trPr>
        <w:tc>
          <w:tcPr>
            <w:tcW w:w="2821" w:type="dxa"/>
          </w:tcPr>
          <w:p w14:paraId="0CD01515" w14:textId="580AC43E" w:rsidR="007A75C6" w:rsidRPr="00C80BEE" w:rsidRDefault="007A75C6" w:rsidP="007A75C6">
            <w:pPr>
              <w:rPr>
                <w:rFonts w:ascii="Cambria" w:hAnsi="Cambria"/>
                <w:b/>
                <w:kern w:val="2"/>
                <w:sz w:val="20"/>
              </w:rPr>
            </w:pPr>
            <w:r w:rsidRPr="00C80BEE">
              <w:rPr>
                <w:rFonts w:ascii="Cambria" w:hAnsi="Cambria"/>
                <w:b/>
                <w:kern w:val="2"/>
                <w:sz w:val="20"/>
              </w:rPr>
              <w:t>4.2. Paslaugų / jų dalies / etapo / periodo suteikimo termino pratęsimas</w:t>
            </w:r>
          </w:p>
        </w:tc>
        <w:tc>
          <w:tcPr>
            <w:tcW w:w="7053" w:type="dxa"/>
            <w:gridSpan w:val="2"/>
          </w:tcPr>
          <w:p w14:paraId="0750ECCF" w14:textId="77777777" w:rsidR="007A75C6" w:rsidRPr="00C80BEE" w:rsidRDefault="007A75C6" w:rsidP="007A75C6">
            <w:pPr>
              <w:jc w:val="both"/>
              <w:rPr>
                <w:rFonts w:ascii="Cambria" w:hAnsi="Cambria"/>
                <w:kern w:val="2"/>
                <w:sz w:val="20"/>
              </w:rPr>
            </w:pPr>
            <w:r w:rsidRPr="00C80BEE">
              <w:rPr>
                <w:rFonts w:ascii="Cambria" w:hAnsi="Cambria"/>
                <w:kern w:val="2"/>
                <w:sz w:val="20"/>
              </w:rPr>
              <w:t>Netaikoma</w:t>
            </w:r>
          </w:p>
          <w:p w14:paraId="6DCF4A22" w14:textId="3191D880" w:rsidR="007A75C6" w:rsidRPr="00C80BEE" w:rsidRDefault="007A75C6" w:rsidP="007A75C6">
            <w:pPr>
              <w:rPr>
                <w:rFonts w:ascii="Cambria" w:hAnsi="Cambria"/>
                <w:sz w:val="20"/>
              </w:rPr>
            </w:pPr>
          </w:p>
        </w:tc>
      </w:tr>
      <w:tr w:rsidR="00027B83" w:rsidRPr="00C80BEE" w14:paraId="1B23F72E" w14:textId="77777777" w:rsidTr="00D416F3">
        <w:trPr>
          <w:trHeight w:val="300"/>
        </w:trPr>
        <w:tc>
          <w:tcPr>
            <w:tcW w:w="2821" w:type="dxa"/>
          </w:tcPr>
          <w:p w14:paraId="15F8BEBC" w14:textId="77777777" w:rsidR="00027B83" w:rsidRPr="00C80BEE" w:rsidRDefault="000B0897">
            <w:pPr>
              <w:rPr>
                <w:rFonts w:ascii="Cambria" w:hAnsi="Cambria"/>
                <w:b/>
                <w:kern w:val="2"/>
                <w:sz w:val="20"/>
              </w:rPr>
            </w:pPr>
            <w:r w:rsidRPr="00C80BEE">
              <w:rPr>
                <w:rFonts w:ascii="Cambria" w:hAnsi="Cambria"/>
                <w:b/>
                <w:kern w:val="2"/>
                <w:sz w:val="20"/>
              </w:rPr>
              <w:t>4.3. Užsakymų teikimo tvarka</w:t>
            </w:r>
          </w:p>
        </w:tc>
        <w:tc>
          <w:tcPr>
            <w:tcW w:w="7053" w:type="dxa"/>
            <w:gridSpan w:val="2"/>
          </w:tcPr>
          <w:p w14:paraId="15D80427" w14:textId="77840DAF" w:rsidR="00027B83" w:rsidRPr="00C80BEE" w:rsidRDefault="008922EB">
            <w:pPr>
              <w:rPr>
                <w:rFonts w:ascii="Cambria" w:hAnsi="Cambria"/>
                <w:sz w:val="20"/>
              </w:rPr>
            </w:pPr>
            <w:r w:rsidRPr="007F1DF9">
              <w:rPr>
                <w:rFonts w:ascii="Cambria" w:hAnsi="Cambria"/>
                <w:kern w:val="2"/>
                <w:sz w:val="20"/>
              </w:rPr>
              <w:t>Užsakymai teikiami elektroniniu paštu</w:t>
            </w:r>
            <w:r w:rsidR="001E5CA0">
              <w:rPr>
                <w:rFonts w:ascii="Cambria" w:hAnsi="Cambria"/>
                <w:kern w:val="2"/>
                <w:sz w:val="20"/>
              </w:rPr>
              <w:t xml:space="preserve"> arba telefonu</w:t>
            </w:r>
            <w:r w:rsidR="001E5CA0" w:rsidRPr="007F1DF9">
              <w:rPr>
                <w:rFonts w:ascii="Cambria" w:hAnsi="Cambria"/>
                <w:kern w:val="2"/>
                <w:sz w:val="20"/>
              </w:rPr>
              <w:t xml:space="preserve"> </w:t>
            </w:r>
            <w:r w:rsidRPr="007F1DF9">
              <w:rPr>
                <w:rFonts w:ascii="Cambria" w:hAnsi="Cambria"/>
                <w:kern w:val="2"/>
                <w:sz w:val="20"/>
              </w:rPr>
              <w:t>ir laikomi gautais nedelsiant nuo užsakymo pateikimo.</w:t>
            </w:r>
          </w:p>
        </w:tc>
      </w:tr>
      <w:tr w:rsidR="00027B83" w:rsidRPr="00C80BEE" w14:paraId="63190814" w14:textId="77777777" w:rsidTr="00D416F3">
        <w:trPr>
          <w:trHeight w:val="359"/>
        </w:trPr>
        <w:tc>
          <w:tcPr>
            <w:tcW w:w="2821" w:type="dxa"/>
            <w:tcBorders>
              <w:top w:val="single" w:sz="4" w:space="0" w:color="auto"/>
              <w:left w:val="single" w:sz="4" w:space="0" w:color="auto"/>
              <w:bottom w:val="single" w:sz="4" w:space="0" w:color="auto"/>
              <w:right w:val="single" w:sz="4" w:space="0" w:color="auto"/>
            </w:tcBorders>
          </w:tcPr>
          <w:p w14:paraId="4DCE5D3A" w14:textId="77777777" w:rsidR="00027B83" w:rsidRPr="00C80BEE" w:rsidRDefault="000B0897">
            <w:pPr>
              <w:rPr>
                <w:rFonts w:ascii="Cambria" w:hAnsi="Cambria"/>
                <w:b/>
                <w:kern w:val="2"/>
                <w:sz w:val="20"/>
              </w:rPr>
            </w:pPr>
            <w:r w:rsidRPr="00C80BEE">
              <w:rPr>
                <w:rFonts w:ascii="Cambria" w:hAnsi="Cambria"/>
                <w:b/>
                <w:kern w:val="2"/>
                <w:sz w:val="20"/>
              </w:rPr>
              <w:t>4.4. Dėl minimalios Užsakymo vertės ar apimties</w:t>
            </w:r>
          </w:p>
        </w:tc>
        <w:tc>
          <w:tcPr>
            <w:tcW w:w="7053"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C80BEE" w:rsidRDefault="000B0897">
            <w:pPr>
              <w:rPr>
                <w:rFonts w:ascii="Cambria" w:hAnsi="Cambria"/>
                <w:kern w:val="2"/>
                <w:sz w:val="20"/>
              </w:rPr>
            </w:pPr>
            <w:r w:rsidRPr="00C80BEE">
              <w:rPr>
                <w:rFonts w:ascii="Cambria" w:hAnsi="Cambria"/>
                <w:kern w:val="2"/>
                <w:sz w:val="20"/>
              </w:rPr>
              <w:t>Netaikoma</w:t>
            </w:r>
          </w:p>
          <w:p w14:paraId="26E2BA7D" w14:textId="200DF3D4" w:rsidR="00027B83" w:rsidRPr="00C80BEE" w:rsidRDefault="00027B83">
            <w:pPr>
              <w:rPr>
                <w:rFonts w:ascii="Cambria" w:hAnsi="Cambria"/>
                <w:sz w:val="20"/>
              </w:rPr>
            </w:pPr>
          </w:p>
        </w:tc>
      </w:tr>
      <w:tr w:rsidR="00027B83" w:rsidRPr="00C80BEE" w14:paraId="6A12AB7F" w14:textId="77777777" w:rsidTr="00D416F3">
        <w:trPr>
          <w:trHeight w:val="300"/>
        </w:trPr>
        <w:tc>
          <w:tcPr>
            <w:tcW w:w="2821" w:type="dxa"/>
          </w:tcPr>
          <w:p w14:paraId="5257C9B8" w14:textId="77777777" w:rsidR="00027B83" w:rsidRPr="00C80BEE" w:rsidRDefault="000B0897">
            <w:pPr>
              <w:rPr>
                <w:rFonts w:ascii="Cambria" w:hAnsi="Cambria"/>
                <w:b/>
                <w:kern w:val="2"/>
                <w:sz w:val="20"/>
              </w:rPr>
            </w:pPr>
            <w:r w:rsidRPr="00C80BEE">
              <w:rPr>
                <w:rFonts w:ascii="Cambria" w:hAnsi="Cambria"/>
                <w:b/>
                <w:kern w:val="2"/>
                <w:sz w:val="20"/>
              </w:rPr>
              <w:t>4.5. Pateikiami dokumentai</w:t>
            </w:r>
          </w:p>
        </w:tc>
        <w:tc>
          <w:tcPr>
            <w:tcW w:w="7053" w:type="dxa"/>
            <w:gridSpan w:val="2"/>
          </w:tcPr>
          <w:p w14:paraId="0CE28B9D" w14:textId="09EF0E63" w:rsidR="00027B83" w:rsidRPr="00C80BEE" w:rsidRDefault="001E5CA0">
            <w:pPr>
              <w:rPr>
                <w:rFonts w:ascii="Cambria" w:hAnsi="Cambria"/>
                <w:sz w:val="20"/>
              </w:rPr>
            </w:pPr>
            <w:r w:rsidRPr="001E5CA0">
              <w:rPr>
                <w:rFonts w:ascii="Cambria" w:hAnsi="Cambria"/>
                <w:kern w:val="2"/>
                <w:sz w:val="20"/>
              </w:rPr>
              <w:t>Turi būti pateikiami šie dokumentai: Paslaugų perdavimo-priėmimo aktas ir Sąskaita. Tiekėjui nepateikus nurodytų dokumentų, laikoma, kad Paslaugos neatitinka Sutartyje nustatytų reikalavimų.</w:t>
            </w:r>
          </w:p>
        </w:tc>
      </w:tr>
      <w:tr w:rsidR="00027B83" w:rsidRPr="00C80BEE" w14:paraId="5BCB922D" w14:textId="77777777" w:rsidTr="00D416F3">
        <w:trPr>
          <w:trHeight w:val="300"/>
        </w:trPr>
        <w:tc>
          <w:tcPr>
            <w:tcW w:w="9874" w:type="dxa"/>
            <w:gridSpan w:val="3"/>
          </w:tcPr>
          <w:p w14:paraId="694A2072" w14:textId="77777777" w:rsidR="00027B83" w:rsidRPr="00C80BEE" w:rsidRDefault="000B0897">
            <w:pPr>
              <w:jc w:val="center"/>
              <w:rPr>
                <w:rFonts w:ascii="Cambria" w:hAnsi="Cambria"/>
                <w:b/>
                <w:kern w:val="2"/>
                <w:sz w:val="20"/>
              </w:rPr>
            </w:pPr>
            <w:r w:rsidRPr="00C80BEE">
              <w:rPr>
                <w:rFonts w:ascii="Cambria" w:hAnsi="Cambria"/>
                <w:b/>
                <w:kern w:val="2"/>
                <w:sz w:val="20"/>
              </w:rPr>
              <w:t>5. SUTARTIES KAINA IR ATSISKAITYMO TVARKA</w:t>
            </w:r>
          </w:p>
        </w:tc>
      </w:tr>
      <w:tr w:rsidR="00027B83" w:rsidRPr="00C80BEE" w14:paraId="52F3204D" w14:textId="77777777" w:rsidTr="00D416F3">
        <w:trPr>
          <w:trHeight w:val="300"/>
        </w:trPr>
        <w:tc>
          <w:tcPr>
            <w:tcW w:w="2821" w:type="dxa"/>
          </w:tcPr>
          <w:p w14:paraId="2BB39D3E" w14:textId="77777777" w:rsidR="00027B83" w:rsidRPr="00C80BEE" w:rsidRDefault="000B0897">
            <w:pPr>
              <w:rPr>
                <w:rFonts w:ascii="Cambria" w:hAnsi="Cambria"/>
                <w:b/>
                <w:kern w:val="2"/>
                <w:sz w:val="20"/>
              </w:rPr>
            </w:pPr>
            <w:r w:rsidRPr="00C80BEE">
              <w:rPr>
                <w:rFonts w:ascii="Cambria" w:hAnsi="Cambria"/>
                <w:b/>
                <w:kern w:val="2"/>
                <w:sz w:val="20"/>
              </w:rPr>
              <w:t>5.1. Sutarčiai taikomas kainos apskaičiavimo būdas</w:t>
            </w:r>
          </w:p>
        </w:tc>
        <w:tc>
          <w:tcPr>
            <w:tcW w:w="7053" w:type="dxa"/>
            <w:gridSpan w:val="2"/>
          </w:tcPr>
          <w:p w14:paraId="1199C3A4" w14:textId="44549C8E" w:rsidR="00027B83" w:rsidRPr="001E5CA0" w:rsidRDefault="000B0897">
            <w:pPr>
              <w:rPr>
                <w:rFonts w:ascii="Cambria" w:hAnsi="Cambria"/>
                <w:kern w:val="2"/>
                <w:sz w:val="20"/>
              </w:rPr>
            </w:pPr>
            <w:r w:rsidRPr="00C80BEE">
              <w:rPr>
                <w:rFonts w:ascii="Cambria" w:hAnsi="Cambria"/>
                <w:kern w:val="2"/>
                <w:sz w:val="20"/>
              </w:rPr>
              <w:t>Fiksuoto įkainio kainodara</w:t>
            </w:r>
          </w:p>
        </w:tc>
      </w:tr>
      <w:tr w:rsidR="00027B83" w:rsidRPr="00C80BEE" w14:paraId="7C6FAC1F" w14:textId="77777777" w:rsidTr="00D416F3">
        <w:trPr>
          <w:trHeight w:val="300"/>
        </w:trPr>
        <w:tc>
          <w:tcPr>
            <w:tcW w:w="2821" w:type="dxa"/>
          </w:tcPr>
          <w:p w14:paraId="23592E8B" w14:textId="77777777" w:rsidR="00027B83" w:rsidRPr="00C80BEE" w:rsidRDefault="000B0897">
            <w:pPr>
              <w:rPr>
                <w:rFonts w:ascii="Cambria" w:hAnsi="Cambria"/>
                <w:b/>
                <w:kern w:val="2"/>
                <w:sz w:val="20"/>
              </w:rPr>
            </w:pPr>
            <w:r w:rsidRPr="00C80BEE">
              <w:rPr>
                <w:rFonts w:ascii="Cambria" w:hAnsi="Cambria"/>
                <w:b/>
                <w:kern w:val="2"/>
                <w:sz w:val="20"/>
              </w:rPr>
              <w:t xml:space="preserve">5.2. Pradinės Sutarties vertė ir Sutarties kaina, kai taikoma </w:t>
            </w:r>
            <w:r w:rsidRPr="00C80BEE">
              <w:rPr>
                <w:rFonts w:ascii="Cambria" w:hAnsi="Cambria"/>
                <w:b/>
                <w:kern w:val="2"/>
                <w:sz w:val="20"/>
                <w:u w:val="single"/>
              </w:rPr>
              <w:t>fiksuoto įkainio</w:t>
            </w:r>
            <w:r w:rsidRPr="00C80BEE">
              <w:rPr>
                <w:rFonts w:ascii="Cambria" w:hAnsi="Cambria"/>
                <w:b/>
                <w:kern w:val="2"/>
                <w:sz w:val="20"/>
              </w:rPr>
              <w:t xml:space="preserve"> kainodara</w:t>
            </w:r>
          </w:p>
          <w:p w14:paraId="2F5B4D7C" w14:textId="77777777" w:rsidR="00027B83" w:rsidRPr="00C80BEE" w:rsidRDefault="00027B83">
            <w:pPr>
              <w:rPr>
                <w:rFonts w:ascii="Cambria" w:hAnsi="Cambria"/>
                <w:b/>
                <w:kern w:val="2"/>
                <w:sz w:val="20"/>
              </w:rPr>
            </w:pPr>
          </w:p>
          <w:p w14:paraId="5CB8505B" w14:textId="77777777" w:rsidR="00027B83" w:rsidRPr="00C80BEE" w:rsidRDefault="00027B83">
            <w:pPr>
              <w:rPr>
                <w:rFonts w:ascii="Cambria" w:hAnsi="Cambria"/>
                <w:b/>
                <w:kern w:val="2"/>
                <w:sz w:val="20"/>
              </w:rPr>
            </w:pPr>
          </w:p>
          <w:p w14:paraId="25EFA9BF" w14:textId="77777777" w:rsidR="00027B83" w:rsidRPr="00C80BEE" w:rsidRDefault="00027B83">
            <w:pPr>
              <w:rPr>
                <w:rFonts w:ascii="Cambria" w:hAnsi="Cambria"/>
                <w:b/>
                <w:kern w:val="2"/>
                <w:sz w:val="20"/>
              </w:rPr>
            </w:pPr>
          </w:p>
          <w:p w14:paraId="764FD36F" w14:textId="77777777" w:rsidR="00027B83" w:rsidRPr="00C80BEE" w:rsidRDefault="00027B83">
            <w:pPr>
              <w:rPr>
                <w:rFonts w:ascii="Cambria" w:hAnsi="Cambria"/>
                <w:b/>
                <w:kern w:val="2"/>
                <w:sz w:val="20"/>
              </w:rPr>
            </w:pPr>
          </w:p>
          <w:p w14:paraId="6F6F3B5D" w14:textId="77777777" w:rsidR="00027B83" w:rsidRPr="00C80BEE" w:rsidRDefault="00027B83">
            <w:pPr>
              <w:rPr>
                <w:rFonts w:ascii="Cambria" w:hAnsi="Cambria"/>
                <w:b/>
                <w:kern w:val="2"/>
                <w:sz w:val="20"/>
              </w:rPr>
            </w:pPr>
          </w:p>
          <w:p w14:paraId="19454A4F" w14:textId="77777777" w:rsidR="00027B83" w:rsidRPr="00C80BEE" w:rsidRDefault="00027B83">
            <w:pPr>
              <w:rPr>
                <w:rFonts w:ascii="Cambria" w:hAnsi="Cambria"/>
                <w:b/>
                <w:kern w:val="2"/>
                <w:sz w:val="20"/>
              </w:rPr>
            </w:pPr>
          </w:p>
          <w:p w14:paraId="1240855B" w14:textId="77777777" w:rsidR="00027B83" w:rsidRPr="00C80BEE" w:rsidRDefault="00027B83">
            <w:pPr>
              <w:rPr>
                <w:rFonts w:ascii="Cambria" w:hAnsi="Cambria"/>
                <w:b/>
                <w:kern w:val="2"/>
                <w:sz w:val="20"/>
              </w:rPr>
            </w:pPr>
          </w:p>
          <w:p w14:paraId="5048A091" w14:textId="77777777" w:rsidR="00027B83" w:rsidRPr="00C80BEE" w:rsidRDefault="00027B83">
            <w:pPr>
              <w:rPr>
                <w:rFonts w:ascii="Cambria" w:hAnsi="Cambria"/>
                <w:b/>
                <w:kern w:val="2"/>
                <w:sz w:val="20"/>
              </w:rPr>
            </w:pPr>
          </w:p>
          <w:p w14:paraId="0D44B079" w14:textId="77777777" w:rsidR="00027B83" w:rsidRPr="00C80BEE" w:rsidRDefault="00027B83">
            <w:pPr>
              <w:rPr>
                <w:rFonts w:ascii="Cambria" w:hAnsi="Cambria"/>
                <w:b/>
                <w:kern w:val="2"/>
                <w:sz w:val="20"/>
              </w:rPr>
            </w:pPr>
          </w:p>
          <w:p w14:paraId="1F32C49C" w14:textId="77777777" w:rsidR="00027B83" w:rsidRPr="00C80BEE" w:rsidRDefault="00027B83">
            <w:pPr>
              <w:rPr>
                <w:rFonts w:ascii="Cambria" w:hAnsi="Cambria"/>
                <w:b/>
                <w:kern w:val="2"/>
                <w:sz w:val="20"/>
              </w:rPr>
            </w:pPr>
          </w:p>
          <w:p w14:paraId="5D7C9F13" w14:textId="77777777" w:rsidR="00027B83" w:rsidRPr="00C80BEE" w:rsidRDefault="00027B83" w:rsidP="001E5CA0">
            <w:pPr>
              <w:jc w:val="both"/>
              <w:rPr>
                <w:rFonts w:ascii="Cambria" w:hAnsi="Cambria"/>
                <w:b/>
                <w:kern w:val="2"/>
                <w:sz w:val="20"/>
              </w:rPr>
            </w:pPr>
          </w:p>
        </w:tc>
        <w:tc>
          <w:tcPr>
            <w:tcW w:w="7053" w:type="dxa"/>
            <w:gridSpan w:val="2"/>
          </w:tcPr>
          <w:p w14:paraId="09FD605D" w14:textId="203B1FB5" w:rsidR="00DB7250" w:rsidRPr="00DB7250" w:rsidRDefault="00DB7250">
            <w:pPr>
              <w:rPr>
                <w:rFonts w:ascii="Cambria" w:hAnsi="Cambria"/>
                <w:i/>
                <w:kern w:val="2"/>
                <w:sz w:val="20"/>
              </w:rPr>
            </w:pPr>
            <w:r w:rsidRPr="00DB7250">
              <w:rPr>
                <w:rFonts w:ascii="Cambria" w:hAnsi="Cambria"/>
                <w:i/>
                <w:kern w:val="2"/>
                <w:sz w:val="20"/>
              </w:rPr>
              <w:t>Pirma pirkimo dalis</w:t>
            </w:r>
            <w:r>
              <w:rPr>
                <w:rFonts w:ascii="Cambria" w:hAnsi="Cambria"/>
                <w:i/>
                <w:kern w:val="2"/>
                <w:sz w:val="20"/>
              </w:rPr>
              <w:t>:</w:t>
            </w:r>
          </w:p>
          <w:p w14:paraId="053756C0" w14:textId="04EA7066" w:rsidR="00027B83" w:rsidRPr="00C80BEE" w:rsidRDefault="000B0897">
            <w:pPr>
              <w:rPr>
                <w:rFonts w:ascii="Cambria" w:hAnsi="Cambria"/>
                <w:sz w:val="20"/>
              </w:rPr>
            </w:pPr>
            <w:r w:rsidRPr="00C80BEE">
              <w:rPr>
                <w:rFonts w:ascii="Cambria" w:hAnsi="Cambria"/>
                <w:kern w:val="2"/>
                <w:sz w:val="20"/>
              </w:rPr>
              <w:t xml:space="preserve">Pradinės Sutarties vertė yra </w:t>
            </w:r>
            <w:r w:rsidR="00872E8E">
              <w:rPr>
                <w:rFonts w:ascii="Cambria" w:hAnsi="Cambria"/>
                <w:kern w:val="2"/>
                <w:sz w:val="20"/>
              </w:rPr>
              <w:t>12.322,31</w:t>
            </w:r>
            <w:r w:rsidR="00DD03DE" w:rsidRPr="00DD03DE">
              <w:rPr>
                <w:rFonts w:ascii="Cambria" w:hAnsi="Cambria"/>
                <w:kern w:val="2"/>
                <w:sz w:val="20"/>
              </w:rPr>
              <w:t xml:space="preserve"> Eur be PVM (</w:t>
            </w:r>
            <w:r w:rsidR="00872E8E">
              <w:rPr>
                <w:rFonts w:ascii="Cambria" w:hAnsi="Cambria"/>
                <w:kern w:val="2"/>
                <w:sz w:val="20"/>
              </w:rPr>
              <w:t xml:space="preserve">dvylika tūkstančių trys šimtai dvidešimt du </w:t>
            </w:r>
            <w:r w:rsidR="00DD03DE" w:rsidRPr="00DD03DE">
              <w:rPr>
                <w:rFonts w:ascii="Cambria" w:hAnsi="Cambria"/>
                <w:kern w:val="2"/>
                <w:sz w:val="20"/>
              </w:rPr>
              <w:t>eur</w:t>
            </w:r>
            <w:r w:rsidR="00872E8E">
              <w:rPr>
                <w:rFonts w:ascii="Cambria" w:hAnsi="Cambria"/>
                <w:kern w:val="2"/>
                <w:sz w:val="20"/>
              </w:rPr>
              <w:t>ai</w:t>
            </w:r>
            <w:r w:rsidR="00DD03DE" w:rsidRPr="00DD03DE">
              <w:rPr>
                <w:rFonts w:ascii="Cambria" w:hAnsi="Cambria"/>
                <w:kern w:val="2"/>
                <w:sz w:val="20"/>
              </w:rPr>
              <w:t xml:space="preserve">, </w:t>
            </w:r>
            <w:r w:rsidR="00872E8E">
              <w:rPr>
                <w:rFonts w:ascii="Cambria" w:hAnsi="Cambria"/>
                <w:kern w:val="2"/>
                <w:sz w:val="20"/>
              </w:rPr>
              <w:t>31</w:t>
            </w:r>
            <w:r w:rsidR="00DD03DE" w:rsidRPr="00DD03DE">
              <w:rPr>
                <w:rFonts w:ascii="Cambria" w:hAnsi="Cambria"/>
                <w:kern w:val="2"/>
                <w:sz w:val="20"/>
              </w:rPr>
              <w:t xml:space="preserve"> ct</w:t>
            </w:r>
            <w:r w:rsidRPr="00DD03DE">
              <w:rPr>
                <w:rFonts w:ascii="Cambria" w:hAnsi="Cambria"/>
                <w:kern w:val="2"/>
                <w:sz w:val="20"/>
              </w:rPr>
              <w:t xml:space="preserve"> </w:t>
            </w:r>
            <w:r w:rsidR="00DD03DE" w:rsidRPr="00DD03DE">
              <w:rPr>
                <w:rFonts w:ascii="Cambria" w:hAnsi="Cambria"/>
                <w:kern w:val="2"/>
                <w:sz w:val="20"/>
              </w:rPr>
              <w:t>)</w:t>
            </w:r>
            <w:r w:rsidRPr="00C80BEE">
              <w:rPr>
                <w:rFonts w:ascii="Cambria" w:hAnsi="Cambria"/>
                <w:kern w:val="2"/>
                <w:sz w:val="20"/>
              </w:rPr>
              <w:t>.</w:t>
            </w:r>
          </w:p>
          <w:p w14:paraId="3707BF8B" w14:textId="317F81FE" w:rsidR="00027B83" w:rsidRPr="00C80BEE" w:rsidRDefault="000B0897">
            <w:pPr>
              <w:rPr>
                <w:rFonts w:ascii="Cambria" w:hAnsi="Cambria"/>
                <w:sz w:val="20"/>
              </w:rPr>
            </w:pPr>
            <w:r w:rsidRPr="00C80BEE">
              <w:rPr>
                <w:rFonts w:ascii="Cambria" w:hAnsi="Cambria"/>
                <w:kern w:val="2"/>
                <w:sz w:val="20"/>
              </w:rPr>
              <w:t xml:space="preserve">PVM sudaro </w:t>
            </w:r>
            <w:r w:rsidR="00872E8E">
              <w:rPr>
                <w:rFonts w:ascii="Cambria" w:hAnsi="Cambria"/>
                <w:kern w:val="2"/>
                <w:sz w:val="20"/>
              </w:rPr>
              <w:t>2.587,69</w:t>
            </w:r>
            <w:r w:rsidR="00DD03DE" w:rsidRPr="00DD03DE">
              <w:rPr>
                <w:rFonts w:ascii="Cambria" w:hAnsi="Cambria"/>
                <w:kern w:val="2"/>
                <w:sz w:val="20"/>
              </w:rPr>
              <w:t xml:space="preserve"> Eur (</w:t>
            </w:r>
            <w:r w:rsidR="00872E8E">
              <w:rPr>
                <w:rFonts w:ascii="Cambria" w:hAnsi="Cambria"/>
                <w:kern w:val="2"/>
                <w:sz w:val="20"/>
              </w:rPr>
              <w:t>du</w:t>
            </w:r>
            <w:r w:rsidR="00DD03DE" w:rsidRPr="00DD03DE">
              <w:rPr>
                <w:rFonts w:ascii="Cambria" w:hAnsi="Cambria"/>
                <w:kern w:val="2"/>
                <w:sz w:val="20"/>
              </w:rPr>
              <w:t xml:space="preserve"> tūkstančiai </w:t>
            </w:r>
            <w:r w:rsidR="00872E8E">
              <w:rPr>
                <w:rFonts w:ascii="Cambria" w:hAnsi="Cambria"/>
                <w:kern w:val="2"/>
                <w:sz w:val="20"/>
              </w:rPr>
              <w:t>penki</w:t>
            </w:r>
            <w:r w:rsidR="00DD03DE" w:rsidRPr="00DD03DE">
              <w:rPr>
                <w:rFonts w:ascii="Cambria" w:hAnsi="Cambria"/>
                <w:kern w:val="2"/>
                <w:sz w:val="20"/>
              </w:rPr>
              <w:t xml:space="preserve"> šimtai </w:t>
            </w:r>
            <w:r w:rsidR="00872E8E">
              <w:rPr>
                <w:rFonts w:ascii="Cambria" w:hAnsi="Cambria"/>
                <w:kern w:val="2"/>
                <w:sz w:val="20"/>
              </w:rPr>
              <w:t>aštuon</w:t>
            </w:r>
            <w:r w:rsidR="00DD03DE" w:rsidRPr="00DD03DE">
              <w:rPr>
                <w:rFonts w:ascii="Cambria" w:hAnsi="Cambria"/>
                <w:kern w:val="2"/>
                <w:sz w:val="20"/>
              </w:rPr>
              <w:t xml:space="preserve">iasdešimt </w:t>
            </w:r>
            <w:r w:rsidR="00872E8E">
              <w:rPr>
                <w:rFonts w:ascii="Cambria" w:hAnsi="Cambria"/>
                <w:kern w:val="2"/>
                <w:sz w:val="20"/>
              </w:rPr>
              <w:t>septyni</w:t>
            </w:r>
            <w:r w:rsidR="00DD03DE" w:rsidRPr="00DD03DE">
              <w:rPr>
                <w:rFonts w:ascii="Cambria" w:hAnsi="Cambria"/>
                <w:kern w:val="2"/>
                <w:sz w:val="20"/>
              </w:rPr>
              <w:t xml:space="preserve"> eura</w:t>
            </w:r>
            <w:r w:rsidR="00872E8E">
              <w:rPr>
                <w:rFonts w:ascii="Cambria" w:hAnsi="Cambria"/>
                <w:kern w:val="2"/>
                <w:sz w:val="20"/>
              </w:rPr>
              <w:t>i</w:t>
            </w:r>
            <w:r w:rsidR="00DD03DE" w:rsidRPr="00DD03DE">
              <w:rPr>
                <w:rFonts w:ascii="Cambria" w:hAnsi="Cambria"/>
                <w:kern w:val="2"/>
                <w:sz w:val="20"/>
              </w:rPr>
              <w:t xml:space="preserve">, </w:t>
            </w:r>
            <w:r w:rsidR="00872E8E">
              <w:rPr>
                <w:rFonts w:ascii="Cambria" w:hAnsi="Cambria"/>
                <w:kern w:val="2"/>
                <w:sz w:val="20"/>
              </w:rPr>
              <w:t>69</w:t>
            </w:r>
            <w:r w:rsidR="00DD03DE" w:rsidRPr="00DD03DE">
              <w:rPr>
                <w:rFonts w:ascii="Cambria" w:hAnsi="Cambria"/>
                <w:kern w:val="2"/>
                <w:sz w:val="20"/>
              </w:rPr>
              <w:t xml:space="preserve"> ct)</w:t>
            </w:r>
            <w:r w:rsidRPr="00DD03DE">
              <w:rPr>
                <w:rFonts w:ascii="Cambria" w:hAnsi="Cambria"/>
                <w:kern w:val="2"/>
                <w:sz w:val="20"/>
              </w:rPr>
              <w:t>.</w:t>
            </w:r>
          </w:p>
          <w:p w14:paraId="3F4C1AE2" w14:textId="05B053C0" w:rsidR="00027B83" w:rsidRPr="00DD03DE" w:rsidRDefault="000B0897">
            <w:pPr>
              <w:rPr>
                <w:rFonts w:ascii="Cambria" w:hAnsi="Cambria"/>
                <w:kern w:val="2"/>
                <w:sz w:val="20"/>
              </w:rPr>
            </w:pPr>
            <w:r w:rsidRPr="00C80BEE">
              <w:rPr>
                <w:rFonts w:ascii="Cambria" w:hAnsi="Cambria"/>
                <w:kern w:val="2"/>
                <w:sz w:val="20"/>
              </w:rPr>
              <w:t xml:space="preserve">Sutarties kaina yra </w:t>
            </w:r>
            <w:r w:rsidR="00872E8E">
              <w:rPr>
                <w:rFonts w:ascii="Cambria" w:hAnsi="Cambria"/>
                <w:kern w:val="2"/>
                <w:sz w:val="20"/>
              </w:rPr>
              <w:t>14.910,00</w:t>
            </w:r>
            <w:r w:rsidR="00872E8E" w:rsidRPr="00DD03DE">
              <w:rPr>
                <w:rFonts w:ascii="Cambria" w:hAnsi="Cambria"/>
                <w:kern w:val="2"/>
                <w:sz w:val="20"/>
              </w:rPr>
              <w:t xml:space="preserve"> Eur </w:t>
            </w:r>
            <w:r w:rsidR="00872E8E">
              <w:rPr>
                <w:rFonts w:ascii="Cambria" w:hAnsi="Cambria"/>
                <w:kern w:val="2"/>
                <w:sz w:val="20"/>
              </w:rPr>
              <w:t>su</w:t>
            </w:r>
            <w:r w:rsidR="00872E8E" w:rsidRPr="00DD03DE">
              <w:rPr>
                <w:rFonts w:ascii="Cambria" w:hAnsi="Cambria"/>
                <w:kern w:val="2"/>
                <w:sz w:val="20"/>
              </w:rPr>
              <w:t xml:space="preserve"> PVM (</w:t>
            </w:r>
            <w:r w:rsidR="00872E8E">
              <w:rPr>
                <w:rFonts w:ascii="Cambria" w:hAnsi="Cambria"/>
                <w:kern w:val="2"/>
                <w:sz w:val="20"/>
              </w:rPr>
              <w:t xml:space="preserve">keturiolika tūkstančių devyni šimtai dešimt </w:t>
            </w:r>
            <w:r w:rsidR="00872E8E" w:rsidRPr="00DD03DE">
              <w:rPr>
                <w:rFonts w:ascii="Cambria" w:hAnsi="Cambria"/>
                <w:kern w:val="2"/>
                <w:sz w:val="20"/>
              </w:rPr>
              <w:t>eurų, 00 ct</w:t>
            </w:r>
            <w:r w:rsidR="00DD03DE" w:rsidRPr="00DD03DE">
              <w:rPr>
                <w:rFonts w:ascii="Cambria" w:hAnsi="Cambria"/>
                <w:kern w:val="2"/>
                <w:sz w:val="20"/>
              </w:rPr>
              <w:t>)</w:t>
            </w:r>
            <w:r w:rsidRPr="00DD03DE">
              <w:rPr>
                <w:rFonts w:ascii="Cambria" w:hAnsi="Cambria"/>
                <w:kern w:val="2"/>
                <w:sz w:val="20"/>
              </w:rPr>
              <w:t>.</w:t>
            </w:r>
          </w:p>
          <w:p w14:paraId="74C54718" w14:textId="77777777" w:rsidR="00DB7250" w:rsidRPr="00C80BEE" w:rsidRDefault="00DB7250">
            <w:pPr>
              <w:rPr>
                <w:rFonts w:ascii="Cambria" w:hAnsi="Cambria"/>
                <w:sz w:val="20"/>
              </w:rPr>
            </w:pPr>
          </w:p>
          <w:p w14:paraId="0D16CA03" w14:textId="68696262" w:rsidR="00DB7250" w:rsidRPr="00DB7250" w:rsidRDefault="00DB7250" w:rsidP="00DB7250">
            <w:pPr>
              <w:rPr>
                <w:rFonts w:ascii="Cambria" w:hAnsi="Cambria"/>
                <w:i/>
                <w:kern w:val="2"/>
                <w:sz w:val="20"/>
              </w:rPr>
            </w:pPr>
            <w:r>
              <w:rPr>
                <w:rFonts w:ascii="Cambria" w:hAnsi="Cambria"/>
                <w:i/>
                <w:kern w:val="2"/>
                <w:sz w:val="20"/>
              </w:rPr>
              <w:t>Antr</w:t>
            </w:r>
            <w:r w:rsidRPr="00DB7250">
              <w:rPr>
                <w:rFonts w:ascii="Cambria" w:hAnsi="Cambria"/>
                <w:i/>
                <w:kern w:val="2"/>
                <w:sz w:val="20"/>
              </w:rPr>
              <w:t>a pirkimo dalis</w:t>
            </w:r>
            <w:r>
              <w:rPr>
                <w:rFonts w:ascii="Cambria" w:hAnsi="Cambria"/>
                <w:i/>
                <w:kern w:val="2"/>
                <w:sz w:val="20"/>
              </w:rPr>
              <w:t>:</w:t>
            </w:r>
          </w:p>
          <w:p w14:paraId="3E508964" w14:textId="5AAE3CA2" w:rsidR="00DB7250" w:rsidRPr="00C80BEE" w:rsidRDefault="00DB7250" w:rsidP="00DB7250">
            <w:pPr>
              <w:rPr>
                <w:rFonts w:ascii="Cambria" w:hAnsi="Cambria"/>
                <w:sz w:val="20"/>
              </w:rPr>
            </w:pPr>
            <w:r w:rsidRPr="00C80BEE">
              <w:rPr>
                <w:rFonts w:ascii="Cambria" w:hAnsi="Cambria"/>
                <w:kern w:val="2"/>
                <w:sz w:val="20"/>
              </w:rPr>
              <w:t xml:space="preserve">Pradinės Sutarties vertė yra </w:t>
            </w:r>
            <w:r w:rsidR="00872E8E">
              <w:rPr>
                <w:rFonts w:ascii="Cambria" w:hAnsi="Cambria"/>
                <w:kern w:val="2"/>
                <w:sz w:val="20"/>
              </w:rPr>
              <w:t>1.190,08</w:t>
            </w:r>
            <w:r w:rsidR="00DD03DE" w:rsidRPr="006857CB">
              <w:rPr>
                <w:rFonts w:ascii="Cambria" w:hAnsi="Cambria"/>
                <w:kern w:val="2"/>
                <w:sz w:val="20"/>
              </w:rPr>
              <w:t xml:space="preserve"> </w:t>
            </w:r>
            <w:r w:rsidR="006857CB" w:rsidRPr="006857CB">
              <w:rPr>
                <w:rFonts w:ascii="Cambria" w:hAnsi="Cambria"/>
                <w:kern w:val="2"/>
                <w:sz w:val="20"/>
              </w:rPr>
              <w:t xml:space="preserve">Eur be PVM </w:t>
            </w:r>
            <w:r w:rsidR="00DD03DE" w:rsidRPr="006857CB">
              <w:rPr>
                <w:rFonts w:ascii="Cambria" w:hAnsi="Cambria"/>
                <w:kern w:val="2"/>
                <w:sz w:val="20"/>
              </w:rPr>
              <w:t>(</w:t>
            </w:r>
            <w:r w:rsidR="002243EE">
              <w:rPr>
                <w:rFonts w:ascii="Cambria" w:hAnsi="Cambria"/>
                <w:kern w:val="2"/>
                <w:sz w:val="20"/>
              </w:rPr>
              <w:t>vienas</w:t>
            </w:r>
            <w:r w:rsidR="00DD03DE" w:rsidRPr="006857CB">
              <w:rPr>
                <w:rFonts w:ascii="Cambria" w:hAnsi="Cambria"/>
                <w:kern w:val="2"/>
                <w:sz w:val="20"/>
              </w:rPr>
              <w:t xml:space="preserve"> tūkstan</w:t>
            </w:r>
            <w:r w:rsidR="002243EE">
              <w:rPr>
                <w:rFonts w:ascii="Cambria" w:hAnsi="Cambria"/>
                <w:kern w:val="2"/>
                <w:sz w:val="20"/>
              </w:rPr>
              <w:t>tis</w:t>
            </w:r>
            <w:r w:rsidR="00DD03DE" w:rsidRPr="006857CB">
              <w:rPr>
                <w:rFonts w:ascii="Cambria" w:hAnsi="Cambria"/>
                <w:kern w:val="2"/>
                <w:sz w:val="20"/>
              </w:rPr>
              <w:t xml:space="preserve"> </w:t>
            </w:r>
            <w:r w:rsidR="002243EE">
              <w:rPr>
                <w:rFonts w:ascii="Cambria" w:hAnsi="Cambria"/>
                <w:kern w:val="2"/>
                <w:sz w:val="20"/>
              </w:rPr>
              <w:t xml:space="preserve">vienas </w:t>
            </w:r>
            <w:r w:rsidR="00DD03DE" w:rsidRPr="006857CB">
              <w:rPr>
                <w:rFonts w:ascii="Cambria" w:hAnsi="Cambria"/>
                <w:kern w:val="2"/>
                <w:sz w:val="20"/>
              </w:rPr>
              <w:t>šimta</w:t>
            </w:r>
            <w:r w:rsidR="002243EE">
              <w:rPr>
                <w:rFonts w:ascii="Cambria" w:hAnsi="Cambria"/>
                <w:kern w:val="2"/>
                <w:sz w:val="20"/>
              </w:rPr>
              <w:t>s devyniasdešimt</w:t>
            </w:r>
            <w:r w:rsidR="00DD03DE" w:rsidRPr="006857CB">
              <w:rPr>
                <w:rFonts w:ascii="Cambria" w:hAnsi="Cambria"/>
                <w:kern w:val="2"/>
                <w:sz w:val="20"/>
              </w:rPr>
              <w:t xml:space="preserve"> eurų 0</w:t>
            </w:r>
            <w:r w:rsidR="002243EE">
              <w:rPr>
                <w:rFonts w:ascii="Cambria" w:hAnsi="Cambria"/>
                <w:kern w:val="2"/>
                <w:sz w:val="20"/>
              </w:rPr>
              <w:t>8</w:t>
            </w:r>
            <w:bookmarkStart w:id="0" w:name="_GoBack"/>
            <w:bookmarkEnd w:id="0"/>
            <w:r w:rsidR="00DD03DE" w:rsidRPr="006857CB">
              <w:rPr>
                <w:rFonts w:ascii="Cambria" w:hAnsi="Cambria"/>
                <w:kern w:val="2"/>
                <w:sz w:val="20"/>
              </w:rPr>
              <w:t xml:space="preserve"> ct</w:t>
            </w:r>
            <w:r w:rsidR="006857CB" w:rsidRPr="006857CB">
              <w:rPr>
                <w:rFonts w:ascii="Cambria" w:hAnsi="Cambria"/>
                <w:kern w:val="2"/>
                <w:sz w:val="20"/>
              </w:rPr>
              <w:t>)</w:t>
            </w:r>
            <w:r w:rsidRPr="00C80BEE">
              <w:rPr>
                <w:rFonts w:ascii="Cambria" w:hAnsi="Cambria"/>
                <w:kern w:val="2"/>
                <w:sz w:val="20"/>
              </w:rPr>
              <w:t>.</w:t>
            </w:r>
          </w:p>
          <w:p w14:paraId="32B392ED" w14:textId="036F6F7B" w:rsidR="00DB7250" w:rsidRPr="00C80BEE" w:rsidRDefault="00DB7250" w:rsidP="00DB7250">
            <w:pPr>
              <w:rPr>
                <w:rFonts w:ascii="Cambria" w:hAnsi="Cambria"/>
                <w:sz w:val="20"/>
              </w:rPr>
            </w:pPr>
            <w:r w:rsidRPr="00C80BEE">
              <w:rPr>
                <w:rFonts w:ascii="Cambria" w:hAnsi="Cambria"/>
                <w:kern w:val="2"/>
                <w:sz w:val="20"/>
              </w:rPr>
              <w:t xml:space="preserve">PVM sudaro </w:t>
            </w:r>
            <w:r w:rsidR="00D416F3">
              <w:rPr>
                <w:rFonts w:ascii="Cambria" w:hAnsi="Cambria"/>
                <w:kern w:val="2"/>
                <w:sz w:val="20"/>
              </w:rPr>
              <w:t xml:space="preserve">259,92 </w:t>
            </w:r>
            <w:r w:rsidRPr="006857CB">
              <w:rPr>
                <w:rFonts w:ascii="Cambria" w:hAnsi="Cambria"/>
                <w:kern w:val="2"/>
                <w:sz w:val="20"/>
              </w:rPr>
              <w:t>Eur (</w:t>
            </w:r>
            <w:r w:rsidR="00D416F3">
              <w:rPr>
                <w:rFonts w:ascii="Cambria" w:hAnsi="Cambria"/>
                <w:kern w:val="2"/>
                <w:sz w:val="20"/>
              </w:rPr>
              <w:t>du</w:t>
            </w:r>
            <w:r w:rsidR="006857CB" w:rsidRPr="006857CB">
              <w:rPr>
                <w:rFonts w:ascii="Cambria" w:hAnsi="Cambria"/>
                <w:kern w:val="2"/>
                <w:sz w:val="20"/>
              </w:rPr>
              <w:t xml:space="preserve"> šimtai </w:t>
            </w:r>
            <w:r w:rsidR="00D416F3">
              <w:rPr>
                <w:rFonts w:ascii="Cambria" w:hAnsi="Cambria"/>
                <w:kern w:val="2"/>
                <w:sz w:val="20"/>
              </w:rPr>
              <w:t>penk</w:t>
            </w:r>
            <w:r w:rsidR="006857CB" w:rsidRPr="006857CB">
              <w:rPr>
                <w:rFonts w:ascii="Cambria" w:hAnsi="Cambria"/>
                <w:kern w:val="2"/>
                <w:sz w:val="20"/>
              </w:rPr>
              <w:t>iasdešimt devyni eurai</w:t>
            </w:r>
            <w:r w:rsidR="00D416F3">
              <w:rPr>
                <w:rFonts w:ascii="Cambria" w:hAnsi="Cambria"/>
                <w:kern w:val="2"/>
                <w:sz w:val="20"/>
              </w:rPr>
              <w:t xml:space="preserve"> 92</w:t>
            </w:r>
            <w:r w:rsidR="006857CB" w:rsidRPr="006857CB">
              <w:rPr>
                <w:rFonts w:ascii="Cambria" w:hAnsi="Cambria"/>
                <w:kern w:val="2"/>
                <w:sz w:val="20"/>
              </w:rPr>
              <w:t xml:space="preserve"> ct</w:t>
            </w:r>
            <w:r w:rsidRPr="006857CB">
              <w:rPr>
                <w:rFonts w:ascii="Cambria" w:hAnsi="Cambria"/>
                <w:kern w:val="2"/>
                <w:sz w:val="20"/>
              </w:rPr>
              <w:t>).</w:t>
            </w:r>
          </w:p>
          <w:p w14:paraId="2E186085" w14:textId="5CC73102" w:rsidR="00DB7250" w:rsidRPr="00C80BEE" w:rsidRDefault="00DB7250" w:rsidP="00DB7250">
            <w:pPr>
              <w:rPr>
                <w:rFonts w:ascii="Cambria" w:hAnsi="Cambria"/>
                <w:sz w:val="20"/>
              </w:rPr>
            </w:pPr>
            <w:r w:rsidRPr="00C80BEE">
              <w:rPr>
                <w:rFonts w:ascii="Cambria" w:hAnsi="Cambria"/>
                <w:kern w:val="2"/>
                <w:sz w:val="20"/>
              </w:rPr>
              <w:t xml:space="preserve">Sutarties kaina yra </w:t>
            </w:r>
            <w:r w:rsidR="00872E8E">
              <w:rPr>
                <w:rFonts w:ascii="Cambria" w:hAnsi="Cambria"/>
                <w:kern w:val="2"/>
                <w:sz w:val="20"/>
              </w:rPr>
              <w:t>1.440,00</w:t>
            </w:r>
            <w:r w:rsidRPr="004E6FB9">
              <w:rPr>
                <w:rFonts w:ascii="Cambria" w:hAnsi="Cambria"/>
                <w:kern w:val="2"/>
                <w:sz w:val="20"/>
              </w:rPr>
              <w:t xml:space="preserve"> </w:t>
            </w:r>
            <w:r w:rsidRPr="00C80BEE">
              <w:rPr>
                <w:rFonts w:ascii="Cambria" w:hAnsi="Cambria"/>
                <w:kern w:val="2"/>
                <w:sz w:val="20"/>
              </w:rPr>
              <w:t>Eur su PVM</w:t>
            </w:r>
            <w:r w:rsidR="006857CB">
              <w:rPr>
                <w:rFonts w:ascii="Cambria" w:hAnsi="Cambria"/>
                <w:kern w:val="2"/>
                <w:sz w:val="20"/>
              </w:rPr>
              <w:t xml:space="preserve"> (</w:t>
            </w:r>
            <w:r w:rsidR="00872E8E">
              <w:rPr>
                <w:rFonts w:ascii="Cambria" w:hAnsi="Cambria"/>
                <w:kern w:val="2"/>
                <w:sz w:val="20"/>
              </w:rPr>
              <w:t>vienas tūkstantis keturi šimtai keturiasdešimt</w:t>
            </w:r>
            <w:r w:rsidR="006857CB">
              <w:rPr>
                <w:rFonts w:ascii="Cambria" w:hAnsi="Cambria"/>
                <w:kern w:val="2"/>
                <w:sz w:val="20"/>
              </w:rPr>
              <w:t xml:space="preserve"> </w:t>
            </w:r>
            <w:r w:rsidR="00872E8E">
              <w:rPr>
                <w:rFonts w:ascii="Cambria" w:hAnsi="Cambria"/>
                <w:kern w:val="2"/>
                <w:sz w:val="20"/>
              </w:rPr>
              <w:t xml:space="preserve">eurų </w:t>
            </w:r>
            <w:r w:rsidR="006857CB">
              <w:rPr>
                <w:rFonts w:ascii="Cambria" w:hAnsi="Cambria"/>
                <w:kern w:val="2"/>
                <w:sz w:val="20"/>
              </w:rPr>
              <w:t>00 ct)</w:t>
            </w:r>
            <w:r w:rsidRPr="00C80BEE">
              <w:rPr>
                <w:rFonts w:ascii="Cambria" w:hAnsi="Cambria"/>
                <w:kern w:val="2"/>
                <w:sz w:val="20"/>
              </w:rPr>
              <w:t>.</w:t>
            </w:r>
          </w:p>
          <w:p w14:paraId="65B03374" w14:textId="77777777" w:rsidR="00027B83" w:rsidRPr="00C80BEE" w:rsidRDefault="00027B83">
            <w:pPr>
              <w:rPr>
                <w:rFonts w:ascii="Cambria" w:hAnsi="Cambria"/>
                <w:kern w:val="2"/>
                <w:sz w:val="20"/>
              </w:rPr>
            </w:pPr>
          </w:p>
          <w:p w14:paraId="5751E94A" w14:textId="7810F46A" w:rsidR="00027B83" w:rsidRPr="00C80BEE" w:rsidRDefault="000B0897">
            <w:pPr>
              <w:rPr>
                <w:rFonts w:ascii="Cambria" w:hAnsi="Cambria"/>
                <w:color w:val="000000"/>
                <w:kern w:val="2"/>
                <w:sz w:val="20"/>
              </w:rPr>
            </w:pPr>
            <w:r w:rsidRPr="00C80BEE">
              <w:rPr>
                <w:rFonts w:ascii="Cambria" w:hAnsi="Cambria"/>
                <w:color w:val="000000"/>
                <w:kern w:val="2"/>
                <w:sz w:val="20"/>
              </w:rPr>
              <w:t xml:space="preserve">Šioje Sutartyje Pradinės Sutarties vertė yra lygi </w:t>
            </w:r>
            <w:r w:rsidRPr="00C80BEE">
              <w:rPr>
                <w:rFonts w:ascii="Cambria" w:hAnsi="Cambria"/>
                <w:b/>
                <w:color w:val="000000"/>
                <w:kern w:val="2"/>
                <w:sz w:val="20"/>
              </w:rPr>
              <w:t xml:space="preserve">maksimaliai pirkimui skirtai lėšų sumai be PVM </w:t>
            </w:r>
            <w:r w:rsidRPr="00C80BEE">
              <w:rPr>
                <w:rFonts w:ascii="Cambria" w:hAnsi="Cambria"/>
                <w:color w:val="000000"/>
                <w:kern w:val="2"/>
                <w:sz w:val="20"/>
              </w:rPr>
              <w:t xml:space="preserve">pirkimo dokumentuose ir Sutartyje nurodytų </w:t>
            </w:r>
            <w:r w:rsidRPr="00C80BEE">
              <w:rPr>
                <w:rFonts w:ascii="Cambria" w:hAnsi="Cambria"/>
                <w:color w:val="000000"/>
                <w:sz w:val="20"/>
              </w:rPr>
              <w:t xml:space="preserve">Paslaugų </w:t>
            </w:r>
            <w:r w:rsidRPr="00C80BEE">
              <w:rPr>
                <w:rFonts w:ascii="Cambria" w:hAnsi="Cambria"/>
                <w:color w:val="000000"/>
                <w:kern w:val="2"/>
                <w:sz w:val="20"/>
              </w:rPr>
              <w:t>įsigijimui Tiekėjo pasiūlyme nurodytais įkainiais be PVM.</w:t>
            </w:r>
            <w:r w:rsidRPr="00C80BEE">
              <w:rPr>
                <w:rFonts w:ascii="Cambria" w:hAnsi="Cambria"/>
                <w:color w:val="2B579A"/>
                <w:kern w:val="2"/>
                <w:sz w:val="20"/>
              </w:rPr>
              <w:t xml:space="preserve"> </w:t>
            </w:r>
            <w:r w:rsidRPr="00C80BEE">
              <w:rPr>
                <w:rFonts w:ascii="Cambria" w:hAnsi="Cambria"/>
                <w:color w:val="000000"/>
                <w:kern w:val="2"/>
                <w:sz w:val="20"/>
              </w:rPr>
              <w:t xml:space="preserve">Pirkėjas perka </w:t>
            </w:r>
            <w:r w:rsidRPr="00C80BEE">
              <w:rPr>
                <w:rFonts w:ascii="Cambria" w:hAnsi="Cambria"/>
                <w:color w:val="000000"/>
                <w:sz w:val="20"/>
              </w:rPr>
              <w:t>Paslaugas</w:t>
            </w:r>
            <w:r w:rsidRPr="00C80BEE">
              <w:rPr>
                <w:rFonts w:ascii="Cambria" w:hAnsi="Cambria"/>
                <w:color w:val="000000"/>
                <w:kern w:val="2"/>
                <w:sz w:val="20"/>
              </w:rPr>
              <w:t xml:space="preserve"> pagal poreikį Sutartyje arba jos priede Nr.</w:t>
            </w:r>
            <w:r w:rsidRPr="00C80BEE">
              <w:rPr>
                <w:rFonts w:ascii="Cambria" w:hAnsi="Cambria"/>
                <w:kern w:val="2"/>
                <w:sz w:val="20"/>
                <w:highlight w:val="yellow"/>
              </w:rPr>
              <w:t xml:space="preserve"> [...]</w:t>
            </w:r>
            <w:r w:rsidRPr="00C80BEE">
              <w:rPr>
                <w:rFonts w:ascii="Cambria" w:hAnsi="Cambria"/>
                <w:kern w:val="2"/>
                <w:sz w:val="20"/>
              </w:rPr>
              <w:t xml:space="preserve"> </w:t>
            </w:r>
            <w:r w:rsidRPr="00C80BEE">
              <w:rPr>
                <w:rFonts w:ascii="Cambria" w:hAnsi="Cambria"/>
                <w:color w:val="000000"/>
                <w:kern w:val="2"/>
                <w:sz w:val="20"/>
              </w:rPr>
              <w:t xml:space="preserve">nurodytais įkainiais, neviršijant Sutarties kainos. Sutartyje arba jos priede Nr. </w:t>
            </w:r>
            <w:r w:rsidRPr="00C80BEE">
              <w:rPr>
                <w:rFonts w:ascii="Cambria" w:hAnsi="Cambria"/>
                <w:kern w:val="2"/>
                <w:sz w:val="20"/>
                <w:highlight w:val="yellow"/>
              </w:rPr>
              <w:t>[...]</w:t>
            </w:r>
            <w:r w:rsidRPr="00C80BEE">
              <w:rPr>
                <w:rFonts w:ascii="Cambria" w:hAnsi="Cambria"/>
                <w:kern w:val="2"/>
                <w:sz w:val="20"/>
              </w:rPr>
              <w:t xml:space="preserve"> </w:t>
            </w:r>
            <w:r w:rsidRPr="00C80BEE">
              <w:rPr>
                <w:rFonts w:ascii="Cambria" w:hAnsi="Cambria"/>
                <w:color w:val="000000"/>
                <w:kern w:val="2"/>
                <w:sz w:val="20"/>
              </w:rPr>
              <w:t xml:space="preserve">atskirose eilutėse nurodytas </w:t>
            </w:r>
            <w:r w:rsidRPr="00C80BEE">
              <w:rPr>
                <w:rFonts w:ascii="Cambria" w:hAnsi="Cambria"/>
                <w:color w:val="000000"/>
                <w:sz w:val="20"/>
              </w:rPr>
              <w:t>Paslaugų</w:t>
            </w:r>
            <w:r w:rsidRPr="00C80BEE">
              <w:rPr>
                <w:rFonts w:ascii="Cambria" w:hAnsi="Cambria"/>
                <w:color w:val="000000"/>
                <w:kern w:val="2"/>
                <w:sz w:val="20"/>
              </w:rPr>
              <w:t xml:space="preserve"> kiekis gali būti keičiamas (didėti ar mažėti).</w:t>
            </w:r>
          </w:p>
        </w:tc>
      </w:tr>
      <w:tr w:rsidR="00027B83" w:rsidRPr="00C80BEE" w14:paraId="267D47BF" w14:textId="77777777" w:rsidTr="00D416F3">
        <w:trPr>
          <w:trHeight w:val="300"/>
        </w:trPr>
        <w:tc>
          <w:tcPr>
            <w:tcW w:w="2821" w:type="dxa"/>
          </w:tcPr>
          <w:p w14:paraId="46985E13" w14:textId="77777777" w:rsidR="00027B83" w:rsidRPr="00C80BEE" w:rsidRDefault="000B0897">
            <w:pPr>
              <w:rPr>
                <w:rFonts w:ascii="Cambria" w:hAnsi="Cambria"/>
                <w:b/>
                <w:kern w:val="2"/>
                <w:sz w:val="20"/>
              </w:rPr>
            </w:pPr>
            <w:r w:rsidRPr="00C80BEE">
              <w:rPr>
                <w:rFonts w:ascii="Cambria" w:hAnsi="Cambria"/>
                <w:b/>
                <w:kern w:val="2"/>
                <w:sz w:val="20"/>
              </w:rPr>
              <w:t xml:space="preserve">5.3. Sutarties kainos / įkainių perskaičiavimas taikant </w:t>
            </w:r>
            <w:r w:rsidRPr="00C80BEE">
              <w:rPr>
                <w:rFonts w:ascii="Cambria" w:hAnsi="Cambria"/>
                <w:b/>
                <w:kern w:val="2"/>
                <w:sz w:val="20"/>
                <w:u w:val="single"/>
              </w:rPr>
              <w:t>peržiūros</w:t>
            </w:r>
            <w:r w:rsidRPr="00C80BEE">
              <w:rPr>
                <w:rFonts w:ascii="Cambria" w:hAnsi="Cambria"/>
                <w:b/>
                <w:kern w:val="2"/>
                <w:sz w:val="20"/>
              </w:rPr>
              <w:t xml:space="preserve"> taisykles</w:t>
            </w:r>
          </w:p>
          <w:p w14:paraId="5E5DEA20" w14:textId="77777777" w:rsidR="00027B83" w:rsidRPr="00C80BEE" w:rsidRDefault="00027B83">
            <w:pPr>
              <w:rPr>
                <w:rFonts w:ascii="Cambria" w:hAnsi="Cambria"/>
                <w:b/>
                <w:kern w:val="2"/>
                <w:sz w:val="20"/>
              </w:rPr>
            </w:pPr>
          </w:p>
          <w:p w14:paraId="53EBA4B1" w14:textId="77777777" w:rsidR="00027B83" w:rsidRPr="00C80BEE" w:rsidRDefault="00027B83">
            <w:pPr>
              <w:rPr>
                <w:rFonts w:ascii="Cambria" w:hAnsi="Cambria"/>
                <w:kern w:val="2"/>
                <w:sz w:val="20"/>
              </w:rPr>
            </w:pPr>
          </w:p>
        </w:tc>
        <w:tc>
          <w:tcPr>
            <w:tcW w:w="7053" w:type="dxa"/>
            <w:gridSpan w:val="2"/>
          </w:tcPr>
          <w:p w14:paraId="4C5140A1" w14:textId="77777777" w:rsidR="00545881" w:rsidRPr="007F1DF9" w:rsidRDefault="00545881" w:rsidP="00545881">
            <w:pPr>
              <w:rPr>
                <w:rFonts w:ascii="Cambria" w:hAnsi="Cambria"/>
                <w:sz w:val="20"/>
              </w:rPr>
            </w:pPr>
            <w:r w:rsidRPr="007F1DF9">
              <w:rPr>
                <w:rFonts w:ascii="Cambria" w:hAnsi="Cambria"/>
                <w:kern w:val="2"/>
                <w:sz w:val="20"/>
              </w:rPr>
              <w:t>Sutarties kaina / įkainiai bus perskaičiuojami:</w:t>
            </w:r>
          </w:p>
          <w:p w14:paraId="6429450A" w14:textId="77777777" w:rsidR="00545881" w:rsidRPr="007F1DF9" w:rsidRDefault="00545881" w:rsidP="00545881">
            <w:pPr>
              <w:rPr>
                <w:rFonts w:ascii="Cambria" w:hAnsi="Cambria"/>
                <w:kern w:val="2"/>
                <w:sz w:val="20"/>
              </w:rPr>
            </w:pPr>
            <w:r w:rsidRPr="007F1DF9">
              <w:rPr>
                <w:rFonts w:ascii="Cambria" w:hAnsi="Cambria"/>
                <w:kern w:val="2"/>
                <w:sz w:val="20"/>
              </w:rPr>
              <w:t>5.3.1. dėl PVM tarifo pasikeitimo;</w:t>
            </w:r>
          </w:p>
          <w:p w14:paraId="1E4A87B2" w14:textId="77777777" w:rsidR="00545881" w:rsidRPr="007F1DF9" w:rsidRDefault="00545881" w:rsidP="00545881">
            <w:pPr>
              <w:rPr>
                <w:rFonts w:ascii="Cambria" w:hAnsi="Cambria"/>
                <w:kern w:val="2"/>
                <w:sz w:val="20"/>
              </w:rPr>
            </w:pPr>
            <w:r w:rsidRPr="007F1DF9">
              <w:rPr>
                <w:rFonts w:ascii="Cambria" w:hAnsi="Cambria"/>
                <w:kern w:val="2"/>
                <w:sz w:val="20"/>
              </w:rPr>
              <w:t>5.3.2. netaikoma</w:t>
            </w:r>
          </w:p>
          <w:p w14:paraId="2C448331" w14:textId="77777777" w:rsidR="00545881" w:rsidRPr="007F1DF9" w:rsidRDefault="00545881" w:rsidP="00545881">
            <w:pPr>
              <w:rPr>
                <w:rFonts w:ascii="Cambria" w:hAnsi="Cambria"/>
                <w:kern w:val="2"/>
                <w:sz w:val="20"/>
              </w:rPr>
            </w:pPr>
            <w:r w:rsidRPr="007F1DF9">
              <w:rPr>
                <w:rFonts w:ascii="Cambria" w:hAnsi="Cambria"/>
                <w:kern w:val="2"/>
                <w:sz w:val="20"/>
              </w:rPr>
              <w:t>5.3.3. dėl kainų lygio pokyčio;</w:t>
            </w:r>
          </w:p>
          <w:p w14:paraId="662EA503" w14:textId="5B69CC3C" w:rsidR="00027B83" w:rsidRPr="00C80BEE" w:rsidRDefault="00545881" w:rsidP="00545881">
            <w:pPr>
              <w:rPr>
                <w:rFonts w:ascii="Cambria" w:hAnsi="Cambria"/>
                <w:color w:val="FF0000"/>
                <w:kern w:val="2"/>
                <w:sz w:val="20"/>
              </w:rPr>
            </w:pPr>
            <w:r w:rsidRPr="007F1DF9">
              <w:rPr>
                <w:rFonts w:ascii="Cambria" w:hAnsi="Cambria"/>
                <w:kern w:val="2"/>
                <w:sz w:val="20"/>
              </w:rPr>
              <w:t>5.3.4. netaikoma</w:t>
            </w:r>
          </w:p>
        </w:tc>
      </w:tr>
      <w:tr w:rsidR="00027B83" w:rsidRPr="00C80BEE" w14:paraId="493E8FAB" w14:textId="77777777" w:rsidTr="00D416F3">
        <w:trPr>
          <w:trHeight w:val="300"/>
        </w:trPr>
        <w:tc>
          <w:tcPr>
            <w:tcW w:w="2821" w:type="dxa"/>
          </w:tcPr>
          <w:p w14:paraId="2F363431" w14:textId="77777777" w:rsidR="00027B83" w:rsidRPr="00C80BEE" w:rsidRDefault="000B0897">
            <w:pPr>
              <w:rPr>
                <w:rFonts w:ascii="Cambria" w:hAnsi="Cambria"/>
                <w:b/>
                <w:kern w:val="2"/>
                <w:sz w:val="20"/>
              </w:rPr>
            </w:pPr>
            <w:r w:rsidRPr="00C80BEE">
              <w:rPr>
                <w:rFonts w:ascii="Cambria" w:hAnsi="Cambria"/>
                <w:b/>
                <w:kern w:val="2"/>
                <w:sz w:val="20"/>
              </w:rPr>
              <w:t>5.3.1. Sutarties kainos / įkainių peržiūra dėl PVM tarifo pasikeitimo</w:t>
            </w:r>
          </w:p>
        </w:tc>
        <w:tc>
          <w:tcPr>
            <w:tcW w:w="7053" w:type="dxa"/>
            <w:gridSpan w:val="2"/>
          </w:tcPr>
          <w:p w14:paraId="51284017" w14:textId="77777777" w:rsidR="00545881" w:rsidRPr="00545881" w:rsidRDefault="00545881" w:rsidP="00545881">
            <w:pPr>
              <w:rPr>
                <w:rFonts w:ascii="Cambria" w:hAnsi="Cambria"/>
                <w:sz w:val="20"/>
              </w:rPr>
            </w:pPr>
            <w:r w:rsidRPr="00545881">
              <w:rPr>
                <w:rFonts w:ascii="Cambria" w:hAnsi="Cambria"/>
                <w:sz w:val="20"/>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02F9590" w14:textId="77777777" w:rsidR="00545881" w:rsidRPr="00545881" w:rsidRDefault="00545881" w:rsidP="00545881">
            <w:pPr>
              <w:rPr>
                <w:rFonts w:ascii="Cambria" w:hAnsi="Cambria"/>
                <w:sz w:val="20"/>
              </w:rPr>
            </w:pPr>
          </w:p>
          <w:p w14:paraId="20571E9F" w14:textId="0C897BAC" w:rsidR="00027B83" w:rsidRPr="00C80BEE" w:rsidRDefault="00545881" w:rsidP="00545881">
            <w:pPr>
              <w:rPr>
                <w:rFonts w:ascii="Cambria" w:hAnsi="Cambria"/>
                <w:sz w:val="20"/>
              </w:rPr>
            </w:pPr>
            <w:r w:rsidRPr="00545881">
              <w:rPr>
                <w:rFonts w:ascii="Cambria" w:hAnsi="Cambria"/>
                <w:sz w:val="20"/>
              </w:rPr>
              <w:t>Perskaičiavimas įforminamas Susitarimu ne vėliau kaip per 10 (dešimt) darbo dienų nuo PVM mokėjimą reglamentuojančių teisės aktų pasikeitimo, kuris tampa neatskiriama Sutarties dalimi. Perskaičiuota (-</w:t>
            </w:r>
            <w:proofErr w:type="spellStart"/>
            <w:r w:rsidRPr="00545881">
              <w:rPr>
                <w:rFonts w:ascii="Cambria" w:hAnsi="Cambria"/>
                <w:sz w:val="20"/>
              </w:rPr>
              <w:t>as</w:t>
            </w:r>
            <w:proofErr w:type="spellEnd"/>
            <w:r w:rsidRPr="00545881">
              <w:rPr>
                <w:rFonts w:ascii="Cambria" w:hAnsi="Cambria"/>
                <w:sz w:val="20"/>
              </w:rPr>
              <w:t xml:space="preserve">) Sutarties kaina / </w:t>
            </w:r>
            <w:r w:rsidRPr="00545881">
              <w:rPr>
                <w:rFonts w:ascii="Cambria" w:hAnsi="Cambria"/>
                <w:sz w:val="20"/>
              </w:rPr>
              <w:lastRenderedPageBreak/>
              <w:t>įkainiai taikoma (-i) už tą Paslaugų dalį, kurios bus teikiamos nuo Susitarime nurodytos dienos.</w:t>
            </w:r>
          </w:p>
        </w:tc>
      </w:tr>
      <w:tr w:rsidR="00027B83" w:rsidRPr="00C80BEE" w14:paraId="664B1697" w14:textId="77777777" w:rsidTr="00D416F3">
        <w:trPr>
          <w:trHeight w:val="300"/>
        </w:trPr>
        <w:tc>
          <w:tcPr>
            <w:tcW w:w="2821" w:type="dxa"/>
          </w:tcPr>
          <w:p w14:paraId="001A6369" w14:textId="77777777" w:rsidR="00027B83" w:rsidRPr="00C80BEE" w:rsidRDefault="000B0897">
            <w:pPr>
              <w:rPr>
                <w:rFonts w:ascii="Cambria" w:hAnsi="Cambria"/>
                <w:sz w:val="20"/>
              </w:rPr>
            </w:pPr>
            <w:r w:rsidRPr="00C80BEE">
              <w:rPr>
                <w:rFonts w:ascii="Cambria" w:hAnsi="Cambria"/>
                <w:b/>
                <w:bCs/>
                <w:kern w:val="2"/>
                <w:sz w:val="20"/>
              </w:rPr>
              <w:lastRenderedPageBreak/>
              <w:t>5.3.2.</w:t>
            </w:r>
            <w:r w:rsidRPr="00C80BEE">
              <w:rPr>
                <w:rFonts w:ascii="Cambria" w:hAnsi="Cambria"/>
                <w:kern w:val="2"/>
                <w:sz w:val="20"/>
              </w:rPr>
              <w:t xml:space="preserve"> </w:t>
            </w:r>
            <w:r w:rsidRPr="00C80BEE">
              <w:rPr>
                <w:rFonts w:ascii="Cambria" w:hAnsi="Cambria"/>
                <w:b/>
                <w:bCs/>
                <w:kern w:val="2"/>
                <w:sz w:val="20"/>
              </w:rPr>
              <w:t>Sutarties kainos / įkainių peržiūra dėl kitų mokesčių, lemiančių Paslaugų kainos / įkainių pokytį, pasikeitimo</w:t>
            </w:r>
          </w:p>
        </w:tc>
        <w:tc>
          <w:tcPr>
            <w:tcW w:w="7053" w:type="dxa"/>
            <w:gridSpan w:val="2"/>
          </w:tcPr>
          <w:p w14:paraId="0F646B7E" w14:textId="77777777" w:rsidR="00027B83" w:rsidRPr="00C80BEE" w:rsidRDefault="000B0897">
            <w:pPr>
              <w:rPr>
                <w:rFonts w:ascii="Cambria" w:hAnsi="Cambria"/>
                <w:kern w:val="2"/>
                <w:sz w:val="20"/>
              </w:rPr>
            </w:pPr>
            <w:r w:rsidRPr="00C80BEE">
              <w:rPr>
                <w:rFonts w:ascii="Cambria" w:hAnsi="Cambria"/>
                <w:kern w:val="2"/>
                <w:sz w:val="20"/>
              </w:rPr>
              <w:t>Netaikoma</w:t>
            </w:r>
          </w:p>
          <w:p w14:paraId="5772B308" w14:textId="115A3E78" w:rsidR="00027B83" w:rsidRPr="00C80BEE" w:rsidRDefault="00027B83">
            <w:pPr>
              <w:rPr>
                <w:rFonts w:ascii="Cambria" w:hAnsi="Cambria"/>
                <w:sz w:val="20"/>
              </w:rPr>
            </w:pPr>
          </w:p>
        </w:tc>
      </w:tr>
      <w:tr w:rsidR="006F0803" w:rsidRPr="00C80BEE" w14:paraId="022882B0" w14:textId="77777777" w:rsidTr="00D416F3">
        <w:trPr>
          <w:trHeight w:val="300"/>
        </w:trPr>
        <w:tc>
          <w:tcPr>
            <w:tcW w:w="2821" w:type="dxa"/>
          </w:tcPr>
          <w:p w14:paraId="6060A47B" w14:textId="7CE0D2FA" w:rsidR="006F0803" w:rsidRPr="00C80BEE" w:rsidRDefault="006F0803" w:rsidP="006F0803">
            <w:pPr>
              <w:rPr>
                <w:rFonts w:ascii="Cambria" w:hAnsi="Cambria"/>
                <w:bCs/>
                <w:kern w:val="2"/>
                <w:sz w:val="20"/>
              </w:rPr>
            </w:pPr>
            <w:r w:rsidRPr="00C80BEE">
              <w:rPr>
                <w:rFonts w:ascii="Cambria" w:hAnsi="Cambria"/>
                <w:b/>
                <w:kern w:val="2"/>
                <w:sz w:val="20"/>
              </w:rPr>
              <w:t>5.3.3. Sutarties kainos / įkainių peržiūra dėl kainų lygio pokyčio</w:t>
            </w:r>
          </w:p>
          <w:p w14:paraId="34D2BE09" w14:textId="1D0AA515" w:rsidR="006F0803" w:rsidRPr="00C80BEE" w:rsidRDefault="006F0803" w:rsidP="006F0803">
            <w:pPr>
              <w:rPr>
                <w:rFonts w:ascii="Cambria" w:hAnsi="Cambria"/>
                <w:b/>
                <w:kern w:val="2"/>
                <w:sz w:val="20"/>
              </w:rPr>
            </w:pPr>
          </w:p>
        </w:tc>
        <w:tc>
          <w:tcPr>
            <w:tcW w:w="7053" w:type="dxa"/>
            <w:gridSpan w:val="2"/>
          </w:tcPr>
          <w:p w14:paraId="1A0C0AB2" w14:textId="35266558"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 xml:space="preserve">5.3.3.1. Bet kuri Sutarties Šalis Sutarties galiojimo metu turi teisę inicijuoti Sutarties kainos / įkainių peržiūrą (keitimą) ne anksčiau kaip po 6 (šešių) </w:t>
            </w:r>
            <w:proofErr w:type="spellStart"/>
            <w:r w:rsidRPr="00545881">
              <w:rPr>
                <w:rFonts w:ascii="Cambria" w:hAnsi="Cambria"/>
                <w:color w:val="000000"/>
                <w:kern w:val="2"/>
                <w:sz w:val="20"/>
                <w:shd w:val="clear" w:color="auto" w:fill="FFFFFF"/>
              </w:rPr>
              <w:t>mėn</w:t>
            </w:r>
            <w:proofErr w:type="spellEnd"/>
            <w:r w:rsidRPr="00545881">
              <w:rPr>
                <w:rFonts w:ascii="Cambria" w:hAnsi="Cambria"/>
                <w:color w:val="000000"/>
                <w:kern w:val="2"/>
                <w:sz w:val="20"/>
                <w:shd w:val="clear" w:color="auto" w:fill="FFFFFF"/>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5B030609"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1E0B6A07"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5.3.3.3. Jeigu Paslaugų teikimas vėluoja dėl Tiekėjo kaltės, uždelstų suteikti Paslaugų kaina / įkainiai nėra perskaičiuojami dėl kainų lygio kilimo (gali būti mažinami, tačiau negali būti didinami).</w:t>
            </w:r>
          </w:p>
          <w:p w14:paraId="36EF5174"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614B0DA"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2D14947"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 xml:space="preserve">5.3.3.6. Nauja Sutarties kaina / įkainiai apskaičiuojami pagal žemiau pateiktą formulę </w:t>
            </w:r>
          </w:p>
          <w:p w14:paraId="21F4F778" w14:textId="77777777" w:rsidR="00545881" w:rsidRPr="00545881" w:rsidRDefault="00545881" w:rsidP="00545881">
            <w:pPr>
              <w:rPr>
                <w:rFonts w:ascii="Cambria" w:hAnsi="Cambria"/>
                <w:color w:val="000000"/>
                <w:kern w:val="2"/>
                <w:sz w:val="20"/>
                <w:shd w:val="clear" w:color="auto" w:fill="FFFFFF"/>
              </w:rPr>
            </w:pPr>
          </w:p>
          <w:p w14:paraId="4DC685CB"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a_1=a+(k/100×a), kur a – kaina / įkainis (Eur be PVM) (jei peržiūra jau buvo atlikta, tai po paskutinio perskaičiavimo)</w:t>
            </w:r>
          </w:p>
          <w:p w14:paraId="5407965C"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a1 – perskaičiuota (pakeista) kaina / įkainis (Eur be PVM)</w:t>
            </w:r>
          </w:p>
          <w:p w14:paraId="42202A8D"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k – pagal vartotojų kainų indeksą apskaičiuotas Vartojimo prekių ir paslaugų kainų pokytis (padidėjimas arba sumažėjimas) (%). „k“ reikšmė skaičiuojama pagal formulę:</w:t>
            </w:r>
          </w:p>
          <w:p w14:paraId="670D48F9"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k =</w:t>
            </w:r>
            <w:proofErr w:type="spellStart"/>
            <w:r w:rsidRPr="00545881">
              <w:rPr>
                <w:rFonts w:ascii="Cambria" w:hAnsi="Cambria"/>
                <w:color w:val="000000"/>
                <w:kern w:val="2"/>
                <w:sz w:val="20"/>
                <w:shd w:val="clear" w:color="auto" w:fill="FFFFFF"/>
              </w:rPr>
              <w:t>Ind_naujausias</w:t>
            </w:r>
            <w:proofErr w:type="spellEnd"/>
            <w:r w:rsidRPr="00545881">
              <w:rPr>
                <w:rFonts w:ascii="Cambria" w:hAnsi="Cambria"/>
                <w:color w:val="000000"/>
                <w:kern w:val="2"/>
                <w:sz w:val="20"/>
                <w:shd w:val="clear" w:color="auto" w:fill="FFFFFF"/>
              </w:rPr>
              <w:t>/</w:t>
            </w:r>
            <w:proofErr w:type="spellStart"/>
            <w:r w:rsidRPr="00545881">
              <w:rPr>
                <w:rFonts w:ascii="Cambria" w:hAnsi="Cambria"/>
                <w:color w:val="000000"/>
                <w:kern w:val="2"/>
                <w:sz w:val="20"/>
                <w:shd w:val="clear" w:color="auto" w:fill="FFFFFF"/>
              </w:rPr>
              <w:t>Ind_pradžia</w:t>
            </w:r>
            <w:proofErr w:type="spellEnd"/>
            <w:r w:rsidRPr="00545881">
              <w:rPr>
                <w:rFonts w:ascii="Cambria" w:hAnsi="Cambria"/>
                <w:color w:val="000000"/>
                <w:kern w:val="2"/>
                <w:sz w:val="20"/>
                <w:shd w:val="clear" w:color="auto" w:fill="FFFFFF"/>
              </w:rPr>
              <w:t xml:space="preserve"> ×100-100, (proc.) kur</w:t>
            </w:r>
          </w:p>
          <w:p w14:paraId="03B56BED" w14:textId="77777777" w:rsidR="00545881" w:rsidRPr="00545881" w:rsidRDefault="00545881" w:rsidP="00545881">
            <w:pPr>
              <w:rPr>
                <w:rFonts w:ascii="Cambria" w:hAnsi="Cambria"/>
                <w:color w:val="000000"/>
                <w:kern w:val="2"/>
                <w:sz w:val="20"/>
                <w:shd w:val="clear" w:color="auto" w:fill="FFFFFF"/>
              </w:rPr>
            </w:pPr>
            <w:proofErr w:type="spellStart"/>
            <w:r w:rsidRPr="00545881">
              <w:rPr>
                <w:rFonts w:ascii="Cambria" w:hAnsi="Cambria"/>
                <w:color w:val="000000"/>
                <w:kern w:val="2"/>
                <w:sz w:val="20"/>
                <w:shd w:val="clear" w:color="auto" w:fill="FFFFFF"/>
              </w:rPr>
              <w:t>Indnaujausias</w:t>
            </w:r>
            <w:proofErr w:type="spellEnd"/>
            <w:r w:rsidRPr="00545881">
              <w:rPr>
                <w:rFonts w:ascii="Cambria" w:hAnsi="Cambria"/>
                <w:color w:val="000000"/>
                <w:kern w:val="2"/>
                <w:sz w:val="20"/>
                <w:shd w:val="clear" w:color="auto" w:fill="FFFFFF"/>
              </w:rPr>
              <w:t xml:space="preserve"> – kreipimosi dėl kainos / įkainių peržiūros išsiuntimo kitai Šaliai dieną paskelbtas naujausias vartojimo prekių ir paslaugų indeksas.</w:t>
            </w:r>
          </w:p>
          <w:p w14:paraId="61FA130D" w14:textId="77777777" w:rsidR="00545881" w:rsidRPr="00545881" w:rsidRDefault="00545881" w:rsidP="00545881">
            <w:pPr>
              <w:rPr>
                <w:rFonts w:ascii="Cambria" w:hAnsi="Cambria"/>
                <w:color w:val="000000"/>
                <w:kern w:val="2"/>
                <w:sz w:val="20"/>
                <w:shd w:val="clear" w:color="auto" w:fill="FFFFFF"/>
              </w:rPr>
            </w:pPr>
            <w:proofErr w:type="spellStart"/>
            <w:r w:rsidRPr="00545881">
              <w:rPr>
                <w:rFonts w:ascii="Cambria" w:hAnsi="Cambria"/>
                <w:color w:val="000000"/>
                <w:kern w:val="2"/>
                <w:sz w:val="20"/>
                <w:shd w:val="clear" w:color="auto" w:fill="FFFFFF"/>
              </w:rPr>
              <w:t>Indpradžia</w:t>
            </w:r>
            <w:proofErr w:type="spellEnd"/>
            <w:r w:rsidRPr="00545881">
              <w:rPr>
                <w:rFonts w:ascii="Cambria" w:hAnsi="Cambria"/>
                <w:color w:val="000000"/>
                <w:kern w:val="2"/>
                <w:sz w:val="20"/>
                <w:shd w:val="clear" w:color="auto" w:fill="FFFFFF"/>
              </w:rPr>
              <w:t xml:space="preserve"> – laikotarpio pradžios datos (mėnesio) vartojimo prekių ir paslaugų indeksas .</w:t>
            </w:r>
          </w:p>
          <w:p w14:paraId="51B9BD27"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9A5C6E"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5D8CAF2"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w:t>
            </w:r>
            <w:r w:rsidRPr="00545881">
              <w:rPr>
                <w:rFonts w:ascii="Cambria" w:hAnsi="Cambria"/>
                <w:color w:val="000000"/>
                <w:kern w:val="2"/>
                <w:sz w:val="20"/>
                <w:shd w:val="clear" w:color="auto" w:fill="FFFFFF"/>
              </w:rPr>
              <w:lastRenderedPageBreak/>
              <w:t>svarbi informacija. Prašyme Šalis neturi teisės nurodyti kito indekso ar prašyti perskaičiavimo pagal kitą indeksą nei nurodytas šioje procedūroje.</w:t>
            </w:r>
          </w:p>
          <w:p w14:paraId="68EE575D"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5.3.3.9. Susitarimas turi būti sudarytas per 10 darbo dienų nuo Šalies pateikto tinkamo prašymo perskaičiuoti Sutarties kainą / įkainius gavimo dienos.</w:t>
            </w:r>
          </w:p>
          <w:p w14:paraId="38752C12" w14:textId="1A9A867F" w:rsidR="006F0803" w:rsidRPr="00C80BEE" w:rsidRDefault="00545881" w:rsidP="00545881">
            <w:pPr>
              <w:rPr>
                <w:rFonts w:ascii="Cambria" w:hAnsi="Cambria"/>
                <w:color w:val="4472C4"/>
                <w:kern w:val="2"/>
                <w:sz w:val="20"/>
              </w:rPr>
            </w:pPr>
            <w:r w:rsidRPr="00545881">
              <w:rPr>
                <w:rFonts w:ascii="Cambria" w:hAnsi="Cambria"/>
                <w:color w:val="000000"/>
                <w:kern w:val="2"/>
                <w:sz w:val="20"/>
                <w:shd w:val="clear" w:color="auto" w:fill="FFFFFF"/>
              </w:rPr>
              <w:t>5.3.3.10. Susitarimu Šalys neturi teisės keisti procedūroje nurodytos tvarkos ar kitų Sutarties nuostatų, išskyrus, jei keitimas atliekamas pagal VPĮ nuostatas.</w:t>
            </w:r>
          </w:p>
        </w:tc>
      </w:tr>
      <w:tr w:rsidR="00027B83" w:rsidRPr="00C80BEE" w14:paraId="6D143C7C" w14:textId="77777777" w:rsidTr="00D416F3">
        <w:trPr>
          <w:trHeight w:val="300"/>
        </w:trPr>
        <w:tc>
          <w:tcPr>
            <w:tcW w:w="2821" w:type="dxa"/>
          </w:tcPr>
          <w:p w14:paraId="672A4CBD" w14:textId="77777777" w:rsidR="00027B83" w:rsidRPr="00C80BEE" w:rsidRDefault="000B0897">
            <w:pPr>
              <w:rPr>
                <w:rFonts w:ascii="Cambria" w:hAnsi="Cambria"/>
                <w:b/>
                <w:kern w:val="2"/>
                <w:sz w:val="20"/>
              </w:rPr>
            </w:pPr>
            <w:r w:rsidRPr="00C80BEE">
              <w:rPr>
                <w:rFonts w:ascii="Cambria" w:hAnsi="Cambria"/>
                <w:b/>
                <w:kern w:val="2"/>
                <w:sz w:val="20"/>
              </w:rPr>
              <w:lastRenderedPageBreak/>
              <w:t xml:space="preserve">5.3.4. Sutarties kainos / įkainių peržiūra dėl kainų lygio pokyčio pagal </w:t>
            </w:r>
            <w:r w:rsidRPr="00C80BEE">
              <w:rPr>
                <w:rFonts w:ascii="Cambria" w:hAnsi="Cambria"/>
                <w:b/>
                <w:bCs/>
                <w:kern w:val="2"/>
                <w:sz w:val="20"/>
              </w:rPr>
              <w:t>Paslaugų</w:t>
            </w:r>
            <w:r w:rsidRPr="00C80BEE">
              <w:rPr>
                <w:rFonts w:ascii="Cambria" w:hAnsi="Cambria"/>
                <w:b/>
                <w:kern w:val="2"/>
                <w:sz w:val="20"/>
              </w:rPr>
              <w:t xml:space="preserve"> grupių kainų pokyčius</w:t>
            </w:r>
          </w:p>
        </w:tc>
        <w:tc>
          <w:tcPr>
            <w:tcW w:w="7053" w:type="dxa"/>
            <w:gridSpan w:val="2"/>
          </w:tcPr>
          <w:p w14:paraId="5CCECE58" w14:textId="77777777" w:rsidR="00027B83" w:rsidRPr="00C80BEE" w:rsidRDefault="000B0897">
            <w:pPr>
              <w:rPr>
                <w:rFonts w:ascii="Cambria" w:hAnsi="Cambria"/>
                <w:kern w:val="2"/>
                <w:sz w:val="20"/>
              </w:rPr>
            </w:pPr>
            <w:r w:rsidRPr="00C80BEE">
              <w:rPr>
                <w:rFonts w:ascii="Cambria" w:hAnsi="Cambria"/>
                <w:kern w:val="2"/>
                <w:sz w:val="20"/>
              </w:rPr>
              <w:t>Netaikoma</w:t>
            </w:r>
          </w:p>
          <w:p w14:paraId="04CEF517" w14:textId="77777777" w:rsidR="00027B83" w:rsidRPr="00C80BEE" w:rsidRDefault="00027B83">
            <w:pPr>
              <w:rPr>
                <w:rFonts w:ascii="Cambria" w:hAnsi="Cambria"/>
                <w:kern w:val="2"/>
                <w:sz w:val="20"/>
              </w:rPr>
            </w:pPr>
          </w:p>
          <w:p w14:paraId="61574C3A" w14:textId="3C6BCE60" w:rsidR="00027B83" w:rsidRPr="00C80BEE" w:rsidRDefault="00027B83">
            <w:pPr>
              <w:rPr>
                <w:rFonts w:ascii="Cambria" w:hAnsi="Cambria"/>
                <w:sz w:val="20"/>
              </w:rPr>
            </w:pPr>
          </w:p>
        </w:tc>
      </w:tr>
      <w:tr w:rsidR="00027B83" w:rsidRPr="00C80BEE" w14:paraId="22049506" w14:textId="77777777" w:rsidTr="00D416F3">
        <w:trPr>
          <w:trHeight w:val="300"/>
        </w:trPr>
        <w:tc>
          <w:tcPr>
            <w:tcW w:w="2821" w:type="dxa"/>
          </w:tcPr>
          <w:p w14:paraId="3C616512" w14:textId="77777777" w:rsidR="00027B83" w:rsidRPr="00C80BEE" w:rsidRDefault="000B0897">
            <w:pPr>
              <w:rPr>
                <w:rFonts w:ascii="Cambria" w:hAnsi="Cambria"/>
                <w:b/>
                <w:bCs/>
                <w:kern w:val="2"/>
                <w:sz w:val="20"/>
              </w:rPr>
            </w:pPr>
            <w:r w:rsidRPr="00C80BEE">
              <w:rPr>
                <w:rFonts w:ascii="Cambria" w:hAnsi="Cambria"/>
                <w:b/>
                <w:bCs/>
                <w:kern w:val="2"/>
                <w:sz w:val="20"/>
              </w:rPr>
              <w:t xml:space="preserve">5.4. Sutarties kainos / įkainių apskaičiavimas taikant </w:t>
            </w:r>
            <w:r w:rsidRPr="00C80BEE">
              <w:rPr>
                <w:rFonts w:ascii="Cambria" w:hAnsi="Cambria"/>
                <w:b/>
                <w:bCs/>
                <w:kern w:val="2"/>
                <w:sz w:val="20"/>
                <w:u w:val="single"/>
              </w:rPr>
              <w:t>kiekio (apimties)</w:t>
            </w:r>
            <w:r w:rsidRPr="00C80BEE">
              <w:rPr>
                <w:rFonts w:ascii="Cambria" w:hAnsi="Cambria"/>
                <w:b/>
                <w:bCs/>
                <w:kern w:val="2"/>
                <w:sz w:val="20"/>
              </w:rPr>
              <w:t xml:space="preserve"> keitimo taisykles</w:t>
            </w:r>
          </w:p>
        </w:tc>
        <w:tc>
          <w:tcPr>
            <w:tcW w:w="7053" w:type="dxa"/>
            <w:gridSpan w:val="2"/>
          </w:tcPr>
          <w:p w14:paraId="7F6F3F79" w14:textId="77777777" w:rsidR="00027B83" w:rsidRPr="00C80BEE" w:rsidRDefault="000B0897">
            <w:pPr>
              <w:rPr>
                <w:rFonts w:ascii="Cambria" w:hAnsi="Cambria"/>
                <w:kern w:val="2"/>
                <w:sz w:val="20"/>
              </w:rPr>
            </w:pPr>
            <w:r w:rsidRPr="00C80BEE">
              <w:rPr>
                <w:rFonts w:ascii="Cambria" w:hAnsi="Cambria"/>
                <w:kern w:val="2"/>
                <w:sz w:val="20"/>
              </w:rPr>
              <w:t>Netaikoma</w:t>
            </w:r>
          </w:p>
          <w:p w14:paraId="69E30049" w14:textId="77777777" w:rsidR="00027B83" w:rsidRPr="00C80BEE" w:rsidRDefault="00027B83">
            <w:pPr>
              <w:rPr>
                <w:rFonts w:ascii="Cambria" w:hAnsi="Cambria"/>
                <w:kern w:val="2"/>
                <w:sz w:val="20"/>
              </w:rPr>
            </w:pPr>
          </w:p>
          <w:p w14:paraId="327A89C8" w14:textId="0ED9181D" w:rsidR="00027B83" w:rsidRPr="00C80BEE" w:rsidRDefault="00027B83">
            <w:pPr>
              <w:rPr>
                <w:rFonts w:ascii="Cambria" w:hAnsi="Cambria"/>
                <w:sz w:val="20"/>
              </w:rPr>
            </w:pPr>
          </w:p>
        </w:tc>
      </w:tr>
      <w:tr w:rsidR="00027B83" w:rsidRPr="00C80BEE" w14:paraId="64F75697" w14:textId="77777777" w:rsidTr="00D416F3">
        <w:trPr>
          <w:trHeight w:val="300"/>
        </w:trPr>
        <w:tc>
          <w:tcPr>
            <w:tcW w:w="2821" w:type="dxa"/>
          </w:tcPr>
          <w:p w14:paraId="24D5D914" w14:textId="77777777" w:rsidR="00027B83" w:rsidRPr="00C80BEE" w:rsidRDefault="000B0897">
            <w:pPr>
              <w:rPr>
                <w:rFonts w:ascii="Cambria" w:hAnsi="Cambria"/>
                <w:b/>
                <w:kern w:val="2"/>
                <w:sz w:val="20"/>
              </w:rPr>
            </w:pPr>
            <w:r w:rsidRPr="00C80BEE">
              <w:rPr>
                <w:rFonts w:ascii="Cambria" w:hAnsi="Cambria"/>
                <w:b/>
                <w:kern w:val="2"/>
                <w:sz w:val="20"/>
              </w:rPr>
              <w:t>5.5. Atsiskaitymo su Tiekėju terminas ir tvarka</w:t>
            </w:r>
          </w:p>
        </w:tc>
        <w:tc>
          <w:tcPr>
            <w:tcW w:w="7053" w:type="dxa"/>
            <w:gridSpan w:val="2"/>
          </w:tcPr>
          <w:p w14:paraId="5878A404" w14:textId="77777777" w:rsidR="00545881" w:rsidRPr="00545881" w:rsidRDefault="00545881" w:rsidP="00545881">
            <w:pPr>
              <w:rPr>
                <w:rFonts w:ascii="Cambria" w:hAnsi="Cambria"/>
                <w:kern w:val="2"/>
                <w:sz w:val="20"/>
                <w:shd w:val="clear" w:color="auto" w:fill="FFFFFF"/>
              </w:rPr>
            </w:pPr>
            <w:r w:rsidRPr="00545881">
              <w:rPr>
                <w:rFonts w:ascii="Cambria" w:hAnsi="Cambria"/>
                <w:kern w:val="2"/>
                <w:sz w:val="20"/>
                <w:shd w:val="clear" w:color="auto" w:fill="FFFFFF"/>
              </w:rPr>
              <w:t>Pirkėjas atsiskaito su Tiekėju ne vėliau kaip per 30 kalendorinių dienų nuo Sąskaitos gavimo dienos.</w:t>
            </w:r>
          </w:p>
          <w:p w14:paraId="27390319" w14:textId="77777777" w:rsidR="00545881" w:rsidRPr="00545881" w:rsidRDefault="00545881" w:rsidP="00545881">
            <w:pPr>
              <w:rPr>
                <w:rFonts w:ascii="Cambria" w:hAnsi="Cambria"/>
                <w:kern w:val="2"/>
                <w:sz w:val="20"/>
                <w:shd w:val="clear" w:color="auto" w:fill="FFFFFF"/>
              </w:rPr>
            </w:pPr>
            <w:r w:rsidRPr="00545881">
              <w:rPr>
                <w:rFonts w:ascii="Cambria" w:hAnsi="Cambria"/>
                <w:kern w:val="2"/>
                <w:sz w:val="20"/>
                <w:shd w:val="clear" w:color="auto" w:fill="FFFFFF"/>
              </w:rPr>
              <w:t>Apmokėjimo sąlygos :</w:t>
            </w:r>
          </w:p>
          <w:p w14:paraId="2E393D74" w14:textId="5138A129" w:rsidR="00027B83" w:rsidRPr="00C80BEE" w:rsidRDefault="00545881" w:rsidP="00545881">
            <w:pPr>
              <w:rPr>
                <w:rFonts w:ascii="Cambria" w:hAnsi="Cambria"/>
                <w:color w:val="4472C4"/>
                <w:kern w:val="2"/>
                <w:sz w:val="20"/>
                <w:shd w:val="clear" w:color="auto" w:fill="FFFFFF"/>
              </w:rPr>
            </w:pPr>
            <w:r w:rsidRPr="00545881">
              <w:rPr>
                <w:rFonts w:ascii="Cambria" w:hAnsi="Cambria"/>
                <w:kern w:val="2"/>
                <w:sz w:val="20"/>
                <w:shd w:val="clear" w:color="auto" w:fill="FFFFFF"/>
              </w:rPr>
              <w:t>1) už įvykdytus Užsakymus mokama kartą per mėnesį;</w:t>
            </w:r>
          </w:p>
        </w:tc>
      </w:tr>
      <w:tr w:rsidR="006F0803" w:rsidRPr="00C80BEE" w14:paraId="65C41120" w14:textId="77777777" w:rsidTr="00D416F3">
        <w:trPr>
          <w:trHeight w:val="300"/>
        </w:trPr>
        <w:tc>
          <w:tcPr>
            <w:tcW w:w="2821" w:type="dxa"/>
          </w:tcPr>
          <w:p w14:paraId="7FC1DBAF" w14:textId="7C3CF058" w:rsidR="006F0803" w:rsidRPr="00C80BEE" w:rsidRDefault="006F0803" w:rsidP="006F0803">
            <w:pPr>
              <w:rPr>
                <w:rFonts w:ascii="Cambria" w:hAnsi="Cambria"/>
                <w:b/>
                <w:kern w:val="2"/>
                <w:sz w:val="20"/>
              </w:rPr>
            </w:pPr>
            <w:r w:rsidRPr="00C80BEE">
              <w:rPr>
                <w:rFonts w:ascii="Cambria" w:hAnsi="Cambria"/>
                <w:b/>
                <w:kern w:val="2"/>
                <w:sz w:val="20"/>
              </w:rPr>
              <w:t>5.6. Avansas</w:t>
            </w:r>
          </w:p>
        </w:tc>
        <w:tc>
          <w:tcPr>
            <w:tcW w:w="7053" w:type="dxa"/>
            <w:gridSpan w:val="2"/>
          </w:tcPr>
          <w:p w14:paraId="712CB482" w14:textId="77777777" w:rsidR="006F0803" w:rsidRPr="00C80BEE" w:rsidRDefault="006F0803" w:rsidP="006F0803">
            <w:pPr>
              <w:rPr>
                <w:rFonts w:ascii="Cambria" w:hAnsi="Cambria"/>
                <w:kern w:val="2"/>
                <w:sz w:val="20"/>
              </w:rPr>
            </w:pPr>
            <w:r w:rsidRPr="00C80BEE">
              <w:rPr>
                <w:rFonts w:ascii="Cambria" w:hAnsi="Cambria"/>
                <w:kern w:val="2"/>
                <w:sz w:val="20"/>
              </w:rPr>
              <w:t>Netaikoma</w:t>
            </w:r>
          </w:p>
          <w:p w14:paraId="382B074E" w14:textId="3B835344" w:rsidR="006F0803" w:rsidRPr="00C80BEE" w:rsidRDefault="006F0803" w:rsidP="006F0803">
            <w:pPr>
              <w:spacing w:line="259" w:lineRule="auto"/>
              <w:rPr>
                <w:rFonts w:ascii="Cambria" w:hAnsi="Cambria"/>
                <w:color w:val="000000"/>
                <w:kern w:val="2"/>
                <w:sz w:val="20"/>
                <w:shd w:val="clear" w:color="auto" w:fill="FFFFFF"/>
              </w:rPr>
            </w:pPr>
          </w:p>
        </w:tc>
      </w:tr>
      <w:tr w:rsidR="006F0803" w:rsidRPr="00C80BEE" w14:paraId="19884362" w14:textId="77777777" w:rsidTr="00D416F3">
        <w:trPr>
          <w:trHeight w:val="300"/>
        </w:trPr>
        <w:tc>
          <w:tcPr>
            <w:tcW w:w="2821" w:type="dxa"/>
          </w:tcPr>
          <w:p w14:paraId="2DD1F801" w14:textId="646FE729" w:rsidR="006F0803" w:rsidRPr="00C80BEE" w:rsidRDefault="006F0803" w:rsidP="006F0803">
            <w:pPr>
              <w:rPr>
                <w:rFonts w:ascii="Cambria" w:hAnsi="Cambria"/>
                <w:b/>
                <w:kern w:val="2"/>
                <w:sz w:val="20"/>
              </w:rPr>
            </w:pPr>
            <w:r w:rsidRPr="00C80BEE">
              <w:rPr>
                <w:rFonts w:ascii="Cambria" w:hAnsi="Cambria"/>
                <w:b/>
                <w:kern w:val="2"/>
                <w:sz w:val="20"/>
              </w:rPr>
              <w:t>5.7. Avanso užtikrinimas</w:t>
            </w:r>
          </w:p>
        </w:tc>
        <w:tc>
          <w:tcPr>
            <w:tcW w:w="7053" w:type="dxa"/>
            <w:gridSpan w:val="2"/>
          </w:tcPr>
          <w:p w14:paraId="3258F3A8" w14:textId="563681C1" w:rsidR="006F0803" w:rsidRPr="00C80BEE" w:rsidRDefault="006F0803" w:rsidP="006F0803">
            <w:pPr>
              <w:rPr>
                <w:rFonts w:ascii="Cambria" w:hAnsi="Cambria"/>
                <w:kern w:val="2"/>
                <w:sz w:val="20"/>
              </w:rPr>
            </w:pPr>
            <w:r w:rsidRPr="00C80BEE">
              <w:rPr>
                <w:rFonts w:ascii="Cambria" w:hAnsi="Cambria"/>
                <w:kern w:val="2"/>
                <w:sz w:val="20"/>
              </w:rPr>
              <w:t>Netaikoma</w:t>
            </w:r>
          </w:p>
        </w:tc>
      </w:tr>
      <w:tr w:rsidR="00027B83" w:rsidRPr="00C80BEE" w14:paraId="29366B46" w14:textId="77777777" w:rsidTr="00D416F3">
        <w:trPr>
          <w:trHeight w:val="300"/>
        </w:trPr>
        <w:tc>
          <w:tcPr>
            <w:tcW w:w="9874" w:type="dxa"/>
            <w:gridSpan w:val="3"/>
          </w:tcPr>
          <w:p w14:paraId="1B8DC7CB" w14:textId="77777777" w:rsidR="00027B83" w:rsidRPr="00C80BEE" w:rsidRDefault="000B0897">
            <w:pPr>
              <w:jc w:val="center"/>
              <w:rPr>
                <w:rFonts w:ascii="Cambria" w:hAnsi="Cambria"/>
                <w:b/>
                <w:kern w:val="2"/>
                <w:sz w:val="20"/>
              </w:rPr>
            </w:pPr>
            <w:r w:rsidRPr="00C80BEE">
              <w:rPr>
                <w:rFonts w:ascii="Cambria" w:hAnsi="Cambria"/>
                <w:b/>
                <w:kern w:val="2"/>
                <w:sz w:val="20"/>
              </w:rPr>
              <w:t>6. PASLAUGŲ KOKYBĖ IR GARANTINIAI ĮSIPAREIGOJIMAI</w:t>
            </w:r>
          </w:p>
        </w:tc>
      </w:tr>
      <w:tr w:rsidR="006F0803" w:rsidRPr="00C80BEE" w14:paraId="3D56CB1B" w14:textId="77777777" w:rsidTr="00D416F3">
        <w:trPr>
          <w:trHeight w:val="300"/>
        </w:trPr>
        <w:tc>
          <w:tcPr>
            <w:tcW w:w="2821" w:type="dxa"/>
          </w:tcPr>
          <w:p w14:paraId="27BE1C92" w14:textId="0DC47AF5" w:rsidR="006F0803" w:rsidRPr="00C80BEE" w:rsidRDefault="006F0803" w:rsidP="006F0803">
            <w:pPr>
              <w:rPr>
                <w:rFonts w:ascii="Cambria" w:hAnsi="Cambria"/>
                <w:b/>
                <w:kern w:val="2"/>
                <w:sz w:val="20"/>
              </w:rPr>
            </w:pPr>
            <w:r w:rsidRPr="00C80BEE">
              <w:rPr>
                <w:rFonts w:ascii="Cambria" w:hAnsi="Cambria"/>
                <w:b/>
                <w:kern w:val="2"/>
                <w:sz w:val="20"/>
              </w:rPr>
              <w:t>6.1. Garantinis terminas</w:t>
            </w:r>
          </w:p>
        </w:tc>
        <w:tc>
          <w:tcPr>
            <w:tcW w:w="7053" w:type="dxa"/>
            <w:gridSpan w:val="2"/>
          </w:tcPr>
          <w:p w14:paraId="606FD54D" w14:textId="7CB425C2" w:rsidR="006F0803" w:rsidRPr="00C80BEE" w:rsidRDefault="00D416F3" w:rsidP="006F0803">
            <w:pPr>
              <w:rPr>
                <w:rFonts w:ascii="Cambria" w:hAnsi="Cambria"/>
                <w:sz w:val="20"/>
              </w:rPr>
            </w:pPr>
            <w:r>
              <w:rPr>
                <w:rFonts w:ascii="Cambria" w:hAnsi="Cambria"/>
                <w:kern w:val="2"/>
                <w:sz w:val="20"/>
              </w:rPr>
              <w:t>Netaikomas</w:t>
            </w:r>
          </w:p>
        </w:tc>
      </w:tr>
      <w:tr w:rsidR="006F0803" w:rsidRPr="00C80BEE" w14:paraId="1619DC5D" w14:textId="77777777" w:rsidTr="00D416F3">
        <w:trPr>
          <w:trHeight w:val="300"/>
        </w:trPr>
        <w:tc>
          <w:tcPr>
            <w:tcW w:w="2821" w:type="dxa"/>
          </w:tcPr>
          <w:p w14:paraId="45BAA65F" w14:textId="5ED03B61" w:rsidR="006F0803" w:rsidRPr="00C80BEE" w:rsidRDefault="006F0803" w:rsidP="006F0803">
            <w:pPr>
              <w:rPr>
                <w:rFonts w:ascii="Cambria" w:hAnsi="Cambria"/>
                <w:b/>
                <w:kern w:val="2"/>
                <w:sz w:val="20"/>
              </w:rPr>
            </w:pPr>
            <w:r w:rsidRPr="00C80BEE">
              <w:rPr>
                <w:rFonts w:ascii="Cambria" w:hAnsi="Cambria"/>
                <w:b/>
                <w:sz w:val="20"/>
              </w:rPr>
              <w:t>6.2. Terminas Paslaugų trūkumams pašalinti</w:t>
            </w:r>
          </w:p>
        </w:tc>
        <w:tc>
          <w:tcPr>
            <w:tcW w:w="7053" w:type="dxa"/>
            <w:gridSpan w:val="2"/>
          </w:tcPr>
          <w:p w14:paraId="4A64BFAB" w14:textId="2636387C" w:rsidR="006F0803" w:rsidRPr="00C80BEE" w:rsidRDefault="00D416F3" w:rsidP="006F0803">
            <w:pPr>
              <w:rPr>
                <w:rFonts w:ascii="Cambria" w:hAnsi="Cambria"/>
                <w:kern w:val="2"/>
                <w:sz w:val="20"/>
              </w:rPr>
            </w:pPr>
            <w:r>
              <w:rPr>
                <w:rFonts w:ascii="Cambria" w:hAnsi="Cambria"/>
                <w:kern w:val="2"/>
                <w:sz w:val="20"/>
              </w:rPr>
              <w:t>Netaikomas</w:t>
            </w:r>
          </w:p>
        </w:tc>
      </w:tr>
      <w:tr w:rsidR="006F0803" w:rsidRPr="00C80BEE" w14:paraId="37AEF7C6" w14:textId="77777777" w:rsidTr="00D416F3">
        <w:trPr>
          <w:trHeight w:val="300"/>
        </w:trPr>
        <w:tc>
          <w:tcPr>
            <w:tcW w:w="2821" w:type="dxa"/>
          </w:tcPr>
          <w:p w14:paraId="79279C12" w14:textId="746DE322" w:rsidR="006F0803" w:rsidRPr="00C80BEE" w:rsidRDefault="006F0803" w:rsidP="006F0803">
            <w:pPr>
              <w:rPr>
                <w:rFonts w:ascii="Cambria" w:hAnsi="Cambria"/>
                <w:b/>
                <w:sz w:val="20"/>
              </w:rPr>
            </w:pPr>
            <w:r w:rsidRPr="00C80BEE">
              <w:rPr>
                <w:rFonts w:ascii="Cambria" w:hAnsi="Cambria"/>
                <w:b/>
                <w:sz w:val="20"/>
              </w:rPr>
              <w:t>6.3. Kokybinių kriterijų įgyvendinimo ir tikrinimo tvarka</w:t>
            </w:r>
          </w:p>
        </w:tc>
        <w:tc>
          <w:tcPr>
            <w:tcW w:w="7053" w:type="dxa"/>
            <w:gridSpan w:val="2"/>
          </w:tcPr>
          <w:p w14:paraId="07A1B23B" w14:textId="45F2998B" w:rsidR="00483EF2" w:rsidRPr="00C80BEE" w:rsidRDefault="006F0803" w:rsidP="00483EF2">
            <w:pPr>
              <w:rPr>
                <w:rFonts w:ascii="Cambria" w:hAnsi="Cambria"/>
                <w:kern w:val="2"/>
                <w:sz w:val="20"/>
              </w:rPr>
            </w:pPr>
            <w:r w:rsidRPr="00C80BEE">
              <w:rPr>
                <w:rFonts w:ascii="Cambria" w:hAnsi="Cambria"/>
                <w:kern w:val="2"/>
                <w:sz w:val="20"/>
              </w:rPr>
              <w:t xml:space="preserve">Netaikoma </w:t>
            </w:r>
          </w:p>
          <w:p w14:paraId="449C3520" w14:textId="4005D314" w:rsidR="006F0803" w:rsidRPr="00C80BEE" w:rsidRDefault="006F0803" w:rsidP="006F0803">
            <w:pPr>
              <w:rPr>
                <w:rFonts w:ascii="Cambria" w:hAnsi="Cambria"/>
                <w:kern w:val="2"/>
                <w:sz w:val="20"/>
              </w:rPr>
            </w:pPr>
          </w:p>
        </w:tc>
      </w:tr>
      <w:tr w:rsidR="00027B83" w:rsidRPr="00C80BEE" w14:paraId="759FE80C" w14:textId="77777777" w:rsidTr="00D416F3">
        <w:trPr>
          <w:trHeight w:val="300"/>
        </w:trPr>
        <w:tc>
          <w:tcPr>
            <w:tcW w:w="9874" w:type="dxa"/>
            <w:gridSpan w:val="3"/>
          </w:tcPr>
          <w:p w14:paraId="4E643707" w14:textId="77777777" w:rsidR="00027B83" w:rsidRPr="00C80BEE" w:rsidRDefault="000B0897">
            <w:pPr>
              <w:jc w:val="center"/>
              <w:rPr>
                <w:rFonts w:ascii="Cambria" w:hAnsi="Cambria"/>
                <w:b/>
                <w:kern w:val="2"/>
                <w:sz w:val="20"/>
              </w:rPr>
            </w:pPr>
            <w:r w:rsidRPr="00C80BEE">
              <w:rPr>
                <w:rFonts w:ascii="Cambria" w:hAnsi="Cambria"/>
                <w:b/>
                <w:kern w:val="2"/>
                <w:sz w:val="20"/>
              </w:rPr>
              <w:t>7. SUTARTIES VYKDYMUI PASITELKIAMI SUBTIEKĖJAI IR (AR) SPECIALISTAI</w:t>
            </w:r>
          </w:p>
        </w:tc>
      </w:tr>
      <w:tr w:rsidR="00027B83" w:rsidRPr="00C80BEE" w14:paraId="1A744996" w14:textId="77777777" w:rsidTr="00D416F3">
        <w:trPr>
          <w:trHeight w:val="300"/>
        </w:trPr>
        <w:tc>
          <w:tcPr>
            <w:tcW w:w="2821" w:type="dxa"/>
          </w:tcPr>
          <w:p w14:paraId="129612C4" w14:textId="77777777" w:rsidR="00027B83" w:rsidRPr="00C80BEE" w:rsidRDefault="000B0897">
            <w:pPr>
              <w:rPr>
                <w:rFonts w:ascii="Cambria" w:hAnsi="Cambria"/>
                <w:b/>
                <w:bCs/>
                <w:kern w:val="2"/>
                <w:sz w:val="20"/>
              </w:rPr>
            </w:pPr>
            <w:r w:rsidRPr="00C80BEE">
              <w:rPr>
                <w:rFonts w:ascii="Cambria" w:hAnsi="Cambria"/>
                <w:b/>
                <w:bCs/>
                <w:kern w:val="2"/>
                <w:sz w:val="20"/>
              </w:rPr>
              <w:t>7.1. Sutarties vykdymui pasitelkiami subtiekėjai ir (ar) specialistai</w:t>
            </w:r>
          </w:p>
        </w:tc>
        <w:tc>
          <w:tcPr>
            <w:tcW w:w="7053" w:type="dxa"/>
            <w:gridSpan w:val="2"/>
          </w:tcPr>
          <w:p w14:paraId="225AAD2A" w14:textId="77777777" w:rsidR="00027B83" w:rsidRPr="00C80BEE" w:rsidRDefault="000B0897">
            <w:pPr>
              <w:rPr>
                <w:rFonts w:ascii="Cambria" w:hAnsi="Cambria"/>
                <w:kern w:val="2"/>
                <w:sz w:val="20"/>
              </w:rPr>
            </w:pPr>
            <w:r w:rsidRPr="00C80BEE">
              <w:rPr>
                <w:rFonts w:ascii="Cambria" w:hAnsi="Cambria"/>
                <w:kern w:val="2"/>
                <w:sz w:val="20"/>
              </w:rPr>
              <w:t>Sutarties vykdymui subtiekėjai ir (ar) specialistai nepasitelkiami.</w:t>
            </w:r>
          </w:p>
          <w:p w14:paraId="0BB1F46F" w14:textId="77777777" w:rsidR="00027B83" w:rsidRPr="00C80BEE" w:rsidRDefault="00027B83">
            <w:pPr>
              <w:rPr>
                <w:rFonts w:ascii="Cambria" w:hAnsi="Cambria"/>
                <w:kern w:val="2"/>
                <w:sz w:val="20"/>
              </w:rPr>
            </w:pPr>
          </w:p>
          <w:p w14:paraId="44FB0770" w14:textId="77777777" w:rsidR="00027B83" w:rsidRPr="00C80BEE" w:rsidRDefault="000B0897">
            <w:pPr>
              <w:rPr>
                <w:rFonts w:ascii="Cambria" w:hAnsi="Cambria"/>
                <w:color w:val="FF0000"/>
                <w:kern w:val="2"/>
                <w:sz w:val="20"/>
              </w:rPr>
            </w:pPr>
            <w:r w:rsidRPr="00C80BEE">
              <w:rPr>
                <w:rFonts w:ascii="Cambria" w:hAnsi="Cambria"/>
                <w:color w:val="FF0000"/>
                <w:kern w:val="2"/>
                <w:sz w:val="20"/>
              </w:rPr>
              <w:t>arba</w:t>
            </w:r>
          </w:p>
          <w:p w14:paraId="6D59279B" w14:textId="77777777" w:rsidR="00027B83" w:rsidRPr="00C80BEE" w:rsidRDefault="00027B83">
            <w:pPr>
              <w:rPr>
                <w:rFonts w:ascii="Cambria" w:hAnsi="Cambria"/>
                <w:kern w:val="2"/>
                <w:sz w:val="20"/>
              </w:rPr>
            </w:pPr>
          </w:p>
          <w:p w14:paraId="10514FEF" w14:textId="77777777" w:rsidR="00027B83" w:rsidRPr="00C80BEE" w:rsidRDefault="000B0897">
            <w:pPr>
              <w:rPr>
                <w:rFonts w:ascii="Cambria" w:hAnsi="Cambria"/>
                <w:b/>
                <w:kern w:val="2"/>
                <w:sz w:val="20"/>
              </w:rPr>
            </w:pPr>
            <w:r w:rsidRPr="00C80BEE">
              <w:rPr>
                <w:rFonts w:ascii="Cambria" w:hAnsi="Cambria"/>
                <w:kern w:val="2"/>
                <w:sz w:val="20"/>
              </w:rPr>
              <w:t xml:space="preserve">Sutarties vykdymui pasitelkiami subtiekėjai ir (ar) specialistai yra nurodyti Sutarties priede Nr. </w:t>
            </w:r>
            <w:r w:rsidRPr="00C80BEE">
              <w:rPr>
                <w:rFonts w:ascii="Cambria" w:hAnsi="Cambria"/>
                <w:kern w:val="2"/>
                <w:sz w:val="20"/>
                <w:highlight w:val="yellow"/>
              </w:rPr>
              <w:t>[...]</w:t>
            </w:r>
            <w:r w:rsidRPr="00C80BEE">
              <w:rPr>
                <w:rFonts w:ascii="Cambria" w:hAnsi="Cambria"/>
                <w:kern w:val="2"/>
                <w:sz w:val="20"/>
              </w:rPr>
              <w:t xml:space="preserve"> „Sutarties vykdymui pasitelkiami subtiekėjai ir (ar) specialistai“</w:t>
            </w:r>
          </w:p>
        </w:tc>
      </w:tr>
      <w:tr w:rsidR="00027B83" w:rsidRPr="00C80BEE" w14:paraId="4677BEA7" w14:textId="77777777" w:rsidTr="00D416F3">
        <w:trPr>
          <w:trHeight w:val="300"/>
        </w:trPr>
        <w:tc>
          <w:tcPr>
            <w:tcW w:w="9874" w:type="dxa"/>
            <w:gridSpan w:val="3"/>
          </w:tcPr>
          <w:p w14:paraId="7A37B716" w14:textId="77777777" w:rsidR="00027B83" w:rsidRPr="00C80BEE" w:rsidRDefault="000B0897">
            <w:pPr>
              <w:jc w:val="center"/>
              <w:rPr>
                <w:rFonts w:ascii="Cambria" w:hAnsi="Cambria"/>
                <w:b/>
                <w:kern w:val="2"/>
                <w:sz w:val="20"/>
              </w:rPr>
            </w:pPr>
            <w:r w:rsidRPr="00C80BEE">
              <w:rPr>
                <w:rFonts w:ascii="Cambria" w:hAnsi="Cambria"/>
                <w:b/>
                <w:kern w:val="2"/>
                <w:sz w:val="20"/>
              </w:rPr>
              <w:t>8. PRIEVOLIŲ PAGAL SUTARTĮ ĮVYKDYMO UŽTIKRINIMAS</w:t>
            </w:r>
          </w:p>
        </w:tc>
      </w:tr>
      <w:tr w:rsidR="00027B83" w:rsidRPr="00C80BEE" w14:paraId="4155B16E" w14:textId="77777777" w:rsidTr="00D416F3">
        <w:trPr>
          <w:trHeight w:val="300"/>
        </w:trPr>
        <w:tc>
          <w:tcPr>
            <w:tcW w:w="2821" w:type="dxa"/>
          </w:tcPr>
          <w:p w14:paraId="7AD9E9A7" w14:textId="77777777" w:rsidR="00027B83" w:rsidRPr="00C80BEE" w:rsidRDefault="000B0897">
            <w:pPr>
              <w:rPr>
                <w:rFonts w:ascii="Cambria" w:hAnsi="Cambria"/>
                <w:b/>
                <w:kern w:val="2"/>
                <w:sz w:val="20"/>
              </w:rPr>
            </w:pPr>
            <w:r w:rsidRPr="00C80BEE">
              <w:rPr>
                <w:rFonts w:ascii="Cambria" w:hAnsi="Cambria"/>
                <w:b/>
                <w:kern w:val="2"/>
                <w:sz w:val="20"/>
              </w:rPr>
              <w:t>8.1. Prievolių pagal Sutartį įvykdymo užtikrinimas</w:t>
            </w:r>
          </w:p>
        </w:tc>
        <w:tc>
          <w:tcPr>
            <w:tcW w:w="7053" w:type="dxa"/>
            <w:gridSpan w:val="2"/>
          </w:tcPr>
          <w:p w14:paraId="576B623E" w14:textId="77777777" w:rsidR="00483EF2" w:rsidRPr="00483EF2" w:rsidRDefault="00483EF2" w:rsidP="00483EF2">
            <w:pPr>
              <w:rPr>
                <w:rFonts w:ascii="Cambria" w:hAnsi="Cambria"/>
                <w:kern w:val="2"/>
                <w:sz w:val="20"/>
              </w:rPr>
            </w:pPr>
            <w:r w:rsidRPr="00483EF2">
              <w:rPr>
                <w:rFonts w:ascii="Cambria" w:hAnsi="Cambria"/>
                <w:kern w:val="2"/>
                <w:sz w:val="20"/>
              </w:rPr>
              <w:t>Prievolių pagal Sutartį įvykdymas užtikrinamas:</w:t>
            </w:r>
          </w:p>
          <w:p w14:paraId="2D80CD6E" w14:textId="4DA4C927" w:rsidR="00027B83" w:rsidRPr="00C80BEE" w:rsidRDefault="00483EF2" w:rsidP="00483EF2">
            <w:pPr>
              <w:rPr>
                <w:rFonts w:ascii="Cambria" w:hAnsi="Cambria"/>
                <w:kern w:val="2"/>
                <w:sz w:val="20"/>
              </w:rPr>
            </w:pPr>
            <w:r w:rsidRPr="00483EF2">
              <w:rPr>
                <w:rFonts w:ascii="Cambria" w:hAnsi="Cambria"/>
                <w:kern w:val="2"/>
                <w:sz w:val="20"/>
              </w:rPr>
              <w:t>Netesybomis (delspinigiais, bauda);</w:t>
            </w:r>
          </w:p>
        </w:tc>
      </w:tr>
      <w:tr w:rsidR="006F0803" w:rsidRPr="00C80BEE" w14:paraId="25D80381" w14:textId="77777777" w:rsidTr="00D416F3">
        <w:trPr>
          <w:trHeight w:val="300"/>
        </w:trPr>
        <w:tc>
          <w:tcPr>
            <w:tcW w:w="2821" w:type="dxa"/>
          </w:tcPr>
          <w:p w14:paraId="0F8492D8" w14:textId="65641063" w:rsidR="006F0803" w:rsidRPr="00C80BEE" w:rsidRDefault="006F0803" w:rsidP="006F0803">
            <w:pPr>
              <w:rPr>
                <w:rFonts w:ascii="Cambria" w:hAnsi="Cambria"/>
                <w:b/>
                <w:kern w:val="2"/>
                <w:sz w:val="20"/>
              </w:rPr>
            </w:pPr>
            <w:r w:rsidRPr="00C80BEE">
              <w:rPr>
                <w:rFonts w:ascii="Cambria" w:hAnsi="Cambria"/>
                <w:b/>
                <w:kern w:val="2"/>
                <w:sz w:val="20"/>
              </w:rPr>
              <w:t>8.2 Sutarties įvykdymo užtikrinimo galiojimo terminas</w:t>
            </w:r>
          </w:p>
        </w:tc>
        <w:tc>
          <w:tcPr>
            <w:tcW w:w="7053" w:type="dxa"/>
            <w:gridSpan w:val="2"/>
          </w:tcPr>
          <w:p w14:paraId="39D7C947" w14:textId="77777777" w:rsidR="006F0803" w:rsidRPr="00C80BEE" w:rsidRDefault="006F0803" w:rsidP="006F0803">
            <w:pPr>
              <w:rPr>
                <w:rFonts w:ascii="Cambria" w:hAnsi="Cambria"/>
                <w:kern w:val="2"/>
                <w:sz w:val="20"/>
              </w:rPr>
            </w:pPr>
            <w:r w:rsidRPr="00C80BEE">
              <w:rPr>
                <w:rFonts w:ascii="Cambria" w:hAnsi="Cambria"/>
                <w:kern w:val="2"/>
                <w:sz w:val="20"/>
              </w:rPr>
              <w:t>Netaikoma</w:t>
            </w:r>
          </w:p>
          <w:p w14:paraId="6A3C4961" w14:textId="45C5B4D6" w:rsidR="006F0803" w:rsidRPr="00C80BEE" w:rsidRDefault="006F0803" w:rsidP="006F0803">
            <w:pPr>
              <w:rPr>
                <w:rFonts w:ascii="Cambria" w:hAnsi="Cambria"/>
                <w:kern w:val="2"/>
                <w:sz w:val="20"/>
              </w:rPr>
            </w:pPr>
          </w:p>
        </w:tc>
      </w:tr>
      <w:tr w:rsidR="00027B83" w:rsidRPr="00C80BEE" w14:paraId="2A4E7446" w14:textId="77777777" w:rsidTr="00D416F3">
        <w:trPr>
          <w:trHeight w:val="300"/>
        </w:trPr>
        <w:tc>
          <w:tcPr>
            <w:tcW w:w="2821" w:type="dxa"/>
          </w:tcPr>
          <w:p w14:paraId="6B0B299A" w14:textId="77777777" w:rsidR="00027B83" w:rsidRPr="00C80BEE" w:rsidRDefault="000B0897">
            <w:pPr>
              <w:rPr>
                <w:rFonts w:ascii="Cambria" w:hAnsi="Cambria"/>
                <w:b/>
                <w:kern w:val="2"/>
                <w:sz w:val="20"/>
              </w:rPr>
            </w:pPr>
            <w:r w:rsidRPr="00C80BEE">
              <w:rPr>
                <w:rFonts w:ascii="Cambria" w:hAnsi="Cambria"/>
                <w:b/>
                <w:kern w:val="2"/>
                <w:sz w:val="20"/>
              </w:rPr>
              <w:t>8.3. Sutarties įvykdymo užtikrinimo pateikimas</w:t>
            </w:r>
          </w:p>
        </w:tc>
        <w:tc>
          <w:tcPr>
            <w:tcW w:w="7053" w:type="dxa"/>
            <w:gridSpan w:val="2"/>
          </w:tcPr>
          <w:p w14:paraId="2647EC90" w14:textId="77777777" w:rsidR="00027B83" w:rsidRPr="00C80BEE" w:rsidRDefault="000B0897">
            <w:pPr>
              <w:rPr>
                <w:rFonts w:ascii="Cambria" w:hAnsi="Cambria"/>
                <w:kern w:val="2"/>
                <w:sz w:val="20"/>
              </w:rPr>
            </w:pPr>
            <w:r w:rsidRPr="00C80BEE">
              <w:rPr>
                <w:rFonts w:ascii="Cambria" w:hAnsi="Cambria"/>
                <w:kern w:val="2"/>
                <w:sz w:val="20"/>
              </w:rPr>
              <w:t>Netaikoma</w:t>
            </w:r>
          </w:p>
          <w:p w14:paraId="47D3FAEF" w14:textId="4CB73D26" w:rsidR="00027B83" w:rsidRPr="00C80BEE" w:rsidRDefault="00027B83">
            <w:pPr>
              <w:rPr>
                <w:rFonts w:ascii="Cambria" w:hAnsi="Cambria"/>
                <w:sz w:val="20"/>
              </w:rPr>
            </w:pPr>
          </w:p>
        </w:tc>
      </w:tr>
      <w:tr w:rsidR="00027B83" w:rsidRPr="00C80BEE" w14:paraId="15859C99" w14:textId="77777777" w:rsidTr="00D416F3">
        <w:trPr>
          <w:trHeight w:val="300"/>
        </w:trPr>
        <w:tc>
          <w:tcPr>
            <w:tcW w:w="9874" w:type="dxa"/>
            <w:gridSpan w:val="3"/>
          </w:tcPr>
          <w:p w14:paraId="1ECF65EB" w14:textId="77777777" w:rsidR="00027B83" w:rsidRPr="00C80BEE" w:rsidRDefault="000B0897">
            <w:pPr>
              <w:jc w:val="center"/>
              <w:rPr>
                <w:rFonts w:ascii="Cambria" w:hAnsi="Cambria"/>
                <w:b/>
                <w:kern w:val="2"/>
                <w:sz w:val="20"/>
              </w:rPr>
            </w:pPr>
            <w:r w:rsidRPr="00C80BEE">
              <w:rPr>
                <w:rFonts w:ascii="Cambria" w:hAnsi="Cambria"/>
                <w:b/>
                <w:kern w:val="2"/>
                <w:sz w:val="20"/>
              </w:rPr>
              <w:t>9. ŠALIŲ ATSAKOMYBĖ</w:t>
            </w:r>
          </w:p>
        </w:tc>
      </w:tr>
      <w:tr w:rsidR="00402199" w:rsidRPr="00C80BEE" w14:paraId="751AAE6F" w14:textId="77777777" w:rsidTr="00D416F3">
        <w:trPr>
          <w:trHeight w:val="300"/>
        </w:trPr>
        <w:tc>
          <w:tcPr>
            <w:tcW w:w="2821" w:type="dxa"/>
          </w:tcPr>
          <w:p w14:paraId="41D56436" w14:textId="067E4BE6" w:rsidR="00402199" w:rsidRPr="00C80BEE" w:rsidRDefault="00402199" w:rsidP="00402199">
            <w:pPr>
              <w:rPr>
                <w:rFonts w:ascii="Cambria" w:hAnsi="Cambria"/>
                <w:b/>
                <w:kern w:val="2"/>
                <w:sz w:val="20"/>
              </w:rPr>
            </w:pPr>
            <w:r w:rsidRPr="00C80BEE">
              <w:rPr>
                <w:rFonts w:ascii="Cambria" w:hAnsi="Cambria"/>
                <w:b/>
                <w:kern w:val="2"/>
                <w:sz w:val="20"/>
              </w:rPr>
              <w:t>9.1. Pirkėjui taikomos netesybos už mokėjimų pagal Sutartį vėlavimą</w:t>
            </w:r>
          </w:p>
        </w:tc>
        <w:tc>
          <w:tcPr>
            <w:tcW w:w="7053" w:type="dxa"/>
            <w:gridSpan w:val="2"/>
          </w:tcPr>
          <w:p w14:paraId="070C11FC" w14:textId="5BA13970" w:rsidR="00402199" w:rsidRPr="00C80BEE" w:rsidRDefault="00483EF2" w:rsidP="00483EF2">
            <w:pPr>
              <w:rPr>
                <w:rFonts w:ascii="Cambria" w:hAnsi="Cambria"/>
                <w:color w:val="000000"/>
                <w:kern w:val="2"/>
                <w:sz w:val="20"/>
              </w:rPr>
            </w:pPr>
            <w:r w:rsidRPr="00483EF2">
              <w:rPr>
                <w:rFonts w:ascii="Cambria" w:hAnsi="Cambria"/>
                <w:color w:val="000000"/>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402199" w:rsidRPr="00C80BEE" w14:paraId="2C60DAC2" w14:textId="77777777" w:rsidTr="00D416F3">
        <w:trPr>
          <w:trHeight w:val="300"/>
        </w:trPr>
        <w:tc>
          <w:tcPr>
            <w:tcW w:w="2821" w:type="dxa"/>
          </w:tcPr>
          <w:p w14:paraId="1BA2D9E1" w14:textId="425BB12B" w:rsidR="00402199" w:rsidRPr="00C80BEE" w:rsidRDefault="00402199" w:rsidP="00402199">
            <w:pPr>
              <w:rPr>
                <w:rFonts w:ascii="Cambria" w:hAnsi="Cambria"/>
                <w:b/>
                <w:kern w:val="2"/>
                <w:sz w:val="20"/>
              </w:rPr>
            </w:pPr>
            <w:r w:rsidRPr="00C80BEE">
              <w:rPr>
                <w:rFonts w:ascii="Cambria" w:hAnsi="Cambria"/>
                <w:b/>
                <w:sz w:val="20"/>
              </w:rPr>
              <w:t>9.2. Tiekėjui taikomos netesybos</w:t>
            </w:r>
          </w:p>
        </w:tc>
        <w:tc>
          <w:tcPr>
            <w:tcW w:w="7053" w:type="dxa"/>
            <w:gridSpan w:val="2"/>
          </w:tcPr>
          <w:p w14:paraId="0C8ACE71" w14:textId="77777777" w:rsidR="00483EF2" w:rsidRPr="007F1DF9" w:rsidRDefault="00483EF2" w:rsidP="00483EF2">
            <w:pPr>
              <w:rPr>
                <w:rFonts w:ascii="Cambria" w:hAnsi="Cambria"/>
                <w:sz w:val="20"/>
              </w:rPr>
            </w:pPr>
            <w:r w:rsidRPr="007F1DF9">
              <w:rPr>
                <w:rFonts w:ascii="Cambria" w:hAnsi="Cambria"/>
                <w:sz w:val="20"/>
                <w:lang w:val="lt"/>
              </w:rPr>
              <w:t xml:space="preserve">9.2.1. Jeigu Tiekėjas vėluoja suteikti Paslaugas arba nevykdo kitų sutartinių įsipareigojimų, Pirkėjas nuo kitos nei nustatytas terminas dienos Tiekėjui skaičiuoja 0,05 (penkios šimtosios) procento dydžio delspinigius už kiekvieną </w:t>
            </w:r>
            <w:r w:rsidRPr="007F1DF9">
              <w:rPr>
                <w:rFonts w:ascii="Cambria" w:hAnsi="Cambria"/>
                <w:sz w:val="20"/>
                <w:lang w:val="lt"/>
              </w:rPr>
              <w:lastRenderedPageBreak/>
              <w:t>uždelstą dieną nuo laiku nesuteiktų Paslaugų ar kitų sutartinių įsipareigojimų nevykdymo kainos be PVM.</w:t>
            </w:r>
          </w:p>
          <w:p w14:paraId="441E8411" w14:textId="77777777" w:rsidR="00483EF2" w:rsidRPr="007F1DF9" w:rsidRDefault="00483EF2" w:rsidP="00483EF2">
            <w:pPr>
              <w:rPr>
                <w:rFonts w:ascii="Cambria" w:hAnsi="Cambria"/>
                <w:sz w:val="20"/>
              </w:rPr>
            </w:pPr>
            <w:r w:rsidRPr="007F1DF9">
              <w:rPr>
                <w:rFonts w:ascii="Cambria" w:hAnsi="Cambria"/>
                <w:sz w:val="20"/>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E6DFBC8" w14:textId="61BD50CC" w:rsidR="00402199" w:rsidRPr="00C80BEE" w:rsidRDefault="00483EF2" w:rsidP="00483EF2">
            <w:pPr>
              <w:rPr>
                <w:rFonts w:ascii="Cambria" w:hAnsi="Cambria"/>
                <w:b/>
                <w:kern w:val="2"/>
                <w:sz w:val="20"/>
              </w:rPr>
            </w:pPr>
            <w:r w:rsidRPr="007F1DF9">
              <w:rPr>
                <w:rFonts w:ascii="Cambria" w:hAnsi="Cambria"/>
                <w:kern w:val="2"/>
                <w:sz w:val="20"/>
              </w:rPr>
              <w:t>9.2.3. Tiekėjas privalo sumokėti Pirkėjui netesybas per 30 darbo</w:t>
            </w:r>
            <w:r w:rsidRPr="007F1DF9">
              <w:rPr>
                <w:rFonts w:ascii="Cambria" w:hAnsi="Cambria"/>
                <w:bCs/>
                <w:kern w:val="2"/>
                <w:sz w:val="20"/>
              </w:rPr>
              <w:t xml:space="preserve"> </w:t>
            </w:r>
            <w:r w:rsidRPr="007F1DF9">
              <w:rPr>
                <w:rFonts w:ascii="Cambria" w:hAnsi="Cambria"/>
                <w:kern w:val="2"/>
                <w:sz w:val="20"/>
              </w:rPr>
              <w:t xml:space="preserve">dienų nuo Pirkėjo pareikalavimo, jeigu netesybų suma nėra </w:t>
            </w:r>
            <w:r w:rsidRPr="007F1DF9">
              <w:rPr>
                <w:rFonts w:ascii="Cambria" w:hAnsi="Cambria"/>
                <w:sz w:val="20"/>
              </w:rPr>
              <w:t>išskaitoma iš Tiekėjui mokėtinos sumos.</w:t>
            </w:r>
          </w:p>
        </w:tc>
      </w:tr>
      <w:tr w:rsidR="00402199" w:rsidRPr="00C80BEE" w14:paraId="681F27EE" w14:textId="77777777" w:rsidTr="00D416F3">
        <w:trPr>
          <w:trHeight w:val="300"/>
        </w:trPr>
        <w:tc>
          <w:tcPr>
            <w:tcW w:w="2821" w:type="dxa"/>
          </w:tcPr>
          <w:p w14:paraId="1AB519AC" w14:textId="7CBD3645" w:rsidR="00402199" w:rsidRPr="00C80BEE" w:rsidRDefault="00402199" w:rsidP="00402199">
            <w:pPr>
              <w:rPr>
                <w:rFonts w:ascii="Cambria" w:hAnsi="Cambria"/>
                <w:b/>
                <w:kern w:val="2"/>
                <w:sz w:val="20"/>
              </w:rPr>
            </w:pPr>
            <w:r w:rsidRPr="00C80BEE">
              <w:rPr>
                <w:rFonts w:ascii="Cambria" w:hAnsi="Cambria"/>
                <w:b/>
                <w:kern w:val="2"/>
                <w:sz w:val="20"/>
              </w:rPr>
              <w:lastRenderedPageBreak/>
              <w:t>9.3. Tiekėjui / Pirkėjui taikoma bauda nutraukus Sutartį dėl esminio Sutarties pažeidimo ar nepagrįstai nutraukus Sutarties vykdymą ne Sutartyje nustatyta tvarka</w:t>
            </w:r>
          </w:p>
        </w:tc>
        <w:tc>
          <w:tcPr>
            <w:tcW w:w="7053" w:type="dxa"/>
            <w:gridSpan w:val="2"/>
          </w:tcPr>
          <w:p w14:paraId="0E5AED95" w14:textId="77777777" w:rsidR="00483EF2" w:rsidRPr="007F1DF9" w:rsidRDefault="00483EF2" w:rsidP="00483EF2">
            <w:pPr>
              <w:rPr>
                <w:rFonts w:ascii="Cambria" w:hAnsi="Cambria"/>
                <w:bCs/>
                <w:sz w:val="20"/>
              </w:rPr>
            </w:pPr>
            <w:r w:rsidRPr="007F1DF9">
              <w:rPr>
                <w:rFonts w:ascii="Cambria" w:hAnsi="Cambria"/>
                <w:bCs/>
                <w:kern w:val="2"/>
                <w:sz w:val="20"/>
              </w:rPr>
              <w:t>9.3.1. Nutraukus Sutartį dėl esminio Sutarties pažeidimo, nustatyto Sutarties Specialiosiose sąlygose, mokama 30 procentų dydžio bauda nuo Pradinės Sutarties vertės, nurodytos Specialiųjų sąlygų 5.2 punkte.</w:t>
            </w:r>
          </w:p>
          <w:p w14:paraId="7CBFE0C7" w14:textId="78D494BC" w:rsidR="00402199" w:rsidRPr="00C80BEE" w:rsidRDefault="00402199" w:rsidP="00402199">
            <w:pPr>
              <w:rPr>
                <w:rFonts w:ascii="Cambria" w:hAnsi="Cambria"/>
                <w:kern w:val="2"/>
                <w:sz w:val="20"/>
              </w:rPr>
            </w:pPr>
          </w:p>
        </w:tc>
      </w:tr>
      <w:tr w:rsidR="00402199" w:rsidRPr="00C80BEE" w14:paraId="3A1BC4FA" w14:textId="77777777" w:rsidTr="00D416F3">
        <w:trPr>
          <w:trHeight w:val="300"/>
        </w:trPr>
        <w:tc>
          <w:tcPr>
            <w:tcW w:w="2821" w:type="dxa"/>
          </w:tcPr>
          <w:p w14:paraId="0E4BB632" w14:textId="0AF19C99" w:rsidR="00402199" w:rsidRPr="00C80BEE" w:rsidRDefault="00402199" w:rsidP="00402199">
            <w:pPr>
              <w:rPr>
                <w:rFonts w:ascii="Cambria" w:hAnsi="Cambria"/>
                <w:b/>
                <w:kern w:val="2"/>
                <w:sz w:val="20"/>
              </w:rPr>
            </w:pPr>
            <w:r w:rsidRPr="00C80BEE">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7053" w:type="dxa"/>
            <w:gridSpan w:val="2"/>
          </w:tcPr>
          <w:p w14:paraId="1F892A4F" w14:textId="77777777" w:rsidR="00402199" w:rsidRPr="00C80BEE" w:rsidRDefault="00402199" w:rsidP="00402199">
            <w:pPr>
              <w:rPr>
                <w:rFonts w:ascii="Cambria" w:hAnsi="Cambria"/>
                <w:bCs/>
                <w:color w:val="000000"/>
                <w:kern w:val="2"/>
                <w:sz w:val="20"/>
              </w:rPr>
            </w:pPr>
            <w:r w:rsidRPr="00C80BEE">
              <w:rPr>
                <w:rFonts w:ascii="Cambria" w:hAnsi="Cambria"/>
                <w:bCs/>
                <w:color w:val="000000"/>
                <w:kern w:val="2"/>
                <w:sz w:val="20"/>
              </w:rPr>
              <w:t>Netaikoma</w:t>
            </w:r>
          </w:p>
          <w:p w14:paraId="6C28E1C0" w14:textId="77777777" w:rsidR="00402199" w:rsidRPr="00C80BEE" w:rsidRDefault="00402199" w:rsidP="00402199">
            <w:pPr>
              <w:rPr>
                <w:rFonts w:ascii="Cambria" w:hAnsi="Cambria"/>
                <w:bCs/>
                <w:kern w:val="2"/>
                <w:sz w:val="20"/>
              </w:rPr>
            </w:pPr>
          </w:p>
          <w:p w14:paraId="663FD6AE" w14:textId="51591537" w:rsidR="00402199" w:rsidRPr="00C80BEE" w:rsidRDefault="00402199" w:rsidP="00402199">
            <w:pPr>
              <w:rPr>
                <w:rFonts w:ascii="Cambria" w:hAnsi="Cambria"/>
                <w:kern w:val="2"/>
                <w:sz w:val="20"/>
              </w:rPr>
            </w:pPr>
          </w:p>
        </w:tc>
      </w:tr>
      <w:tr w:rsidR="00402199" w:rsidRPr="00C80BEE" w14:paraId="02A0AD2F" w14:textId="77777777" w:rsidTr="00D416F3">
        <w:trPr>
          <w:trHeight w:val="300"/>
        </w:trPr>
        <w:tc>
          <w:tcPr>
            <w:tcW w:w="2821" w:type="dxa"/>
          </w:tcPr>
          <w:p w14:paraId="566076A6" w14:textId="1092562B" w:rsidR="00402199" w:rsidRPr="00C80BEE" w:rsidRDefault="00402199" w:rsidP="00402199">
            <w:pPr>
              <w:rPr>
                <w:rFonts w:ascii="Cambria" w:hAnsi="Cambria"/>
                <w:b/>
                <w:kern w:val="2"/>
                <w:sz w:val="20"/>
              </w:rPr>
            </w:pPr>
            <w:r w:rsidRPr="00C80BEE">
              <w:rPr>
                <w:rFonts w:ascii="Cambria" w:hAnsi="Cambria"/>
                <w:b/>
                <w:kern w:val="2"/>
                <w:sz w:val="20"/>
              </w:rPr>
              <w:t>9.5. Tiekėjui taikomos baudos dėl aplinkosauginių ir (arba) socialinių kriterijų nesilaikymo</w:t>
            </w:r>
          </w:p>
        </w:tc>
        <w:tc>
          <w:tcPr>
            <w:tcW w:w="7053" w:type="dxa"/>
            <w:gridSpan w:val="2"/>
          </w:tcPr>
          <w:p w14:paraId="016A6ACA" w14:textId="77777777" w:rsidR="00402199" w:rsidRPr="00C80BEE" w:rsidRDefault="00402199" w:rsidP="00402199">
            <w:pPr>
              <w:rPr>
                <w:rFonts w:ascii="Cambria" w:hAnsi="Cambria"/>
                <w:bCs/>
                <w:color w:val="000000"/>
                <w:kern w:val="2"/>
                <w:sz w:val="20"/>
              </w:rPr>
            </w:pPr>
            <w:r w:rsidRPr="00C80BEE">
              <w:rPr>
                <w:rFonts w:ascii="Cambria" w:hAnsi="Cambria"/>
                <w:bCs/>
                <w:color w:val="000000"/>
                <w:kern w:val="2"/>
                <w:sz w:val="20"/>
              </w:rPr>
              <w:t>Netaikoma</w:t>
            </w:r>
          </w:p>
          <w:p w14:paraId="6A8F7802" w14:textId="77777777" w:rsidR="00402199" w:rsidRPr="00C80BEE" w:rsidRDefault="00402199" w:rsidP="00402199">
            <w:pPr>
              <w:rPr>
                <w:rFonts w:ascii="Cambria" w:hAnsi="Cambria"/>
                <w:bCs/>
                <w:kern w:val="2"/>
                <w:sz w:val="20"/>
              </w:rPr>
            </w:pPr>
          </w:p>
          <w:p w14:paraId="748DE540" w14:textId="618FBFA3" w:rsidR="00402199" w:rsidRPr="00C80BEE" w:rsidRDefault="00402199" w:rsidP="00402199">
            <w:pPr>
              <w:rPr>
                <w:rFonts w:ascii="Cambria" w:hAnsi="Cambria"/>
                <w:color w:val="4472C4"/>
                <w:kern w:val="2"/>
                <w:sz w:val="20"/>
              </w:rPr>
            </w:pPr>
          </w:p>
        </w:tc>
      </w:tr>
      <w:tr w:rsidR="00402199" w:rsidRPr="00C80BEE" w14:paraId="7439E02A" w14:textId="77777777" w:rsidTr="00D416F3">
        <w:trPr>
          <w:trHeight w:val="300"/>
        </w:trPr>
        <w:tc>
          <w:tcPr>
            <w:tcW w:w="2821" w:type="dxa"/>
          </w:tcPr>
          <w:p w14:paraId="69208AF6" w14:textId="7EE0BDAD" w:rsidR="00402199" w:rsidRPr="00C80BEE" w:rsidRDefault="00402199" w:rsidP="00402199">
            <w:pPr>
              <w:rPr>
                <w:rFonts w:ascii="Cambria" w:hAnsi="Cambria"/>
                <w:b/>
                <w:kern w:val="2"/>
                <w:sz w:val="20"/>
              </w:rPr>
            </w:pPr>
            <w:r w:rsidRPr="00C80BEE">
              <w:rPr>
                <w:rFonts w:ascii="Cambria" w:hAnsi="Cambria"/>
                <w:b/>
                <w:kern w:val="2"/>
                <w:sz w:val="20"/>
              </w:rPr>
              <w:t>9.6. Tiekėjui / Pirkėjui taikoma bauda dėl konfidencialumo reikalavimų nesilaikymo</w:t>
            </w:r>
          </w:p>
        </w:tc>
        <w:tc>
          <w:tcPr>
            <w:tcW w:w="7053" w:type="dxa"/>
            <w:gridSpan w:val="2"/>
          </w:tcPr>
          <w:p w14:paraId="49B22140" w14:textId="77777777" w:rsidR="00402199" w:rsidRPr="00C80BEE" w:rsidRDefault="00402199" w:rsidP="00402199">
            <w:pPr>
              <w:rPr>
                <w:rFonts w:ascii="Cambria" w:hAnsi="Cambria"/>
                <w:bCs/>
                <w:kern w:val="2"/>
                <w:sz w:val="20"/>
              </w:rPr>
            </w:pPr>
            <w:r w:rsidRPr="00C80BEE">
              <w:rPr>
                <w:rFonts w:ascii="Cambria" w:hAnsi="Cambria"/>
                <w:bCs/>
                <w:kern w:val="2"/>
                <w:sz w:val="20"/>
              </w:rPr>
              <w:t>Netaikoma</w:t>
            </w:r>
          </w:p>
          <w:p w14:paraId="51B263F9" w14:textId="77777777" w:rsidR="00402199" w:rsidRPr="00C80BEE" w:rsidRDefault="00402199" w:rsidP="00402199">
            <w:pPr>
              <w:rPr>
                <w:rFonts w:ascii="Cambria" w:hAnsi="Cambria"/>
                <w:bCs/>
                <w:kern w:val="2"/>
                <w:sz w:val="20"/>
              </w:rPr>
            </w:pPr>
          </w:p>
          <w:p w14:paraId="30A99159" w14:textId="62B7B631" w:rsidR="00402199" w:rsidRPr="00C80BEE" w:rsidRDefault="00402199" w:rsidP="00402199">
            <w:pPr>
              <w:rPr>
                <w:rFonts w:ascii="Cambria" w:hAnsi="Cambria"/>
                <w:color w:val="4472C4"/>
                <w:kern w:val="2"/>
                <w:sz w:val="20"/>
              </w:rPr>
            </w:pPr>
          </w:p>
        </w:tc>
      </w:tr>
      <w:tr w:rsidR="00402199" w:rsidRPr="00C80BEE" w14:paraId="1E6BA83A" w14:textId="77777777" w:rsidTr="00D416F3">
        <w:trPr>
          <w:trHeight w:val="300"/>
        </w:trPr>
        <w:tc>
          <w:tcPr>
            <w:tcW w:w="2821" w:type="dxa"/>
          </w:tcPr>
          <w:p w14:paraId="6B59AD7B" w14:textId="3DB423A4" w:rsidR="00402199" w:rsidRPr="00C80BEE" w:rsidRDefault="00402199" w:rsidP="00402199">
            <w:pPr>
              <w:rPr>
                <w:rFonts w:ascii="Cambria" w:hAnsi="Cambria"/>
                <w:b/>
                <w:kern w:val="2"/>
                <w:sz w:val="20"/>
              </w:rPr>
            </w:pPr>
            <w:r w:rsidRPr="00C80BEE">
              <w:rPr>
                <w:rFonts w:ascii="Cambria" w:hAnsi="Cambria"/>
                <w:b/>
                <w:sz w:val="20"/>
              </w:rPr>
              <w:t xml:space="preserve">9.7. Tiekėjui taikomos netesybos dėl pirkimo dokumentuose nustatytų Kokybinių kriterijų </w:t>
            </w:r>
            <w:proofErr w:type="spellStart"/>
            <w:r w:rsidRPr="00C80BEE">
              <w:rPr>
                <w:rFonts w:ascii="Cambria" w:hAnsi="Cambria"/>
                <w:b/>
                <w:sz w:val="20"/>
              </w:rPr>
              <w:t>nepasiekimo</w:t>
            </w:r>
            <w:proofErr w:type="spellEnd"/>
            <w:r w:rsidRPr="00C80BEE">
              <w:rPr>
                <w:rFonts w:ascii="Cambria" w:hAnsi="Cambria"/>
                <w:b/>
                <w:sz w:val="20"/>
              </w:rPr>
              <w:t xml:space="preserve"> Sutarties vykdymo metu</w:t>
            </w:r>
          </w:p>
        </w:tc>
        <w:tc>
          <w:tcPr>
            <w:tcW w:w="7053" w:type="dxa"/>
            <w:gridSpan w:val="2"/>
          </w:tcPr>
          <w:p w14:paraId="12273A2F" w14:textId="683A0FE7" w:rsidR="00483EF2" w:rsidRPr="00C80BEE" w:rsidRDefault="00402199" w:rsidP="00483EF2">
            <w:pPr>
              <w:rPr>
                <w:rFonts w:ascii="Cambria" w:hAnsi="Cambria"/>
                <w:color w:val="4472C4"/>
                <w:kern w:val="2"/>
                <w:sz w:val="20"/>
              </w:rPr>
            </w:pPr>
            <w:r w:rsidRPr="00C80BEE">
              <w:rPr>
                <w:rFonts w:ascii="Cambria" w:hAnsi="Cambria"/>
                <w:bCs/>
                <w:sz w:val="20"/>
              </w:rPr>
              <w:t xml:space="preserve">Netaikoma </w:t>
            </w:r>
          </w:p>
          <w:p w14:paraId="31D0481F" w14:textId="3CD557CF" w:rsidR="00402199" w:rsidRPr="00C80BEE" w:rsidRDefault="00402199" w:rsidP="00402199">
            <w:pPr>
              <w:rPr>
                <w:rFonts w:ascii="Cambria" w:hAnsi="Cambria"/>
                <w:color w:val="4472C4"/>
                <w:kern w:val="2"/>
                <w:sz w:val="20"/>
              </w:rPr>
            </w:pPr>
          </w:p>
        </w:tc>
      </w:tr>
      <w:tr w:rsidR="00402199" w:rsidRPr="00C80BEE" w14:paraId="2E410A63" w14:textId="77777777" w:rsidTr="00D416F3">
        <w:trPr>
          <w:trHeight w:val="1560"/>
        </w:trPr>
        <w:tc>
          <w:tcPr>
            <w:tcW w:w="2821" w:type="dxa"/>
            <w:tcBorders>
              <w:top w:val="single" w:sz="4" w:space="0" w:color="auto"/>
              <w:left w:val="single" w:sz="4" w:space="0" w:color="auto"/>
              <w:bottom w:val="single" w:sz="4" w:space="0" w:color="auto"/>
              <w:right w:val="single" w:sz="4" w:space="0" w:color="auto"/>
            </w:tcBorders>
          </w:tcPr>
          <w:p w14:paraId="2321802E" w14:textId="5A2E29E9" w:rsidR="00402199" w:rsidRPr="00C80BEE" w:rsidRDefault="00402199" w:rsidP="00402199">
            <w:pPr>
              <w:rPr>
                <w:rFonts w:ascii="Cambria" w:hAnsi="Cambria"/>
                <w:b/>
                <w:kern w:val="2"/>
                <w:sz w:val="20"/>
              </w:rPr>
            </w:pPr>
            <w:r w:rsidRPr="00C80BEE">
              <w:rPr>
                <w:rFonts w:ascii="Cambria" w:hAnsi="Cambria"/>
                <w:b/>
                <w:kern w:val="2"/>
                <w:sz w:val="20"/>
              </w:rPr>
              <w:t xml:space="preserve">9.8. Tiekėjui taikomos netesybos dėl Sutarties įvykdymo užtikrinimo </w:t>
            </w:r>
            <w:r w:rsidRPr="00C80BEE">
              <w:rPr>
                <w:rFonts w:ascii="Cambria" w:hAnsi="Cambria"/>
                <w:b/>
                <w:sz w:val="20"/>
              </w:rPr>
              <w:t>nepratęsimo</w:t>
            </w:r>
          </w:p>
        </w:tc>
        <w:tc>
          <w:tcPr>
            <w:tcW w:w="7053"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C80BEE" w:rsidRDefault="00402199" w:rsidP="00402199">
            <w:pPr>
              <w:rPr>
                <w:rFonts w:ascii="Cambria" w:hAnsi="Cambria"/>
                <w:bCs/>
                <w:kern w:val="2"/>
                <w:sz w:val="20"/>
              </w:rPr>
            </w:pPr>
            <w:r w:rsidRPr="00C80BEE">
              <w:rPr>
                <w:rFonts w:ascii="Cambria" w:hAnsi="Cambria"/>
                <w:bCs/>
                <w:kern w:val="2"/>
                <w:sz w:val="20"/>
              </w:rPr>
              <w:t>Netaikoma</w:t>
            </w:r>
          </w:p>
          <w:p w14:paraId="4D564143" w14:textId="77777777" w:rsidR="00402199" w:rsidRPr="00C80BEE" w:rsidRDefault="00402199" w:rsidP="00402199">
            <w:pPr>
              <w:rPr>
                <w:rFonts w:ascii="Cambria" w:hAnsi="Cambria"/>
                <w:bCs/>
                <w:kern w:val="2"/>
                <w:sz w:val="20"/>
              </w:rPr>
            </w:pPr>
          </w:p>
          <w:p w14:paraId="5AD4BC1A" w14:textId="168102D0" w:rsidR="00402199" w:rsidRPr="00C80BEE" w:rsidRDefault="00402199" w:rsidP="00402199">
            <w:pPr>
              <w:rPr>
                <w:rFonts w:ascii="Cambria" w:hAnsi="Cambria"/>
                <w:color w:val="4472C4"/>
                <w:kern w:val="2"/>
                <w:sz w:val="20"/>
              </w:rPr>
            </w:pPr>
          </w:p>
        </w:tc>
      </w:tr>
      <w:tr w:rsidR="00402199" w:rsidRPr="00C80BEE" w14:paraId="126A6D36" w14:textId="77777777" w:rsidTr="00D416F3">
        <w:trPr>
          <w:trHeight w:val="300"/>
        </w:trPr>
        <w:tc>
          <w:tcPr>
            <w:tcW w:w="2821" w:type="dxa"/>
          </w:tcPr>
          <w:p w14:paraId="10384E36" w14:textId="4FFA607E" w:rsidR="00402199" w:rsidRPr="00C80BEE" w:rsidRDefault="00402199" w:rsidP="00402199">
            <w:pPr>
              <w:rPr>
                <w:rFonts w:ascii="Cambria" w:hAnsi="Cambria"/>
                <w:b/>
                <w:bCs/>
                <w:kern w:val="2"/>
                <w:sz w:val="20"/>
              </w:rPr>
            </w:pPr>
            <w:r w:rsidRPr="00C80BEE">
              <w:rPr>
                <w:rFonts w:ascii="Cambria" w:hAnsi="Cambria"/>
                <w:b/>
                <w:sz w:val="20"/>
              </w:rPr>
              <w:t>9.9. Tiekėjui taikoma bauda dėl Pirkėjo simbolių, pavadinimo ir ženklo reklamoje ar rinkodaroje naudojimo reikalavimų nesilaikymo bei draudimo naudotis Pirkėjo sukurtais</w:t>
            </w:r>
            <w:r w:rsidRPr="00C80BEE">
              <w:rPr>
                <w:rFonts w:ascii="Cambria" w:hAnsi="Cambria"/>
                <w:bCs/>
                <w:sz w:val="20"/>
              </w:rPr>
              <w:t xml:space="preserve"> </w:t>
            </w:r>
            <w:r w:rsidRPr="00C80BEE">
              <w:rPr>
                <w:rFonts w:ascii="Cambria" w:hAnsi="Cambria"/>
                <w:b/>
                <w:sz w:val="20"/>
              </w:rPr>
              <w:t>intelektiniais veiklos rezultatais nesilaikymo</w:t>
            </w:r>
          </w:p>
        </w:tc>
        <w:tc>
          <w:tcPr>
            <w:tcW w:w="7053" w:type="dxa"/>
            <w:gridSpan w:val="2"/>
          </w:tcPr>
          <w:p w14:paraId="3293B58C" w14:textId="7D0F0A51" w:rsidR="00402199" w:rsidRPr="00C80BEE" w:rsidRDefault="00483EF2" w:rsidP="00402199">
            <w:pPr>
              <w:rPr>
                <w:rFonts w:ascii="Cambria" w:hAnsi="Cambria"/>
                <w:bCs/>
                <w:sz w:val="20"/>
              </w:rPr>
            </w:pPr>
            <w:r w:rsidRPr="00483EF2">
              <w:rPr>
                <w:rFonts w:ascii="Cambria" w:hAnsi="Cambria"/>
                <w:bCs/>
                <w:sz w:val="20"/>
              </w:rPr>
              <w:t>Mokama 30 procentų dydžio bauda nuo Pradinės Sutarties vertės, nurodytos Specialiųjų sąlygų 5.2 punkte</w:t>
            </w:r>
          </w:p>
          <w:p w14:paraId="39D0982B" w14:textId="77777777" w:rsidR="00402199" w:rsidRPr="00C80BEE" w:rsidRDefault="00402199" w:rsidP="00402199">
            <w:pPr>
              <w:rPr>
                <w:rFonts w:ascii="Cambria" w:hAnsi="Cambria"/>
                <w:color w:val="4472C4"/>
                <w:kern w:val="2"/>
                <w:sz w:val="20"/>
              </w:rPr>
            </w:pPr>
          </w:p>
        </w:tc>
      </w:tr>
      <w:tr w:rsidR="00402199" w:rsidRPr="00C80BEE" w14:paraId="77AEF0AE" w14:textId="77777777" w:rsidTr="00D416F3">
        <w:trPr>
          <w:trHeight w:val="300"/>
        </w:trPr>
        <w:tc>
          <w:tcPr>
            <w:tcW w:w="2821" w:type="dxa"/>
          </w:tcPr>
          <w:p w14:paraId="17EC5DF4" w14:textId="49390910" w:rsidR="00402199" w:rsidRPr="00C80BEE" w:rsidRDefault="00402199" w:rsidP="00402199">
            <w:pPr>
              <w:rPr>
                <w:rFonts w:ascii="Cambria" w:hAnsi="Cambria"/>
                <w:b/>
                <w:kern w:val="2"/>
                <w:sz w:val="20"/>
                <w:lang w:val="en-US"/>
              </w:rPr>
            </w:pPr>
            <w:r w:rsidRPr="00C80BEE">
              <w:rPr>
                <w:rFonts w:ascii="Cambria" w:hAnsi="Cambria"/>
                <w:b/>
                <w:kern w:val="2"/>
                <w:sz w:val="20"/>
                <w:lang w:val="en-US"/>
              </w:rPr>
              <w:t xml:space="preserve">9.10. </w:t>
            </w:r>
            <w:r w:rsidRPr="00C80BEE">
              <w:rPr>
                <w:rFonts w:ascii="Cambria" w:hAnsi="Cambria"/>
                <w:b/>
                <w:kern w:val="2"/>
                <w:sz w:val="20"/>
              </w:rPr>
              <w:t>Kitos netesybos</w:t>
            </w:r>
          </w:p>
        </w:tc>
        <w:tc>
          <w:tcPr>
            <w:tcW w:w="7053" w:type="dxa"/>
            <w:gridSpan w:val="2"/>
          </w:tcPr>
          <w:p w14:paraId="61DD08FE" w14:textId="775F3344" w:rsidR="00402199" w:rsidRPr="00C80BEE" w:rsidRDefault="00483EF2" w:rsidP="00402199">
            <w:pPr>
              <w:rPr>
                <w:rFonts w:ascii="Cambria" w:hAnsi="Cambria"/>
                <w:color w:val="4472C4"/>
                <w:kern w:val="2"/>
                <w:sz w:val="20"/>
              </w:rPr>
            </w:pPr>
            <w:r w:rsidRPr="007F1DF9">
              <w:rPr>
                <w:rFonts w:ascii="Cambria" w:hAnsi="Cambria" w:cstheme="minorHAnsi"/>
                <w:kern w:val="2"/>
                <w:sz w:val="20"/>
              </w:rPr>
              <w:t>Netaikoma</w:t>
            </w:r>
          </w:p>
        </w:tc>
      </w:tr>
      <w:tr w:rsidR="00027B83" w:rsidRPr="00C80BEE" w14:paraId="7412B22E" w14:textId="77777777" w:rsidTr="00D416F3">
        <w:trPr>
          <w:trHeight w:val="300"/>
        </w:trPr>
        <w:tc>
          <w:tcPr>
            <w:tcW w:w="9874" w:type="dxa"/>
            <w:gridSpan w:val="3"/>
          </w:tcPr>
          <w:p w14:paraId="0D543F72" w14:textId="77777777" w:rsidR="00027B83" w:rsidRPr="00C80BEE" w:rsidRDefault="000B0897">
            <w:pPr>
              <w:jc w:val="center"/>
              <w:rPr>
                <w:rFonts w:ascii="Cambria" w:hAnsi="Cambria"/>
                <w:color w:val="4472C4"/>
                <w:kern w:val="2"/>
                <w:sz w:val="20"/>
              </w:rPr>
            </w:pPr>
            <w:r w:rsidRPr="00C80BEE">
              <w:rPr>
                <w:rFonts w:ascii="Cambria" w:hAnsi="Cambria"/>
                <w:b/>
                <w:kern w:val="2"/>
                <w:sz w:val="20"/>
              </w:rPr>
              <w:t>10. ESMINĖS SUTARTIES SĄLYGOS</w:t>
            </w:r>
          </w:p>
        </w:tc>
      </w:tr>
      <w:tr w:rsidR="00402199" w:rsidRPr="00C80BEE" w14:paraId="4A74E676" w14:textId="77777777" w:rsidTr="00D416F3">
        <w:trPr>
          <w:trHeight w:val="300"/>
        </w:trPr>
        <w:tc>
          <w:tcPr>
            <w:tcW w:w="2821" w:type="dxa"/>
          </w:tcPr>
          <w:p w14:paraId="0C4A90A4" w14:textId="48800356" w:rsidR="00402199" w:rsidRPr="00C80BEE" w:rsidRDefault="00402199" w:rsidP="00402199">
            <w:pPr>
              <w:rPr>
                <w:rFonts w:ascii="Cambria" w:hAnsi="Cambria"/>
                <w:b/>
                <w:kern w:val="2"/>
                <w:sz w:val="20"/>
                <w:lang w:val="en-US"/>
              </w:rPr>
            </w:pPr>
            <w:r w:rsidRPr="00C80BEE">
              <w:rPr>
                <w:rFonts w:ascii="Cambria" w:hAnsi="Cambria"/>
                <w:b/>
                <w:kern w:val="2"/>
                <w:sz w:val="20"/>
                <w:lang w:val="en-US"/>
              </w:rPr>
              <w:lastRenderedPageBreak/>
              <w:t xml:space="preserve">10.1. </w:t>
            </w:r>
            <w:r w:rsidRPr="00C80BEE">
              <w:rPr>
                <w:rFonts w:ascii="Cambria" w:hAnsi="Cambria"/>
                <w:b/>
                <w:kern w:val="2"/>
                <w:sz w:val="20"/>
              </w:rPr>
              <w:t>Esminės Sutarties sąlygos</w:t>
            </w:r>
          </w:p>
        </w:tc>
        <w:tc>
          <w:tcPr>
            <w:tcW w:w="7053" w:type="dxa"/>
            <w:gridSpan w:val="2"/>
          </w:tcPr>
          <w:p w14:paraId="475A5B55" w14:textId="77777777" w:rsidR="00483EF2" w:rsidRPr="007F1DF9" w:rsidRDefault="00483EF2" w:rsidP="00483EF2">
            <w:pPr>
              <w:jc w:val="both"/>
              <w:rPr>
                <w:rFonts w:ascii="Cambria" w:hAnsi="Cambria"/>
                <w:kern w:val="2"/>
                <w:sz w:val="20"/>
              </w:rPr>
            </w:pPr>
            <w:r w:rsidRPr="007F1DF9">
              <w:rPr>
                <w:rFonts w:ascii="Cambria" w:hAnsi="Cambria"/>
                <w:kern w:val="2"/>
                <w:sz w:val="20"/>
              </w:rPr>
              <w:t>10.1.1 Tiekėjo prisiimtų įsipareigojimų už Sutartyje nustatytą Sutarties kainą / įkainius vykdymas;</w:t>
            </w:r>
          </w:p>
          <w:p w14:paraId="706E98C1" w14:textId="77777777" w:rsidR="00483EF2" w:rsidRPr="007F1DF9" w:rsidRDefault="00483EF2" w:rsidP="00483EF2">
            <w:pPr>
              <w:jc w:val="both"/>
              <w:rPr>
                <w:rFonts w:ascii="Cambria" w:hAnsi="Cambria"/>
                <w:kern w:val="2"/>
                <w:sz w:val="20"/>
              </w:rPr>
            </w:pPr>
            <w:r w:rsidRPr="007F1DF9">
              <w:rPr>
                <w:rFonts w:ascii="Cambria" w:hAnsi="Cambria"/>
                <w:kern w:val="2"/>
                <w:sz w:val="20"/>
              </w:rPr>
              <w:t>10.1.2. Sutartyje nustatytų Paslaugų teikimo terminų laikymasis;</w:t>
            </w:r>
          </w:p>
          <w:p w14:paraId="5DE70BE3" w14:textId="77777777" w:rsidR="00483EF2" w:rsidRPr="007F1DF9" w:rsidRDefault="00483EF2" w:rsidP="00483EF2">
            <w:pPr>
              <w:jc w:val="both"/>
              <w:rPr>
                <w:rFonts w:ascii="Cambria" w:hAnsi="Cambria"/>
                <w:kern w:val="2"/>
                <w:sz w:val="20"/>
              </w:rPr>
            </w:pPr>
            <w:r w:rsidRPr="007F1DF9">
              <w:rPr>
                <w:rFonts w:ascii="Cambria" w:hAnsi="Cambria"/>
                <w:kern w:val="2"/>
                <w:sz w:val="20"/>
              </w:rPr>
              <w:t>10.1.3. Sutartyje ir (ar) teisės aktuose nustatytus reikalavimus atitinkančių Paslaugų teikimą;</w:t>
            </w:r>
          </w:p>
          <w:p w14:paraId="03BFF356" w14:textId="77777777" w:rsidR="00483EF2" w:rsidRPr="007F1DF9" w:rsidRDefault="00483EF2" w:rsidP="00483EF2">
            <w:pPr>
              <w:jc w:val="both"/>
              <w:rPr>
                <w:rFonts w:ascii="Cambria" w:hAnsi="Cambria"/>
                <w:kern w:val="2"/>
                <w:sz w:val="20"/>
              </w:rPr>
            </w:pPr>
            <w:r w:rsidRPr="007F1DF9">
              <w:rPr>
                <w:rFonts w:ascii="Cambria" w:hAnsi="Cambria"/>
                <w:kern w:val="2"/>
                <w:sz w:val="20"/>
              </w:rPr>
              <w:t>10.1.4. Sutarties nuostatų, reglamentuojančių aplinkosauginius reikalavimus, laikymasis;</w:t>
            </w:r>
          </w:p>
          <w:p w14:paraId="75E6E4FC" w14:textId="77777777" w:rsidR="00483EF2" w:rsidRPr="007F1DF9" w:rsidRDefault="00483EF2" w:rsidP="00483EF2">
            <w:pPr>
              <w:jc w:val="both"/>
              <w:rPr>
                <w:rFonts w:ascii="Cambria" w:hAnsi="Cambria"/>
                <w:kern w:val="2"/>
                <w:sz w:val="20"/>
              </w:rPr>
            </w:pPr>
            <w:r w:rsidRPr="007F1DF9">
              <w:rPr>
                <w:rFonts w:ascii="Cambria" w:hAnsi="Cambria"/>
                <w:kern w:val="2"/>
                <w:sz w:val="20"/>
              </w:rPr>
              <w:t>10.1.5. Sutarties nuostatų, reglamentuojančių konkurenciją, intelektinės nuosavybės ar konfidencialios informacijos valdymą, laikymasis;</w:t>
            </w:r>
          </w:p>
          <w:p w14:paraId="1AD3CD3A" w14:textId="35EB80F9" w:rsidR="00402199" w:rsidRPr="00C80BEE" w:rsidRDefault="00483EF2" w:rsidP="00483EF2">
            <w:pPr>
              <w:rPr>
                <w:rFonts w:ascii="Cambria" w:hAnsi="Cambria"/>
                <w:color w:val="4472C4"/>
                <w:kern w:val="2"/>
                <w:sz w:val="20"/>
              </w:rPr>
            </w:pPr>
            <w:r w:rsidRPr="007F1DF9">
              <w:rPr>
                <w:rFonts w:ascii="Cambria" w:hAnsi="Cambria"/>
                <w:kern w:val="2"/>
                <w:sz w:val="20"/>
              </w:rPr>
              <w:t>10.1.6. Bendrųjų sąlygų nuostatų dėl Sutarties vykdymui pasitelkiamų naujų subteikėjų ir (ar specialistų) / esamų subteikėjų ir (ar) specialistų keitimo, laikymasis (jeigu taikoma).</w:t>
            </w:r>
          </w:p>
        </w:tc>
      </w:tr>
      <w:tr w:rsidR="00402199" w:rsidRPr="00C80BEE" w14:paraId="68A8F8F5" w14:textId="77777777" w:rsidTr="00D416F3">
        <w:trPr>
          <w:trHeight w:val="300"/>
        </w:trPr>
        <w:tc>
          <w:tcPr>
            <w:tcW w:w="2821" w:type="dxa"/>
          </w:tcPr>
          <w:p w14:paraId="458F7686" w14:textId="28A3D4D6" w:rsidR="00402199" w:rsidRPr="00C80BEE" w:rsidRDefault="00402199" w:rsidP="00402199">
            <w:pPr>
              <w:rPr>
                <w:rFonts w:ascii="Cambria" w:hAnsi="Cambria"/>
                <w:b/>
                <w:kern w:val="2"/>
                <w:sz w:val="20"/>
                <w:lang w:val="en-US"/>
              </w:rPr>
            </w:pPr>
            <w:r w:rsidRPr="00C80BEE">
              <w:rPr>
                <w:rFonts w:ascii="Cambria" w:hAnsi="Cambria"/>
                <w:b/>
                <w:bCs/>
                <w:sz w:val="20"/>
              </w:rPr>
              <w:t>10.2. Dideli arba nuolatiniai esminės Sutarties sąlygos vykdymo trūkumai</w:t>
            </w:r>
          </w:p>
        </w:tc>
        <w:tc>
          <w:tcPr>
            <w:tcW w:w="7053" w:type="dxa"/>
            <w:gridSpan w:val="2"/>
          </w:tcPr>
          <w:p w14:paraId="0027D2FB" w14:textId="77777777" w:rsidR="00483EF2" w:rsidRPr="007F1DF9" w:rsidRDefault="00483EF2" w:rsidP="00483EF2">
            <w:pPr>
              <w:spacing w:line="276" w:lineRule="auto"/>
              <w:jc w:val="both"/>
              <w:textAlignment w:val="baseline"/>
              <w:rPr>
                <w:rFonts w:ascii="Cambria" w:eastAsia="Arial" w:hAnsi="Cambria"/>
                <w:sz w:val="20"/>
              </w:rPr>
            </w:pPr>
            <w:r w:rsidRPr="007F1DF9">
              <w:rPr>
                <w:rFonts w:ascii="Cambria" w:eastAsia="Arial" w:hAnsi="Cambria"/>
                <w:sz w:val="20"/>
              </w:rPr>
              <w:t>10.2.1. Jeigu Tiekėjas nesilaiko Sutartyje nustatytų Paslaugų teikimo terminų ir 2 (du) ar daugiau kartų per Sutarties vykdymo laikotarpį vėluoja atlikti Paslaugas daugiau nei 5 (penkias) darbo dienas;</w:t>
            </w:r>
          </w:p>
          <w:p w14:paraId="12D59A83" w14:textId="77777777" w:rsidR="00483EF2" w:rsidRPr="007F1DF9" w:rsidRDefault="00483EF2" w:rsidP="00483EF2">
            <w:pPr>
              <w:spacing w:line="276" w:lineRule="auto"/>
              <w:jc w:val="both"/>
              <w:textAlignment w:val="baseline"/>
              <w:rPr>
                <w:rFonts w:ascii="Cambria" w:eastAsia="Arial" w:hAnsi="Cambria"/>
                <w:sz w:val="20"/>
              </w:rPr>
            </w:pPr>
            <w:r w:rsidRPr="007F1DF9">
              <w:rPr>
                <w:rFonts w:ascii="Cambria" w:eastAsia="Arial" w:hAnsi="Cambria"/>
                <w:sz w:val="20"/>
              </w:rPr>
              <w:t>10.2.2. Paslaugų teikėjas 2 (du) ir daugiau kartų per Sutarties vykdymo laikotarpį pristato Paslaugas, kurios neatitinka Sutartyje ir (ar) teisės aktų nustatytų reikalavimų Paslaugoms;</w:t>
            </w:r>
          </w:p>
          <w:p w14:paraId="27955754" w14:textId="77777777" w:rsidR="00483EF2" w:rsidRPr="007F1DF9" w:rsidRDefault="00483EF2" w:rsidP="00483EF2">
            <w:pPr>
              <w:spacing w:line="276" w:lineRule="auto"/>
              <w:jc w:val="both"/>
              <w:textAlignment w:val="baseline"/>
              <w:rPr>
                <w:rFonts w:ascii="Cambria" w:eastAsia="Arial" w:hAnsi="Cambria"/>
                <w:sz w:val="20"/>
              </w:rPr>
            </w:pPr>
            <w:r w:rsidRPr="007F1DF9">
              <w:rPr>
                <w:rFonts w:ascii="Cambria" w:eastAsia="Arial" w:hAnsi="Cambria"/>
                <w:sz w:val="20"/>
              </w:rPr>
              <w:t>10.2.3.Teikėjas 2 (du) ar daugiau kartų pažeidžia šios Sutarties nuostatas, reglamentuojančias aplinkosauginių reikalavimų, laikymąsi;</w:t>
            </w:r>
          </w:p>
          <w:p w14:paraId="2743FB27" w14:textId="77777777" w:rsidR="00483EF2" w:rsidRPr="007F1DF9" w:rsidRDefault="00483EF2" w:rsidP="00483EF2">
            <w:pPr>
              <w:spacing w:line="276" w:lineRule="auto"/>
              <w:jc w:val="both"/>
              <w:textAlignment w:val="baseline"/>
              <w:rPr>
                <w:rFonts w:ascii="Cambria" w:eastAsia="Arial" w:hAnsi="Cambria"/>
                <w:sz w:val="20"/>
              </w:rPr>
            </w:pPr>
            <w:r w:rsidRPr="007F1DF9">
              <w:rPr>
                <w:rFonts w:ascii="Cambria" w:eastAsia="Arial" w:hAnsi="Cambria"/>
                <w:sz w:val="20"/>
              </w:rPr>
              <w:t>10.2.4. Paslaugų Teikėjas pažeidžia Bendrųjų sąlygų nuostatas, reglamentuojančias konkurenciją, intelektinės nuosavybės ar konfidencialios informacijos valdymą;</w:t>
            </w:r>
          </w:p>
          <w:p w14:paraId="7606D7B7" w14:textId="77777777" w:rsidR="00483EF2" w:rsidRPr="007F1DF9" w:rsidRDefault="00483EF2" w:rsidP="00483EF2">
            <w:pPr>
              <w:spacing w:line="276" w:lineRule="auto"/>
              <w:jc w:val="both"/>
              <w:textAlignment w:val="baseline"/>
              <w:rPr>
                <w:rFonts w:ascii="Cambria" w:eastAsia="Arial" w:hAnsi="Cambria"/>
                <w:sz w:val="20"/>
              </w:rPr>
            </w:pPr>
            <w:r w:rsidRPr="007F1DF9">
              <w:rPr>
                <w:rFonts w:ascii="Cambria" w:eastAsia="Arial" w:hAnsi="Cambria"/>
                <w:sz w:val="20"/>
              </w:rPr>
              <w:t>10.2.5. Paslaugų Teikėjas daugiau negu 2 (du) kartus nesilaiko prisiimtų įsipareigojimų už Sutartyje nustatytą Sutarties kainą/įkainius;</w:t>
            </w:r>
          </w:p>
          <w:p w14:paraId="2BC2BBBD" w14:textId="7F8E6B6E" w:rsidR="00402199" w:rsidRPr="00C80BEE" w:rsidRDefault="00483EF2" w:rsidP="00483EF2">
            <w:pPr>
              <w:rPr>
                <w:rFonts w:ascii="Cambria" w:hAnsi="Cambria"/>
                <w:kern w:val="2"/>
                <w:sz w:val="20"/>
              </w:rPr>
            </w:pPr>
            <w:r w:rsidRPr="007F1DF9">
              <w:rPr>
                <w:rFonts w:ascii="Cambria" w:eastAsia="Arial" w:hAnsi="Cambria"/>
                <w:sz w:val="20"/>
              </w:rPr>
              <w:t>10.2.6. Paslaugų Teikėjas daugiau nei 2 (du) kartus nesiliko bendrųjų sąlygų nuostatų dėl Sutarties vykdymui pasitelkiamų naujų subteikėjų ir (ar specialistų)/esamų subteikėjų ir (ar) specialistų keitimo</w:t>
            </w:r>
          </w:p>
        </w:tc>
      </w:tr>
      <w:tr w:rsidR="00027B83" w:rsidRPr="00C80BEE" w14:paraId="5D5614C8" w14:textId="77777777" w:rsidTr="00D416F3">
        <w:trPr>
          <w:trHeight w:val="300"/>
        </w:trPr>
        <w:tc>
          <w:tcPr>
            <w:tcW w:w="9874" w:type="dxa"/>
            <w:gridSpan w:val="3"/>
          </w:tcPr>
          <w:p w14:paraId="01BA2625" w14:textId="77777777" w:rsidR="00027B83" w:rsidRPr="00C80BEE" w:rsidRDefault="000B0897">
            <w:pPr>
              <w:jc w:val="center"/>
              <w:rPr>
                <w:rFonts w:ascii="Cambria" w:hAnsi="Cambria"/>
                <w:b/>
                <w:kern w:val="2"/>
                <w:sz w:val="20"/>
              </w:rPr>
            </w:pPr>
            <w:r w:rsidRPr="00C80BEE">
              <w:rPr>
                <w:rFonts w:ascii="Cambria" w:hAnsi="Cambria"/>
                <w:b/>
                <w:kern w:val="2"/>
                <w:sz w:val="20"/>
              </w:rPr>
              <w:t>11. SUTARTIES GALIOJIMAS IR KEITIMAS</w:t>
            </w:r>
          </w:p>
        </w:tc>
      </w:tr>
      <w:tr w:rsidR="00027B83" w:rsidRPr="00C80BEE" w14:paraId="01B4A21F" w14:textId="77777777" w:rsidTr="00D416F3">
        <w:trPr>
          <w:trHeight w:val="300"/>
        </w:trPr>
        <w:tc>
          <w:tcPr>
            <w:tcW w:w="2821" w:type="dxa"/>
          </w:tcPr>
          <w:p w14:paraId="4A683777" w14:textId="77777777" w:rsidR="00027B83" w:rsidRPr="00C80BEE" w:rsidRDefault="000B0897">
            <w:pPr>
              <w:rPr>
                <w:rFonts w:ascii="Cambria" w:hAnsi="Cambria"/>
                <w:b/>
                <w:kern w:val="2"/>
                <w:sz w:val="20"/>
              </w:rPr>
            </w:pPr>
            <w:r w:rsidRPr="00C80BEE">
              <w:rPr>
                <w:rFonts w:ascii="Cambria" w:hAnsi="Cambria"/>
                <w:b/>
                <w:sz w:val="20"/>
              </w:rPr>
              <w:t>11.1. Sutarties sudarymas ir įsigaliojimas</w:t>
            </w:r>
          </w:p>
        </w:tc>
        <w:tc>
          <w:tcPr>
            <w:tcW w:w="7053" w:type="dxa"/>
            <w:gridSpan w:val="2"/>
          </w:tcPr>
          <w:p w14:paraId="39E14CF9" w14:textId="77777777" w:rsidR="00483EF2" w:rsidRPr="007F1DF9" w:rsidRDefault="00483EF2" w:rsidP="00483EF2">
            <w:pPr>
              <w:rPr>
                <w:rFonts w:ascii="Cambria" w:hAnsi="Cambria"/>
                <w:kern w:val="2"/>
                <w:sz w:val="20"/>
              </w:rPr>
            </w:pPr>
            <w:r w:rsidRPr="007F1DF9">
              <w:rPr>
                <w:rFonts w:ascii="Cambria" w:hAnsi="Cambria"/>
                <w:kern w:val="2"/>
                <w:sz w:val="20"/>
              </w:rPr>
              <w:t>Ši Sutartis laikoma sudaryta ir įsigalioja nuo Sutarties pasirašymo dienos (antrosios Šalies pasirašymo dieną).</w:t>
            </w:r>
          </w:p>
          <w:p w14:paraId="7396F7FD" w14:textId="1352AF12" w:rsidR="00027B83" w:rsidRPr="00C80BEE" w:rsidRDefault="00483EF2" w:rsidP="00483EF2">
            <w:pPr>
              <w:rPr>
                <w:rFonts w:ascii="Cambria" w:hAnsi="Cambria"/>
                <w:color w:val="4472C4"/>
                <w:kern w:val="2"/>
                <w:sz w:val="20"/>
              </w:rPr>
            </w:pPr>
            <w:r w:rsidRPr="007F1DF9">
              <w:rPr>
                <w:rFonts w:ascii="Cambria" w:hAnsi="Cambria"/>
                <w:kern w:val="2"/>
                <w:sz w:val="20"/>
              </w:rPr>
              <w:t>Sutartis galioja iki visiško prievolių įvykdymo (kol bus išnaudota Pradinės Sutarties vertė, bet jos terminas negali būti ilgesnis kaip 36 (trisdešimt šeši) mėnesiai.</w:t>
            </w:r>
          </w:p>
        </w:tc>
      </w:tr>
      <w:tr w:rsidR="00402199" w:rsidRPr="00C80BEE" w14:paraId="0D3292E1" w14:textId="77777777" w:rsidTr="00D416F3">
        <w:trPr>
          <w:trHeight w:val="300"/>
        </w:trPr>
        <w:tc>
          <w:tcPr>
            <w:tcW w:w="2821" w:type="dxa"/>
          </w:tcPr>
          <w:p w14:paraId="09BC2075" w14:textId="316E2550" w:rsidR="00402199" w:rsidRPr="00C80BEE" w:rsidRDefault="00402199" w:rsidP="00402199">
            <w:pPr>
              <w:rPr>
                <w:rFonts w:ascii="Cambria" w:hAnsi="Cambria"/>
                <w:b/>
                <w:kern w:val="2"/>
                <w:sz w:val="20"/>
              </w:rPr>
            </w:pPr>
            <w:r w:rsidRPr="00C80BEE">
              <w:rPr>
                <w:rFonts w:ascii="Cambria" w:hAnsi="Cambria"/>
                <w:b/>
                <w:kern w:val="2"/>
                <w:sz w:val="20"/>
              </w:rPr>
              <w:t>11.2. Sutarties galiojimo termino pratęsimas</w:t>
            </w:r>
          </w:p>
        </w:tc>
        <w:tc>
          <w:tcPr>
            <w:tcW w:w="7053" w:type="dxa"/>
            <w:gridSpan w:val="2"/>
          </w:tcPr>
          <w:p w14:paraId="7197E005" w14:textId="77777777" w:rsidR="00402199" w:rsidRPr="00C80BEE" w:rsidRDefault="00402199" w:rsidP="00402199">
            <w:pPr>
              <w:rPr>
                <w:rFonts w:ascii="Cambria" w:hAnsi="Cambria"/>
                <w:kern w:val="2"/>
                <w:sz w:val="20"/>
              </w:rPr>
            </w:pPr>
            <w:r w:rsidRPr="00C80BEE">
              <w:rPr>
                <w:rFonts w:ascii="Cambria" w:hAnsi="Cambria"/>
                <w:kern w:val="2"/>
                <w:sz w:val="20"/>
              </w:rPr>
              <w:t>Netaikoma</w:t>
            </w:r>
          </w:p>
          <w:p w14:paraId="782060E8" w14:textId="66130B5F" w:rsidR="00402199" w:rsidRPr="00C80BEE" w:rsidRDefault="00402199" w:rsidP="00402199">
            <w:pPr>
              <w:rPr>
                <w:rFonts w:ascii="Cambria" w:hAnsi="Cambria"/>
                <w:kern w:val="2"/>
                <w:sz w:val="20"/>
              </w:rPr>
            </w:pPr>
          </w:p>
        </w:tc>
      </w:tr>
      <w:tr w:rsidR="00027B83" w:rsidRPr="00C80BEE" w14:paraId="7FE809EC" w14:textId="77777777" w:rsidTr="00D416F3">
        <w:trPr>
          <w:trHeight w:val="300"/>
        </w:trPr>
        <w:tc>
          <w:tcPr>
            <w:tcW w:w="9874" w:type="dxa"/>
            <w:gridSpan w:val="3"/>
          </w:tcPr>
          <w:p w14:paraId="6839791C" w14:textId="77777777" w:rsidR="00027B83" w:rsidRPr="00C80BEE" w:rsidRDefault="000B0897">
            <w:pPr>
              <w:jc w:val="center"/>
              <w:rPr>
                <w:rFonts w:ascii="Cambria" w:hAnsi="Cambria"/>
                <w:b/>
                <w:kern w:val="2"/>
                <w:sz w:val="20"/>
              </w:rPr>
            </w:pPr>
            <w:r w:rsidRPr="00C80BEE">
              <w:rPr>
                <w:rFonts w:ascii="Cambria" w:hAnsi="Cambria"/>
                <w:b/>
                <w:kern w:val="2"/>
                <w:sz w:val="20"/>
              </w:rPr>
              <w:t>12. SUTARTIES NUTRAUKIMAS</w:t>
            </w:r>
          </w:p>
        </w:tc>
      </w:tr>
      <w:tr w:rsidR="00027B83" w:rsidRPr="00C80BEE" w14:paraId="519D54A3" w14:textId="77777777" w:rsidTr="00D416F3">
        <w:trPr>
          <w:trHeight w:val="300"/>
        </w:trPr>
        <w:tc>
          <w:tcPr>
            <w:tcW w:w="2821" w:type="dxa"/>
            <w:tcBorders>
              <w:top w:val="single" w:sz="4" w:space="0" w:color="auto"/>
              <w:left w:val="single" w:sz="4" w:space="0" w:color="auto"/>
              <w:bottom w:val="single" w:sz="4" w:space="0" w:color="auto"/>
              <w:right w:val="single" w:sz="4" w:space="0" w:color="auto"/>
            </w:tcBorders>
          </w:tcPr>
          <w:p w14:paraId="03D1B260" w14:textId="77777777" w:rsidR="00027B83" w:rsidRPr="00C80BEE" w:rsidRDefault="000B0897">
            <w:pPr>
              <w:rPr>
                <w:rFonts w:ascii="Cambria" w:hAnsi="Cambria"/>
                <w:b/>
                <w:kern w:val="2"/>
                <w:sz w:val="20"/>
              </w:rPr>
            </w:pPr>
            <w:r w:rsidRPr="00C80BEE">
              <w:rPr>
                <w:rFonts w:ascii="Cambria" w:hAnsi="Cambria"/>
                <w:b/>
                <w:kern w:val="2"/>
                <w:sz w:val="20"/>
              </w:rPr>
              <w:t>12.1. Sutarties nutraukimo pagrindai</w:t>
            </w:r>
          </w:p>
        </w:tc>
        <w:tc>
          <w:tcPr>
            <w:tcW w:w="7053" w:type="dxa"/>
            <w:gridSpan w:val="2"/>
            <w:tcBorders>
              <w:top w:val="single" w:sz="4" w:space="0" w:color="auto"/>
              <w:left w:val="single" w:sz="4" w:space="0" w:color="auto"/>
              <w:bottom w:val="single" w:sz="4" w:space="0" w:color="auto"/>
              <w:right w:val="single" w:sz="4" w:space="0" w:color="auto"/>
            </w:tcBorders>
          </w:tcPr>
          <w:p w14:paraId="251C8169" w14:textId="5E5E32A4" w:rsidR="00027B83" w:rsidRPr="00C80BEE" w:rsidRDefault="00483EF2">
            <w:pPr>
              <w:rPr>
                <w:rFonts w:ascii="Cambria" w:hAnsi="Cambria"/>
                <w:color w:val="4472C4"/>
                <w:kern w:val="2"/>
                <w:sz w:val="20"/>
              </w:rPr>
            </w:pPr>
            <w:r w:rsidRPr="00483EF2">
              <w:rPr>
                <w:rFonts w:ascii="Cambria" w:hAnsi="Cambria"/>
                <w:kern w:val="2"/>
                <w:sz w:val="20"/>
              </w:rPr>
              <w:t>Sutartis gali būti nutraukiama rašytiniu Šalių susitarimu arba vienašališkai, Bendrosiose sąlygose nustatyta tvarka.</w:t>
            </w:r>
          </w:p>
        </w:tc>
      </w:tr>
      <w:tr w:rsidR="00402199" w:rsidRPr="00C80BEE" w14:paraId="57B2F7FC" w14:textId="77777777" w:rsidTr="00D416F3">
        <w:trPr>
          <w:trHeight w:val="300"/>
        </w:trPr>
        <w:tc>
          <w:tcPr>
            <w:tcW w:w="2821" w:type="dxa"/>
            <w:tcBorders>
              <w:top w:val="single" w:sz="4" w:space="0" w:color="auto"/>
              <w:left w:val="single" w:sz="4" w:space="0" w:color="auto"/>
              <w:bottom w:val="single" w:sz="4" w:space="0" w:color="auto"/>
              <w:right w:val="single" w:sz="4" w:space="0" w:color="auto"/>
            </w:tcBorders>
          </w:tcPr>
          <w:p w14:paraId="1BC4D399" w14:textId="4C16CD48" w:rsidR="00402199" w:rsidRPr="00C80BEE" w:rsidRDefault="00402199" w:rsidP="00402199">
            <w:pPr>
              <w:rPr>
                <w:rFonts w:ascii="Cambria" w:hAnsi="Cambria"/>
                <w:b/>
                <w:kern w:val="2"/>
                <w:sz w:val="20"/>
              </w:rPr>
            </w:pPr>
            <w:r w:rsidRPr="00C80BEE">
              <w:rPr>
                <w:rFonts w:ascii="Cambria" w:hAnsi="Cambria"/>
                <w:b/>
                <w:kern w:val="2"/>
                <w:sz w:val="20"/>
              </w:rPr>
              <w:t xml:space="preserve">12.2. Esminiai Sutarties </w:t>
            </w:r>
            <w:r w:rsidRPr="00C80BEE">
              <w:rPr>
                <w:rFonts w:ascii="Cambria" w:hAnsi="Cambria"/>
                <w:b/>
                <w:sz w:val="20"/>
              </w:rPr>
              <w:t>pažeidimai</w:t>
            </w:r>
          </w:p>
        </w:tc>
        <w:tc>
          <w:tcPr>
            <w:tcW w:w="7053" w:type="dxa"/>
            <w:gridSpan w:val="2"/>
            <w:tcBorders>
              <w:top w:val="single" w:sz="4" w:space="0" w:color="auto"/>
              <w:left w:val="single" w:sz="4" w:space="0" w:color="auto"/>
              <w:bottom w:val="single" w:sz="4" w:space="0" w:color="auto"/>
              <w:right w:val="single" w:sz="4" w:space="0" w:color="auto"/>
            </w:tcBorders>
          </w:tcPr>
          <w:p w14:paraId="0AE634AC"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12.2.1. jeigu Tiekėjas nevykdo prisiimtų įsipareigojimų už Sutartyje nustatytą Sutarties kainą / įkainius;</w:t>
            </w:r>
          </w:p>
          <w:p w14:paraId="3C7F6C32"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12.2.2. jeigu paaiškėja, kad Paslaugų teikėjas nevykdo įsipareigojimų, kurie pasiūlymų vertinimo metu Pirkimo dokumentuose buvo nustatyti kaip pasiūlymų vertinimo kriterijai ir už kuriuos Paslaugų teikėjui buvo skiriamos reikšmės, kai pasiūlymas vertintas pagal kainos/sąnaudų ir kokybės santykį ir Tiekėjas per 14 kalendorinių dienų neištaiso pažeidimų (jei taikoma);</w:t>
            </w:r>
          </w:p>
          <w:p w14:paraId="7F669F77"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12.2.3. jeigu Paslaugų teikėjas nesilaiko Sutartyje nustatytų Paslaugų teikimo terminų 2 (du) kartus iš eilės arba vėluoja atlikti Paslaugas daugiau nei 10 darbo dienų Sutartyje nustatytas paslaugų teikimo terminas;</w:t>
            </w:r>
          </w:p>
          <w:p w14:paraId="1F008840"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12.2.4. jeigu Paslaugų teikėjas pažeidžia Paslaugų atlikimo terminus ir priskaičiuotų netesybų už vėlavimą suma viršija 20 (dvidešimt) proc. Pradinės sutarties vertės;</w:t>
            </w:r>
          </w:p>
          <w:p w14:paraId="7277C801"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lastRenderedPageBreak/>
              <w:t>12.2.5. Paslaugų teikėjas pažeidžia Paslaugų atlikimo terminus ir dėl paslaugų atlikimo vėlavimo Paslaugos tampa nebereikalingos;</w:t>
            </w:r>
          </w:p>
          <w:p w14:paraId="7840B683"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12.2.6. Paslaugų tiekėjas daugiau kaip 2 (du) kartus teikia paslaugas, kurios neatitinka Sutartyje ir (ar) Įstatymuose nustatytų reikalavimų Paslaugoms;</w:t>
            </w:r>
          </w:p>
          <w:p w14:paraId="65A6AC02"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12.2.7. Paslaugų teikėjas pažeidžia šios Sutarties nuostatas, reglamentuojančias konkurenciją, intelektinės nuosavybės ar konfidencialios informacijos valdymą.</w:t>
            </w:r>
          </w:p>
          <w:p w14:paraId="0B019B64" w14:textId="4621C2A3" w:rsidR="00402199" w:rsidRPr="00C80BEE" w:rsidRDefault="00483EF2" w:rsidP="00483EF2">
            <w:pPr>
              <w:rPr>
                <w:rFonts w:ascii="Cambria" w:eastAsia="Arial" w:hAnsi="Cambria"/>
                <w:color w:val="FF0000"/>
                <w:kern w:val="2"/>
                <w:sz w:val="20"/>
              </w:rPr>
            </w:pPr>
            <w:r w:rsidRPr="007F1DF9">
              <w:rPr>
                <w:rFonts w:ascii="Cambria" w:eastAsia="Arial" w:hAnsi="Cambria"/>
                <w:kern w:val="2"/>
                <w:sz w:val="20"/>
              </w:rPr>
              <w:t>12.2.8.Paslaugų teikėjas 2 (du) kartus pažeidžia esminę Sutarties sąlygą</w:t>
            </w:r>
            <w:r w:rsidR="00402199" w:rsidRPr="00C80BEE">
              <w:rPr>
                <w:rFonts w:ascii="Cambria" w:hAnsi="Cambria"/>
                <w:color w:val="FF0000"/>
                <w:sz w:val="20"/>
              </w:rPr>
              <w:t xml:space="preserve"> </w:t>
            </w:r>
          </w:p>
        </w:tc>
      </w:tr>
      <w:tr w:rsidR="00027B83" w:rsidRPr="00C80BEE" w14:paraId="46270E91" w14:textId="77777777" w:rsidTr="00D416F3">
        <w:trPr>
          <w:trHeight w:val="300"/>
        </w:trPr>
        <w:tc>
          <w:tcPr>
            <w:tcW w:w="9874" w:type="dxa"/>
            <w:gridSpan w:val="3"/>
          </w:tcPr>
          <w:p w14:paraId="07E06248" w14:textId="77777777" w:rsidR="00027B83" w:rsidRPr="00C80BEE" w:rsidRDefault="000B0897">
            <w:pPr>
              <w:jc w:val="center"/>
              <w:rPr>
                <w:rFonts w:ascii="Cambria" w:hAnsi="Cambria"/>
                <w:kern w:val="2"/>
                <w:sz w:val="20"/>
              </w:rPr>
            </w:pPr>
            <w:r w:rsidRPr="00C80BEE">
              <w:rPr>
                <w:rFonts w:ascii="Cambria" w:hAnsi="Cambria"/>
                <w:b/>
                <w:kern w:val="2"/>
                <w:sz w:val="20"/>
              </w:rPr>
              <w:lastRenderedPageBreak/>
              <w:t xml:space="preserve">13. APLINKOS APSAUGOS IR SOCIALINIAI KRITERIJAI </w:t>
            </w:r>
            <w:r w:rsidRPr="00C80BEE">
              <w:rPr>
                <w:rFonts w:ascii="Cambria" w:hAnsi="Cambria"/>
                <w:kern w:val="2"/>
                <w:sz w:val="20"/>
              </w:rPr>
              <w:t>(</w:t>
            </w:r>
            <w:r w:rsidRPr="00C80BEE">
              <w:rPr>
                <w:rFonts w:ascii="Cambria" w:hAnsi="Cambria"/>
                <w:color w:val="0070C0"/>
                <w:kern w:val="2"/>
                <w:sz w:val="20"/>
              </w:rPr>
              <w:t>taikoma, jeigu aplinkosauginiai ir (arba) socialiniai kriterijai nustatomi kaip Sutarties vykdymo sąlygos)</w:t>
            </w:r>
          </w:p>
        </w:tc>
      </w:tr>
      <w:tr w:rsidR="00027B83" w:rsidRPr="00C80BEE" w14:paraId="18AE2F61" w14:textId="77777777" w:rsidTr="00D416F3">
        <w:trPr>
          <w:trHeight w:val="300"/>
        </w:trPr>
        <w:tc>
          <w:tcPr>
            <w:tcW w:w="2821" w:type="dxa"/>
          </w:tcPr>
          <w:p w14:paraId="6366A32C" w14:textId="77777777" w:rsidR="00027B83" w:rsidRPr="00C80BEE" w:rsidRDefault="000B0897">
            <w:pPr>
              <w:rPr>
                <w:rFonts w:ascii="Cambria" w:hAnsi="Cambria"/>
                <w:b/>
                <w:kern w:val="2"/>
                <w:sz w:val="20"/>
              </w:rPr>
            </w:pPr>
            <w:r w:rsidRPr="00C80BEE">
              <w:rPr>
                <w:rFonts w:ascii="Cambria" w:hAnsi="Cambria"/>
                <w:b/>
                <w:kern w:val="2"/>
                <w:sz w:val="20"/>
              </w:rPr>
              <w:t xml:space="preserve">13.1. Su perkamomis paslaugomis susiję  aplinkos apsaugos kriterijai </w:t>
            </w:r>
          </w:p>
        </w:tc>
        <w:tc>
          <w:tcPr>
            <w:tcW w:w="7053" w:type="dxa"/>
            <w:gridSpan w:val="2"/>
          </w:tcPr>
          <w:p w14:paraId="3F14B69B" w14:textId="3361BA3E" w:rsidR="00027B83" w:rsidRPr="00483EF2" w:rsidRDefault="00D24FAF" w:rsidP="00D24FAF">
            <w:pPr>
              <w:rPr>
                <w:rFonts w:ascii="Cambria" w:hAnsi="Cambria"/>
                <w:color w:val="000000"/>
                <w:kern w:val="2"/>
                <w:sz w:val="20"/>
                <w:shd w:val="clear" w:color="auto" w:fill="FFFFFF"/>
              </w:rPr>
            </w:pPr>
            <w:r w:rsidRPr="00D24FAF">
              <w:rPr>
                <w:rFonts w:ascii="Cambria" w:hAnsi="Cambria"/>
                <w:color w:val="000000"/>
                <w:kern w:val="2"/>
                <w:sz w:val="20"/>
                <w:shd w:val="clear" w:color="auto" w:fill="FFFFFF"/>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Pr>
                <w:rFonts w:ascii="Cambria" w:hAnsi="Cambria"/>
                <w:color w:val="000000"/>
                <w:kern w:val="2"/>
                <w:sz w:val="20"/>
                <w:shd w:val="clear" w:color="auto" w:fill="FFFFFF"/>
              </w:rPr>
              <w:t xml:space="preserve">Paslaugų </w:t>
            </w:r>
            <w:r w:rsidRPr="00D24FAF">
              <w:rPr>
                <w:rFonts w:ascii="Cambria" w:hAnsi="Cambria"/>
                <w:color w:val="000000"/>
                <w:kern w:val="2"/>
                <w:sz w:val="20"/>
                <w:shd w:val="clear" w:color="auto" w:fill="FFFFFF"/>
              </w:rPr>
              <w:t>T</w:t>
            </w:r>
            <w:r>
              <w:rPr>
                <w:rFonts w:ascii="Cambria" w:hAnsi="Cambria"/>
                <w:color w:val="000000"/>
                <w:kern w:val="2"/>
                <w:sz w:val="20"/>
                <w:shd w:val="clear" w:color="auto" w:fill="FFFFFF"/>
              </w:rPr>
              <w:t>ei</w:t>
            </w:r>
            <w:r w:rsidRPr="00D24FAF">
              <w:rPr>
                <w:rFonts w:ascii="Cambria" w:hAnsi="Cambria"/>
                <w:color w:val="000000"/>
                <w:kern w:val="2"/>
                <w:sz w:val="20"/>
                <w:shd w:val="clear" w:color="auto" w:fill="FFFFFF"/>
              </w:rPr>
              <w:t xml:space="preserve">kėjas sutinka, kad šalia kitų Sutartyje nustatytų įsipareigojimų Paslaugų Teikėjas įsipareigoja </w:t>
            </w:r>
            <w:r>
              <w:rPr>
                <w:rFonts w:ascii="Cambria" w:hAnsi="Cambria"/>
                <w:color w:val="000000"/>
                <w:kern w:val="2"/>
                <w:sz w:val="20"/>
                <w:shd w:val="clear" w:color="auto" w:fill="FFFFFF"/>
              </w:rPr>
              <w:t>atvykti teikti paslaugas pas</w:t>
            </w:r>
            <w:r w:rsidRPr="00D24FAF">
              <w:rPr>
                <w:rFonts w:ascii="Cambria" w:hAnsi="Cambria"/>
                <w:color w:val="000000"/>
                <w:kern w:val="2"/>
                <w:sz w:val="20"/>
                <w:shd w:val="clear" w:color="auto" w:fill="FFFFFF"/>
              </w:rPr>
              <w:t xml:space="preserve"> Pirkėj</w:t>
            </w:r>
            <w:r>
              <w:rPr>
                <w:rFonts w:ascii="Cambria" w:hAnsi="Cambria"/>
                <w:color w:val="000000"/>
                <w:kern w:val="2"/>
                <w:sz w:val="20"/>
                <w:shd w:val="clear" w:color="auto" w:fill="FFFFFF"/>
              </w:rPr>
              <w:t>ą</w:t>
            </w:r>
            <w:r w:rsidRPr="00D24FAF">
              <w:rPr>
                <w:rFonts w:ascii="Cambria" w:hAnsi="Cambria"/>
                <w:color w:val="000000"/>
                <w:kern w:val="2"/>
                <w:sz w:val="20"/>
                <w:shd w:val="clear" w:color="auto" w:fill="FFFFFF"/>
              </w:rPr>
              <w:t xml:space="preserve"> trumpiausiais galimais maršrutais. Už P</w:t>
            </w:r>
            <w:r>
              <w:rPr>
                <w:rFonts w:ascii="Cambria" w:hAnsi="Cambria"/>
                <w:color w:val="000000"/>
                <w:kern w:val="2"/>
                <w:sz w:val="20"/>
                <w:shd w:val="clear" w:color="auto" w:fill="FFFFFF"/>
              </w:rPr>
              <w:t>aslaugų</w:t>
            </w:r>
            <w:r w:rsidRPr="00D24FAF">
              <w:rPr>
                <w:rFonts w:ascii="Cambria" w:hAnsi="Cambria"/>
                <w:color w:val="000000"/>
                <w:kern w:val="2"/>
                <w:sz w:val="20"/>
                <w:shd w:val="clear" w:color="auto" w:fill="FFFFFF"/>
              </w:rPr>
              <w:t xml:space="preserve"> priėmimą atsakingas Pirkėjo atstovas, nurodytas šios Specialiųjų sąlygų</w:t>
            </w:r>
            <w:r>
              <w:rPr>
                <w:rFonts w:ascii="Cambria" w:hAnsi="Cambria"/>
                <w:color w:val="000000"/>
                <w:kern w:val="2"/>
                <w:sz w:val="20"/>
                <w:shd w:val="clear" w:color="auto" w:fill="FFFFFF"/>
              </w:rPr>
              <w:t xml:space="preserve"> 2.</w:t>
            </w:r>
            <w:r w:rsidRPr="00D24FAF">
              <w:rPr>
                <w:rFonts w:ascii="Cambria" w:hAnsi="Cambria"/>
                <w:color w:val="000000"/>
                <w:kern w:val="2"/>
                <w:sz w:val="20"/>
                <w:shd w:val="clear" w:color="auto" w:fill="FFFFFF"/>
              </w:rPr>
              <w:t>1 punkte priimdamas P</w:t>
            </w:r>
            <w:r>
              <w:rPr>
                <w:rFonts w:ascii="Cambria" w:hAnsi="Cambria"/>
                <w:color w:val="000000"/>
                <w:kern w:val="2"/>
                <w:sz w:val="20"/>
                <w:shd w:val="clear" w:color="auto" w:fill="FFFFFF"/>
              </w:rPr>
              <w:t>aslaugas</w:t>
            </w:r>
            <w:r w:rsidRPr="00D24FAF">
              <w:rPr>
                <w:rFonts w:ascii="Cambria" w:hAnsi="Cambria"/>
                <w:color w:val="000000"/>
                <w:kern w:val="2"/>
                <w:sz w:val="20"/>
                <w:shd w:val="clear" w:color="auto" w:fill="FFFFFF"/>
              </w:rPr>
              <w:t xml:space="preserve"> fiziškai įsitikina, ar </w:t>
            </w:r>
            <w:r>
              <w:rPr>
                <w:rFonts w:ascii="Cambria" w:hAnsi="Cambria"/>
                <w:color w:val="000000"/>
                <w:kern w:val="2"/>
                <w:sz w:val="20"/>
                <w:shd w:val="clear" w:color="auto" w:fill="FFFFFF"/>
              </w:rPr>
              <w:t xml:space="preserve">Paslaugų </w:t>
            </w:r>
            <w:r w:rsidRPr="00D24FAF">
              <w:rPr>
                <w:rFonts w:ascii="Cambria" w:hAnsi="Cambria"/>
                <w:color w:val="000000"/>
                <w:kern w:val="2"/>
                <w:sz w:val="20"/>
                <w:shd w:val="clear" w:color="auto" w:fill="FFFFFF"/>
              </w:rPr>
              <w:t>T</w:t>
            </w:r>
            <w:r>
              <w:rPr>
                <w:rFonts w:ascii="Cambria" w:hAnsi="Cambria"/>
                <w:color w:val="000000"/>
                <w:kern w:val="2"/>
                <w:sz w:val="20"/>
                <w:shd w:val="clear" w:color="auto" w:fill="FFFFFF"/>
              </w:rPr>
              <w:t>ei</w:t>
            </w:r>
            <w:r w:rsidRPr="00D24FAF">
              <w:rPr>
                <w:rFonts w:ascii="Cambria" w:hAnsi="Cambria"/>
                <w:color w:val="000000"/>
                <w:kern w:val="2"/>
                <w:sz w:val="20"/>
                <w:shd w:val="clear" w:color="auto" w:fill="FFFFFF"/>
              </w:rPr>
              <w:t xml:space="preserve">kėjas </w:t>
            </w:r>
            <w:r>
              <w:rPr>
                <w:rFonts w:ascii="Cambria" w:hAnsi="Cambria"/>
                <w:color w:val="000000"/>
                <w:kern w:val="2"/>
                <w:sz w:val="20"/>
                <w:shd w:val="clear" w:color="auto" w:fill="FFFFFF"/>
              </w:rPr>
              <w:t xml:space="preserve">atvyko </w:t>
            </w:r>
            <w:r w:rsidRPr="00D24FAF">
              <w:rPr>
                <w:rFonts w:ascii="Cambria" w:hAnsi="Cambria"/>
                <w:color w:val="000000"/>
                <w:kern w:val="2"/>
                <w:sz w:val="20"/>
                <w:shd w:val="clear" w:color="auto" w:fill="FFFFFF"/>
              </w:rPr>
              <w:t>trumpiausiais galimais maršrutais.</w:t>
            </w:r>
          </w:p>
        </w:tc>
      </w:tr>
      <w:tr w:rsidR="00027B83" w:rsidRPr="00C80BEE" w14:paraId="71B127CD" w14:textId="77777777" w:rsidTr="00D416F3">
        <w:trPr>
          <w:trHeight w:val="300"/>
        </w:trPr>
        <w:tc>
          <w:tcPr>
            <w:tcW w:w="2821" w:type="dxa"/>
          </w:tcPr>
          <w:p w14:paraId="6D5C5242" w14:textId="77777777" w:rsidR="00027B83" w:rsidRPr="00C80BEE" w:rsidRDefault="000B0897">
            <w:pPr>
              <w:rPr>
                <w:rFonts w:ascii="Cambria" w:hAnsi="Cambria"/>
                <w:b/>
                <w:kern w:val="2"/>
                <w:sz w:val="20"/>
              </w:rPr>
            </w:pPr>
            <w:r w:rsidRPr="00C80BEE">
              <w:rPr>
                <w:rFonts w:ascii="Cambria" w:hAnsi="Cambria"/>
                <w:b/>
                <w:kern w:val="2"/>
                <w:sz w:val="20"/>
              </w:rPr>
              <w:t>13.2. Su perkamomis Paslaugomis susiję socialiniai kriterijai</w:t>
            </w:r>
          </w:p>
        </w:tc>
        <w:tc>
          <w:tcPr>
            <w:tcW w:w="7053" w:type="dxa"/>
            <w:gridSpan w:val="2"/>
          </w:tcPr>
          <w:p w14:paraId="09CCACC2" w14:textId="77777777" w:rsidR="00027B83" w:rsidRPr="00C80BEE" w:rsidRDefault="000B0897">
            <w:pPr>
              <w:rPr>
                <w:rFonts w:ascii="Cambria" w:hAnsi="Cambria"/>
                <w:color w:val="000000"/>
                <w:kern w:val="2"/>
                <w:sz w:val="20"/>
                <w:shd w:val="clear" w:color="auto" w:fill="FFFFFF"/>
              </w:rPr>
            </w:pPr>
            <w:r w:rsidRPr="00C80BEE">
              <w:rPr>
                <w:rFonts w:ascii="Cambria" w:hAnsi="Cambria"/>
                <w:color w:val="000000"/>
                <w:kern w:val="2"/>
                <w:sz w:val="20"/>
                <w:shd w:val="clear" w:color="auto" w:fill="FFFFFF"/>
              </w:rPr>
              <w:t>Netaikoma</w:t>
            </w:r>
          </w:p>
          <w:p w14:paraId="0C0C4ED8" w14:textId="77777777" w:rsidR="00027B83" w:rsidRPr="00C80BEE" w:rsidRDefault="00027B83">
            <w:pPr>
              <w:rPr>
                <w:rFonts w:ascii="Cambria" w:hAnsi="Cambria"/>
                <w:color w:val="000000"/>
                <w:kern w:val="2"/>
                <w:sz w:val="20"/>
                <w:shd w:val="clear" w:color="auto" w:fill="FFFFFF"/>
              </w:rPr>
            </w:pPr>
          </w:p>
          <w:p w14:paraId="7170065E" w14:textId="47329BD6" w:rsidR="00027B83" w:rsidRPr="00C80BEE" w:rsidRDefault="00027B83">
            <w:pPr>
              <w:rPr>
                <w:rFonts w:ascii="Cambria" w:hAnsi="Cambria"/>
                <w:color w:val="0070C0"/>
                <w:kern w:val="2"/>
                <w:sz w:val="20"/>
              </w:rPr>
            </w:pPr>
          </w:p>
        </w:tc>
      </w:tr>
      <w:tr w:rsidR="00027B83" w:rsidRPr="00C80BEE" w14:paraId="0E3437C2" w14:textId="77777777" w:rsidTr="00D416F3">
        <w:trPr>
          <w:trHeight w:val="300"/>
        </w:trPr>
        <w:tc>
          <w:tcPr>
            <w:tcW w:w="9874" w:type="dxa"/>
            <w:gridSpan w:val="3"/>
          </w:tcPr>
          <w:p w14:paraId="1BD9D104" w14:textId="104CF79A" w:rsidR="00027B83" w:rsidRPr="00D24FAF" w:rsidRDefault="000B0897" w:rsidP="00D24FAF">
            <w:pPr>
              <w:jc w:val="center"/>
              <w:rPr>
                <w:rFonts w:ascii="Cambria" w:hAnsi="Cambria"/>
                <w:b/>
                <w:kern w:val="2"/>
                <w:sz w:val="20"/>
              </w:rPr>
            </w:pPr>
            <w:r w:rsidRPr="00C80BEE">
              <w:rPr>
                <w:rFonts w:ascii="Cambria" w:hAnsi="Cambria"/>
                <w:b/>
                <w:kern w:val="2"/>
                <w:sz w:val="20"/>
              </w:rPr>
              <w:t xml:space="preserve">14. BENDRŲJŲ SĄLYGŲ PAKEITIMAI IR PAPILDYMAI </w:t>
            </w:r>
          </w:p>
        </w:tc>
      </w:tr>
      <w:tr w:rsidR="00027B83" w:rsidRPr="00C80BEE" w14:paraId="00CDF661" w14:textId="77777777" w:rsidTr="00D416F3">
        <w:trPr>
          <w:trHeight w:val="300"/>
        </w:trPr>
        <w:tc>
          <w:tcPr>
            <w:tcW w:w="2821" w:type="dxa"/>
          </w:tcPr>
          <w:p w14:paraId="044BD4E3" w14:textId="77777777" w:rsidR="00027B83" w:rsidRPr="00C80BEE" w:rsidRDefault="000B0897">
            <w:pPr>
              <w:rPr>
                <w:rFonts w:ascii="Cambria" w:hAnsi="Cambria"/>
                <w:b/>
                <w:kern w:val="2"/>
                <w:sz w:val="20"/>
              </w:rPr>
            </w:pPr>
            <w:r w:rsidRPr="00C80BEE">
              <w:rPr>
                <w:rFonts w:ascii="Cambria" w:hAnsi="Cambria"/>
                <w:b/>
                <w:kern w:val="2"/>
                <w:sz w:val="20"/>
              </w:rPr>
              <w:t xml:space="preserve">14.1. </w:t>
            </w:r>
          </w:p>
        </w:tc>
        <w:tc>
          <w:tcPr>
            <w:tcW w:w="7053" w:type="dxa"/>
            <w:gridSpan w:val="2"/>
          </w:tcPr>
          <w:p w14:paraId="71F9375E" w14:textId="73050640" w:rsidR="00027B83" w:rsidRPr="00C80BEE" w:rsidRDefault="00BA0A68">
            <w:pPr>
              <w:rPr>
                <w:rFonts w:ascii="Cambria" w:hAnsi="Cambria"/>
                <w:kern w:val="2"/>
                <w:sz w:val="20"/>
              </w:rPr>
            </w:pPr>
            <w:r w:rsidRPr="007F1DF9">
              <w:rPr>
                <w:rFonts w:ascii="Cambria" w:hAnsi="Cambria"/>
                <w:kern w:val="2"/>
                <w:sz w:val="20"/>
              </w:rPr>
              <w:t>Netaikoma</w:t>
            </w:r>
          </w:p>
        </w:tc>
      </w:tr>
      <w:tr w:rsidR="00027B83" w:rsidRPr="00C80BEE" w14:paraId="2CA3CEA0" w14:textId="77777777" w:rsidTr="00D416F3">
        <w:trPr>
          <w:trHeight w:val="300"/>
        </w:trPr>
        <w:tc>
          <w:tcPr>
            <w:tcW w:w="2821" w:type="dxa"/>
          </w:tcPr>
          <w:p w14:paraId="7871A9FF" w14:textId="77777777" w:rsidR="00027B83" w:rsidRPr="00C80BEE" w:rsidRDefault="000B0897">
            <w:pPr>
              <w:rPr>
                <w:rFonts w:ascii="Cambria" w:hAnsi="Cambria"/>
                <w:b/>
                <w:kern w:val="2"/>
                <w:sz w:val="20"/>
              </w:rPr>
            </w:pPr>
            <w:r w:rsidRPr="00C80BEE">
              <w:rPr>
                <w:rFonts w:ascii="Cambria" w:hAnsi="Cambria"/>
                <w:b/>
                <w:kern w:val="2"/>
                <w:sz w:val="20"/>
              </w:rPr>
              <w:t>14.2.</w:t>
            </w:r>
          </w:p>
        </w:tc>
        <w:tc>
          <w:tcPr>
            <w:tcW w:w="7053" w:type="dxa"/>
            <w:gridSpan w:val="2"/>
          </w:tcPr>
          <w:p w14:paraId="27E58ECB" w14:textId="4823073C" w:rsidR="00027B83" w:rsidRPr="00C80BEE" w:rsidRDefault="00BA0A68">
            <w:pPr>
              <w:rPr>
                <w:rFonts w:ascii="Cambria" w:hAnsi="Cambria"/>
                <w:kern w:val="2"/>
                <w:sz w:val="20"/>
              </w:rPr>
            </w:pPr>
            <w:r w:rsidRPr="007F1DF9">
              <w:rPr>
                <w:rFonts w:ascii="Cambria" w:hAnsi="Cambria"/>
                <w:kern w:val="2"/>
                <w:sz w:val="20"/>
              </w:rPr>
              <w:t>Netaikoma</w:t>
            </w:r>
          </w:p>
        </w:tc>
      </w:tr>
      <w:tr w:rsidR="00027B83" w:rsidRPr="00C80BEE" w14:paraId="52826352" w14:textId="77777777" w:rsidTr="00D416F3">
        <w:trPr>
          <w:trHeight w:val="300"/>
        </w:trPr>
        <w:tc>
          <w:tcPr>
            <w:tcW w:w="2821" w:type="dxa"/>
          </w:tcPr>
          <w:p w14:paraId="233A918A" w14:textId="77777777" w:rsidR="00027B83" w:rsidRPr="00C80BEE" w:rsidRDefault="000B0897">
            <w:pPr>
              <w:rPr>
                <w:rFonts w:ascii="Cambria" w:hAnsi="Cambria"/>
                <w:b/>
                <w:kern w:val="2"/>
                <w:sz w:val="20"/>
              </w:rPr>
            </w:pPr>
            <w:r w:rsidRPr="00C80BEE">
              <w:rPr>
                <w:rFonts w:ascii="Cambria" w:hAnsi="Cambria"/>
                <w:b/>
                <w:kern w:val="2"/>
                <w:sz w:val="20"/>
              </w:rPr>
              <w:t>14.3.</w:t>
            </w:r>
          </w:p>
        </w:tc>
        <w:tc>
          <w:tcPr>
            <w:tcW w:w="7053" w:type="dxa"/>
            <w:gridSpan w:val="2"/>
          </w:tcPr>
          <w:p w14:paraId="02FD8275" w14:textId="679E84E9" w:rsidR="00027B83" w:rsidRPr="00C80BEE" w:rsidRDefault="00BA0A68">
            <w:pPr>
              <w:rPr>
                <w:rFonts w:ascii="Cambria" w:hAnsi="Cambria"/>
                <w:kern w:val="2"/>
                <w:sz w:val="20"/>
              </w:rPr>
            </w:pPr>
            <w:r w:rsidRPr="007F1DF9">
              <w:rPr>
                <w:rFonts w:ascii="Cambria" w:hAnsi="Cambria"/>
                <w:kern w:val="2"/>
                <w:sz w:val="20"/>
              </w:rPr>
              <w:t>Netaikoma</w:t>
            </w:r>
          </w:p>
        </w:tc>
      </w:tr>
      <w:tr w:rsidR="00BA0A68" w:rsidRPr="00C80BEE" w14:paraId="2EFF1763" w14:textId="77777777" w:rsidTr="00D416F3">
        <w:trPr>
          <w:trHeight w:val="300"/>
        </w:trPr>
        <w:tc>
          <w:tcPr>
            <w:tcW w:w="2821" w:type="dxa"/>
          </w:tcPr>
          <w:p w14:paraId="6F29300F" w14:textId="77777777" w:rsidR="00BA0A68" w:rsidRPr="00C80BEE" w:rsidRDefault="00BA0A68" w:rsidP="00BA0A68">
            <w:pPr>
              <w:rPr>
                <w:rFonts w:ascii="Cambria" w:hAnsi="Cambria"/>
                <w:b/>
                <w:kern w:val="2"/>
                <w:sz w:val="20"/>
              </w:rPr>
            </w:pPr>
            <w:r w:rsidRPr="00C80BEE">
              <w:rPr>
                <w:rFonts w:ascii="Cambria" w:hAnsi="Cambria"/>
                <w:b/>
                <w:kern w:val="2"/>
                <w:sz w:val="20"/>
              </w:rPr>
              <w:t>14.4.</w:t>
            </w:r>
          </w:p>
        </w:tc>
        <w:tc>
          <w:tcPr>
            <w:tcW w:w="7053" w:type="dxa"/>
            <w:gridSpan w:val="2"/>
          </w:tcPr>
          <w:p w14:paraId="1A25962E" w14:textId="604227D7" w:rsidR="00BA0A68" w:rsidRPr="00BA0A68" w:rsidRDefault="00BA0A68" w:rsidP="00BA0A68">
            <w:pPr>
              <w:rPr>
                <w:rFonts w:ascii="Cambria" w:hAnsi="Cambria"/>
                <w:color w:val="0070C0"/>
                <w:kern w:val="2"/>
                <w:sz w:val="20"/>
              </w:rPr>
            </w:pPr>
            <w:r w:rsidRPr="00BA0A68">
              <w:rPr>
                <w:rFonts w:ascii="Cambria" w:hAnsi="Cambria"/>
                <w:sz w:val="20"/>
              </w:rPr>
              <w:t>(pildyti, jei nustatomos kitokios nei Sutarties Bendrosiose sąlygose nustatytos nuostatos dėl Paslaugų intelektinės nuosavybės):</w:t>
            </w:r>
          </w:p>
        </w:tc>
      </w:tr>
      <w:tr w:rsidR="00BA0A68" w:rsidRPr="00C80BEE" w14:paraId="48D32DC8" w14:textId="77777777" w:rsidTr="00D416F3">
        <w:trPr>
          <w:trHeight w:val="300"/>
        </w:trPr>
        <w:tc>
          <w:tcPr>
            <w:tcW w:w="2821" w:type="dxa"/>
          </w:tcPr>
          <w:p w14:paraId="0B30FF0B" w14:textId="77777777" w:rsidR="00BA0A68" w:rsidRPr="00C80BEE" w:rsidRDefault="00BA0A68" w:rsidP="00BA0A68">
            <w:pPr>
              <w:rPr>
                <w:rFonts w:ascii="Cambria" w:hAnsi="Cambria"/>
                <w:b/>
                <w:kern w:val="2"/>
                <w:sz w:val="20"/>
              </w:rPr>
            </w:pPr>
            <w:r w:rsidRPr="00C80BEE">
              <w:rPr>
                <w:rFonts w:ascii="Cambria" w:hAnsi="Cambria"/>
                <w:b/>
                <w:kern w:val="2"/>
                <w:sz w:val="20"/>
              </w:rPr>
              <w:t>14.5.</w:t>
            </w:r>
          </w:p>
        </w:tc>
        <w:tc>
          <w:tcPr>
            <w:tcW w:w="7053" w:type="dxa"/>
            <w:gridSpan w:val="2"/>
          </w:tcPr>
          <w:p w14:paraId="71B506CF" w14:textId="2FCED635" w:rsidR="00BA0A68" w:rsidRPr="00BA0A68" w:rsidRDefault="00BA0A68" w:rsidP="00BA0A68">
            <w:pPr>
              <w:rPr>
                <w:rFonts w:ascii="Cambria" w:hAnsi="Cambria"/>
                <w:kern w:val="2"/>
                <w:sz w:val="20"/>
              </w:rPr>
            </w:pPr>
            <w:r w:rsidRPr="00BA0A68">
              <w:rPr>
                <w:rFonts w:ascii="Cambria" w:hAnsi="Cambria"/>
                <w:sz w:val="20"/>
              </w:rPr>
              <w:t>Sutarties Bendrosiose sąlygose nurodytos alternatyvios nuostatos (su prierašu „jei taikoma“ ir pan.) taikomos tik tokiu atveju, jeigu jos konkrečiai aprašomos Sutarties Specialiosiose sąlygose arba prieduose.</w:t>
            </w:r>
          </w:p>
        </w:tc>
      </w:tr>
      <w:tr w:rsidR="00027B83" w:rsidRPr="00C80BEE" w14:paraId="7ED2EDF1" w14:textId="77777777" w:rsidTr="00D416F3">
        <w:trPr>
          <w:trHeight w:val="187"/>
        </w:trPr>
        <w:tc>
          <w:tcPr>
            <w:tcW w:w="9874" w:type="dxa"/>
            <w:gridSpan w:val="3"/>
          </w:tcPr>
          <w:p w14:paraId="689031C9" w14:textId="77777777" w:rsidR="00027B83" w:rsidRPr="00C80BEE" w:rsidRDefault="000B0897">
            <w:pPr>
              <w:jc w:val="center"/>
              <w:rPr>
                <w:rFonts w:ascii="Cambria" w:hAnsi="Cambria"/>
                <w:b/>
                <w:kern w:val="2"/>
                <w:sz w:val="20"/>
              </w:rPr>
            </w:pPr>
            <w:r w:rsidRPr="00C80BEE">
              <w:rPr>
                <w:rFonts w:ascii="Cambria" w:hAnsi="Cambria"/>
                <w:b/>
                <w:kern w:val="2"/>
                <w:sz w:val="20"/>
              </w:rPr>
              <w:t>15. SUTARTIES PRIEDAI</w:t>
            </w:r>
          </w:p>
        </w:tc>
      </w:tr>
      <w:tr w:rsidR="00D416F3" w:rsidRPr="00C80BEE" w14:paraId="43B17553" w14:textId="77777777" w:rsidTr="00D416F3">
        <w:trPr>
          <w:trHeight w:val="300"/>
        </w:trPr>
        <w:tc>
          <w:tcPr>
            <w:tcW w:w="2821" w:type="dxa"/>
          </w:tcPr>
          <w:p w14:paraId="7CFF3567" w14:textId="236B19C3" w:rsidR="00D416F3" w:rsidRPr="00C80BEE" w:rsidRDefault="00D416F3" w:rsidP="00D416F3">
            <w:pPr>
              <w:jc w:val="center"/>
              <w:rPr>
                <w:rFonts w:ascii="Cambria" w:hAnsi="Cambria"/>
                <w:b/>
                <w:kern w:val="2"/>
                <w:sz w:val="20"/>
              </w:rPr>
            </w:pPr>
            <w:r w:rsidRPr="004B3619">
              <w:t>1</w:t>
            </w:r>
            <w:r>
              <w:t>5</w:t>
            </w:r>
            <w:r w:rsidRPr="004B3619">
              <w:t>.1. Priedas Nr. 1</w:t>
            </w:r>
          </w:p>
        </w:tc>
        <w:tc>
          <w:tcPr>
            <w:tcW w:w="7053" w:type="dxa"/>
            <w:gridSpan w:val="2"/>
          </w:tcPr>
          <w:p w14:paraId="65B09E30" w14:textId="68EEBFFC" w:rsidR="00D416F3" w:rsidRPr="00D416F3" w:rsidRDefault="00D416F3" w:rsidP="00D416F3">
            <w:pPr>
              <w:rPr>
                <w:rFonts w:ascii="Cambria" w:hAnsi="Cambria"/>
                <w:b/>
                <w:kern w:val="2"/>
                <w:sz w:val="20"/>
              </w:rPr>
            </w:pPr>
            <w:r w:rsidRPr="00D416F3">
              <w:rPr>
                <w:rFonts w:ascii="Cambria" w:hAnsi="Cambria"/>
                <w:sz w:val="20"/>
              </w:rPr>
              <w:t>Techninė specifikacija</w:t>
            </w:r>
          </w:p>
        </w:tc>
      </w:tr>
      <w:tr w:rsidR="00D416F3" w:rsidRPr="00C80BEE" w14:paraId="2CC1D4F0" w14:textId="77777777" w:rsidTr="00D416F3">
        <w:trPr>
          <w:trHeight w:val="300"/>
        </w:trPr>
        <w:tc>
          <w:tcPr>
            <w:tcW w:w="2821" w:type="dxa"/>
          </w:tcPr>
          <w:p w14:paraId="09EEBB7C" w14:textId="3ACD47C1" w:rsidR="00D416F3" w:rsidRPr="00C80BEE" w:rsidRDefault="00D416F3" w:rsidP="00D416F3">
            <w:pPr>
              <w:jc w:val="center"/>
              <w:rPr>
                <w:rFonts w:ascii="Cambria" w:hAnsi="Cambria"/>
                <w:b/>
                <w:kern w:val="2"/>
                <w:sz w:val="20"/>
              </w:rPr>
            </w:pPr>
            <w:r w:rsidRPr="004B3619">
              <w:t>1</w:t>
            </w:r>
            <w:r>
              <w:t>5</w:t>
            </w:r>
            <w:r w:rsidRPr="004B3619">
              <w:t>.2. Priedas Nr. 2</w:t>
            </w:r>
          </w:p>
        </w:tc>
        <w:tc>
          <w:tcPr>
            <w:tcW w:w="7053" w:type="dxa"/>
            <w:gridSpan w:val="2"/>
          </w:tcPr>
          <w:p w14:paraId="269B3EB8" w14:textId="7BC67DF5" w:rsidR="00D416F3" w:rsidRPr="00D416F3" w:rsidRDefault="00D416F3" w:rsidP="00D416F3">
            <w:pPr>
              <w:rPr>
                <w:rFonts w:ascii="Cambria" w:hAnsi="Cambria"/>
                <w:b/>
                <w:kern w:val="2"/>
                <w:sz w:val="20"/>
              </w:rPr>
            </w:pPr>
            <w:r w:rsidRPr="00D416F3">
              <w:rPr>
                <w:rFonts w:ascii="Cambria" w:hAnsi="Cambria"/>
                <w:sz w:val="20"/>
              </w:rPr>
              <w:t>P</w:t>
            </w:r>
            <w:r>
              <w:rPr>
                <w:rFonts w:ascii="Cambria" w:hAnsi="Cambria"/>
                <w:sz w:val="20"/>
              </w:rPr>
              <w:t>aslaugų</w:t>
            </w:r>
            <w:r w:rsidRPr="00D416F3">
              <w:rPr>
                <w:rFonts w:ascii="Cambria" w:hAnsi="Cambria"/>
                <w:sz w:val="20"/>
              </w:rPr>
              <w:t xml:space="preserve"> žiniaraštis</w:t>
            </w:r>
          </w:p>
        </w:tc>
      </w:tr>
      <w:tr w:rsidR="00D416F3" w:rsidRPr="00C80BEE" w14:paraId="58745085" w14:textId="77777777" w:rsidTr="00D416F3">
        <w:trPr>
          <w:trHeight w:val="300"/>
        </w:trPr>
        <w:tc>
          <w:tcPr>
            <w:tcW w:w="2821" w:type="dxa"/>
          </w:tcPr>
          <w:p w14:paraId="2312C897" w14:textId="5AB89A67" w:rsidR="00D416F3" w:rsidRPr="00C80BEE" w:rsidRDefault="00D416F3" w:rsidP="00D416F3">
            <w:pPr>
              <w:jc w:val="center"/>
              <w:rPr>
                <w:rFonts w:ascii="Cambria" w:hAnsi="Cambria"/>
                <w:b/>
                <w:kern w:val="2"/>
                <w:sz w:val="20"/>
              </w:rPr>
            </w:pPr>
            <w:r w:rsidRPr="004B3619">
              <w:t>1</w:t>
            </w:r>
            <w:r>
              <w:t>5</w:t>
            </w:r>
            <w:r w:rsidRPr="004B3619">
              <w:t>.3. Priedas Nr.3</w:t>
            </w:r>
          </w:p>
        </w:tc>
        <w:tc>
          <w:tcPr>
            <w:tcW w:w="7053" w:type="dxa"/>
            <w:gridSpan w:val="2"/>
          </w:tcPr>
          <w:p w14:paraId="22A614AF" w14:textId="3009EFB5" w:rsidR="00D416F3" w:rsidRPr="00D416F3" w:rsidRDefault="00D416F3" w:rsidP="00D416F3">
            <w:pPr>
              <w:rPr>
                <w:rFonts w:ascii="Cambria" w:hAnsi="Cambria"/>
                <w:b/>
                <w:kern w:val="2"/>
                <w:sz w:val="20"/>
              </w:rPr>
            </w:pPr>
            <w:r w:rsidRPr="00D416F3">
              <w:rPr>
                <w:rFonts w:ascii="Cambria" w:hAnsi="Cambria"/>
                <w:sz w:val="20"/>
              </w:rPr>
              <w:t>Pirkimo sąlygos (išskyrus dokumentus, kurie pridedami kaip atskiri priedai, nurodyti aukščiau) (atskirai nepridedamos);</w:t>
            </w:r>
          </w:p>
        </w:tc>
      </w:tr>
      <w:tr w:rsidR="00D416F3" w:rsidRPr="00C80BEE" w14:paraId="49AEEE04" w14:textId="77777777" w:rsidTr="00D416F3">
        <w:trPr>
          <w:trHeight w:val="300"/>
        </w:trPr>
        <w:tc>
          <w:tcPr>
            <w:tcW w:w="2821" w:type="dxa"/>
          </w:tcPr>
          <w:p w14:paraId="0141DB15" w14:textId="137F9183" w:rsidR="00D416F3" w:rsidRPr="00C80BEE" w:rsidRDefault="00D416F3" w:rsidP="00D416F3">
            <w:pPr>
              <w:jc w:val="center"/>
              <w:rPr>
                <w:rFonts w:ascii="Cambria" w:hAnsi="Cambria"/>
                <w:b/>
                <w:kern w:val="2"/>
                <w:sz w:val="20"/>
              </w:rPr>
            </w:pPr>
            <w:r w:rsidRPr="004B3619">
              <w:t>1</w:t>
            </w:r>
            <w:r>
              <w:t>5</w:t>
            </w:r>
            <w:r w:rsidRPr="004B3619">
              <w:t>.4. Priedas Nr.4</w:t>
            </w:r>
          </w:p>
        </w:tc>
        <w:tc>
          <w:tcPr>
            <w:tcW w:w="7053" w:type="dxa"/>
            <w:gridSpan w:val="2"/>
          </w:tcPr>
          <w:p w14:paraId="567E6329" w14:textId="78E89CAF" w:rsidR="00D416F3" w:rsidRPr="00D416F3" w:rsidRDefault="00D416F3" w:rsidP="00D416F3">
            <w:pPr>
              <w:rPr>
                <w:rFonts w:ascii="Cambria" w:hAnsi="Cambria"/>
                <w:b/>
                <w:kern w:val="2"/>
                <w:sz w:val="20"/>
              </w:rPr>
            </w:pPr>
            <w:r w:rsidRPr="00D416F3">
              <w:rPr>
                <w:rFonts w:ascii="Cambria" w:hAnsi="Cambria"/>
                <w:sz w:val="20"/>
              </w:rPr>
              <w:t>Tiekėjo pasiūlymas (atskirai nepridedama)</w:t>
            </w:r>
          </w:p>
        </w:tc>
      </w:tr>
      <w:tr w:rsidR="00D416F3" w:rsidRPr="00C80BEE" w14:paraId="64E7ECA8" w14:textId="77777777" w:rsidTr="00D416F3">
        <w:trPr>
          <w:trHeight w:val="300"/>
        </w:trPr>
        <w:tc>
          <w:tcPr>
            <w:tcW w:w="2821" w:type="dxa"/>
          </w:tcPr>
          <w:p w14:paraId="56EDF7C1" w14:textId="061297BE" w:rsidR="00D416F3" w:rsidRPr="00C80BEE" w:rsidRDefault="00D416F3" w:rsidP="00D416F3">
            <w:pPr>
              <w:jc w:val="center"/>
              <w:rPr>
                <w:rFonts w:ascii="Cambria" w:hAnsi="Cambria"/>
                <w:b/>
                <w:kern w:val="2"/>
                <w:sz w:val="20"/>
              </w:rPr>
            </w:pPr>
            <w:r w:rsidRPr="004B3619">
              <w:t>1</w:t>
            </w:r>
            <w:r>
              <w:t>5</w:t>
            </w:r>
            <w:r w:rsidRPr="004B3619">
              <w:t>.5. Priedas Nr. 5</w:t>
            </w:r>
          </w:p>
        </w:tc>
        <w:tc>
          <w:tcPr>
            <w:tcW w:w="7053" w:type="dxa"/>
            <w:gridSpan w:val="2"/>
          </w:tcPr>
          <w:p w14:paraId="02467AF6" w14:textId="565FCA5B" w:rsidR="00D416F3" w:rsidRPr="00D416F3" w:rsidRDefault="00D416F3" w:rsidP="00D416F3">
            <w:pPr>
              <w:rPr>
                <w:rFonts w:ascii="Cambria" w:hAnsi="Cambria"/>
                <w:b/>
                <w:kern w:val="2"/>
                <w:sz w:val="20"/>
              </w:rPr>
            </w:pPr>
            <w:r w:rsidRPr="00D416F3">
              <w:rPr>
                <w:rFonts w:ascii="Cambria" w:hAnsi="Cambria"/>
                <w:sz w:val="20"/>
              </w:rPr>
              <w:t>Kiti dokumentai (jei tokių yra).</w:t>
            </w:r>
          </w:p>
        </w:tc>
      </w:tr>
      <w:tr w:rsidR="00027B83" w:rsidRPr="00C80BEE" w14:paraId="278F6726" w14:textId="77777777" w:rsidTr="00D416F3">
        <w:tc>
          <w:tcPr>
            <w:tcW w:w="9874" w:type="dxa"/>
            <w:gridSpan w:val="3"/>
          </w:tcPr>
          <w:p w14:paraId="306ED934" w14:textId="77777777" w:rsidR="00027B83" w:rsidRPr="00C80BEE" w:rsidRDefault="000B0897">
            <w:pPr>
              <w:jc w:val="center"/>
              <w:rPr>
                <w:rFonts w:ascii="Cambria" w:hAnsi="Cambria"/>
                <w:b/>
                <w:kern w:val="2"/>
                <w:sz w:val="20"/>
              </w:rPr>
            </w:pPr>
            <w:r w:rsidRPr="00C80BEE">
              <w:rPr>
                <w:rFonts w:ascii="Cambria" w:hAnsi="Cambria"/>
                <w:b/>
                <w:kern w:val="2"/>
                <w:sz w:val="20"/>
              </w:rPr>
              <w:t>16. ŠALIŲ ATSTOVŲ PARAŠAI</w:t>
            </w:r>
          </w:p>
        </w:tc>
      </w:tr>
      <w:tr w:rsidR="00027B83" w:rsidRPr="00C80BEE" w14:paraId="1A4801F8" w14:textId="77777777" w:rsidTr="00D416F3">
        <w:tc>
          <w:tcPr>
            <w:tcW w:w="5206" w:type="dxa"/>
            <w:gridSpan w:val="2"/>
          </w:tcPr>
          <w:p w14:paraId="4374ECAE" w14:textId="77777777" w:rsidR="00027B83" w:rsidRPr="00C80BEE" w:rsidRDefault="000B0897">
            <w:pPr>
              <w:jc w:val="center"/>
              <w:rPr>
                <w:rFonts w:ascii="Cambria" w:hAnsi="Cambria"/>
                <w:b/>
                <w:kern w:val="2"/>
                <w:sz w:val="20"/>
              </w:rPr>
            </w:pPr>
            <w:r w:rsidRPr="00C80BEE">
              <w:rPr>
                <w:rFonts w:ascii="Cambria" w:hAnsi="Cambria"/>
                <w:b/>
                <w:kern w:val="2"/>
                <w:sz w:val="20"/>
              </w:rPr>
              <w:t>PIRKĖJAS</w:t>
            </w:r>
          </w:p>
        </w:tc>
        <w:tc>
          <w:tcPr>
            <w:tcW w:w="4668" w:type="dxa"/>
          </w:tcPr>
          <w:p w14:paraId="77A89ACF" w14:textId="77777777" w:rsidR="00027B83" w:rsidRPr="00C80BEE" w:rsidRDefault="000B0897">
            <w:pPr>
              <w:jc w:val="center"/>
              <w:rPr>
                <w:rFonts w:ascii="Cambria" w:hAnsi="Cambria"/>
                <w:b/>
                <w:kern w:val="2"/>
                <w:sz w:val="20"/>
              </w:rPr>
            </w:pPr>
            <w:r w:rsidRPr="00C80BEE">
              <w:rPr>
                <w:rFonts w:ascii="Cambria" w:hAnsi="Cambria"/>
                <w:b/>
                <w:kern w:val="2"/>
                <w:sz w:val="20"/>
              </w:rPr>
              <w:t>TIEKĖJAS</w:t>
            </w:r>
          </w:p>
        </w:tc>
      </w:tr>
      <w:tr w:rsidR="00027B83" w:rsidRPr="00C80BEE" w14:paraId="21CAB534" w14:textId="77777777" w:rsidTr="00D416F3">
        <w:tc>
          <w:tcPr>
            <w:tcW w:w="5206" w:type="dxa"/>
            <w:gridSpan w:val="2"/>
          </w:tcPr>
          <w:p w14:paraId="578049DB" w14:textId="77777777" w:rsidR="00027B83" w:rsidRPr="00C80BEE" w:rsidRDefault="000B0897">
            <w:pPr>
              <w:jc w:val="center"/>
              <w:rPr>
                <w:rFonts w:ascii="Cambria" w:hAnsi="Cambria"/>
                <w:color w:val="4472C4"/>
                <w:kern w:val="2"/>
                <w:sz w:val="20"/>
              </w:rPr>
            </w:pPr>
            <w:r w:rsidRPr="00C80BEE">
              <w:rPr>
                <w:rFonts w:ascii="Cambria" w:hAnsi="Cambria"/>
                <w:color w:val="4472C4"/>
                <w:kern w:val="2"/>
                <w:sz w:val="20"/>
              </w:rPr>
              <w:t>(nurodomos atstovo pareigos, vardas, pavardė)</w:t>
            </w:r>
          </w:p>
        </w:tc>
        <w:tc>
          <w:tcPr>
            <w:tcW w:w="4668" w:type="dxa"/>
          </w:tcPr>
          <w:p w14:paraId="6F9E2A53" w14:textId="77777777" w:rsidR="00027B83" w:rsidRPr="00C80BEE" w:rsidRDefault="000B0897">
            <w:pPr>
              <w:jc w:val="center"/>
              <w:rPr>
                <w:rFonts w:ascii="Cambria" w:hAnsi="Cambria"/>
                <w:b/>
                <w:kern w:val="2"/>
                <w:sz w:val="20"/>
              </w:rPr>
            </w:pPr>
            <w:r w:rsidRPr="00C80BEE">
              <w:rPr>
                <w:rFonts w:ascii="Cambria" w:hAnsi="Cambria"/>
                <w:color w:val="4472C4"/>
                <w:kern w:val="2"/>
                <w:sz w:val="20"/>
              </w:rPr>
              <w:t>(nurodomos atstovo pareigos, vardas, pavardė)</w:t>
            </w:r>
          </w:p>
        </w:tc>
      </w:tr>
      <w:tr w:rsidR="00027B83" w:rsidRPr="00C80BEE" w14:paraId="0C834F1B" w14:textId="77777777" w:rsidTr="00D416F3">
        <w:tc>
          <w:tcPr>
            <w:tcW w:w="5206" w:type="dxa"/>
            <w:gridSpan w:val="2"/>
          </w:tcPr>
          <w:p w14:paraId="789659E3" w14:textId="77777777" w:rsidR="00027B83" w:rsidRPr="00C80BEE" w:rsidRDefault="00027B83">
            <w:pPr>
              <w:jc w:val="center"/>
              <w:rPr>
                <w:rFonts w:ascii="Cambria" w:hAnsi="Cambria"/>
                <w:b/>
                <w:color w:val="4472C4"/>
                <w:kern w:val="2"/>
                <w:sz w:val="20"/>
              </w:rPr>
            </w:pPr>
          </w:p>
          <w:p w14:paraId="3B035D0A" w14:textId="77777777" w:rsidR="00027B83" w:rsidRPr="00C80BEE" w:rsidRDefault="000B0897">
            <w:pPr>
              <w:jc w:val="center"/>
              <w:rPr>
                <w:rFonts w:ascii="Cambria" w:hAnsi="Cambria"/>
                <w:b/>
                <w:color w:val="4472C4"/>
                <w:kern w:val="2"/>
                <w:sz w:val="20"/>
              </w:rPr>
            </w:pPr>
            <w:r w:rsidRPr="00C80BEE">
              <w:rPr>
                <w:rFonts w:ascii="Cambria" w:hAnsi="Cambria"/>
                <w:b/>
                <w:color w:val="4472C4"/>
                <w:kern w:val="2"/>
                <w:sz w:val="20"/>
              </w:rPr>
              <w:t>(parašas)</w:t>
            </w:r>
          </w:p>
          <w:p w14:paraId="449ED037" w14:textId="33D45E81" w:rsidR="00027B83" w:rsidRPr="00C80BEE" w:rsidRDefault="00027B83" w:rsidP="005A73D5">
            <w:pPr>
              <w:rPr>
                <w:rFonts w:ascii="Cambria" w:hAnsi="Cambria"/>
                <w:b/>
                <w:color w:val="4472C4"/>
                <w:kern w:val="2"/>
                <w:sz w:val="20"/>
              </w:rPr>
            </w:pPr>
          </w:p>
        </w:tc>
        <w:tc>
          <w:tcPr>
            <w:tcW w:w="4668" w:type="dxa"/>
          </w:tcPr>
          <w:p w14:paraId="1BA6AD11" w14:textId="77777777" w:rsidR="00027B83" w:rsidRPr="00C80BEE" w:rsidRDefault="00027B83">
            <w:pPr>
              <w:jc w:val="center"/>
              <w:rPr>
                <w:rFonts w:ascii="Cambria" w:hAnsi="Cambria"/>
                <w:b/>
                <w:color w:val="4472C4"/>
                <w:kern w:val="2"/>
                <w:sz w:val="20"/>
              </w:rPr>
            </w:pPr>
          </w:p>
          <w:p w14:paraId="644A2BE8" w14:textId="77777777" w:rsidR="00027B83" w:rsidRPr="00C80BEE" w:rsidRDefault="000B0897">
            <w:pPr>
              <w:jc w:val="center"/>
              <w:rPr>
                <w:rFonts w:ascii="Cambria" w:hAnsi="Cambria"/>
                <w:b/>
                <w:color w:val="4472C4"/>
                <w:kern w:val="2"/>
                <w:sz w:val="20"/>
              </w:rPr>
            </w:pPr>
            <w:r w:rsidRPr="00C80BEE">
              <w:rPr>
                <w:rFonts w:ascii="Cambria" w:hAnsi="Cambria"/>
                <w:b/>
                <w:color w:val="4472C4"/>
                <w:kern w:val="2"/>
                <w:sz w:val="20"/>
              </w:rPr>
              <w:t>(parašas)</w:t>
            </w:r>
          </w:p>
        </w:tc>
      </w:tr>
    </w:tbl>
    <w:p w14:paraId="0895D5E0" w14:textId="430536CA" w:rsidR="00027B83" w:rsidRPr="00C80BEE" w:rsidRDefault="00027B83" w:rsidP="005A73D5">
      <w:pPr>
        <w:tabs>
          <w:tab w:val="left" w:pos="5400"/>
        </w:tabs>
        <w:textAlignment w:val="center"/>
        <w:rPr>
          <w:rFonts w:ascii="Cambria" w:hAnsi="Cambria"/>
          <w:sz w:val="20"/>
        </w:rPr>
      </w:pPr>
    </w:p>
    <w:sectPr w:rsidR="00027B83" w:rsidRPr="00C80BEE" w:rsidSect="00872E8E">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47CFD" w14:textId="77777777" w:rsidR="00286D39" w:rsidRDefault="00286D39">
      <w:pPr>
        <w:rPr>
          <w:sz w:val="20"/>
        </w:rPr>
      </w:pPr>
      <w:r>
        <w:rPr>
          <w:sz w:val="20"/>
        </w:rPr>
        <w:separator/>
      </w:r>
    </w:p>
  </w:endnote>
  <w:endnote w:type="continuationSeparator" w:id="0">
    <w:p w14:paraId="4B4C7AB8" w14:textId="77777777" w:rsidR="00286D39" w:rsidRDefault="00286D39">
      <w:pPr>
        <w:rPr>
          <w:sz w:val="20"/>
        </w:rPr>
      </w:pPr>
      <w:r>
        <w:rPr>
          <w:sz w:val="20"/>
        </w:rPr>
        <w:continuationSeparator/>
      </w:r>
    </w:p>
  </w:endnote>
  <w:endnote w:type="continuationNotice" w:id="1">
    <w:p w14:paraId="145DCCDA" w14:textId="77777777" w:rsidR="00286D39" w:rsidRDefault="00286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C80BEE" w:rsidRDefault="00C80B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27F8C" w14:textId="77777777" w:rsidR="00286D39" w:rsidRDefault="00286D39">
      <w:pPr>
        <w:rPr>
          <w:sz w:val="20"/>
        </w:rPr>
      </w:pPr>
      <w:r>
        <w:rPr>
          <w:sz w:val="20"/>
        </w:rPr>
        <w:separator/>
      </w:r>
    </w:p>
  </w:footnote>
  <w:footnote w:type="continuationSeparator" w:id="0">
    <w:p w14:paraId="1360A86D" w14:textId="77777777" w:rsidR="00286D39" w:rsidRDefault="00286D39">
      <w:pPr>
        <w:rPr>
          <w:sz w:val="20"/>
        </w:rPr>
      </w:pPr>
      <w:r>
        <w:rPr>
          <w:sz w:val="20"/>
        </w:rPr>
        <w:continuationSeparator/>
      </w:r>
    </w:p>
  </w:footnote>
  <w:footnote w:type="continuationNotice" w:id="1">
    <w:p w14:paraId="2FFD4AA5" w14:textId="77777777" w:rsidR="00286D39" w:rsidRDefault="00286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C80BEE" w:rsidRDefault="00C80BE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C80BEE" w:rsidRDefault="00C80BE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E4FC8"/>
    <w:rsid w:val="001E5CA0"/>
    <w:rsid w:val="002243EE"/>
    <w:rsid w:val="002609B9"/>
    <w:rsid w:val="00286D39"/>
    <w:rsid w:val="002B1201"/>
    <w:rsid w:val="00304D7D"/>
    <w:rsid w:val="00305078"/>
    <w:rsid w:val="00402199"/>
    <w:rsid w:val="00483EF2"/>
    <w:rsid w:val="004E6FB9"/>
    <w:rsid w:val="00545279"/>
    <w:rsid w:val="00545881"/>
    <w:rsid w:val="00580D40"/>
    <w:rsid w:val="00594FA4"/>
    <w:rsid w:val="005A73D5"/>
    <w:rsid w:val="005F6845"/>
    <w:rsid w:val="006738A3"/>
    <w:rsid w:val="006857CB"/>
    <w:rsid w:val="006C79AA"/>
    <w:rsid w:val="006F0803"/>
    <w:rsid w:val="006F5143"/>
    <w:rsid w:val="00745D97"/>
    <w:rsid w:val="007621BC"/>
    <w:rsid w:val="00770EC6"/>
    <w:rsid w:val="007A75C6"/>
    <w:rsid w:val="007B42A8"/>
    <w:rsid w:val="0083118A"/>
    <w:rsid w:val="008446AC"/>
    <w:rsid w:val="00845098"/>
    <w:rsid w:val="00872E8E"/>
    <w:rsid w:val="008922EB"/>
    <w:rsid w:val="009138E8"/>
    <w:rsid w:val="00937AF8"/>
    <w:rsid w:val="00951D02"/>
    <w:rsid w:val="009728BC"/>
    <w:rsid w:val="00A853A9"/>
    <w:rsid w:val="00AA146D"/>
    <w:rsid w:val="00B46F6F"/>
    <w:rsid w:val="00BA0A68"/>
    <w:rsid w:val="00BC292E"/>
    <w:rsid w:val="00C74FA2"/>
    <w:rsid w:val="00C80BEE"/>
    <w:rsid w:val="00D24FAF"/>
    <w:rsid w:val="00D416F3"/>
    <w:rsid w:val="00DA4E0C"/>
    <w:rsid w:val="00DB7250"/>
    <w:rsid w:val="00DD03DE"/>
    <w:rsid w:val="00EC2231"/>
    <w:rsid w:val="00F53AFF"/>
    <w:rsid w:val="00F60BD9"/>
    <w:rsid w:val="00F6620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5D26C50-3364-4982-A743-B65C09D5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11892</Words>
  <Characters>6780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2025-05-21T08:30:00Z</dcterms:created>
  <dcterms:modified xsi:type="dcterms:W3CDTF">2026-01-21T13:46:00Z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