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190" w14:textId="14BAA0DF" w:rsidR="005E6AC6" w:rsidRPr="005E6AC6" w:rsidRDefault="005E6AC6" w:rsidP="00532D7F">
      <w:pPr>
        <w:pStyle w:val="Stilius5"/>
        <w:spacing w:after="0"/>
        <w:jc w:val="right"/>
        <w:outlineLvl w:val="0"/>
        <w:rPr>
          <w:b w:val="0"/>
          <w:bCs/>
          <w:color w:val="000000" w:themeColor="text1"/>
          <w:sz w:val="24"/>
          <w:szCs w:val="24"/>
        </w:rPr>
      </w:pPr>
      <w:r w:rsidRPr="005E6AC6">
        <w:rPr>
          <w:b w:val="0"/>
          <w:bCs/>
          <w:color w:val="000000" w:themeColor="text1"/>
          <w:sz w:val="24"/>
          <w:szCs w:val="24"/>
        </w:rPr>
        <w:t>Pirkimo sąlygų 6 priedas</w:t>
      </w:r>
    </w:p>
    <w:p w14:paraId="20C9598F" w14:textId="21BC2C70" w:rsidR="00B70109" w:rsidRPr="00E96337" w:rsidRDefault="00B70109" w:rsidP="00532D7F">
      <w:pPr>
        <w:pStyle w:val="Stilius5"/>
        <w:spacing w:after="0"/>
        <w:jc w:val="right"/>
        <w:outlineLvl w:val="0"/>
        <w:rPr>
          <w:color w:val="000000" w:themeColor="text1"/>
          <w:sz w:val="24"/>
          <w:szCs w:val="24"/>
        </w:rPr>
      </w:pPr>
      <w:r w:rsidRPr="00E96337">
        <w:rPr>
          <w:color w:val="000000" w:themeColor="text1"/>
          <w:sz w:val="24"/>
          <w:szCs w:val="24"/>
        </w:rPr>
        <w:t>PROJEKTAS</w:t>
      </w:r>
    </w:p>
    <w:p w14:paraId="2E6D1E1F" w14:textId="77777777" w:rsidR="0018509C" w:rsidRPr="00E96337" w:rsidRDefault="0018509C" w:rsidP="0018509C">
      <w:pPr>
        <w:numPr>
          <w:ilvl w:val="12"/>
          <w:numId w:val="0"/>
        </w:numPr>
        <w:tabs>
          <w:tab w:val="left" w:pos="3969"/>
        </w:tabs>
        <w:jc w:val="right"/>
        <w:rPr>
          <w:rFonts w:cs="Times New Roman"/>
          <w:b/>
          <w:bCs/>
          <w:color w:val="000000" w:themeColor="text1"/>
          <w:szCs w:val="24"/>
        </w:rPr>
      </w:pP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p>
    <w:p w14:paraId="7D609F34" w14:textId="77777777" w:rsidR="00497E33" w:rsidRPr="00E96337" w:rsidRDefault="00497E33" w:rsidP="00497E33">
      <w:pPr>
        <w:jc w:val="center"/>
        <w:rPr>
          <w:b/>
          <w:bCs/>
          <w:caps/>
          <w:color w:val="000000" w:themeColor="text1"/>
          <w:szCs w:val="24"/>
        </w:rPr>
      </w:pPr>
      <w:r w:rsidRPr="00E96337">
        <w:rPr>
          <w:b/>
          <w:bCs/>
          <w:caps/>
          <w:color w:val="000000" w:themeColor="text1"/>
          <w:szCs w:val="24"/>
        </w:rPr>
        <w:t xml:space="preserve">KĖDAINIŲ MIESTO SENIŪNIJOS KELIŲ, GATVIŲ ASFALTBETONIO DANGOS DUOBIŲ UŽTAISYMO darbų </w:t>
      </w:r>
    </w:p>
    <w:p w14:paraId="7EC87B6F" w14:textId="77777777" w:rsidR="00497E33" w:rsidRPr="00E96337" w:rsidRDefault="00497E33" w:rsidP="00497E33">
      <w:pPr>
        <w:jc w:val="center"/>
        <w:rPr>
          <w:b/>
          <w:bCs/>
          <w:caps/>
          <w:color w:val="000000" w:themeColor="text1"/>
          <w:szCs w:val="24"/>
        </w:rPr>
      </w:pPr>
      <w:r w:rsidRPr="00E96337">
        <w:rPr>
          <w:b/>
          <w:color w:val="000000" w:themeColor="text1"/>
          <w:szCs w:val="24"/>
        </w:rPr>
        <w:t xml:space="preserve">SUTARTIS </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450E765A" w14:textId="77777777" w:rsidR="00497E33" w:rsidRPr="00E96337" w:rsidRDefault="00497E33" w:rsidP="00497E33">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41649550" w:rsidR="00497E33" w:rsidRPr="00E96337" w:rsidRDefault="00497E33" w:rsidP="00497E33">
      <w:pPr>
        <w:ind w:firstLine="567"/>
        <w:jc w:val="both"/>
        <w:rPr>
          <w:color w:val="000000" w:themeColor="text1"/>
          <w:szCs w:val="24"/>
        </w:rPr>
      </w:pPr>
      <w:r w:rsidRPr="00E96337">
        <w:rPr>
          <w:color w:val="000000" w:themeColor="text1"/>
          <w:szCs w:val="24"/>
        </w:rPr>
        <w:t xml:space="preserve">1.1. Šia Sutartimi Rangovas įsipareigoja Sutartyje nustatyta tvarka ir sąlygomis atlikti Kėdainių miesto </w:t>
      </w:r>
      <w:r w:rsidRPr="00E96337">
        <w:rPr>
          <w:bCs/>
          <w:color w:val="000000" w:themeColor="text1"/>
          <w:kern w:val="2"/>
          <w:szCs w:val="24"/>
        </w:rPr>
        <w:t xml:space="preserve">seniūnijos kelių ir gatvių asfaltbetonio dangos </w:t>
      </w:r>
      <w:r w:rsidRPr="00E96337">
        <w:rPr>
          <w:bCs/>
          <w:color w:val="000000" w:themeColor="text1"/>
          <w:szCs w:val="24"/>
        </w:rPr>
        <w:t>duobių užtaisymo</w:t>
      </w:r>
      <w:r w:rsidRPr="00E96337">
        <w:rPr>
          <w:bCs/>
          <w:color w:val="000000" w:themeColor="text1"/>
          <w:kern w:val="2"/>
          <w:szCs w:val="24"/>
        </w:rPr>
        <w:t xml:space="preserve"> darbus (</w:t>
      </w:r>
      <w:r w:rsidRPr="00E96337">
        <w:rPr>
          <w:color w:val="000000" w:themeColor="text1"/>
          <w:szCs w:val="24"/>
        </w:rPr>
        <w:t>toliau vadinama „</w:t>
      </w:r>
      <w:r w:rsidRPr="00E96337">
        <w:rPr>
          <w:bCs/>
          <w:color w:val="000000" w:themeColor="text1"/>
          <w:kern w:val="2"/>
          <w:szCs w:val="24"/>
        </w:rPr>
        <w:t xml:space="preserve">Darbais“) </w:t>
      </w:r>
      <w:r w:rsidRPr="00E96337">
        <w:rPr>
          <w:color w:val="000000" w:themeColor="text1"/>
          <w:szCs w:val="24"/>
        </w:rPr>
        <w:t xml:space="preserve">pagal orientacinę lokalinę sąmatą (Sutarties 1 priedas), kuri yra neatskiriama šios Sutarties dalis,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07F7015D" w14:textId="767DFE0E" w:rsidR="00497E33" w:rsidRPr="00E96337" w:rsidRDefault="00497E33" w:rsidP="00497E33">
      <w:pPr>
        <w:ind w:firstLine="567"/>
        <w:jc w:val="both"/>
        <w:rPr>
          <w:color w:val="000000" w:themeColor="text1"/>
          <w:szCs w:val="24"/>
        </w:rPr>
      </w:pPr>
      <w:r w:rsidRPr="00E96337">
        <w:rPr>
          <w:color w:val="000000" w:themeColor="text1"/>
          <w:szCs w:val="24"/>
        </w:rPr>
        <w:t xml:space="preserve">Orientaciniai Darbų kiekiai per Sutarties vykdymo laikotarpį: </w:t>
      </w:r>
      <w:r w:rsidRPr="00E96337">
        <w:rPr>
          <w:bCs/>
          <w:color w:val="000000" w:themeColor="text1"/>
          <w:kern w:val="2"/>
          <w:szCs w:val="24"/>
        </w:rPr>
        <w:t xml:space="preserve">asfaltbetonio dangos </w:t>
      </w:r>
      <w:r w:rsidRPr="00E96337">
        <w:rPr>
          <w:bCs/>
          <w:color w:val="000000" w:themeColor="text1"/>
          <w:szCs w:val="24"/>
        </w:rPr>
        <w:t>duobių užtaisymo darbai</w:t>
      </w:r>
      <w:r w:rsidRPr="00E96337">
        <w:rPr>
          <w:bCs/>
          <w:color w:val="000000" w:themeColor="text1"/>
          <w:kern w:val="2"/>
          <w:szCs w:val="24"/>
        </w:rPr>
        <w:t xml:space="preserve"> 2 </w:t>
      </w:r>
      <w:r w:rsidR="00001B35" w:rsidRPr="00E96337">
        <w:rPr>
          <w:bCs/>
          <w:color w:val="000000" w:themeColor="text1"/>
          <w:kern w:val="2"/>
          <w:szCs w:val="24"/>
        </w:rPr>
        <w:t>0</w:t>
      </w:r>
      <w:r w:rsidRPr="00E96337">
        <w:rPr>
          <w:bCs/>
          <w:color w:val="000000" w:themeColor="text1"/>
          <w:kern w:val="2"/>
          <w:szCs w:val="24"/>
        </w:rPr>
        <w:t>00 kv. m.</w:t>
      </w:r>
    </w:p>
    <w:p w14:paraId="29FBF1E0" w14:textId="77777777" w:rsidR="00497E33" w:rsidRPr="00E96337" w:rsidRDefault="00497E33" w:rsidP="00497E33">
      <w:pPr>
        <w:ind w:firstLine="567"/>
        <w:jc w:val="both"/>
        <w:rPr>
          <w:color w:val="000000" w:themeColor="text1"/>
          <w:szCs w:val="24"/>
        </w:rPr>
      </w:pPr>
      <w:r w:rsidRPr="00E96337">
        <w:rPr>
          <w:color w:val="000000" w:themeColor="text1"/>
          <w:kern w:val="2"/>
          <w:szCs w:val="24"/>
        </w:rPr>
        <w:t>1.2. Orientaciniai Darbų kiekiai, nurodyti Sutarties 1 priede, Sutarties vykdymo laikotarpiu gali būti mažinami arba didinami iki 40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2D062625"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r w:rsidRPr="00E96337">
        <w:rPr>
          <w:rFonts w:asciiTheme="majorBidi" w:hAnsiTheme="majorBidi" w:cstheme="majorBidi"/>
          <w:color w:val="000000" w:themeColor="text1"/>
          <w:szCs w:val="24"/>
        </w:rPr>
        <w:t xml:space="preserve">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001B35" w:rsidRPr="00E96337">
        <w:rPr>
          <w:rFonts w:asciiTheme="majorBidi" w:hAnsiTheme="majorBidi" w:cstheme="majorBidi"/>
          <w:color w:val="000000" w:themeColor="text1"/>
          <w:szCs w:val="24"/>
        </w:rPr>
        <w:t>82 341,59</w:t>
      </w:r>
      <w:r w:rsidRPr="00E96337">
        <w:rPr>
          <w:rFonts w:asciiTheme="majorBidi" w:hAnsiTheme="majorBidi" w:cstheme="majorBidi"/>
          <w:color w:val="000000" w:themeColor="text1"/>
          <w:szCs w:val="24"/>
        </w:rPr>
        <w:t xml:space="preserve"> Eur be PVM (</w:t>
      </w:r>
      <w:r w:rsidR="00281DD5">
        <w:rPr>
          <w:rFonts w:asciiTheme="majorBidi" w:hAnsiTheme="majorBidi" w:cstheme="majorBidi"/>
          <w:color w:val="000000" w:themeColor="text1"/>
          <w:szCs w:val="24"/>
        </w:rPr>
        <w:t>aštuoniasdešimt du tūkstančiai trys šimtai keturiasdešimt vienas euras ir penkiasdešimt devyni euro centai).</w:t>
      </w:r>
      <w:r w:rsidRPr="00E96337">
        <w:rPr>
          <w:rFonts w:asciiTheme="majorBidi" w:hAnsiTheme="majorBidi" w:cstheme="majorBidi"/>
          <w:color w:val="000000" w:themeColor="text1"/>
          <w:szCs w:val="24"/>
        </w:rPr>
        <w:t xml:space="preserve">  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2EA60BF4"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 xml:space="preserve">           2.4. Sutarties kaina (fiksuoti Sutarties objekto Darbų įkainiai)</w:t>
      </w:r>
      <w:r w:rsidRPr="00E96337">
        <w:rPr>
          <w:rFonts w:eastAsia="Calibri"/>
          <w:color w:val="000000" w:themeColor="text1"/>
          <w:szCs w:val="24"/>
        </w:rPr>
        <w:t xml:space="preserve"> </w:t>
      </w:r>
      <w:r w:rsidRPr="00E96337">
        <w:rPr>
          <w:color w:val="000000" w:themeColor="text1"/>
          <w:szCs w:val="24"/>
        </w:rPr>
        <w:t xml:space="preserve">gali būti peržiūrima dėl kainų </w:t>
      </w:r>
      <w:r w:rsidRPr="00E96337">
        <w:rPr>
          <w:color w:val="000000" w:themeColor="text1"/>
          <w:szCs w:val="24"/>
        </w:rPr>
        <w:lastRenderedPageBreak/>
        <w:t>lygio pokyčio bet kurios iš Šalių rašytiniu prašymu ne anksčiau kaip po 6 (šešių) mėnesių nuo Sutarties įsigaliojimo dienos. Peržiūros momentas yra Šalies prašymo kitai Šaliai peržiūrėti Sutarties kainą (fiksuotus Sutarties objekto Darbų įkainius)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agentūra (www.stat.gov.lt) kas mėnesį skelbiamo statybos sąnaudų elementų kainų indekso (toliau - Indeksas) „Keliai ir gatvės“ reikšmė pakinta daugiau kaip 0,05 per bet kurį Darbų vykdymo laikotarpį. Sutarties kaina (fiksuoti Sutarties objekto Darbų įkainiai) perskaičiuojama dėl Indekso pokyčio, pagal Sutartį neišpirktų statybos darbų vertę padauginant iš Indekso pokyčio koeficiento, kuris apskaičiuojamas pagal toliau nurodytą formulę:</w:t>
      </w:r>
    </w:p>
    <w:p w14:paraId="33255E17" w14:textId="77777777" w:rsidR="00497E33" w:rsidRPr="00E96337" w:rsidRDefault="00497E33" w:rsidP="00497E33">
      <w:pPr>
        <w:tabs>
          <w:tab w:val="left" w:pos="1095"/>
        </w:tabs>
        <w:jc w:val="both"/>
        <w:rPr>
          <w:b/>
          <w:bCs/>
          <w:color w:val="000000" w:themeColor="text1"/>
          <w:szCs w:val="24"/>
        </w:rPr>
      </w:pPr>
      <w:r w:rsidRPr="00E96337">
        <w:rPr>
          <w:b/>
          <w:bCs/>
          <w:color w:val="000000" w:themeColor="text1"/>
          <w:szCs w:val="24"/>
        </w:rPr>
        <w:t xml:space="preserve">K = </w:t>
      </w:r>
      <w:proofErr w:type="spellStart"/>
      <w:r w:rsidRPr="00E96337">
        <w:rPr>
          <w:b/>
          <w:bCs/>
          <w:color w:val="000000" w:themeColor="text1"/>
          <w:szCs w:val="24"/>
        </w:rPr>
        <w:t>IPb</w:t>
      </w:r>
      <w:proofErr w:type="spellEnd"/>
      <w:r w:rsidRPr="00E96337">
        <w:rPr>
          <w:b/>
          <w:bCs/>
          <w:color w:val="000000" w:themeColor="text1"/>
          <w:szCs w:val="24"/>
        </w:rPr>
        <w:t xml:space="preserve"> / </w:t>
      </w:r>
      <w:proofErr w:type="spellStart"/>
      <w:r w:rsidRPr="00E96337">
        <w:rPr>
          <w:b/>
          <w:bCs/>
          <w:color w:val="000000" w:themeColor="text1"/>
          <w:szCs w:val="24"/>
        </w:rPr>
        <w:t>IPr</w:t>
      </w:r>
      <w:proofErr w:type="spellEnd"/>
    </w:p>
    <w:p w14:paraId="3B977903"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Kur:</w:t>
      </w:r>
      <w:r w:rsidRPr="00E96337">
        <w:rPr>
          <w:color w:val="000000" w:themeColor="text1"/>
          <w:szCs w:val="24"/>
        </w:rPr>
        <w:tab/>
      </w:r>
    </w:p>
    <w:p w14:paraId="3D0A4E11"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K – Indekso pokyčio koeficientas;</w:t>
      </w:r>
    </w:p>
    <w:p w14:paraId="4F61C42E" w14:textId="77777777" w:rsidR="00497E33" w:rsidRPr="00E96337" w:rsidRDefault="00497E33" w:rsidP="00497E33">
      <w:pPr>
        <w:tabs>
          <w:tab w:val="left" w:pos="1095"/>
        </w:tabs>
        <w:jc w:val="both"/>
        <w:rPr>
          <w:color w:val="000000" w:themeColor="text1"/>
          <w:szCs w:val="24"/>
        </w:rPr>
      </w:pPr>
      <w:proofErr w:type="spellStart"/>
      <w:r w:rsidRPr="00E96337">
        <w:rPr>
          <w:color w:val="000000" w:themeColor="text1"/>
          <w:szCs w:val="24"/>
        </w:rPr>
        <w:t>IPr</w:t>
      </w:r>
      <w:proofErr w:type="spellEnd"/>
      <w:r w:rsidRPr="00E96337">
        <w:rPr>
          <w:color w:val="000000" w:themeColor="text1"/>
          <w:szCs w:val="24"/>
        </w:rPr>
        <w:t xml:space="preserve"> – Indekso reikšmė laikotarpio pradžioje;</w:t>
      </w:r>
    </w:p>
    <w:p w14:paraId="74B00907" w14:textId="77777777" w:rsidR="00497E33" w:rsidRPr="00E96337" w:rsidRDefault="00497E33" w:rsidP="00497E33">
      <w:pPr>
        <w:tabs>
          <w:tab w:val="left" w:pos="1095"/>
        </w:tabs>
        <w:jc w:val="both"/>
        <w:rPr>
          <w:color w:val="000000" w:themeColor="text1"/>
          <w:szCs w:val="24"/>
        </w:rPr>
      </w:pPr>
      <w:proofErr w:type="spellStart"/>
      <w:r w:rsidRPr="00E96337">
        <w:rPr>
          <w:color w:val="000000" w:themeColor="text1"/>
          <w:szCs w:val="24"/>
        </w:rPr>
        <w:t>IPb</w:t>
      </w:r>
      <w:proofErr w:type="spellEnd"/>
      <w:r w:rsidRPr="00E96337">
        <w:rPr>
          <w:color w:val="000000" w:themeColor="text1"/>
          <w:szCs w:val="24"/>
        </w:rPr>
        <w:t xml:space="preserve"> – Indekso reikšmė laikotarpio pabaigoje;</w:t>
      </w:r>
    </w:p>
    <w:p w14:paraId="20573619"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Laikotarpis yra bet koks laikotarpis, kurio pradžia yra ne ankstesnė nei sutarties įsigaliojimo diena, o pabaiga ne vėlesnė, negu paskutiniojo Darbų perdavimo-priėmimo akto pagal Sutartį sudarymo diena.</w:t>
      </w:r>
    </w:p>
    <w:p w14:paraId="4CC32DEE"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 xml:space="preserve">          2.5. Susitarimas dėl kainos (fiksuotų Sutarties objekto Darbų įkainių) perskaičiavimo įsigalioja surašius jį raštu ir </w:t>
      </w:r>
      <w:proofErr w:type="spellStart"/>
      <w:r w:rsidRPr="00E96337">
        <w:rPr>
          <w:color w:val="000000" w:themeColor="text1"/>
          <w:szCs w:val="24"/>
        </w:rPr>
        <w:t>abiems</w:t>
      </w:r>
      <w:proofErr w:type="spellEnd"/>
      <w:r w:rsidRPr="00E96337">
        <w:rPr>
          <w:color w:val="000000" w:themeColor="text1"/>
          <w:szCs w:val="24"/>
        </w:rPr>
        <w:t xml:space="preserve"> Šalims patvirtinus parašais. Šalys privalo Susitarime nurodyti Indekso reikšmę laikotarpio pradžioje ir jos nustatymo datą, Indekso reikšmę laikotarpio pabaigoje ir jos nustatymo datą, Indekso pokyčio koeficientą, perskaičiuotą fiksuotos kainos (fiksuotų Sutarties objekto Darbų įkainių) sumą, perskaičiuotą Pradinės sutarties vertę.</w:t>
      </w:r>
    </w:p>
    <w:p w14:paraId="76C5DCEC"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 xml:space="preserve">           2.6. Po to, kai Šalys sudaro Susitarimą dėl kainos (fiksuotų Sutarties objekto Darbų įkainių) perskaičiavimo, perskaičiuotoji kaina (fiksuoti Sutarties objekto Darbų įkainiai) taikoma statybos darbams, kurie yra įtraukiami į Atliktų darbų aktus (kaip per ataskaitinį laikotarpį atlikti Darbai), Rangovo pateikiamus po Šalies prašymo kitai Šaliai perskaičiuoti kainą (fiksuotus Sutarties objekto Darbų įkainius)  pateikimo. Jeigu dėl Susitarimo sudarymui reikalingo laiko gali vėluoti Atliktų darbų aktų pateikimas, Rangovas turi teisę arba (a) pateikti Atliktų darbų aktą su neperskaičiuotomis kainomis (fiksuotais Sutarties objekto Darbų įkainiais)  ir perskaičiavimą atlikti kitame Atliktų darbų akte, arba (b) sustabdyti Atliktų darbų akto pateikimą iki bus perskaičiuotos kainos (fiksuoti Sutarties objekto Darbų įkainiai).</w:t>
      </w:r>
    </w:p>
    <w:p w14:paraId="1FB9454B"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 xml:space="preserve">           2.7. Pirmoji Sutarties kainos (fiksuotų Sutarties objekto Darbų įkainių) peržiūra gali būti atliekama ne anksčiau nei po 6 mėnesių po Sutarties įsigaliojimo ir po to Sutarties kaina (fiksuoti Sutarties objekto Darbų įkainiai) gali būti peržiūrima ne dažniau negu kas 6 mėnesius. </w:t>
      </w:r>
    </w:p>
    <w:p w14:paraId="21A415F4" w14:textId="77777777" w:rsidR="00497E33" w:rsidRPr="00E96337" w:rsidRDefault="00497E33" w:rsidP="00497E33">
      <w:pPr>
        <w:tabs>
          <w:tab w:val="left" w:pos="1095"/>
        </w:tabs>
        <w:jc w:val="both"/>
        <w:rPr>
          <w:color w:val="000000" w:themeColor="text1"/>
          <w:szCs w:val="24"/>
        </w:rPr>
      </w:pPr>
      <w:r w:rsidRPr="00E96337">
        <w:rPr>
          <w:color w:val="000000" w:themeColor="text1"/>
          <w:szCs w:val="24"/>
        </w:rPr>
        <w:t xml:space="preserve">           2.8. Vėlesnis kainų (fiksuotų Sutarties objekto Darbų įkainių) perskaičiavimas negali apimti laikotarpio, už kurį jau buvo atliktas perskaičiavimas.</w:t>
      </w:r>
    </w:p>
    <w:p w14:paraId="2EEB04F6" w14:textId="77777777" w:rsidR="00497E33" w:rsidRPr="00E96337" w:rsidRDefault="00497E33" w:rsidP="00497E33">
      <w:pPr>
        <w:tabs>
          <w:tab w:val="left" w:pos="567"/>
          <w:tab w:val="left" w:pos="1276"/>
        </w:tabs>
        <w:ind w:firstLine="562"/>
        <w:jc w:val="both"/>
        <w:rPr>
          <w:color w:val="000000" w:themeColor="text1"/>
          <w:szCs w:val="24"/>
        </w:rPr>
      </w:pPr>
      <w:r w:rsidRPr="00E96337">
        <w:rPr>
          <w:color w:val="000000" w:themeColor="text1"/>
          <w:szCs w:val="24"/>
        </w:rPr>
        <w:t xml:space="preserve"> 2.9. Jeigu Darbai vėluoja dėl priežasčių, dėl kurių Rangovas neįgyja teisės į Darbų terminų pratęsimą, uždelstų statybos darbų kaina (fiksuoti Sutarties objekto Darbų įkainiai) neperskaičiuojama dėl kainų lygio kilimo (kai Indekso pokyčio koeficientas yra didesnis nei 1,05), bet turi būti perskaičiuojama dėl kainų lygio kritimo (kai Indekso pokyčio koeficientas yra mažesnis nei 0,95).</w:t>
      </w:r>
    </w:p>
    <w:bookmarkEnd w:id="1"/>
    <w:p w14:paraId="092A2A9C" w14:textId="77777777" w:rsidR="00497E33" w:rsidRPr="00E96337" w:rsidRDefault="00497E33" w:rsidP="00497E33">
      <w:pPr>
        <w:ind w:firstLine="567"/>
        <w:jc w:val="both"/>
        <w:rPr>
          <w:color w:val="000000" w:themeColor="text1"/>
          <w:szCs w:val="24"/>
        </w:rPr>
      </w:pPr>
      <w:r w:rsidRPr="00E96337">
        <w:rPr>
          <w:color w:val="000000" w:themeColor="text1"/>
          <w:szCs w:val="24"/>
        </w:rPr>
        <w:t xml:space="preserve">2.10. </w:t>
      </w:r>
      <w:bookmarkStart w:id="2" w:name="_Hlk46135393"/>
      <w:r w:rsidRPr="00E96337">
        <w:rPr>
          <w:color w:val="000000" w:themeColor="text1"/>
          <w:szCs w:val="24"/>
        </w:rPr>
        <w:t>Sutarties vykdymas finansuojamas iš Kelių priežiūros ir plėtros programos lėšų ir Kėdainių rajono savivaldybės biudžeto lėšų.</w:t>
      </w:r>
      <w:bookmarkEnd w:id="2"/>
    </w:p>
    <w:p w14:paraId="76D0CDF5" w14:textId="77777777" w:rsidR="00AD6D10" w:rsidRPr="00E96337" w:rsidRDefault="00AD6D10" w:rsidP="00425E45">
      <w:pPr>
        <w:tabs>
          <w:tab w:val="left" w:pos="567"/>
          <w:tab w:val="left" w:pos="1276"/>
        </w:tabs>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140387B7" w14:textId="52A8061B"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3.1. Sutartis įsigalioja Šalims ją pasirašius ir Rangovui pateikus Sutarties IX skyriuje nurodytą Sutarties įvykdymo užtikrinimą ir galioja iki visų Sutarties įsipareigojimų įvykdymo. Visi Darbai pagal šią Sutartį (pagal visus šios Sutarties papildomą (</w:t>
      </w:r>
      <w:proofErr w:type="spellStart"/>
      <w:r w:rsidRPr="00E96337">
        <w:rPr>
          <w:rFonts w:eastAsia="Times New Roman" w:cs="Times New Roman"/>
          <w:color w:val="000000" w:themeColor="text1"/>
          <w:szCs w:val="24"/>
        </w:rPr>
        <w:t>us</w:t>
      </w:r>
      <w:proofErr w:type="spellEnd"/>
      <w:r w:rsidRPr="00E96337">
        <w:rPr>
          <w:rFonts w:eastAsia="Times New Roman" w:cs="Times New Roman"/>
          <w:color w:val="000000" w:themeColor="text1"/>
          <w:szCs w:val="24"/>
        </w:rPr>
        <w:t>) susitarimą (</w:t>
      </w:r>
      <w:proofErr w:type="spellStart"/>
      <w:r w:rsidRPr="00E96337">
        <w:rPr>
          <w:rFonts w:eastAsia="Times New Roman" w:cs="Times New Roman"/>
          <w:color w:val="000000" w:themeColor="text1"/>
          <w:szCs w:val="24"/>
        </w:rPr>
        <w:t>us</w:t>
      </w:r>
      <w:proofErr w:type="spellEnd"/>
      <w:r w:rsidRPr="00E96337">
        <w:rPr>
          <w:rFonts w:eastAsia="Times New Roman" w:cs="Times New Roman"/>
          <w:color w:val="000000" w:themeColor="text1"/>
          <w:szCs w:val="24"/>
        </w:rPr>
        <w:t>) ir atskirus užsakymus) turi būti atlikti per 10 mėnesių nuo Sutarties įsigaliojimo dienos.</w:t>
      </w:r>
    </w:p>
    <w:p w14:paraId="667A2D5A" w14:textId="6F132A80" w:rsidR="00497E33" w:rsidRPr="00E96337" w:rsidRDefault="00497E33" w:rsidP="00764E15">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t>Rangovui nustatomas Darbų atlikimo terminas nuo Užsakovo pateikto rašytinio užsakymo – 400 kv. m. neilgiau kaip per 20 d. d.  Kiekvieno rašytinio užsakymo Darbų terminas nustatomas proporcingai, atsižvelgiant į užsakomų Darbų apimtis.</w:t>
      </w:r>
    </w:p>
    <w:p w14:paraId="782AC689" w14:textId="4D526397" w:rsidR="00497E33" w:rsidRPr="00E96337" w:rsidRDefault="00497E33" w:rsidP="00764E15">
      <w:pPr>
        <w:widowControl/>
        <w:ind w:firstLine="720"/>
        <w:jc w:val="both"/>
        <w:rPr>
          <w:rFonts w:eastAsia="Times New Roman" w:cs="Times New Roman"/>
          <w:color w:val="000000" w:themeColor="text1"/>
          <w:szCs w:val="24"/>
        </w:rPr>
      </w:pPr>
      <w:r w:rsidRPr="00E96337">
        <w:rPr>
          <w:rFonts w:eastAsia="Times New Roman" w:cs="Times New Roman"/>
          <w:color w:val="000000" w:themeColor="text1"/>
          <w:szCs w:val="24"/>
        </w:rPr>
        <w:lastRenderedPageBreak/>
        <w:t xml:space="preserve">Rangovas Darbus pradeda įsigaliojus sutarčiai ir gavęs Užsakovo rašytinį užsakymą (detalizuotą Kėdainių miesto seniūnijos objektų, orientacinių kiekių ir skirtų lėšų sąrašą) bei pateikęs Užsakovui su Kėdainių miesto seniūnų ar jo įgaliotu asmeniu suderintą Darbų atlikimo grafiką. </w:t>
      </w:r>
    </w:p>
    <w:p w14:paraId="1C0F64BE" w14:textId="4E781F10"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3.2. Darbai atliekami pagal atskirus Užsakovo rašytinius užsakymus (detalizuotus Kėdainių miesto seniūnijos objektų, orientacinių kiekių ir skirtų lėšų sąrašus), kuriuos Užsakovas pateikia Rangovui. Darbai turi būti atlikti per su Kėdainių miesto seniūnijos seniūnu ar jo įgaliotu asmeniu suderintame grafike nurodytą terminą. </w:t>
      </w:r>
    </w:p>
    <w:p w14:paraId="159880F4" w14:textId="2769351E"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3.3. Darbai atliekami pagal su Kėdainių miesto seniūnijos seniūno ar jo įgalioto asmens suderintą darbų atlikimo grafiką, kuris Užsakovui pateikiamas per 5 darbo dienas po to, kai Užsakovas pateikia Rangovui rašytinį užsakymą. Atsiradus aplinkybėms, kai ne dėl Rangovo kaltės atsiranda būtinybė keisti Darbų atlikimo grafiką, jis gali būti keičiamas, prieš tai jį suderinus su Kėdainių miesto seniūnijos ar jo įgaliotu asmeniu. Darbų atlikimo grafikas gali būti keičiamas, gavus rašytinį Rangovo prašymą, kuriame nurodytos aplinkybės. Prašymas turi būti pateiktas nepasibaigus pirminiame suderintame grafike nurodytiems Darbų atlikimo terminams. Pakeistas grafikas pradės galioti jo suderinimo dieną.</w:t>
      </w:r>
    </w:p>
    <w:p w14:paraId="1697BF66" w14:textId="47AB3F24"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3.4. Rangovas iki Darbų atlikimo termino pabaigos privalo atlikti visus Darbus, juos priduoti, ištaisyti galimus defektus.</w:t>
      </w:r>
    </w:p>
    <w:p w14:paraId="56966CB7" w14:textId="642D56A7"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3.5. Darbų pabaiga pagal Sutartį bus laikomas momentas, kai bus užbaigti visi Sutartyje numatyti Darbai, ištaisyti defektai ir pasirašytas galutinis Darbų perdavimo priėmimo aktas.</w:t>
      </w:r>
    </w:p>
    <w:p w14:paraId="63D59F51" w14:textId="6C7B9DA3"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Aplinkybės, dėl kurių gali būti stabdomi Darbai, yra: </w:t>
      </w:r>
    </w:p>
    <w:p w14:paraId="551C15AC" w14:textId="2E06692C" w:rsidR="00497E33" w:rsidRPr="00425E45"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1. trečiųjų šalių įtaka;</w:t>
      </w:r>
    </w:p>
    <w:p w14:paraId="31784572" w14:textId="099E4DAE"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2</w:t>
      </w:r>
      <w:r w:rsidR="00497E33" w:rsidRPr="00E96337">
        <w:rPr>
          <w:rFonts w:eastAsia="Times New Roman" w:cs="Times New Roman"/>
          <w:color w:val="000000" w:themeColor="text1"/>
          <w:szCs w:val="24"/>
        </w:rPr>
        <w:t>. laiku neatlaisvinta Darbų vieta;</w:t>
      </w:r>
    </w:p>
    <w:p w14:paraId="6E0CF7B5" w14:textId="514CD8E0"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3</w:t>
      </w:r>
      <w:r w:rsidR="00497E33" w:rsidRPr="00E96337">
        <w:rPr>
          <w:rFonts w:eastAsia="Times New Roman" w:cs="Times New Roman"/>
          <w:color w:val="000000" w:themeColor="text1"/>
          <w:szCs w:val="24"/>
        </w:rPr>
        <w:t>. būtinas papildomas laikas įvykdyti papildomų Darbų viešąjį pirkimą;</w:t>
      </w:r>
    </w:p>
    <w:p w14:paraId="0287DE08" w14:textId="1A170A55"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4</w:t>
      </w:r>
      <w:r w:rsidR="00497E33" w:rsidRPr="00E96337">
        <w:rPr>
          <w:rFonts w:eastAsia="Times New Roman" w:cs="Times New Roman"/>
          <w:color w:val="000000" w:themeColor="text1"/>
          <w:szCs w:val="24"/>
        </w:rPr>
        <w:t>. bet koks nenumatomas gamtos jėgų veikimas, kurio joks patyręs rangovas nebūtų galėjęs tikėtis;</w:t>
      </w:r>
    </w:p>
    <w:p w14:paraId="315D9560" w14:textId="311A4015" w:rsidR="00497E33" w:rsidRPr="00E96337" w:rsidRDefault="00425E45" w:rsidP="00497E33">
      <w:pPr>
        <w:widowControl/>
        <w:jc w:val="both"/>
        <w:rPr>
          <w:rFonts w:eastAsia="Times New Roman" w:cs="Times New Roman"/>
          <w:color w:val="000000" w:themeColor="text1"/>
          <w:szCs w:val="24"/>
        </w:rPr>
      </w:pPr>
      <w:r>
        <w:rPr>
          <w:rFonts w:eastAsia="Times New Roman" w:cs="Times New Roman"/>
          <w:color w:val="000000" w:themeColor="text1"/>
          <w:szCs w:val="24"/>
        </w:rPr>
        <w:t>5</w:t>
      </w:r>
      <w:r w:rsidR="00497E33" w:rsidRPr="00E96337">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20ED8B57" w:rsidR="00497E33" w:rsidRPr="00E96337" w:rsidRDefault="00AC42F8" w:rsidP="00497E33">
      <w:pPr>
        <w:widowControl/>
        <w:jc w:val="both"/>
        <w:rPr>
          <w:rFonts w:eastAsia="Times New Roman" w:cs="Times New Roman"/>
          <w:color w:val="000000" w:themeColor="text1"/>
          <w:szCs w:val="24"/>
        </w:rPr>
      </w:pPr>
      <w:r>
        <w:rPr>
          <w:rFonts w:eastAsia="Times New Roman" w:cs="Times New Roman"/>
          <w:color w:val="000000" w:themeColor="text1"/>
          <w:szCs w:val="24"/>
        </w:rPr>
        <w:t>6</w:t>
      </w:r>
      <w:r w:rsidR="00497E33" w:rsidRPr="00E96337">
        <w:rPr>
          <w:rFonts w:eastAsia="Times New Roman" w:cs="Times New Roman"/>
          <w:color w:val="000000" w:themeColor="text1"/>
          <w:szCs w:val="24"/>
        </w:rPr>
        <w:t>. kitos aplinkybės, kurios nebuvo žinomos pirkimo vykdymo metu ir su kuriomis susidurtų bet kuris Rangovas.</w:t>
      </w:r>
    </w:p>
    <w:p w14:paraId="3EAB9A25" w14:textId="54B83373" w:rsidR="00497E33"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3.7.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6B09C236" w:rsidR="0018509C" w:rsidRPr="00E96337" w:rsidRDefault="00497E33" w:rsidP="00497E33">
      <w:pPr>
        <w:widowControl/>
        <w:jc w:val="both"/>
        <w:rPr>
          <w:rFonts w:eastAsia="Times New Roman" w:cs="Times New Roman"/>
          <w:color w:val="000000" w:themeColor="text1"/>
          <w:szCs w:val="24"/>
        </w:rPr>
      </w:pPr>
      <w:r w:rsidRPr="00E96337">
        <w:rPr>
          <w:rFonts w:eastAsia="Times New Roman" w:cs="Times New Roman"/>
          <w:color w:val="000000" w:themeColor="text1"/>
          <w:szCs w:val="24"/>
        </w:rPr>
        <w:t xml:space="preserve">          3.8. Rangovas turi teisę užbaigti Darbus anksčiau sutarto termino.</w:t>
      </w:r>
    </w:p>
    <w:p w14:paraId="457D02C7" w14:textId="77777777" w:rsidR="00497E33" w:rsidRPr="00E96337" w:rsidRDefault="00497E33" w:rsidP="00497E33">
      <w:pPr>
        <w:widowControl/>
        <w:ind w:firstLine="720"/>
        <w:jc w:val="both"/>
        <w:rPr>
          <w:rFonts w:eastAsia="Times New Roman" w:cs="Times New Roman"/>
          <w:color w:val="000000" w:themeColor="text1"/>
          <w:szCs w:val="24"/>
        </w:rPr>
      </w:pPr>
    </w:p>
    <w:p w14:paraId="700B669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62C91F8F"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133D907C"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7701E290" w14:textId="00EEF112" w:rsidR="00497E33" w:rsidRPr="00E96337" w:rsidRDefault="00497E33" w:rsidP="00A53211">
      <w:pPr>
        <w:ind w:firstLine="630"/>
        <w:jc w:val="both"/>
        <w:rPr>
          <w:bCs/>
          <w:color w:val="000000" w:themeColor="text1"/>
          <w:szCs w:val="24"/>
        </w:rPr>
      </w:pPr>
      <w:r w:rsidRPr="00E96337">
        <w:rPr>
          <w:color w:val="000000" w:themeColor="text1"/>
          <w:szCs w:val="24"/>
        </w:rPr>
        <w:t xml:space="preserve">4.4. Rangovas turi pranešti Užsakovo atstovui apie Darbų užbaigimą ir pateikti užpildytą Darbų atlikimo žurnalą (Sutarties 2 priedas) bei Darbų vietos planus ne vėliau kaip per 5 darbo dienas po šių Darbų užbaigimo. </w:t>
      </w:r>
    </w:p>
    <w:p w14:paraId="3AFFADCF" w14:textId="1AF645C8"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DD586A" w:rsidRPr="00E96337">
        <w:rPr>
          <w:color w:val="000000" w:themeColor="text1"/>
          <w:kern w:val="2"/>
          <w:szCs w:val="24"/>
          <w14:ligatures w14:val="standardContextual"/>
        </w:rPr>
        <w:t>5</w:t>
      </w:r>
      <w:r w:rsidRPr="00E96337">
        <w:rPr>
          <w:color w:val="000000" w:themeColor="text1"/>
          <w:kern w:val="2"/>
          <w:szCs w:val="24"/>
          <w14:ligatures w14:val="standardContextual"/>
        </w:rPr>
        <w:t>. Tarpiniam mokėjimui gauti, Rangovas privalo iki einamojo mėnesio 2</w:t>
      </w:r>
      <w:r w:rsidR="00A018F4" w:rsidRPr="00E96337">
        <w:rPr>
          <w:color w:val="000000" w:themeColor="text1"/>
          <w:kern w:val="2"/>
          <w:szCs w:val="24"/>
          <w14:ligatures w14:val="standardContextual"/>
        </w:rPr>
        <w:t>0</w:t>
      </w:r>
      <w:r w:rsidRPr="00E96337">
        <w:rPr>
          <w:color w:val="000000" w:themeColor="text1"/>
          <w:kern w:val="2"/>
          <w:szCs w:val="24"/>
          <w14:ligatures w14:val="standardContextual"/>
        </w:rPr>
        <w:t xml:space="preserve"> dienos pateikti Užsakovui atliktų darbų akto du egzempliorius ir atliktų darbų ir išlaidų vertės pažymos (forma F-3) </w:t>
      </w:r>
      <w:r w:rsidRPr="00E96337">
        <w:rPr>
          <w:color w:val="000000" w:themeColor="text1"/>
          <w:kern w:val="2"/>
          <w:szCs w:val="24"/>
          <w14:ligatures w14:val="standardContextual"/>
        </w:rPr>
        <w:lastRenderedPageBreak/>
        <w:t>du egzempliorius. Užsakovas, gavęs šiame punkte nurodytus dokumentus, per 5 darbo dienas privalo patvirtinti pasirašydamas dokumentus išskyrus atvejus, jeigu:</w:t>
      </w:r>
    </w:p>
    <w:p w14:paraId="0F3E49AF" w14:textId="1CFD8A9B"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BB50DC" w:rsidRPr="00E96337">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3450C415"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BB50DC" w:rsidRPr="00E96337">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BB50DC" w:rsidRPr="00E96337">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65721764"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BB50DC" w:rsidRPr="00E96337">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4C376EC9"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BB50DC" w:rsidRPr="00E96337">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2E7DD4CE"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BB50DC" w:rsidRPr="00E96337">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076364A6"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BB50DC" w:rsidRPr="00E96337">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6058340D"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B475E9" w:rsidRPr="00E96337">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70D5A087"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Pr="00E96337">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0453B80E"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Pr="00E96337">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77777777"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B475E9" w:rsidRPr="00E96337">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5179A95"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B475E9" w:rsidRPr="00842606">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ir/ar Sutarties vykdymo užtikrinimo delspinigius ir baudas.</w:t>
      </w:r>
    </w:p>
    <w:p w14:paraId="6958C880" w14:textId="50E72074"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B475E9" w:rsidRPr="00E96337">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3BE1F00B" w14:textId="1D22773B" w:rsidR="0018509C" w:rsidRPr="00E96337" w:rsidRDefault="0018509C" w:rsidP="0018509C">
      <w:pPr>
        <w:ind w:firstLine="567"/>
        <w:jc w:val="both"/>
        <w:rPr>
          <w:rFonts w:eastAsia="Times New Roman" w:cs="Times New Roman"/>
          <w:color w:val="000000" w:themeColor="text1"/>
          <w:szCs w:val="24"/>
        </w:rPr>
      </w:pPr>
      <w:r w:rsidRPr="00E96337">
        <w:rPr>
          <w:rFonts w:cs="Times New Roman"/>
          <w:color w:val="000000" w:themeColor="text1"/>
          <w:szCs w:val="24"/>
        </w:rPr>
        <w:t xml:space="preserve">5.1. Rangovas suteikia atliktiems Darbams 5 metų garantiją, paslėptiems darbams – 10 metų garantiją. </w:t>
      </w:r>
      <w:r w:rsidRPr="00E96337">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E96337" w:rsidRDefault="0018509C" w:rsidP="0018509C">
      <w:pPr>
        <w:tabs>
          <w:tab w:val="left" w:pos="0"/>
        </w:tabs>
        <w:ind w:firstLine="567"/>
        <w:jc w:val="both"/>
        <w:rPr>
          <w:rFonts w:eastAsia="Times New Roman" w:cs="Times New Roman"/>
          <w:color w:val="000000" w:themeColor="text1"/>
          <w:szCs w:val="24"/>
        </w:rPr>
      </w:pPr>
      <w:r w:rsidRPr="00E96337">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E96337" w:rsidRDefault="0018509C" w:rsidP="0018509C">
      <w:pPr>
        <w:tabs>
          <w:tab w:val="left" w:pos="0"/>
        </w:tabs>
        <w:ind w:firstLine="567"/>
        <w:jc w:val="both"/>
        <w:rPr>
          <w:color w:val="000000" w:themeColor="text1"/>
          <w:szCs w:val="24"/>
        </w:rPr>
      </w:pPr>
      <w:r w:rsidRPr="00E96337">
        <w:rPr>
          <w:color w:val="000000" w:themeColor="text1"/>
          <w:szCs w:val="24"/>
        </w:rPr>
        <w:t xml:space="preserve"> 5.3. Rangovas Lietuvos Respublikos civilinio kodekso nustatyta tvarka garantiniu laikotarpiu atsako už išaiškėjusius atliktų Darbų defektus. Darbų defektiniame akte nurodomas terminas, per kurį </w:t>
      </w:r>
      <w:r w:rsidRPr="00E96337">
        <w:rPr>
          <w:color w:val="000000" w:themeColor="text1"/>
          <w:szCs w:val="24"/>
        </w:rPr>
        <w:lastRenderedPageBreak/>
        <w:t>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E96337" w:rsidRDefault="0018509C" w:rsidP="0018509C">
      <w:pPr>
        <w:tabs>
          <w:tab w:val="left" w:pos="0"/>
        </w:tabs>
        <w:ind w:firstLine="567"/>
        <w:jc w:val="both"/>
        <w:rPr>
          <w:color w:val="000000" w:themeColor="text1"/>
          <w:szCs w:val="24"/>
        </w:rPr>
      </w:pPr>
      <w:r w:rsidRPr="00E96337">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E96337"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 SKYRIUS</w:t>
      </w:r>
    </w:p>
    <w:p w14:paraId="390D3FE5"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4C59117A" w14:textId="77777777" w:rsidR="0018509C" w:rsidRPr="00E96337" w:rsidRDefault="0018509C" w:rsidP="0018509C">
      <w:pPr>
        <w:tabs>
          <w:tab w:val="left" w:pos="343"/>
        </w:tabs>
        <w:rPr>
          <w:rFonts w:cs="Times New Roman"/>
          <w:b/>
          <w:color w:val="000000" w:themeColor="text1"/>
          <w:szCs w:val="24"/>
        </w:rPr>
      </w:pPr>
      <w:r w:rsidRPr="00E96337">
        <w:rPr>
          <w:rFonts w:cs="Times New Roman"/>
          <w:b/>
          <w:color w:val="000000" w:themeColor="text1"/>
          <w:szCs w:val="24"/>
        </w:rPr>
        <w:tab/>
      </w:r>
      <w:r w:rsidRPr="00E96337">
        <w:rPr>
          <w:rFonts w:cs="Times New Roman"/>
          <w:b/>
          <w:color w:val="000000" w:themeColor="text1"/>
          <w:szCs w:val="24"/>
        </w:rPr>
        <w:tab/>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3F0C393B"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9619BB" w:rsidRPr="00E96337">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62E2C1FB" w14:textId="0DAEF3E4" w:rsidR="000A36A6" w:rsidRPr="00E96337" w:rsidRDefault="000A36A6" w:rsidP="00674559">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Pr="00E96337">
        <w:rPr>
          <w:color w:val="000000" w:themeColor="text1"/>
          <w:kern w:val="2"/>
          <w:szCs w:val="24"/>
          <w14:ligatures w14:val="standardContextual"/>
        </w:rPr>
        <w:t xml:space="preserve">. </w:t>
      </w:r>
      <w:r w:rsidR="00674559" w:rsidRPr="00E96337">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E96337">
        <w:rPr>
          <w:color w:val="000000" w:themeColor="text1"/>
          <w:kern w:val="2"/>
          <w:szCs w:val="24"/>
          <w14:ligatures w14:val="standardContextual"/>
        </w:rPr>
        <w:t>5</w:t>
      </w:r>
      <w:r w:rsidR="00674559" w:rsidRPr="00E96337">
        <w:rPr>
          <w:color w:val="000000" w:themeColor="text1"/>
          <w:kern w:val="2"/>
          <w:szCs w:val="24"/>
          <w14:ligatures w14:val="standardContextual"/>
        </w:rPr>
        <w:t xml:space="preserve">, Automobilių kelių asfalto mišinių techninių reikalavimų aprašu TRA ASFALTAS </w:t>
      </w:r>
      <w:r w:rsidR="001301CE" w:rsidRPr="00E96337">
        <w:rPr>
          <w:color w:val="000000" w:themeColor="text1"/>
          <w:kern w:val="2"/>
          <w:szCs w:val="24"/>
          <w14:ligatures w14:val="standardContextual"/>
        </w:rPr>
        <w:t>25</w:t>
      </w:r>
      <w:r w:rsidR="00674559" w:rsidRPr="00E96337">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11F66D6B"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70E3F0CE"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lastRenderedPageBreak/>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4301D3F8"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19</w:t>
      </w:r>
      <w:r w:rsidRPr="00E96337">
        <w:rPr>
          <w:color w:val="000000" w:themeColor="text1"/>
          <w:szCs w:val="24"/>
        </w:rPr>
        <w:t>. Rangovas statybos vadovu privalo skirti tinkamą kvalifikaciją turintį asmenį(-</w:t>
      </w:r>
      <w:proofErr w:type="spellStart"/>
      <w:r w:rsidRPr="00E96337">
        <w:rPr>
          <w:color w:val="000000" w:themeColor="text1"/>
          <w:szCs w:val="24"/>
        </w:rPr>
        <w:t>is</w:t>
      </w:r>
      <w:proofErr w:type="spellEnd"/>
      <w:r w:rsidRPr="00E9633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434FAA7B" w14:textId="622517EB" w:rsidR="00CC2B24" w:rsidRPr="00425E45" w:rsidRDefault="0018509C" w:rsidP="00D658E2">
      <w:pPr>
        <w:ind w:firstLine="567"/>
        <w:jc w:val="both"/>
        <w:rPr>
          <w:rFonts w:cs="Times New Roman"/>
          <w:color w:val="000000" w:themeColor="text1"/>
          <w:szCs w:val="24"/>
        </w:rPr>
      </w:pP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0</w:t>
      </w:r>
      <w:r w:rsidRPr="00E96337">
        <w:rPr>
          <w:rFonts w:cs="Times New Roman"/>
          <w:color w:val="000000" w:themeColor="text1"/>
          <w:szCs w:val="24"/>
        </w:rPr>
        <w:t>.</w:t>
      </w:r>
      <w:r w:rsidRPr="00E96337">
        <w:rPr>
          <w:rFonts w:cs="Times New Roman"/>
          <w:b/>
          <w:bCs/>
          <w:color w:val="000000" w:themeColor="text1"/>
          <w:szCs w:val="24"/>
        </w:rPr>
        <w:t xml:space="preserve"> </w:t>
      </w:r>
      <w:r w:rsidR="00D658E2" w:rsidRPr="00425E45">
        <w:rPr>
          <w:szCs w:val="24"/>
        </w:rPr>
        <w:t xml:space="preserve">Rangovas, vykdydamas Sutartį, privalo taikyti </w:t>
      </w:r>
      <w:r w:rsidR="00CC2B24" w:rsidRPr="00425E45">
        <w:rPr>
          <w:lang w:eastAsia="lt-LT"/>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D658E2" w:rsidRPr="00425E45">
        <w:rPr>
          <w:lang w:eastAsia="lt-LT"/>
        </w:rPr>
        <w:t>.</w:t>
      </w:r>
      <w:r w:rsidR="00CC2B24" w:rsidRPr="00425E45">
        <w:rPr>
          <w:lang w:eastAsia="lt-LT"/>
        </w:rPr>
        <w:t xml:space="preserve"> </w:t>
      </w:r>
    </w:p>
    <w:p w14:paraId="410C5FA8" w14:textId="02D3D632" w:rsidR="00253A8B" w:rsidRPr="00E96337" w:rsidRDefault="0018509C" w:rsidP="00253A8B">
      <w:pPr>
        <w:ind w:firstLine="567"/>
        <w:jc w:val="both"/>
        <w:rPr>
          <w:rFonts w:cs="Times New Roman"/>
          <w:color w:val="000000" w:themeColor="text1"/>
          <w:szCs w:val="24"/>
          <w:shd w:val="clear" w:color="auto" w:fill="FFFFFF"/>
        </w:rPr>
      </w:pPr>
      <w:r w:rsidRPr="00425E45">
        <w:rPr>
          <w:rFonts w:cs="Times New Roman"/>
          <w:color w:val="000000" w:themeColor="text1"/>
          <w:szCs w:val="24"/>
        </w:rPr>
        <w:t>6.2.</w:t>
      </w:r>
      <w:r w:rsidR="0052681C" w:rsidRPr="00425E45">
        <w:rPr>
          <w:rFonts w:cs="Times New Roman"/>
          <w:color w:val="000000" w:themeColor="text1"/>
          <w:szCs w:val="24"/>
        </w:rPr>
        <w:t>2</w:t>
      </w:r>
      <w:r w:rsidR="00FD7790" w:rsidRPr="00425E45">
        <w:rPr>
          <w:rFonts w:cs="Times New Roman"/>
          <w:color w:val="000000" w:themeColor="text1"/>
          <w:szCs w:val="24"/>
        </w:rPr>
        <w:t>1</w:t>
      </w:r>
      <w:r w:rsidRPr="00425E45">
        <w:rPr>
          <w:rFonts w:cs="Times New Roman"/>
          <w:color w:val="000000" w:themeColor="text1"/>
          <w:szCs w:val="24"/>
        </w:rPr>
        <w:t>. Užsakovui paprašius, Rangovas pateikia dokumentus patvirtinančius, kad, vykdydamas Darbus taikys Sutarties 6.2.</w:t>
      </w:r>
      <w:r w:rsidR="00595E5A" w:rsidRPr="00425E45">
        <w:rPr>
          <w:rFonts w:cs="Times New Roman"/>
          <w:color w:val="000000" w:themeColor="text1"/>
          <w:szCs w:val="24"/>
        </w:rPr>
        <w:t>2</w:t>
      </w:r>
      <w:r w:rsidR="000B1526" w:rsidRPr="00425E45">
        <w:rPr>
          <w:rFonts w:cs="Times New Roman"/>
          <w:color w:val="000000" w:themeColor="text1"/>
          <w:szCs w:val="24"/>
        </w:rPr>
        <w:t>0</w:t>
      </w:r>
      <w:r w:rsidRPr="00425E45">
        <w:rPr>
          <w:rFonts w:cs="Times New Roman"/>
          <w:color w:val="000000" w:themeColor="text1"/>
          <w:szCs w:val="24"/>
        </w:rPr>
        <w:t xml:space="preserve"> punkto reikalavimus (dokumentai turi</w:t>
      </w:r>
      <w:r w:rsidRPr="00425E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D658E2" w:rsidRPr="00425E45">
        <w:rPr>
          <w:rFonts w:cs="Times New Roman"/>
          <w:color w:val="000000" w:themeColor="text1"/>
          <w:szCs w:val="24"/>
          <w:shd w:val="clear" w:color="auto" w:fill="FFFFFF"/>
        </w:rPr>
        <w:t>,</w:t>
      </w:r>
      <w:r w:rsidR="00D658E2" w:rsidRPr="00425E45">
        <w:rPr>
          <w:szCs w:val="24"/>
        </w:rPr>
        <w:t xml:space="preserve"> kaip nurodyta Sutarties 11.4 punkte</w:t>
      </w:r>
      <w:r w:rsidR="00DA5ABF" w:rsidRPr="00425E45">
        <w:rPr>
          <w:szCs w:val="24"/>
        </w:rPr>
        <w:t>.</w:t>
      </w:r>
    </w:p>
    <w:p w14:paraId="33370B3B" w14:textId="7475DA87" w:rsidR="00253A8B" w:rsidRPr="00E96337" w:rsidRDefault="00253A8B" w:rsidP="00253A8B">
      <w:pPr>
        <w:ind w:firstLine="567"/>
        <w:jc w:val="both"/>
        <w:rPr>
          <w:rFonts w:cs="Times New Roman"/>
          <w:color w:val="000000" w:themeColor="text1"/>
          <w:szCs w:val="24"/>
          <w:shd w:val="clear" w:color="auto" w:fill="FFFFFF"/>
        </w:rPr>
      </w:pPr>
      <w:r w:rsidRPr="00E96337">
        <w:rPr>
          <w:rFonts w:eastAsiaTheme="minorHAnsi" w:cs="Times New Roman"/>
          <w:color w:val="000000" w:themeColor="text1"/>
          <w:szCs w:val="24"/>
        </w:rPr>
        <w:t>6</w:t>
      </w:r>
      <w:r w:rsidRPr="00E96337">
        <w:rPr>
          <w:rFonts w:cs="Times New Roman"/>
          <w:color w:val="000000" w:themeColor="text1"/>
          <w:szCs w:val="24"/>
          <w:shd w:val="clear" w:color="auto" w:fill="FFFFFF"/>
        </w:rPr>
        <w:t>.2.2</w:t>
      </w:r>
      <w:r w:rsidR="00A53211" w:rsidRPr="00E96337">
        <w:rPr>
          <w:rFonts w:cs="Times New Roman"/>
          <w:color w:val="000000" w:themeColor="text1"/>
          <w:szCs w:val="24"/>
          <w:shd w:val="clear" w:color="auto" w:fill="FFFFFF"/>
        </w:rPr>
        <w:t>2</w:t>
      </w:r>
      <w:r w:rsidRPr="00E96337">
        <w:rPr>
          <w:rFonts w:cs="Times New Roman"/>
          <w:color w:val="000000" w:themeColor="text1"/>
          <w:szCs w:val="24"/>
          <w:shd w:val="clear" w:color="auto" w:fill="FFFFFF"/>
        </w:rPr>
        <w:t>.</w:t>
      </w:r>
      <w:r w:rsidR="004F5E99" w:rsidRPr="00E96337">
        <w:rPr>
          <w:rFonts w:cs="Times New Roman"/>
          <w:color w:val="000000" w:themeColor="text1"/>
          <w:szCs w:val="24"/>
          <w:shd w:val="clear" w:color="auto" w:fill="FFFFFF"/>
        </w:rPr>
        <w:t xml:space="preserve"> </w:t>
      </w:r>
      <w:r w:rsidR="00AC42F8">
        <w:rPr>
          <w:rFonts w:cs="Times New Roman"/>
          <w:color w:val="000000" w:themeColor="text1"/>
          <w:szCs w:val="24"/>
          <w:shd w:val="clear" w:color="auto" w:fill="FFFFFF"/>
        </w:rPr>
        <w:t>A</w:t>
      </w:r>
      <w:r w:rsidR="004F5E99" w:rsidRPr="00E96337">
        <w:rPr>
          <w:rFonts w:cs="Times New Roman"/>
          <w:color w:val="000000" w:themeColor="text1"/>
          <w:szCs w:val="24"/>
          <w:shd w:val="clear" w:color="auto" w:fill="FFFFFF"/>
        </w:rPr>
        <w:t>sfalto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E96337">
        <w:rPr>
          <w:rFonts w:cs="Times New Roman"/>
          <w:color w:val="000000" w:themeColor="text1"/>
          <w:szCs w:val="24"/>
          <w:shd w:val="clear" w:color="auto" w:fill="FFFFFF"/>
        </w:rPr>
        <w:t xml:space="preserve">; </w:t>
      </w:r>
    </w:p>
    <w:p w14:paraId="119BAF3E" w14:textId="7C97A29D" w:rsidR="00775D98" w:rsidRPr="00E96337" w:rsidRDefault="00775D98" w:rsidP="00253A8B">
      <w:pPr>
        <w:ind w:firstLine="567"/>
        <w:jc w:val="both"/>
        <w:rPr>
          <w:rFonts w:cs="Times New Roman"/>
          <w:color w:val="000000" w:themeColor="text1"/>
          <w:szCs w:val="24"/>
          <w:shd w:val="clear" w:color="auto" w:fill="FFFFFF"/>
        </w:rPr>
      </w:pPr>
      <w:r w:rsidRPr="00E96337">
        <w:rPr>
          <w:rFonts w:cs="Times New Roman"/>
          <w:color w:val="000000" w:themeColor="text1"/>
          <w:szCs w:val="24"/>
          <w:shd w:val="clear" w:color="auto" w:fill="FFFFFF"/>
        </w:rPr>
        <w:t>6.2.2</w:t>
      </w:r>
      <w:r w:rsidR="00A53211" w:rsidRPr="00E96337">
        <w:rPr>
          <w:rFonts w:cs="Times New Roman"/>
          <w:color w:val="000000" w:themeColor="text1"/>
          <w:szCs w:val="24"/>
          <w:shd w:val="clear" w:color="auto" w:fill="FFFFFF"/>
        </w:rPr>
        <w:t>3</w:t>
      </w:r>
      <w:r w:rsidRPr="00E96337">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053B87DD" w:rsidR="00775D98" w:rsidRPr="00E96337" w:rsidRDefault="00775D98" w:rsidP="00253A8B">
      <w:pPr>
        <w:ind w:firstLine="567"/>
        <w:jc w:val="both"/>
        <w:rPr>
          <w:rFonts w:cs="Times New Roman"/>
          <w:color w:val="000000" w:themeColor="text1"/>
          <w:szCs w:val="24"/>
          <w:shd w:val="clear" w:color="auto" w:fill="FFFFFF"/>
        </w:rPr>
      </w:pPr>
      <w:r w:rsidRPr="00E96337">
        <w:rPr>
          <w:rFonts w:cs="Times New Roman"/>
          <w:color w:val="000000" w:themeColor="text1"/>
          <w:szCs w:val="24"/>
          <w:shd w:val="clear" w:color="auto" w:fill="FFFFFF"/>
        </w:rPr>
        <w:t>6.2.2</w:t>
      </w:r>
      <w:r w:rsidR="00A53211" w:rsidRPr="00E96337">
        <w:rPr>
          <w:rFonts w:cs="Times New Roman"/>
          <w:color w:val="000000" w:themeColor="text1"/>
          <w:szCs w:val="24"/>
          <w:shd w:val="clear" w:color="auto" w:fill="FFFFFF"/>
        </w:rPr>
        <w:t>4</w:t>
      </w:r>
      <w:r w:rsidRPr="00E96337">
        <w:rPr>
          <w:rFonts w:cs="Times New Roman"/>
          <w:color w:val="000000" w:themeColor="text1"/>
          <w:szCs w:val="24"/>
          <w:shd w:val="clear" w:color="auto" w:fill="FFFFFF"/>
        </w:rPr>
        <w:t>. vykdant Darbus, sustatyti reikiamus kelio ženklus;</w:t>
      </w:r>
    </w:p>
    <w:p w14:paraId="30457053" w14:textId="0CC772D6" w:rsidR="00775D98" w:rsidRPr="00E96337" w:rsidRDefault="00775D98" w:rsidP="00253A8B">
      <w:pPr>
        <w:ind w:firstLine="567"/>
        <w:jc w:val="both"/>
        <w:rPr>
          <w:rFonts w:cs="Times New Roman"/>
          <w:color w:val="000000" w:themeColor="text1"/>
          <w:szCs w:val="24"/>
          <w:shd w:val="clear" w:color="auto" w:fill="FFFFFF"/>
        </w:rPr>
      </w:pPr>
      <w:r w:rsidRPr="00E96337">
        <w:rPr>
          <w:rFonts w:cs="Times New Roman"/>
          <w:color w:val="000000" w:themeColor="text1"/>
          <w:szCs w:val="24"/>
          <w:shd w:val="clear" w:color="auto" w:fill="FFFFFF"/>
        </w:rPr>
        <w:t>6.2.2</w:t>
      </w:r>
      <w:r w:rsidR="00A53211" w:rsidRPr="00E96337">
        <w:rPr>
          <w:rFonts w:cs="Times New Roman"/>
          <w:color w:val="000000" w:themeColor="text1"/>
          <w:szCs w:val="24"/>
          <w:shd w:val="clear" w:color="auto" w:fill="FFFFFF"/>
        </w:rPr>
        <w:t>5</w:t>
      </w:r>
      <w:r w:rsidRPr="00E96337">
        <w:rPr>
          <w:rFonts w:cs="Times New Roman"/>
          <w:color w:val="000000" w:themeColor="text1"/>
          <w:szCs w:val="24"/>
          <w:shd w:val="clear" w:color="auto" w:fill="FFFFFF"/>
        </w:rPr>
        <w:t>. keisti Užsakovo patvirtintus Darbų atlikimo sprendimus tik gavus jo rašytinį sutikimą. Pakeitimus derinti su Užsakovu;</w:t>
      </w:r>
    </w:p>
    <w:p w14:paraId="3F56F5A7" w14:textId="37E388D0" w:rsidR="00775D98" w:rsidRPr="00E96337" w:rsidRDefault="00775D98" w:rsidP="00253A8B">
      <w:pPr>
        <w:ind w:firstLine="567"/>
        <w:jc w:val="both"/>
        <w:rPr>
          <w:rFonts w:cs="Times New Roman"/>
          <w:color w:val="000000" w:themeColor="text1"/>
          <w:szCs w:val="24"/>
          <w:shd w:val="clear" w:color="auto" w:fill="FFFFFF"/>
        </w:rPr>
      </w:pPr>
      <w:r w:rsidRPr="00E96337">
        <w:rPr>
          <w:rFonts w:cs="Times New Roman"/>
          <w:color w:val="000000" w:themeColor="text1"/>
          <w:szCs w:val="24"/>
          <w:shd w:val="clear" w:color="auto" w:fill="FFFFFF"/>
        </w:rPr>
        <w:t>6.2.2</w:t>
      </w:r>
      <w:r w:rsidR="00A53211" w:rsidRPr="00E96337">
        <w:rPr>
          <w:rFonts w:cs="Times New Roman"/>
          <w:color w:val="000000" w:themeColor="text1"/>
          <w:szCs w:val="24"/>
          <w:shd w:val="clear" w:color="auto" w:fill="FFFFFF"/>
        </w:rPr>
        <w:t>6</w:t>
      </w:r>
      <w:r w:rsidRPr="00E96337">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lastRenderedPageBreak/>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011E984E"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001B35" w:rsidRPr="00E96337">
        <w:rPr>
          <w:rFonts w:cs="Times New Roman"/>
          <w:color w:val="000000" w:themeColor="text1"/>
          <w:szCs w:val="24"/>
        </w:rPr>
        <w:t>25</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079B2719"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Pr="00E96337"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20C92358" w14:textId="01525DA5"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5F247F" w:rsidRPr="00E96337">
        <w:rPr>
          <w:rFonts w:cs="Times New Roman"/>
          <w:color w:val="000000" w:themeColor="text1"/>
          <w:szCs w:val="24"/>
        </w:rPr>
        <w:t>5</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E96337">
        <w:rPr>
          <w:rFonts w:cs="Times New Roman"/>
          <w:color w:val="000000" w:themeColor="text1"/>
          <w:szCs w:val="24"/>
        </w:rPr>
        <w:t>.</w:t>
      </w:r>
    </w:p>
    <w:p w14:paraId="0E890219" w14:textId="6AC813AB" w:rsidR="001B41A5" w:rsidRPr="00E96337" w:rsidRDefault="001B41A5" w:rsidP="0018509C">
      <w:pPr>
        <w:ind w:firstLine="720"/>
        <w:jc w:val="both"/>
        <w:rPr>
          <w:rFonts w:cs="Times New Roman"/>
          <w:color w:val="000000" w:themeColor="text1"/>
          <w:szCs w:val="24"/>
        </w:rPr>
      </w:pPr>
      <w:r w:rsidRPr="00E96337">
        <w:rPr>
          <w:rFonts w:cs="Times New Roman"/>
          <w:color w:val="000000" w:themeColor="text1"/>
          <w:szCs w:val="24"/>
        </w:rPr>
        <w:t>8.</w:t>
      </w:r>
      <w:r w:rsidR="005F247F" w:rsidRPr="00E96337">
        <w:rPr>
          <w:rFonts w:cs="Times New Roman"/>
          <w:color w:val="000000" w:themeColor="text1"/>
          <w:szCs w:val="24"/>
        </w:rPr>
        <w:t>6</w:t>
      </w:r>
      <w:r w:rsidRPr="00E96337">
        <w:rPr>
          <w:rFonts w:cs="Times New Roman"/>
          <w:color w:val="000000" w:themeColor="text1"/>
          <w:szCs w:val="24"/>
        </w:rPr>
        <w:t>. Susitarimas dėl papildomų darbų laikoma sudėtine Sutarties dalimi.</w:t>
      </w:r>
    </w:p>
    <w:p w14:paraId="6B00A655" w14:textId="77777777" w:rsidR="00C4019F" w:rsidRPr="00E96337" w:rsidRDefault="00C4019F" w:rsidP="00AC42F8">
      <w:pPr>
        <w:jc w:val="both"/>
        <w:rPr>
          <w:rFonts w:cs="Times New Roman"/>
          <w:color w:val="000000" w:themeColor="text1"/>
          <w:szCs w:val="24"/>
        </w:rPr>
      </w:pPr>
    </w:p>
    <w:p w14:paraId="51B48012" w14:textId="5B1C7157" w:rsidR="009F17F3" w:rsidRPr="00E96337" w:rsidRDefault="009F17F3" w:rsidP="009F17F3">
      <w:pPr>
        <w:pStyle w:val="SSutSkyrius"/>
        <w:spacing w:before="0" w:after="0"/>
        <w:jc w:val="center"/>
        <w:rPr>
          <w:color w:val="000000" w:themeColor="text1"/>
          <w:sz w:val="24"/>
        </w:rPr>
      </w:pPr>
      <w:r w:rsidRPr="00E96337">
        <w:rPr>
          <w:bCs/>
          <w:color w:val="000000" w:themeColor="text1"/>
          <w:sz w:val="24"/>
        </w:rPr>
        <w:t>IX SKYRIUS</w:t>
      </w:r>
    </w:p>
    <w:p w14:paraId="14A224A8" w14:textId="77777777" w:rsidR="009F17F3" w:rsidRPr="00E96337" w:rsidRDefault="009F17F3" w:rsidP="009F17F3">
      <w:pPr>
        <w:numPr>
          <w:ilvl w:val="12"/>
          <w:numId w:val="0"/>
        </w:numPr>
        <w:ind w:firstLine="851"/>
        <w:jc w:val="center"/>
        <w:rPr>
          <w:rFonts w:cs="Times New Roman"/>
          <w:b/>
          <w:color w:val="000000" w:themeColor="text1"/>
          <w:szCs w:val="24"/>
        </w:rPr>
      </w:pPr>
      <w:r w:rsidRPr="00E96337">
        <w:rPr>
          <w:rFonts w:cs="Times New Roman"/>
          <w:b/>
          <w:color w:val="000000" w:themeColor="text1"/>
          <w:szCs w:val="24"/>
        </w:rPr>
        <w:t>SUTARTIES ĮVYKDYMO UŽTIKRINIMAS</w:t>
      </w:r>
    </w:p>
    <w:p w14:paraId="65D2ED44" w14:textId="77777777" w:rsidR="002C0C1D" w:rsidRPr="00E96337" w:rsidRDefault="002C0C1D" w:rsidP="002C0C1D">
      <w:pPr>
        <w:tabs>
          <w:tab w:val="left" w:pos="0"/>
        </w:tabs>
        <w:jc w:val="both"/>
        <w:rPr>
          <w:rFonts w:cs="Times New Roman"/>
          <w:color w:val="000000" w:themeColor="text1"/>
          <w:szCs w:val="24"/>
        </w:rPr>
      </w:pPr>
    </w:p>
    <w:p w14:paraId="13CF0B8D" w14:textId="05BE2BED" w:rsidR="00C4019F" w:rsidRPr="00C4019F" w:rsidRDefault="002C0C1D" w:rsidP="00C4019F">
      <w:pPr>
        <w:tabs>
          <w:tab w:val="left" w:pos="0"/>
        </w:tabs>
        <w:ind w:firstLine="567"/>
        <w:jc w:val="both"/>
        <w:rPr>
          <w:szCs w:val="24"/>
        </w:rPr>
      </w:pPr>
      <w:r w:rsidRPr="00E96337">
        <w:rPr>
          <w:rFonts w:cs="Times New Roman"/>
          <w:color w:val="000000" w:themeColor="text1"/>
          <w:szCs w:val="24"/>
        </w:rPr>
        <w:t xml:space="preserve">9.1. </w:t>
      </w:r>
      <w:bookmarkStart w:id="5" w:name="_Hlk219801301"/>
      <w:r w:rsidR="00B840C6" w:rsidRPr="00B840C6">
        <w:rPr>
          <w:szCs w:val="24"/>
        </w:rPr>
        <w:t>Rangovas ne vėliau kaip per 10 (dešimt) darbo dienų nuo Sutarties pasirašymo dienos privalo Užsakovui pateikti Sutarties įvykdymo užtikrinimą</w:t>
      </w:r>
      <w:r w:rsidR="00B840C6" w:rsidRPr="00B840C6">
        <w:rPr>
          <w:color w:val="EE0000"/>
          <w:szCs w:val="24"/>
        </w:rPr>
        <w:t xml:space="preserve"> </w:t>
      </w:r>
      <w:r w:rsidR="00CB4D3E" w:rsidRPr="00837EB7">
        <w:rPr>
          <w:color w:val="000000" w:themeColor="text1"/>
          <w:szCs w:val="24"/>
        </w:rPr>
        <w:t>– banko</w:t>
      </w:r>
      <w:r w:rsidR="00C4019F">
        <w:rPr>
          <w:color w:val="000000" w:themeColor="text1"/>
          <w:szCs w:val="24"/>
        </w:rPr>
        <w:t xml:space="preserve"> ar</w:t>
      </w:r>
      <w:r w:rsidR="00CB4D3E" w:rsidRPr="00837EB7">
        <w:rPr>
          <w:color w:val="000000" w:themeColor="text1"/>
          <w:szCs w:val="24"/>
        </w:rPr>
        <w:t xml:space="preserve"> </w:t>
      </w:r>
      <w:r w:rsidR="00B840C6" w:rsidRPr="00B840C6">
        <w:rPr>
          <w:szCs w:val="24"/>
        </w:rPr>
        <w:t xml:space="preserve">kredito </w:t>
      </w:r>
      <w:r w:rsidR="00B840C6" w:rsidRPr="00425E45">
        <w:rPr>
          <w:szCs w:val="24"/>
        </w:rPr>
        <w:t>įstaigos garantiją, ar draudimo bendrovės laidavimo draudimo raštą, kartu su laidavimo draudimo raštu pateikdamas įmokos dėl laidavimo draudimo rašto apmokėjimą patvirtinančius dokumentus, arba</w:t>
      </w:r>
      <w:r w:rsidR="00B840C6" w:rsidRPr="00B840C6">
        <w:rPr>
          <w:szCs w:val="24"/>
        </w:rPr>
        <w:t xml:space="preserve"> užstatą lygų – 3 procentus</w:t>
      </w:r>
      <w:r w:rsidR="00B840C6" w:rsidRPr="00B840C6">
        <w:rPr>
          <w:spacing w:val="40"/>
          <w:szCs w:val="24"/>
        </w:rPr>
        <w:t xml:space="preserve"> </w:t>
      </w:r>
      <w:r w:rsidR="00B840C6" w:rsidRPr="00B840C6">
        <w:rPr>
          <w:szCs w:val="24"/>
        </w:rPr>
        <w:t>bendros Sutarties kainos be PVM,</w:t>
      </w:r>
      <w:r w:rsidR="00B840C6" w:rsidRPr="00B840C6">
        <w:rPr>
          <w:spacing w:val="-15"/>
          <w:szCs w:val="24"/>
        </w:rPr>
        <w:t xml:space="preserve"> </w:t>
      </w:r>
      <w:r w:rsidR="00B840C6" w:rsidRPr="00B840C6">
        <w:rPr>
          <w:szCs w:val="24"/>
        </w:rPr>
        <w:t>nurodytos</w:t>
      </w:r>
      <w:r w:rsidR="00B840C6" w:rsidRPr="00B840C6">
        <w:rPr>
          <w:spacing w:val="-15"/>
          <w:szCs w:val="24"/>
        </w:rPr>
        <w:t xml:space="preserve"> </w:t>
      </w:r>
      <w:r w:rsidR="00B840C6" w:rsidRPr="00B840C6">
        <w:rPr>
          <w:szCs w:val="24"/>
        </w:rPr>
        <w:t>Sutarties</w:t>
      </w:r>
      <w:r w:rsidR="00B840C6" w:rsidRPr="00B840C6">
        <w:rPr>
          <w:spacing w:val="-15"/>
          <w:szCs w:val="24"/>
        </w:rPr>
        <w:t xml:space="preserve"> </w:t>
      </w:r>
      <w:r w:rsidR="00B840C6" w:rsidRPr="00B840C6">
        <w:rPr>
          <w:szCs w:val="24"/>
        </w:rPr>
        <w:t>2.1</w:t>
      </w:r>
      <w:r w:rsidR="00B840C6" w:rsidRPr="00B840C6">
        <w:rPr>
          <w:spacing w:val="-15"/>
          <w:szCs w:val="24"/>
        </w:rPr>
        <w:t xml:space="preserve"> </w:t>
      </w:r>
      <w:r w:rsidR="00B840C6" w:rsidRPr="00B840C6">
        <w:rPr>
          <w:szCs w:val="24"/>
        </w:rPr>
        <w:t>punkte.</w:t>
      </w:r>
      <w:r w:rsidR="00B840C6" w:rsidRPr="00B840C6">
        <w:rPr>
          <w:spacing w:val="-15"/>
          <w:szCs w:val="24"/>
        </w:rPr>
        <w:t xml:space="preserve"> </w:t>
      </w:r>
      <w:r w:rsidR="00B840C6" w:rsidRPr="00B840C6">
        <w:rPr>
          <w:szCs w:val="24"/>
        </w:rPr>
        <w:t>Jei</w:t>
      </w:r>
      <w:r w:rsidR="00B840C6" w:rsidRPr="00B840C6">
        <w:rPr>
          <w:spacing w:val="-15"/>
          <w:szCs w:val="24"/>
        </w:rPr>
        <w:t xml:space="preserve"> </w:t>
      </w:r>
      <w:r w:rsidR="00B840C6" w:rsidRPr="00B840C6">
        <w:rPr>
          <w:szCs w:val="24"/>
        </w:rPr>
        <w:t>Rangovas</w:t>
      </w:r>
      <w:r w:rsidR="00B840C6" w:rsidRPr="00B840C6">
        <w:rPr>
          <w:spacing w:val="-15"/>
          <w:szCs w:val="24"/>
        </w:rPr>
        <w:t xml:space="preserve"> </w:t>
      </w:r>
      <w:r w:rsidR="00B840C6" w:rsidRPr="00B840C6">
        <w:rPr>
          <w:szCs w:val="24"/>
        </w:rPr>
        <w:t>per</w:t>
      </w:r>
      <w:r w:rsidR="00B840C6" w:rsidRPr="00B840C6">
        <w:rPr>
          <w:spacing w:val="-15"/>
          <w:szCs w:val="24"/>
        </w:rPr>
        <w:t xml:space="preserve"> </w:t>
      </w:r>
      <w:r w:rsidR="00B840C6" w:rsidRPr="00B840C6">
        <w:rPr>
          <w:szCs w:val="24"/>
        </w:rPr>
        <w:t>šį</w:t>
      </w:r>
      <w:r w:rsidR="00B840C6" w:rsidRPr="00B840C6">
        <w:rPr>
          <w:spacing w:val="-15"/>
          <w:szCs w:val="24"/>
        </w:rPr>
        <w:t xml:space="preserve"> </w:t>
      </w:r>
      <w:r w:rsidR="00B840C6" w:rsidRPr="00B840C6">
        <w:rPr>
          <w:szCs w:val="24"/>
        </w:rPr>
        <w:t>laikotarpį</w:t>
      </w:r>
      <w:r w:rsidR="00B840C6" w:rsidRPr="00B840C6">
        <w:rPr>
          <w:spacing w:val="-15"/>
          <w:szCs w:val="24"/>
        </w:rPr>
        <w:t xml:space="preserve"> </w:t>
      </w:r>
      <w:r w:rsidR="00B840C6" w:rsidRPr="00B840C6">
        <w:rPr>
          <w:szCs w:val="24"/>
        </w:rPr>
        <w:t>Sutarties</w:t>
      </w:r>
      <w:r w:rsidR="00B840C6" w:rsidRPr="00B840C6">
        <w:rPr>
          <w:spacing w:val="-15"/>
          <w:szCs w:val="24"/>
        </w:rPr>
        <w:t xml:space="preserve"> </w:t>
      </w:r>
      <w:r w:rsidR="00B840C6" w:rsidRPr="00B840C6">
        <w:rPr>
          <w:szCs w:val="24"/>
        </w:rPr>
        <w:t>įvykdymo</w:t>
      </w:r>
      <w:r w:rsidR="00B840C6" w:rsidRPr="00B840C6">
        <w:rPr>
          <w:spacing w:val="-15"/>
          <w:szCs w:val="24"/>
        </w:rPr>
        <w:t xml:space="preserve"> </w:t>
      </w:r>
      <w:r w:rsidR="00B840C6" w:rsidRPr="00B840C6">
        <w:rPr>
          <w:szCs w:val="24"/>
        </w:rPr>
        <w:t xml:space="preserve">užtikrinimo nepateikia, laikoma, kad Rangovas atsisakė sudaryti Sutartį. </w:t>
      </w:r>
    </w:p>
    <w:bookmarkEnd w:id="5"/>
    <w:p w14:paraId="614E6697" w14:textId="77777777" w:rsidR="002C0C1D" w:rsidRPr="00E96337" w:rsidRDefault="002C0C1D" w:rsidP="002C0C1D">
      <w:pPr>
        <w:tabs>
          <w:tab w:val="left" w:pos="0"/>
        </w:tabs>
        <w:ind w:firstLine="567"/>
        <w:jc w:val="both"/>
        <w:rPr>
          <w:color w:val="000000" w:themeColor="text1"/>
        </w:rPr>
      </w:pPr>
      <w:r w:rsidRPr="00E96337">
        <w:rPr>
          <w:color w:val="000000" w:themeColor="text1"/>
        </w:rPr>
        <w:t xml:space="preserve">9.2. </w:t>
      </w:r>
      <w:bookmarkStart w:id="6" w:name="_Ref93605755"/>
      <w:r w:rsidRPr="00E96337">
        <w:rPr>
          <w:color w:val="000000" w:themeColor="text1"/>
        </w:rPr>
        <w:t xml:space="preserve">Sutarties įvykdymo užtikrinimas turi būti besąlyginis ir neatšaukiamas. Sutarties įvykdymo užtikrinime nurodytas jo galiojimo terminas turi būti ne trumpesnis negu 30 dienų po numatomos viso </w:t>
      </w:r>
      <w:r w:rsidRPr="00E96337">
        <w:rPr>
          <w:color w:val="000000" w:themeColor="text1"/>
        </w:rPr>
        <w:lastRenderedPageBreak/>
        <w:t>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E96337">
        <w:rPr>
          <w:color w:val="000000" w:themeColor="text1"/>
        </w:rPr>
        <w:t>.</w:t>
      </w:r>
    </w:p>
    <w:p w14:paraId="20C8BAE2" w14:textId="14277B78" w:rsidR="002C0C1D" w:rsidRPr="00E96337" w:rsidRDefault="002C0C1D" w:rsidP="002C0C1D">
      <w:pPr>
        <w:tabs>
          <w:tab w:val="left" w:pos="0"/>
        </w:tabs>
        <w:ind w:firstLine="567"/>
        <w:jc w:val="both"/>
        <w:rPr>
          <w:rFonts w:cs="Times New Roman"/>
          <w:color w:val="000000" w:themeColor="text1"/>
          <w:szCs w:val="24"/>
        </w:rPr>
      </w:pPr>
      <w:r w:rsidRPr="00E96337">
        <w:rPr>
          <w:rFonts w:cs="Times New Roman"/>
          <w:color w:val="000000" w:themeColor="text1"/>
          <w:szCs w:val="24"/>
        </w:rPr>
        <w:t>9.</w:t>
      </w:r>
      <w:bookmarkStart w:id="7" w:name="_Hlk189470089"/>
      <w:r w:rsidR="005F247F" w:rsidRPr="00E96337">
        <w:rPr>
          <w:rFonts w:cs="Times New Roman"/>
          <w:color w:val="000000" w:themeColor="text1"/>
          <w:szCs w:val="24"/>
        </w:rPr>
        <w:t>3</w:t>
      </w:r>
      <w:r w:rsidRPr="00E96337">
        <w:rPr>
          <w:rFonts w:cs="Times New Roman"/>
          <w:color w:val="000000" w:themeColor="text1"/>
          <w:szCs w:val="24"/>
        </w:rPr>
        <w:t>.</w:t>
      </w:r>
      <w:r w:rsidRPr="00E96337">
        <w:rPr>
          <w:color w:val="000000" w:themeColor="text1"/>
          <w:szCs w:val="24"/>
        </w:rPr>
        <w:t xml:space="preserve"> Jei pateikiamas užstatas</w:t>
      </w:r>
      <w:bookmarkEnd w:id="7"/>
      <w:r w:rsidRPr="00E96337">
        <w:rPr>
          <w:color w:val="000000" w:themeColor="text1"/>
          <w:szCs w:val="24"/>
        </w:rPr>
        <w:t>, jis pervedamas</w:t>
      </w:r>
      <w:r w:rsidRPr="00E96337">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4519BAE1" w:rsidR="002C0C1D" w:rsidRPr="00E96337" w:rsidRDefault="002C0C1D" w:rsidP="002C0C1D">
      <w:pPr>
        <w:tabs>
          <w:tab w:val="left" w:pos="0"/>
        </w:tabs>
        <w:ind w:firstLine="567"/>
        <w:jc w:val="both"/>
        <w:rPr>
          <w:rFonts w:cs="Times New Roman"/>
          <w:color w:val="000000" w:themeColor="text1"/>
          <w:szCs w:val="24"/>
        </w:rPr>
      </w:pPr>
      <w:r w:rsidRPr="00E96337">
        <w:rPr>
          <w:rFonts w:cs="Times New Roman"/>
          <w:color w:val="000000" w:themeColor="text1"/>
          <w:szCs w:val="24"/>
        </w:rPr>
        <w:t>9.</w:t>
      </w:r>
      <w:r w:rsidR="005F247F" w:rsidRPr="00E96337">
        <w:rPr>
          <w:rFonts w:cs="Times New Roman"/>
          <w:color w:val="000000" w:themeColor="text1"/>
          <w:szCs w:val="24"/>
        </w:rPr>
        <w:t>4</w:t>
      </w:r>
      <w:r w:rsidRPr="00E96337">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E96337" w:rsidRDefault="002C0C1D" w:rsidP="002C0C1D">
      <w:pPr>
        <w:tabs>
          <w:tab w:val="left" w:pos="0"/>
        </w:tabs>
        <w:ind w:firstLine="567"/>
        <w:jc w:val="both"/>
        <w:rPr>
          <w:rFonts w:cs="Times New Roman"/>
          <w:color w:val="000000" w:themeColor="text1"/>
          <w:szCs w:val="24"/>
        </w:rPr>
      </w:pPr>
      <w:r w:rsidRPr="00E96337">
        <w:rPr>
          <w:rFonts w:cs="Times New Roman"/>
          <w:color w:val="000000" w:themeColor="text1"/>
          <w:szCs w:val="24"/>
        </w:rPr>
        <w:t>9.</w:t>
      </w:r>
      <w:r w:rsidR="005F247F" w:rsidRPr="00E96337">
        <w:rPr>
          <w:rFonts w:cs="Times New Roman"/>
          <w:color w:val="000000" w:themeColor="text1"/>
          <w:szCs w:val="24"/>
        </w:rPr>
        <w:t>5</w:t>
      </w:r>
      <w:r w:rsidRPr="00E96337">
        <w:rPr>
          <w:rFonts w:cs="Times New Roman"/>
          <w:color w:val="000000" w:themeColor="text1"/>
          <w:szCs w:val="24"/>
        </w:rPr>
        <w:t>. Sutarties įvykdymo užtikrinimas grąžinamas kartu su galutiniu mokėjimu.</w:t>
      </w:r>
    </w:p>
    <w:p w14:paraId="5F5DA156" w14:textId="77777777" w:rsidR="0018509C" w:rsidRPr="00E96337" w:rsidRDefault="0018509C" w:rsidP="0018509C">
      <w:pPr>
        <w:pStyle w:val="SSutSkyrius"/>
        <w:spacing w:before="0" w:after="0"/>
        <w:rPr>
          <w:bCs/>
          <w:color w:val="000000" w:themeColor="text1"/>
          <w:sz w:val="24"/>
        </w:rPr>
      </w:pPr>
    </w:p>
    <w:p w14:paraId="0FE9EA15" w14:textId="14CA0B3F"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6ED7A617" w:rsidR="0018509C" w:rsidRPr="00E96337" w:rsidRDefault="0018509C" w:rsidP="0018509C">
      <w:pPr>
        <w:widowControl/>
        <w:suppressAutoHyphens w:val="0"/>
        <w:ind w:firstLine="567"/>
        <w:jc w:val="both"/>
        <w:rPr>
          <w:rFonts w:eastAsia="Calibri" w:cs="Times New Roman"/>
          <w:color w:val="000000" w:themeColor="text1"/>
          <w:szCs w:val="24"/>
          <w:lang w:eastAsia="en-US"/>
        </w:rPr>
      </w:pPr>
      <w:r w:rsidRPr="00E96337">
        <w:rPr>
          <w:rFonts w:eastAsia="Calibri" w:cs="Times New Roman"/>
          <w:color w:val="000000" w:themeColor="text1"/>
          <w:szCs w:val="24"/>
          <w:lang w:eastAsia="en-US"/>
        </w:rPr>
        <w:t>1</w:t>
      </w:r>
      <w:r w:rsidR="009F17F3" w:rsidRPr="00E96337">
        <w:rPr>
          <w:rFonts w:eastAsia="Calibri" w:cs="Times New Roman"/>
          <w:color w:val="000000" w:themeColor="text1"/>
          <w:szCs w:val="24"/>
          <w:lang w:eastAsia="en-US"/>
        </w:rPr>
        <w:t>0</w:t>
      </w:r>
      <w:r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96337" w:rsidRDefault="0018509C" w:rsidP="0018509C">
      <w:pPr>
        <w:widowControl/>
        <w:suppressAutoHyphens w:val="0"/>
        <w:ind w:firstLine="567"/>
        <w:jc w:val="both"/>
        <w:rPr>
          <w:rFonts w:eastAsia="Calibri" w:cs="Times New Roman"/>
          <w:color w:val="000000" w:themeColor="text1"/>
          <w:szCs w:val="24"/>
          <w:lang w:eastAsia="en-US"/>
        </w:rPr>
      </w:pPr>
      <w:r w:rsidRPr="00E96337">
        <w:rPr>
          <w:rFonts w:eastAsia="Calibri" w:cs="Times New Roman"/>
          <w:color w:val="000000" w:themeColor="text1"/>
          <w:szCs w:val="24"/>
          <w:lang w:eastAsia="en-US"/>
        </w:rPr>
        <w:t>1</w:t>
      </w:r>
      <w:r w:rsidR="009F17F3" w:rsidRPr="00E96337">
        <w:rPr>
          <w:rFonts w:eastAsia="Calibri" w:cs="Times New Roman"/>
          <w:color w:val="000000" w:themeColor="text1"/>
          <w:szCs w:val="24"/>
          <w:lang w:eastAsia="en-US"/>
        </w:rPr>
        <w:t>0</w:t>
      </w:r>
      <w:r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11</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76BFC382"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0E78FD" w:rsidRPr="00E96337">
        <w:rPr>
          <w:rFonts w:cs="Times New Roman"/>
          <w:color w:val="000000" w:themeColor="text1"/>
          <w:szCs w:val="24"/>
        </w:rPr>
        <w:t>1</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2C78DC0"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0E78FD" w:rsidRPr="00E96337">
        <w:rPr>
          <w:rFonts w:cs="Times New Roman"/>
          <w:color w:val="000000" w:themeColor="text1"/>
          <w:szCs w:val="24"/>
        </w:rPr>
        <w:t>1</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06589619"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0E78FD" w:rsidRPr="00E96337">
        <w:rPr>
          <w:rFonts w:cs="Times New Roman"/>
          <w:color w:val="000000" w:themeColor="text1"/>
          <w:szCs w:val="24"/>
        </w:rPr>
        <w:t>1</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8" w:name="_Hlk191389441"/>
      <w:r w:rsidRPr="00E96337">
        <w:rPr>
          <w:rFonts w:cs="Times New Roman"/>
          <w:color w:val="000000" w:themeColor="text1"/>
          <w:szCs w:val="24"/>
        </w:rPr>
        <w:t>jei Rangovas nevykdo Sutarties</w:t>
      </w:r>
      <w:bookmarkStart w:id="9" w:name="_Hlk189644050"/>
      <w:r w:rsidRPr="00E96337">
        <w:rPr>
          <w:rFonts w:cs="Times New Roman"/>
          <w:color w:val="000000" w:themeColor="text1"/>
          <w:szCs w:val="24"/>
        </w:rPr>
        <w:t xml:space="preserve"> </w:t>
      </w:r>
      <w:bookmarkEnd w:id="9"/>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6.2.</w:t>
      </w:r>
      <w:r w:rsidR="00FD7790" w:rsidRPr="00E96337">
        <w:rPr>
          <w:rFonts w:cs="Times New Roman"/>
          <w:color w:val="000000" w:themeColor="text1"/>
          <w:szCs w:val="24"/>
        </w:rPr>
        <w:t>19</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8"/>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11.5.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0111B8C8"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7E61D040"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11.5.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91EFD3D" w14:textId="72F980EC" w:rsidR="000E78FD" w:rsidRPr="00E96337" w:rsidRDefault="00453864" w:rsidP="00D54332">
      <w:pPr>
        <w:numPr>
          <w:ilvl w:val="12"/>
          <w:numId w:val="0"/>
        </w:numPr>
        <w:ind w:firstLine="567"/>
        <w:jc w:val="both"/>
        <w:rPr>
          <w:rFonts w:cs="Times New Roman"/>
          <w:color w:val="000000" w:themeColor="text1"/>
          <w:szCs w:val="24"/>
        </w:rPr>
      </w:pPr>
      <w:r w:rsidRPr="00E96337">
        <w:rPr>
          <w:rFonts w:cs="Times New Roman"/>
          <w:color w:val="000000" w:themeColor="text1"/>
          <w:szCs w:val="24"/>
        </w:rPr>
        <w:t>11.6</w:t>
      </w:r>
      <w:r w:rsidR="000E78FD" w:rsidRPr="00E96337">
        <w:rPr>
          <w:rFonts w:cs="Times New Roman"/>
          <w:color w:val="000000" w:themeColor="text1"/>
          <w:szCs w:val="24"/>
        </w:rPr>
        <w:t xml:space="preserve">. Užsakovas </w:t>
      </w:r>
      <w:r w:rsidR="00AA440B" w:rsidRPr="00E96337">
        <w:rPr>
          <w:rFonts w:cs="Times New Roman"/>
          <w:color w:val="000000" w:themeColor="text1"/>
          <w:szCs w:val="24"/>
        </w:rPr>
        <w:t xml:space="preserve">ir </w:t>
      </w:r>
      <w:r w:rsidR="00D54332" w:rsidRPr="00E96337">
        <w:rPr>
          <w:rFonts w:cs="Times New Roman"/>
          <w:color w:val="000000" w:themeColor="text1"/>
          <w:szCs w:val="24"/>
        </w:rPr>
        <w:t>AB „Via Lietuva“</w:t>
      </w:r>
      <w:r w:rsidR="00D54332" w:rsidRPr="00E96337">
        <w:rPr>
          <w:color w:val="000000" w:themeColor="text1"/>
          <w:szCs w:val="24"/>
        </w:rPr>
        <w:t xml:space="preserve"> įgaliotas atstovas</w:t>
      </w:r>
      <w:r w:rsidR="00D54332" w:rsidRPr="00E96337">
        <w:rPr>
          <w:rFonts w:cs="Times New Roman"/>
          <w:color w:val="000000" w:themeColor="text1"/>
          <w:szCs w:val="24"/>
        </w:rPr>
        <w:t xml:space="preserve"> </w:t>
      </w:r>
      <w:r w:rsidR="000E78FD" w:rsidRPr="00E96337">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E96337">
        <w:rPr>
          <w:color w:val="000000" w:themeColor="text1"/>
          <w:szCs w:val="24"/>
        </w:rPr>
        <w:t xml:space="preserve"> Užsakovas turi teisę atlikti piniginius išskaitymus pagal Automobilių kelių dangos konstrukcijos asfalto sluoksnių įrengimo taisyklių  „ĮT asfaltas 2</w:t>
      </w:r>
      <w:r w:rsidR="00621C64" w:rsidRPr="00E96337">
        <w:rPr>
          <w:color w:val="000000" w:themeColor="text1"/>
          <w:szCs w:val="24"/>
        </w:rPr>
        <w:t>5</w:t>
      </w:r>
      <w:r w:rsidR="00D54332" w:rsidRPr="00E96337">
        <w:rPr>
          <w:color w:val="000000" w:themeColor="text1"/>
          <w:szCs w:val="24"/>
        </w:rPr>
        <w:t>“ priedą.</w:t>
      </w:r>
    </w:p>
    <w:p w14:paraId="64E60DA9" w14:textId="045DAE6B"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11.7</w:t>
      </w:r>
      <w:r w:rsidR="000E78FD" w:rsidRPr="00E96337">
        <w:rPr>
          <w:rFonts w:cs="Times New Roman"/>
          <w:color w:val="000000" w:themeColor="text1"/>
          <w:szCs w:val="24"/>
        </w:rPr>
        <w:t xml:space="preserve">. Užsakovas, esant svarbioms priežastims, bet kuriuo metu gali nutraukti Sutartį, prieš 14 kalendorinių dienų apie Sutarties nutraukimą įspėjęs Rangovą. Užsakovas privalo apmokėti Rangovui </w:t>
      </w:r>
      <w:r w:rsidR="000E78FD" w:rsidRPr="00E96337">
        <w:rPr>
          <w:rFonts w:cs="Times New Roman"/>
          <w:color w:val="000000" w:themeColor="text1"/>
          <w:szCs w:val="24"/>
        </w:rPr>
        <w:lastRenderedPageBreak/>
        <w:t>už iki Sutarties nutraukimo atliktus Darbus.</w:t>
      </w:r>
    </w:p>
    <w:p w14:paraId="68A6F9F0" w14:textId="7AE61CE2"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11.8</w:t>
      </w:r>
      <w:r w:rsidR="000E78FD" w:rsidRPr="00E96337">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11.8</w:t>
      </w:r>
      <w:r w:rsidR="000E78FD" w:rsidRPr="00E96337">
        <w:rPr>
          <w:rFonts w:cs="Times New Roman"/>
          <w:color w:val="000000" w:themeColor="text1"/>
          <w:szCs w:val="24"/>
        </w:rPr>
        <w:t>.1. savo iniciatyva, nesant Užsakovo pritarimo, sustabdo Darbus daugiau kaip 20 kalendorinių dienų;</w:t>
      </w:r>
    </w:p>
    <w:p w14:paraId="75F4673A" w14:textId="414E2C45"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4B8A1B9A"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20297E98"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11.8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0473FF4B"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55EB596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11.9</w:t>
      </w:r>
      <w:r w:rsidR="000E78FD" w:rsidRPr="00E96337">
        <w:rPr>
          <w:rFonts w:cs="Times New Roman"/>
          <w:color w:val="000000" w:themeColor="text1"/>
          <w:szCs w:val="24"/>
        </w:rPr>
        <w:t>.2. jeigu dėl nenugalimos jėgos Darbai atidedami neribotam laikui.</w:t>
      </w:r>
    </w:p>
    <w:p w14:paraId="1AEBA9A9" w14:textId="5DD88379"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11.10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0E78FD" w:rsidRPr="00E96337">
        <w:rPr>
          <w:rFonts w:cs="Times New Roman"/>
          <w:color w:val="000000" w:themeColor="text1"/>
          <w:szCs w:val="24"/>
        </w:rPr>
        <w:t>1</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1.12</w:t>
      </w:r>
      <w:r w:rsidRPr="00E96337">
        <w:rPr>
          <w:rFonts w:cs="Times New Roman"/>
          <w:color w:val="000000" w:themeColor="text1"/>
          <w:szCs w:val="24"/>
        </w:rPr>
        <w:t>. Sutarties nutraukimas atleidžia Užsakovą ir Rangovą nuo sutarties vykdymo.</w:t>
      </w:r>
    </w:p>
    <w:p w14:paraId="3ECE5130" w14:textId="333C41E4"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1.13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453864" w:rsidRPr="00E96337">
        <w:rPr>
          <w:rFonts w:cs="Times New Roman"/>
          <w:color w:val="000000" w:themeColor="text1"/>
          <w:szCs w:val="24"/>
        </w:rPr>
        <w:t>1</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5CE34194"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E96337" w:rsidRDefault="0027448D" w:rsidP="0027448D">
      <w:pPr>
        <w:numPr>
          <w:ilvl w:val="12"/>
          <w:numId w:val="0"/>
        </w:numPr>
        <w:ind w:firstLine="567"/>
        <w:jc w:val="both"/>
        <w:rPr>
          <w:rFonts w:cs="Times New Roman"/>
          <w:color w:val="000000" w:themeColor="text1"/>
          <w:szCs w:val="24"/>
        </w:rPr>
      </w:pPr>
    </w:p>
    <w:p w14:paraId="7A09FC10" w14:textId="7D75E100"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49DDA71D"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12.1.1.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 xml:space="preserve">12.1.2. dėl Europos Sąjungos valstybių veiksmų – kai prievolę pagal Sutartį įvykdyti neįmanoma </w:t>
      </w:r>
      <w:r w:rsidR="00260D7A" w:rsidRPr="00E96337">
        <w:rPr>
          <w:color w:val="000000" w:themeColor="text1"/>
        </w:rPr>
        <w:lastRenderedPageBreak/>
        <w:t>dėl privalomų ir nenumatytų Europos Sąjungos valstybės institucijų veiksmų (aktų), kurių Šalys neturėjo teisės ginčyti ir šie veiksmai negalėjo būti iš anksto numatyti.</w:t>
      </w:r>
    </w:p>
    <w:p w14:paraId="462D6145" w14:textId="25B8D44A"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12.2.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12.3.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1E8858DA"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12.4.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2724CD1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00A36CEC" w:rsidR="003D6870" w:rsidRPr="00E96337" w:rsidRDefault="00275504" w:rsidP="003D6870">
      <w:pPr>
        <w:ind w:firstLine="567"/>
        <w:jc w:val="both"/>
        <w:rPr>
          <w:color w:val="000000" w:themeColor="text1"/>
        </w:rPr>
      </w:pPr>
      <w:r w:rsidRPr="00E96337">
        <w:rPr>
          <w:rFonts w:eastAsia="Arial"/>
          <w:color w:val="000000" w:themeColor="text1"/>
          <w:szCs w:val="24"/>
        </w:rPr>
        <w:t>1</w:t>
      </w:r>
      <w:r w:rsidR="00453864" w:rsidRPr="00E96337">
        <w:rPr>
          <w:rFonts w:eastAsia="Arial"/>
          <w:color w:val="000000" w:themeColor="text1"/>
          <w:szCs w:val="24"/>
        </w:rPr>
        <w:t>3</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6F4B56FB" w:rsidR="003D6870" w:rsidRPr="00E96337" w:rsidRDefault="003D6870" w:rsidP="003D6870">
      <w:pPr>
        <w:ind w:firstLine="567"/>
        <w:rPr>
          <w:rFonts w:eastAsiaTheme="minorHAnsi" w:cs="Calibri"/>
          <w:color w:val="000000" w:themeColor="text1"/>
          <w:lang w:eastAsia="en-US"/>
        </w:rPr>
      </w:pPr>
      <w:r w:rsidRPr="00E96337">
        <w:rPr>
          <w:color w:val="000000" w:themeColor="text1"/>
        </w:rPr>
        <w:t>1</w:t>
      </w:r>
      <w:r w:rsidR="00453864" w:rsidRPr="00E96337">
        <w:rPr>
          <w:color w:val="000000" w:themeColor="text1"/>
        </w:rPr>
        <w:t>3</w:t>
      </w:r>
      <w:r w:rsidRPr="00E96337">
        <w:rPr>
          <w:color w:val="000000" w:themeColor="text1"/>
        </w:rPr>
        <w:t>.2. Jeigu bus pasitelkiami ūkio subjektai/ ir/ar subrangovai, nurodyti ūkio subjektus ir/ar subrangovus _</w:t>
      </w:r>
      <w:r w:rsidRPr="00E96337">
        <w:rPr>
          <w:color w:val="000000" w:themeColor="text1"/>
          <w:u w:val="single"/>
        </w:rPr>
        <w:t xml:space="preserve"> ___________________</w:t>
      </w:r>
      <w:r w:rsidRPr="00E96337">
        <w:rPr>
          <w:color w:val="000000" w:themeColor="text1"/>
        </w:rPr>
        <w:t xml:space="preserve">__________         </w:t>
      </w:r>
    </w:p>
    <w:p w14:paraId="6549A334" w14:textId="77777777" w:rsidR="003D6870" w:rsidRPr="00E96337" w:rsidRDefault="003D6870" w:rsidP="003D6870">
      <w:pPr>
        <w:rPr>
          <w:color w:val="000000" w:themeColor="text1"/>
        </w:rPr>
      </w:pPr>
      <w:r w:rsidRPr="00E96337">
        <w:rPr>
          <w:i/>
          <w:iCs/>
          <w:color w:val="000000" w:themeColor="text1"/>
        </w:rPr>
        <w:t>(įrašyti ūkio subjekto ir/ar subrangovo pavadinimą, kontaktinius duomenis ir jo atstovą).</w:t>
      </w:r>
    </w:p>
    <w:p w14:paraId="795BA470" w14:textId="27B3ED32"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453864" w:rsidRPr="00E96337">
        <w:rPr>
          <w:rFonts w:eastAsia="Arial"/>
          <w:color w:val="000000" w:themeColor="text1"/>
          <w:szCs w:val="24"/>
        </w:rPr>
        <w:t>3</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06BC44C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1E3CCBD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1D85457"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lastRenderedPageBreak/>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4420390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453864" w:rsidRPr="00E96337">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316477A8"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10" w:name="_Hlk192168883"/>
      <w:r w:rsidRPr="00E96337">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34905D00" w14:textId="3FAD447A"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lastRenderedPageBreak/>
        <w:t>1</w:t>
      </w:r>
      <w:r w:rsidR="00453864" w:rsidRPr="00E96337">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4B1C5E86" w:rsidR="001F105D"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773F13" w:rsidRPr="00E96337">
        <w:rPr>
          <w:rFonts w:cs="Times New Roman"/>
          <w:color w:val="000000" w:themeColor="text1"/>
          <w:szCs w:val="24"/>
        </w:rPr>
        <w:t>.........................................</w:t>
      </w:r>
    </w:p>
    <w:p w14:paraId="51106643" w14:textId="4FF6A0E1" w:rsidR="0018509C" w:rsidRPr="00E96337" w:rsidRDefault="0018509C" w:rsidP="001F105D">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453864" w:rsidRPr="00E96337">
        <w:rPr>
          <w:rFonts w:eastAsia="Calibri" w:cs="Tahoma"/>
          <w:color w:val="000000" w:themeColor="text1"/>
          <w:szCs w:val="24"/>
        </w:rPr>
        <w:t>3</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Pr="00E96337">
        <w:rPr>
          <w:rFonts w:eastAsia="Times New Roman" w:cs="Times New Roman"/>
          <w:i/>
          <w:iCs/>
          <w:color w:val="000000" w:themeColor="text1"/>
          <w:szCs w:val="24"/>
        </w:rPr>
        <w:t>.......................................</w:t>
      </w:r>
    </w:p>
    <w:p w14:paraId="7D2FF865" w14:textId="2162CBEC"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1A2950B8" w:rsidR="0018509C" w:rsidRPr="00E96337" w:rsidRDefault="0018509C" w:rsidP="00232B45">
      <w:pPr>
        <w:ind w:firstLine="567"/>
        <w:rPr>
          <w:rFonts w:cs="Times New Roman"/>
          <w:color w:val="000000" w:themeColor="text1"/>
          <w:szCs w:val="24"/>
        </w:rPr>
      </w:pPr>
      <w:r w:rsidRPr="00E96337">
        <w:rPr>
          <w:rStyle w:val="FontStyle27"/>
          <w:color w:val="000000" w:themeColor="text1"/>
          <w:sz w:val="24"/>
          <w:szCs w:val="24"/>
        </w:rPr>
        <w:t>1</w:t>
      </w:r>
      <w:r w:rsidR="00453864" w:rsidRPr="00E96337">
        <w:rPr>
          <w:rStyle w:val="FontStyle27"/>
          <w:color w:val="000000" w:themeColor="text1"/>
          <w:sz w:val="24"/>
          <w:szCs w:val="24"/>
        </w:rPr>
        <w:t>3</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4C4C0F5F"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453864" w:rsidRPr="00E96337">
        <w:rPr>
          <w:rFonts w:cs="Times New Roman"/>
          <w:color w:val="000000" w:themeColor="text1"/>
          <w:szCs w:val="24"/>
        </w:rPr>
        <w:t>3</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61AE4EB0" w:rsidR="0018509C" w:rsidRPr="00E96337" w:rsidRDefault="00001B35" w:rsidP="007F7B6B">
      <w:pPr>
        <w:ind w:firstLine="567"/>
        <w:rPr>
          <w:rFonts w:cs="Times New Roman"/>
          <w:color w:val="000000" w:themeColor="text1"/>
          <w:szCs w:val="24"/>
        </w:rPr>
      </w:pPr>
      <w:r w:rsidRPr="00E96337">
        <w:rPr>
          <w:rFonts w:cs="Times New Roman"/>
          <w:color w:val="000000" w:themeColor="text1"/>
          <w:szCs w:val="24"/>
        </w:rPr>
        <w:t xml:space="preserve"> 13.20.1.</w:t>
      </w:r>
      <w:r w:rsidR="00484D06" w:rsidRPr="00E96337">
        <w:rPr>
          <w:rFonts w:cs="Times New Roman"/>
          <w:color w:val="000000" w:themeColor="text1"/>
          <w:szCs w:val="24"/>
        </w:rPr>
        <w:t xml:space="preserve"> </w:t>
      </w:r>
      <w:r w:rsidRPr="00E96337">
        <w:rPr>
          <w:rFonts w:cs="Times New Roman"/>
          <w:color w:val="000000" w:themeColor="text1"/>
          <w:szCs w:val="24"/>
        </w:rPr>
        <w:t>O</w:t>
      </w:r>
      <w:r w:rsidR="00484D06" w:rsidRPr="00E96337">
        <w:rPr>
          <w:rFonts w:cs="Times New Roman"/>
          <w:color w:val="000000" w:themeColor="text1"/>
          <w:szCs w:val="24"/>
        </w:rPr>
        <w:t>rientacinė lokalinė sąmat</w:t>
      </w:r>
      <w:r w:rsidR="00974294" w:rsidRPr="00E96337">
        <w:rPr>
          <w:rFonts w:cs="Times New Roman"/>
          <w:color w:val="000000" w:themeColor="text1"/>
          <w:szCs w:val="24"/>
        </w:rPr>
        <w:t>a</w:t>
      </w:r>
      <w:r w:rsidR="00484D06" w:rsidRPr="00E96337">
        <w:rPr>
          <w:rFonts w:cs="Times New Roman"/>
          <w:color w:val="000000" w:themeColor="text1"/>
          <w:szCs w:val="24"/>
        </w:rPr>
        <w:t xml:space="preserve"> </w:t>
      </w:r>
      <w:r w:rsidRPr="00E96337">
        <w:rPr>
          <w:rFonts w:cs="Times New Roman"/>
          <w:color w:val="000000" w:themeColor="text1"/>
          <w:szCs w:val="24"/>
        </w:rPr>
        <w:t>1</w:t>
      </w:r>
      <w:r w:rsidR="00484D06" w:rsidRPr="00E96337">
        <w:rPr>
          <w:rFonts w:cs="Times New Roman"/>
          <w:color w:val="000000" w:themeColor="text1"/>
          <w:szCs w:val="24"/>
        </w:rPr>
        <w:t xml:space="preserve"> lapa</w:t>
      </w:r>
      <w:r w:rsidRPr="00E96337">
        <w:rPr>
          <w:rFonts w:cs="Times New Roman"/>
          <w:color w:val="000000" w:themeColor="text1"/>
          <w:szCs w:val="24"/>
        </w:rPr>
        <w:t>s;</w:t>
      </w:r>
    </w:p>
    <w:p w14:paraId="6F33D884" w14:textId="60D247B6" w:rsidR="00001B35" w:rsidRPr="00425E45" w:rsidRDefault="00001B35" w:rsidP="00425E45">
      <w:pPr>
        <w:ind w:firstLine="567"/>
        <w:rPr>
          <w:rFonts w:cs="Times New Roman"/>
          <w:color w:val="000000" w:themeColor="text1"/>
          <w:szCs w:val="24"/>
        </w:rPr>
      </w:pPr>
      <w:r w:rsidRPr="00E96337">
        <w:rPr>
          <w:rFonts w:cs="Times New Roman"/>
          <w:color w:val="000000" w:themeColor="text1"/>
          <w:szCs w:val="24"/>
        </w:rPr>
        <w:t xml:space="preserve"> 13.20.2. </w:t>
      </w:r>
      <w:r w:rsidRPr="00E96337">
        <w:rPr>
          <w:color w:val="000000" w:themeColor="text1"/>
          <w:szCs w:val="24"/>
        </w:rPr>
        <w:t>Darbų atlikimo žurnalas, 1 lapas.</w:t>
      </w:r>
    </w:p>
    <w:p w14:paraId="12AFA6A8" w14:textId="77777777" w:rsidR="00001B35" w:rsidRPr="00E96337" w:rsidRDefault="00001B35" w:rsidP="0018509C">
      <w:pPr>
        <w:rPr>
          <w:color w:val="000000" w:themeColor="text1"/>
          <w:lang w:eastAsia="lt-LT"/>
        </w:rPr>
      </w:pPr>
    </w:p>
    <w:p w14:paraId="3384EAE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XIV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96337" w:rsidRPr="00E96337" w14:paraId="5B8543E4" w14:textId="77777777" w:rsidTr="00C64813">
        <w:trPr>
          <w:trHeight w:val="303"/>
        </w:trPr>
        <w:tc>
          <w:tcPr>
            <w:tcW w:w="5103" w:type="dxa"/>
            <w:hideMark/>
          </w:tcPr>
          <w:p w14:paraId="560D8E9D"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5FDBBCEC" w14:textId="77777777" w:rsidTr="00C64813">
        <w:tc>
          <w:tcPr>
            <w:tcW w:w="5103" w:type="dxa"/>
            <w:hideMark/>
          </w:tcPr>
          <w:p w14:paraId="228A6E67"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Įmonės kodas _____________________</w:t>
            </w:r>
          </w:p>
          <w:p w14:paraId="64F5F0A1" w14:textId="2F4EA1C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2BD2FD76" w14:textId="77777777" w:rsidTr="00C64813">
        <w:tc>
          <w:tcPr>
            <w:tcW w:w="5103" w:type="dxa"/>
            <w:hideMark/>
          </w:tcPr>
          <w:p w14:paraId="0BEB9290"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42921C6D" w14:textId="1B043124"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__________________________________</w:t>
            </w:r>
          </w:p>
          <w:p w14:paraId="7A594E05" w14:textId="0F34927D"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w:t>
            </w:r>
          </w:p>
        </w:tc>
        <w:tc>
          <w:tcPr>
            <w:tcW w:w="4450" w:type="dxa"/>
          </w:tcPr>
          <w:p w14:paraId="4F13208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712671E7" w14:textId="77777777" w:rsidTr="00C64813">
        <w:tc>
          <w:tcPr>
            <w:tcW w:w="5103" w:type="dxa"/>
            <w:hideMark/>
          </w:tcPr>
          <w:p w14:paraId="5852505D"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18AABDB1"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439A7920" w14:textId="77777777" w:rsidTr="00C64813">
        <w:tc>
          <w:tcPr>
            <w:tcW w:w="5103" w:type="dxa"/>
            <w:hideMark/>
          </w:tcPr>
          <w:p w14:paraId="6AEC9743"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70C593F3" w14:textId="77777777" w:rsidTr="00C64813">
        <w:trPr>
          <w:trHeight w:val="433"/>
        </w:trPr>
        <w:tc>
          <w:tcPr>
            <w:tcW w:w="5103" w:type="dxa"/>
          </w:tcPr>
          <w:p w14:paraId="18259586"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32066286" w14:textId="5FB22F85"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Sąskaitos Nr. _____________________</w:t>
            </w:r>
          </w:p>
          <w:p w14:paraId="39FE8A9E" w14:textId="18D23C76" w:rsidR="001B41A5" w:rsidRPr="00E96337"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E96337"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r w:rsidR="00E96337" w:rsidRPr="00E96337" w14:paraId="57461188" w14:textId="77777777" w:rsidTr="00C64813">
        <w:trPr>
          <w:trHeight w:val="357"/>
        </w:trPr>
        <w:tc>
          <w:tcPr>
            <w:tcW w:w="5103" w:type="dxa"/>
          </w:tcPr>
          <w:p w14:paraId="0744C1C4" w14:textId="40F61FA6"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1B41A5" w:rsidRPr="00E96337" w:rsidRDefault="001B41A5"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07F0E842" w14:textId="7E15FA3D"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2F77BC3C" w:rsidR="001B41A5" w:rsidRPr="00E96337" w:rsidRDefault="001B41A5"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w:t>
            </w:r>
          </w:p>
          <w:p w14:paraId="626C1DB2" w14:textId="77777777" w:rsidR="00724950"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1B41A5" w:rsidRPr="00E96337" w:rsidRDefault="001B41A5"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c>
          <w:tcPr>
            <w:tcW w:w="4450" w:type="dxa"/>
          </w:tcPr>
          <w:p w14:paraId="3F6315BF" w14:textId="77777777" w:rsidR="001B41A5" w:rsidRPr="00E96337"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E96337" w:rsidRDefault="005146A2" w:rsidP="00724950">
      <w:pPr>
        <w:rPr>
          <w:rFonts w:cs="Times New Roman"/>
          <w:b/>
          <w:color w:val="000000" w:themeColor="text1"/>
          <w:szCs w:val="24"/>
        </w:rPr>
      </w:pPr>
    </w:p>
    <w:p w14:paraId="57BC9C68" w14:textId="77777777" w:rsidR="00001B35" w:rsidRPr="00E96337" w:rsidRDefault="00001B35" w:rsidP="00724950">
      <w:pPr>
        <w:rPr>
          <w:rFonts w:cs="Times New Roman"/>
          <w:b/>
          <w:color w:val="000000" w:themeColor="text1"/>
          <w:szCs w:val="24"/>
        </w:rPr>
      </w:pPr>
    </w:p>
    <w:p w14:paraId="35BC3756" w14:textId="77777777" w:rsidR="00001B35" w:rsidRPr="00E96337" w:rsidRDefault="00001B35" w:rsidP="00724950">
      <w:pPr>
        <w:rPr>
          <w:rFonts w:cs="Times New Roman"/>
          <w:b/>
          <w:color w:val="000000" w:themeColor="text1"/>
          <w:szCs w:val="24"/>
        </w:rPr>
      </w:pPr>
    </w:p>
    <w:p w14:paraId="72D15B32" w14:textId="77777777" w:rsidR="00001B35" w:rsidRPr="00E96337" w:rsidRDefault="00001B35" w:rsidP="00724950">
      <w:pPr>
        <w:rPr>
          <w:rFonts w:cs="Times New Roman"/>
          <w:b/>
          <w:color w:val="000000" w:themeColor="text1"/>
          <w:szCs w:val="24"/>
        </w:rPr>
      </w:pPr>
    </w:p>
    <w:p w14:paraId="1712696F" w14:textId="77777777" w:rsidR="00001B35" w:rsidRDefault="00001B35" w:rsidP="00724950">
      <w:pPr>
        <w:rPr>
          <w:rFonts w:cs="Times New Roman"/>
          <w:b/>
          <w:color w:val="000000" w:themeColor="text1"/>
          <w:szCs w:val="24"/>
        </w:rPr>
      </w:pPr>
    </w:p>
    <w:p w14:paraId="6C7891B6" w14:textId="77777777" w:rsidR="00AC42F8" w:rsidRDefault="00AC42F8" w:rsidP="00724950">
      <w:pPr>
        <w:rPr>
          <w:rFonts w:cs="Times New Roman"/>
          <w:b/>
          <w:color w:val="000000" w:themeColor="text1"/>
          <w:szCs w:val="24"/>
        </w:rPr>
      </w:pPr>
    </w:p>
    <w:p w14:paraId="4F6B0765" w14:textId="77777777" w:rsidR="00AC42F8" w:rsidRDefault="00AC42F8" w:rsidP="00724950">
      <w:pPr>
        <w:rPr>
          <w:rFonts w:cs="Times New Roman"/>
          <w:b/>
          <w:color w:val="000000" w:themeColor="text1"/>
          <w:szCs w:val="24"/>
        </w:rPr>
      </w:pPr>
    </w:p>
    <w:p w14:paraId="35C7487B" w14:textId="77777777" w:rsidR="00AC42F8" w:rsidRDefault="00AC42F8" w:rsidP="00724950">
      <w:pPr>
        <w:rPr>
          <w:rFonts w:cs="Times New Roman"/>
          <w:b/>
          <w:color w:val="000000" w:themeColor="text1"/>
          <w:szCs w:val="24"/>
        </w:rPr>
      </w:pPr>
    </w:p>
    <w:p w14:paraId="2C15731F" w14:textId="77777777" w:rsidR="00AC42F8" w:rsidRDefault="00AC42F8" w:rsidP="00724950">
      <w:pPr>
        <w:rPr>
          <w:rFonts w:cs="Times New Roman"/>
          <w:b/>
          <w:color w:val="000000" w:themeColor="text1"/>
          <w:szCs w:val="24"/>
        </w:rPr>
      </w:pPr>
    </w:p>
    <w:p w14:paraId="4501F349" w14:textId="77777777" w:rsidR="00AC42F8" w:rsidRDefault="00AC42F8" w:rsidP="00724950">
      <w:pPr>
        <w:rPr>
          <w:rFonts w:cs="Times New Roman"/>
          <w:b/>
          <w:color w:val="000000" w:themeColor="text1"/>
          <w:szCs w:val="24"/>
        </w:rPr>
      </w:pPr>
    </w:p>
    <w:p w14:paraId="689B11B8" w14:textId="77777777" w:rsidR="00AC42F8" w:rsidRDefault="00AC42F8" w:rsidP="00724950">
      <w:pPr>
        <w:rPr>
          <w:rFonts w:cs="Times New Roman"/>
          <w:b/>
          <w:color w:val="000000" w:themeColor="text1"/>
          <w:szCs w:val="24"/>
        </w:rPr>
      </w:pPr>
    </w:p>
    <w:p w14:paraId="47818559" w14:textId="77777777" w:rsidR="00AC42F8" w:rsidRDefault="00AC42F8" w:rsidP="00724950">
      <w:pPr>
        <w:rPr>
          <w:rFonts w:cs="Times New Roman"/>
          <w:b/>
          <w:color w:val="000000" w:themeColor="text1"/>
          <w:szCs w:val="24"/>
        </w:rPr>
      </w:pPr>
    </w:p>
    <w:p w14:paraId="538E1E31" w14:textId="77777777" w:rsidR="00AC42F8" w:rsidRDefault="00AC42F8" w:rsidP="00724950">
      <w:pPr>
        <w:rPr>
          <w:rFonts w:cs="Times New Roman"/>
          <w:b/>
          <w:color w:val="000000" w:themeColor="text1"/>
          <w:szCs w:val="24"/>
        </w:rPr>
      </w:pPr>
    </w:p>
    <w:p w14:paraId="5C961C8E" w14:textId="77777777" w:rsidR="00AC42F8" w:rsidRPr="00E96337" w:rsidRDefault="00AC42F8" w:rsidP="00724950">
      <w:pPr>
        <w:rPr>
          <w:rFonts w:cs="Times New Roman"/>
          <w:b/>
          <w:color w:val="000000" w:themeColor="text1"/>
          <w:szCs w:val="24"/>
        </w:rPr>
      </w:pPr>
    </w:p>
    <w:p w14:paraId="5CE92AF1" w14:textId="77777777" w:rsidR="00001B35" w:rsidRPr="00E96337" w:rsidRDefault="00001B35" w:rsidP="00724950">
      <w:pPr>
        <w:rPr>
          <w:rFonts w:cs="Times New Roman"/>
          <w:b/>
          <w:color w:val="000000" w:themeColor="text1"/>
          <w:szCs w:val="24"/>
        </w:rPr>
      </w:pPr>
    </w:p>
    <w:p w14:paraId="719E5B87" w14:textId="77777777" w:rsidR="00001B35" w:rsidRPr="00E96337" w:rsidRDefault="00001B35" w:rsidP="00724950">
      <w:pPr>
        <w:rPr>
          <w:rFonts w:cs="Times New Roman"/>
          <w:b/>
          <w:color w:val="000000" w:themeColor="text1"/>
          <w:szCs w:val="24"/>
        </w:rPr>
      </w:pPr>
    </w:p>
    <w:p w14:paraId="79084B5E" w14:textId="77777777" w:rsidR="00001B35" w:rsidRPr="00E96337" w:rsidRDefault="00001B35" w:rsidP="00001B35">
      <w:pPr>
        <w:ind w:left="5760" w:firstLine="720"/>
        <w:jc w:val="both"/>
        <w:rPr>
          <w:color w:val="000000" w:themeColor="text1"/>
          <w:szCs w:val="24"/>
        </w:rPr>
      </w:pPr>
    </w:p>
    <w:p w14:paraId="4E405AE5" w14:textId="77777777" w:rsidR="00001B35" w:rsidRPr="00E96337" w:rsidRDefault="00001B35" w:rsidP="00425E45">
      <w:pPr>
        <w:jc w:val="right"/>
        <w:rPr>
          <w:color w:val="000000" w:themeColor="text1"/>
          <w:szCs w:val="24"/>
        </w:rPr>
      </w:pPr>
      <w:r w:rsidRPr="00E96337">
        <w:rPr>
          <w:color w:val="000000" w:themeColor="text1"/>
          <w:szCs w:val="24"/>
        </w:rPr>
        <w:lastRenderedPageBreak/>
        <w:t xml:space="preserve">                       Sutarties 2 priedas </w:t>
      </w:r>
    </w:p>
    <w:p w14:paraId="15EBE5E0" w14:textId="77777777" w:rsidR="00001B35" w:rsidRPr="00E96337" w:rsidRDefault="00001B35" w:rsidP="00001B35">
      <w:pPr>
        <w:rPr>
          <w:color w:val="000000" w:themeColor="text1"/>
          <w:szCs w:val="24"/>
        </w:rPr>
      </w:pPr>
      <w:r w:rsidRPr="00E96337">
        <w:rPr>
          <w:color w:val="000000" w:themeColor="text1"/>
          <w:szCs w:val="24"/>
        </w:rPr>
        <w:tab/>
      </w:r>
      <w:r w:rsidRPr="00E96337">
        <w:rPr>
          <w:color w:val="000000" w:themeColor="text1"/>
          <w:szCs w:val="24"/>
        </w:rPr>
        <w:tab/>
      </w:r>
      <w:r w:rsidRPr="00E96337">
        <w:rPr>
          <w:color w:val="000000" w:themeColor="text1"/>
          <w:szCs w:val="24"/>
        </w:rPr>
        <w:tab/>
      </w:r>
      <w:r w:rsidRPr="00E96337">
        <w:rPr>
          <w:color w:val="000000" w:themeColor="text1"/>
          <w:szCs w:val="24"/>
        </w:rPr>
        <w:tab/>
      </w:r>
      <w:r w:rsidRPr="00E96337">
        <w:rPr>
          <w:color w:val="000000" w:themeColor="text1"/>
          <w:szCs w:val="24"/>
        </w:rPr>
        <w:tab/>
      </w:r>
    </w:p>
    <w:p w14:paraId="15DE7E52" w14:textId="77777777" w:rsidR="00001B35" w:rsidRPr="00E96337" w:rsidRDefault="00001B35" w:rsidP="00001B35">
      <w:pPr>
        <w:rPr>
          <w:color w:val="000000" w:themeColor="text1"/>
          <w:szCs w:val="24"/>
        </w:rPr>
      </w:pPr>
    </w:p>
    <w:p w14:paraId="13A0CF42" w14:textId="77777777" w:rsidR="00001B35" w:rsidRPr="00E96337" w:rsidRDefault="00001B35" w:rsidP="00001B35">
      <w:pPr>
        <w:jc w:val="center"/>
        <w:rPr>
          <w:b/>
          <w:color w:val="000000" w:themeColor="text1"/>
          <w:szCs w:val="24"/>
        </w:rPr>
      </w:pPr>
      <w:r w:rsidRPr="00E96337">
        <w:rPr>
          <w:b/>
          <w:color w:val="000000" w:themeColor="text1"/>
          <w:szCs w:val="24"/>
        </w:rPr>
        <w:t>Darbų atlikimo žurnalas</w:t>
      </w:r>
    </w:p>
    <w:p w14:paraId="1B3BC4AF" w14:textId="77777777" w:rsidR="00001B35" w:rsidRPr="00E96337" w:rsidRDefault="00001B35" w:rsidP="00001B35">
      <w:pPr>
        <w:rPr>
          <w:color w:val="000000" w:themeColor="text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584"/>
        <w:gridCol w:w="1665"/>
        <w:gridCol w:w="790"/>
        <w:gridCol w:w="872"/>
        <w:gridCol w:w="1519"/>
        <w:gridCol w:w="2626"/>
      </w:tblGrid>
      <w:tr w:rsidR="00E96337" w:rsidRPr="00E96337" w14:paraId="0585462C" w14:textId="77777777" w:rsidTr="00012FC0">
        <w:tc>
          <w:tcPr>
            <w:tcW w:w="868" w:type="dxa"/>
            <w:tcBorders>
              <w:top w:val="single" w:sz="4" w:space="0" w:color="auto"/>
              <w:left w:val="single" w:sz="4" w:space="0" w:color="auto"/>
              <w:bottom w:val="single" w:sz="4" w:space="0" w:color="auto"/>
              <w:right w:val="single" w:sz="4" w:space="0" w:color="auto"/>
            </w:tcBorders>
          </w:tcPr>
          <w:p w14:paraId="5EF53FC5" w14:textId="77777777" w:rsidR="00001B35" w:rsidRPr="00E96337" w:rsidRDefault="00001B35" w:rsidP="00012FC0">
            <w:pPr>
              <w:jc w:val="center"/>
              <w:rPr>
                <w:b/>
                <w:color w:val="000000" w:themeColor="text1"/>
                <w:szCs w:val="24"/>
              </w:rPr>
            </w:pPr>
            <w:r w:rsidRPr="00E96337">
              <w:rPr>
                <w:b/>
                <w:color w:val="000000" w:themeColor="text1"/>
                <w:szCs w:val="24"/>
              </w:rPr>
              <w:t>Data</w:t>
            </w:r>
          </w:p>
        </w:tc>
        <w:tc>
          <w:tcPr>
            <w:tcW w:w="1067" w:type="dxa"/>
            <w:tcBorders>
              <w:top w:val="single" w:sz="4" w:space="0" w:color="auto"/>
              <w:left w:val="single" w:sz="4" w:space="0" w:color="auto"/>
              <w:bottom w:val="single" w:sz="4" w:space="0" w:color="auto"/>
              <w:right w:val="single" w:sz="4" w:space="0" w:color="auto"/>
            </w:tcBorders>
          </w:tcPr>
          <w:p w14:paraId="019C4C60" w14:textId="77777777" w:rsidR="00001B35" w:rsidRPr="00E96337" w:rsidRDefault="00001B35" w:rsidP="00012FC0">
            <w:pPr>
              <w:jc w:val="center"/>
              <w:rPr>
                <w:b/>
                <w:color w:val="000000" w:themeColor="text1"/>
                <w:szCs w:val="24"/>
              </w:rPr>
            </w:pPr>
            <w:r w:rsidRPr="00E96337">
              <w:rPr>
                <w:b/>
                <w:color w:val="000000" w:themeColor="text1"/>
                <w:szCs w:val="24"/>
              </w:rPr>
              <w:t>Darbų vieta (kelio, gatvės pavadinimas, Nr.)</w:t>
            </w:r>
          </w:p>
        </w:tc>
        <w:tc>
          <w:tcPr>
            <w:tcW w:w="1763" w:type="dxa"/>
            <w:tcBorders>
              <w:top w:val="single" w:sz="4" w:space="0" w:color="auto"/>
              <w:left w:val="single" w:sz="4" w:space="0" w:color="auto"/>
              <w:bottom w:val="single" w:sz="4" w:space="0" w:color="auto"/>
              <w:right w:val="single" w:sz="4" w:space="0" w:color="auto"/>
            </w:tcBorders>
          </w:tcPr>
          <w:p w14:paraId="642AB040" w14:textId="77777777" w:rsidR="00001B35" w:rsidRPr="00E96337" w:rsidRDefault="00001B35" w:rsidP="00012FC0">
            <w:pPr>
              <w:jc w:val="center"/>
              <w:rPr>
                <w:b/>
                <w:color w:val="000000" w:themeColor="text1"/>
                <w:szCs w:val="24"/>
              </w:rPr>
            </w:pPr>
            <w:r w:rsidRPr="00E96337">
              <w:rPr>
                <w:b/>
                <w:color w:val="000000" w:themeColor="text1"/>
                <w:szCs w:val="24"/>
              </w:rPr>
              <w:t>Darbų</w:t>
            </w:r>
          </w:p>
          <w:p w14:paraId="54B87BFD" w14:textId="77777777" w:rsidR="00001B35" w:rsidRPr="00E96337" w:rsidRDefault="00001B35" w:rsidP="00012FC0">
            <w:pPr>
              <w:jc w:val="center"/>
              <w:rPr>
                <w:b/>
                <w:color w:val="000000" w:themeColor="text1"/>
                <w:szCs w:val="24"/>
              </w:rPr>
            </w:pPr>
            <w:r w:rsidRPr="00E96337">
              <w:rPr>
                <w:b/>
                <w:color w:val="000000" w:themeColor="text1"/>
                <w:szCs w:val="24"/>
              </w:rPr>
              <w:t xml:space="preserve"> aprašymas</w:t>
            </w:r>
          </w:p>
        </w:tc>
        <w:tc>
          <w:tcPr>
            <w:tcW w:w="798" w:type="dxa"/>
            <w:tcBorders>
              <w:top w:val="single" w:sz="4" w:space="0" w:color="auto"/>
              <w:left w:val="single" w:sz="4" w:space="0" w:color="auto"/>
              <w:bottom w:val="single" w:sz="4" w:space="0" w:color="auto"/>
              <w:right w:val="single" w:sz="4" w:space="0" w:color="auto"/>
            </w:tcBorders>
          </w:tcPr>
          <w:p w14:paraId="44797E10" w14:textId="77777777" w:rsidR="00001B35" w:rsidRPr="00E96337" w:rsidRDefault="00001B35" w:rsidP="00012FC0">
            <w:pPr>
              <w:jc w:val="center"/>
              <w:rPr>
                <w:b/>
                <w:color w:val="000000" w:themeColor="text1"/>
                <w:szCs w:val="24"/>
              </w:rPr>
            </w:pPr>
            <w:r w:rsidRPr="00E96337">
              <w:rPr>
                <w:b/>
                <w:color w:val="000000" w:themeColor="text1"/>
                <w:szCs w:val="24"/>
              </w:rPr>
              <w:t>Mato vnt.</w:t>
            </w:r>
          </w:p>
        </w:tc>
        <w:tc>
          <w:tcPr>
            <w:tcW w:w="873" w:type="dxa"/>
            <w:tcBorders>
              <w:top w:val="single" w:sz="4" w:space="0" w:color="auto"/>
              <w:left w:val="single" w:sz="4" w:space="0" w:color="auto"/>
              <w:bottom w:val="single" w:sz="4" w:space="0" w:color="auto"/>
              <w:right w:val="single" w:sz="4" w:space="0" w:color="auto"/>
            </w:tcBorders>
          </w:tcPr>
          <w:p w14:paraId="03E60DE6" w14:textId="77777777" w:rsidR="00001B35" w:rsidRPr="00E96337" w:rsidRDefault="00001B35" w:rsidP="00012FC0">
            <w:pPr>
              <w:jc w:val="center"/>
              <w:rPr>
                <w:b/>
                <w:color w:val="000000" w:themeColor="text1"/>
                <w:szCs w:val="24"/>
              </w:rPr>
            </w:pPr>
            <w:r w:rsidRPr="00E96337">
              <w:rPr>
                <w:b/>
                <w:color w:val="000000" w:themeColor="text1"/>
                <w:szCs w:val="24"/>
              </w:rPr>
              <w:t>Kiekis</w:t>
            </w:r>
          </w:p>
        </w:tc>
        <w:tc>
          <w:tcPr>
            <w:tcW w:w="1529" w:type="dxa"/>
            <w:tcBorders>
              <w:top w:val="single" w:sz="4" w:space="0" w:color="auto"/>
              <w:left w:val="single" w:sz="4" w:space="0" w:color="auto"/>
              <w:bottom w:val="single" w:sz="4" w:space="0" w:color="auto"/>
              <w:right w:val="single" w:sz="4" w:space="0" w:color="auto"/>
            </w:tcBorders>
          </w:tcPr>
          <w:p w14:paraId="2BAFDB1E" w14:textId="77777777" w:rsidR="00001B35" w:rsidRPr="00E96337" w:rsidRDefault="00001B35" w:rsidP="00012FC0">
            <w:pPr>
              <w:jc w:val="center"/>
              <w:rPr>
                <w:b/>
                <w:color w:val="000000" w:themeColor="text1"/>
                <w:szCs w:val="24"/>
              </w:rPr>
            </w:pPr>
            <w:r w:rsidRPr="00E96337">
              <w:rPr>
                <w:b/>
                <w:color w:val="000000" w:themeColor="text1"/>
                <w:szCs w:val="24"/>
              </w:rPr>
              <w:t>Užpildžiusio asmens pavardė, parašas</w:t>
            </w:r>
          </w:p>
        </w:tc>
        <w:tc>
          <w:tcPr>
            <w:tcW w:w="2991" w:type="dxa"/>
            <w:tcBorders>
              <w:top w:val="single" w:sz="4" w:space="0" w:color="auto"/>
              <w:left w:val="single" w:sz="4" w:space="0" w:color="auto"/>
              <w:bottom w:val="single" w:sz="4" w:space="0" w:color="auto"/>
              <w:right w:val="single" w:sz="4" w:space="0" w:color="auto"/>
            </w:tcBorders>
          </w:tcPr>
          <w:p w14:paraId="1475C7F9" w14:textId="77777777" w:rsidR="00001B35" w:rsidRPr="00E96337" w:rsidRDefault="00001B35" w:rsidP="00012FC0">
            <w:pPr>
              <w:jc w:val="center"/>
              <w:rPr>
                <w:b/>
                <w:color w:val="000000" w:themeColor="text1"/>
                <w:szCs w:val="24"/>
              </w:rPr>
            </w:pPr>
            <w:r w:rsidRPr="00E96337">
              <w:rPr>
                <w:b/>
                <w:color w:val="000000" w:themeColor="text1"/>
                <w:szCs w:val="24"/>
              </w:rPr>
              <w:t>Techninę kontrolę vykdančių asmenų pastabos ir nurodymai (data pareigos, parašas, pavardė)</w:t>
            </w:r>
          </w:p>
        </w:tc>
      </w:tr>
      <w:tr w:rsidR="00E96337" w:rsidRPr="00E96337" w14:paraId="0F637448" w14:textId="77777777" w:rsidTr="00012FC0">
        <w:tc>
          <w:tcPr>
            <w:tcW w:w="868" w:type="dxa"/>
            <w:tcBorders>
              <w:top w:val="single" w:sz="4" w:space="0" w:color="auto"/>
              <w:left w:val="single" w:sz="4" w:space="0" w:color="auto"/>
              <w:bottom w:val="single" w:sz="4" w:space="0" w:color="auto"/>
              <w:right w:val="single" w:sz="4" w:space="0" w:color="auto"/>
            </w:tcBorders>
          </w:tcPr>
          <w:p w14:paraId="64E1A7A0"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FE89452"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88ED68B"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AC97AA5"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E72F837"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BA91B97"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1943FE1" w14:textId="77777777" w:rsidR="00001B35" w:rsidRPr="00E96337" w:rsidRDefault="00001B35" w:rsidP="00012FC0">
            <w:pPr>
              <w:jc w:val="center"/>
              <w:rPr>
                <w:b/>
                <w:color w:val="000000" w:themeColor="text1"/>
                <w:szCs w:val="24"/>
              </w:rPr>
            </w:pPr>
          </w:p>
        </w:tc>
      </w:tr>
      <w:tr w:rsidR="00E96337" w:rsidRPr="00E96337" w14:paraId="66FB7896" w14:textId="77777777" w:rsidTr="00012FC0">
        <w:tc>
          <w:tcPr>
            <w:tcW w:w="868" w:type="dxa"/>
            <w:tcBorders>
              <w:top w:val="single" w:sz="4" w:space="0" w:color="auto"/>
              <w:left w:val="single" w:sz="4" w:space="0" w:color="auto"/>
              <w:bottom w:val="single" w:sz="4" w:space="0" w:color="auto"/>
              <w:right w:val="single" w:sz="4" w:space="0" w:color="auto"/>
            </w:tcBorders>
          </w:tcPr>
          <w:p w14:paraId="7570A3F4"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D4EB183"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EFCE1C1"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66D89FF"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353D028"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165642E"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9C0DD6D" w14:textId="77777777" w:rsidR="00001B35" w:rsidRPr="00E96337" w:rsidRDefault="00001B35" w:rsidP="00012FC0">
            <w:pPr>
              <w:jc w:val="center"/>
              <w:rPr>
                <w:b/>
                <w:color w:val="000000" w:themeColor="text1"/>
                <w:szCs w:val="24"/>
              </w:rPr>
            </w:pPr>
          </w:p>
        </w:tc>
      </w:tr>
      <w:tr w:rsidR="00E96337" w:rsidRPr="00E96337" w14:paraId="03DB5DD2" w14:textId="77777777" w:rsidTr="00012FC0">
        <w:tc>
          <w:tcPr>
            <w:tcW w:w="868" w:type="dxa"/>
            <w:tcBorders>
              <w:top w:val="single" w:sz="4" w:space="0" w:color="auto"/>
              <w:left w:val="single" w:sz="4" w:space="0" w:color="auto"/>
              <w:bottom w:val="single" w:sz="4" w:space="0" w:color="auto"/>
              <w:right w:val="single" w:sz="4" w:space="0" w:color="auto"/>
            </w:tcBorders>
          </w:tcPr>
          <w:p w14:paraId="584DFD9A"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4306DCB4"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94DC479"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3777430E"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554358B"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A96FDF2"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D990ED8" w14:textId="77777777" w:rsidR="00001B35" w:rsidRPr="00E96337" w:rsidRDefault="00001B35" w:rsidP="00012FC0">
            <w:pPr>
              <w:jc w:val="center"/>
              <w:rPr>
                <w:b/>
                <w:color w:val="000000" w:themeColor="text1"/>
                <w:szCs w:val="24"/>
              </w:rPr>
            </w:pPr>
          </w:p>
        </w:tc>
      </w:tr>
      <w:tr w:rsidR="00E96337" w:rsidRPr="00E96337" w14:paraId="629E7C42" w14:textId="77777777" w:rsidTr="00012FC0">
        <w:tc>
          <w:tcPr>
            <w:tcW w:w="868" w:type="dxa"/>
            <w:tcBorders>
              <w:top w:val="single" w:sz="4" w:space="0" w:color="auto"/>
              <w:left w:val="single" w:sz="4" w:space="0" w:color="auto"/>
              <w:bottom w:val="single" w:sz="4" w:space="0" w:color="auto"/>
              <w:right w:val="single" w:sz="4" w:space="0" w:color="auto"/>
            </w:tcBorders>
          </w:tcPr>
          <w:p w14:paraId="11AB039B"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8B5FB44"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875551E"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384F2B9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04791C6"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4B03DEE"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5844CDF8" w14:textId="77777777" w:rsidR="00001B35" w:rsidRPr="00E96337" w:rsidRDefault="00001B35" w:rsidP="00012FC0">
            <w:pPr>
              <w:jc w:val="center"/>
              <w:rPr>
                <w:b/>
                <w:color w:val="000000" w:themeColor="text1"/>
                <w:szCs w:val="24"/>
              </w:rPr>
            </w:pPr>
          </w:p>
        </w:tc>
      </w:tr>
      <w:tr w:rsidR="00E96337" w:rsidRPr="00E96337" w14:paraId="31F3EA8E" w14:textId="77777777" w:rsidTr="00012FC0">
        <w:tc>
          <w:tcPr>
            <w:tcW w:w="868" w:type="dxa"/>
            <w:tcBorders>
              <w:top w:val="single" w:sz="4" w:space="0" w:color="auto"/>
              <w:left w:val="single" w:sz="4" w:space="0" w:color="auto"/>
              <w:bottom w:val="single" w:sz="4" w:space="0" w:color="auto"/>
              <w:right w:val="single" w:sz="4" w:space="0" w:color="auto"/>
            </w:tcBorders>
          </w:tcPr>
          <w:p w14:paraId="7511CFA8"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47585E83"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42E9272"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29B4E480"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BAEC81C"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1B3FAA33"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47119B3" w14:textId="77777777" w:rsidR="00001B35" w:rsidRPr="00E96337" w:rsidRDefault="00001B35" w:rsidP="00012FC0">
            <w:pPr>
              <w:jc w:val="center"/>
              <w:rPr>
                <w:b/>
                <w:color w:val="000000" w:themeColor="text1"/>
                <w:szCs w:val="24"/>
              </w:rPr>
            </w:pPr>
          </w:p>
        </w:tc>
      </w:tr>
      <w:tr w:rsidR="00E96337" w:rsidRPr="00E96337" w14:paraId="20104CEC" w14:textId="77777777" w:rsidTr="00012FC0">
        <w:tc>
          <w:tcPr>
            <w:tcW w:w="868" w:type="dxa"/>
            <w:tcBorders>
              <w:top w:val="single" w:sz="4" w:space="0" w:color="auto"/>
              <w:left w:val="single" w:sz="4" w:space="0" w:color="auto"/>
              <w:bottom w:val="single" w:sz="4" w:space="0" w:color="auto"/>
              <w:right w:val="single" w:sz="4" w:space="0" w:color="auto"/>
            </w:tcBorders>
          </w:tcPr>
          <w:p w14:paraId="757A0D3E"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65B048C"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CCA66F8"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BDD187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BFFE43F"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2E41103"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26D8EE8" w14:textId="77777777" w:rsidR="00001B35" w:rsidRPr="00E96337" w:rsidRDefault="00001B35" w:rsidP="00012FC0">
            <w:pPr>
              <w:jc w:val="center"/>
              <w:rPr>
                <w:b/>
                <w:color w:val="000000" w:themeColor="text1"/>
                <w:szCs w:val="24"/>
              </w:rPr>
            </w:pPr>
          </w:p>
        </w:tc>
      </w:tr>
      <w:tr w:rsidR="00E96337" w:rsidRPr="00E96337" w14:paraId="2419D301" w14:textId="77777777" w:rsidTr="00012FC0">
        <w:tc>
          <w:tcPr>
            <w:tcW w:w="868" w:type="dxa"/>
            <w:tcBorders>
              <w:top w:val="single" w:sz="4" w:space="0" w:color="auto"/>
              <w:left w:val="single" w:sz="4" w:space="0" w:color="auto"/>
              <w:bottom w:val="single" w:sz="4" w:space="0" w:color="auto"/>
              <w:right w:val="single" w:sz="4" w:space="0" w:color="auto"/>
            </w:tcBorders>
          </w:tcPr>
          <w:p w14:paraId="2C63D021"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0C344607"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C6F2B52"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FDDCC24"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AED7BBC"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3B0C265"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F1E9A80" w14:textId="77777777" w:rsidR="00001B35" w:rsidRPr="00E96337" w:rsidRDefault="00001B35" w:rsidP="00012FC0">
            <w:pPr>
              <w:jc w:val="center"/>
              <w:rPr>
                <w:b/>
                <w:color w:val="000000" w:themeColor="text1"/>
                <w:szCs w:val="24"/>
              </w:rPr>
            </w:pPr>
          </w:p>
        </w:tc>
      </w:tr>
      <w:tr w:rsidR="00E96337" w:rsidRPr="00E96337" w14:paraId="2EEEF9B0" w14:textId="77777777" w:rsidTr="00012FC0">
        <w:tc>
          <w:tcPr>
            <w:tcW w:w="868" w:type="dxa"/>
            <w:tcBorders>
              <w:top w:val="single" w:sz="4" w:space="0" w:color="auto"/>
              <w:left w:val="single" w:sz="4" w:space="0" w:color="auto"/>
              <w:bottom w:val="single" w:sz="4" w:space="0" w:color="auto"/>
              <w:right w:val="single" w:sz="4" w:space="0" w:color="auto"/>
            </w:tcBorders>
          </w:tcPr>
          <w:p w14:paraId="0DC0912D"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F8E2D96"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C779CD8"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13C90401"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21AB65D1"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76DD965"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5C39C2B1" w14:textId="77777777" w:rsidR="00001B35" w:rsidRPr="00E96337" w:rsidRDefault="00001B35" w:rsidP="00012FC0">
            <w:pPr>
              <w:jc w:val="center"/>
              <w:rPr>
                <w:b/>
                <w:color w:val="000000" w:themeColor="text1"/>
                <w:szCs w:val="24"/>
              </w:rPr>
            </w:pPr>
          </w:p>
        </w:tc>
      </w:tr>
      <w:tr w:rsidR="00E96337" w:rsidRPr="00E96337" w14:paraId="3D9A3DF4" w14:textId="77777777" w:rsidTr="00012FC0">
        <w:tc>
          <w:tcPr>
            <w:tcW w:w="868" w:type="dxa"/>
            <w:tcBorders>
              <w:top w:val="single" w:sz="4" w:space="0" w:color="auto"/>
              <w:left w:val="single" w:sz="4" w:space="0" w:color="auto"/>
              <w:bottom w:val="single" w:sz="4" w:space="0" w:color="auto"/>
              <w:right w:val="single" w:sz="4" w:space="0" w:color="auto"/>
            </w:tcBorders>
          </w:tcPr>
          <w:p w14:paraId="20ED924E"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5128B1C"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36F83AB"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281B1070"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1525FF2"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03796CA"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FA08EFD" w14:textId="77777777" w:rsidR="00001B35" w:rsidRPr="00E96337" w:rsidRDefault="00001B35" w:rsidP="00012FC0">
            <w:pPr>
              <w:jc w:val="center"/>
              <w:rPr>
                <w:b/>
                <w:color w:val="000000" w:themeColor="text1"/>
                <w:szCs w:val="24"/>
              </w:rPr>
            </w:pPr>
          </w:p>
        </w:tc>
      </w:tr>
      <w:tr w:rsidR="00E96337" w:rsidRPr="00E96337" w14:paraId="1068A77B" w14:textId="77777777" w:rsidTr="00012FC0">
        <w:tc>
          <w:tcPr>
            <w:tcW w:w="868" w:type="dxa"/>
            <w:tcBorders>
              <w:top w:val="single" w:sz="4" w:space="0" w:color="auto"/>
              <w:left w:val="single" w:sz="4" w:space="0" w:color="auto"/>
              <w:bottom w:val="single" w:sz="4" w:space="0" w:color="auto"/>
              <w:right w:val="single" w:sz="4" w:space="0" w:color="auto"/>
            </w:tcBorders>
          </w:tcPr>
          <w:p w14:paraId="61477C66"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0E7C4F31"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1F6C11F"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25BB68E"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3771578"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A7F52B1"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19446B0" w14:textId="77777777" w:rsidR="00001B35" w:rsidRPr="00E96337" w:rsidRDefault="00001B35" w:rsidP="00012FC0">
            <w:pPr>
              <w:jc w:val="center"/>
              <w:rPr>
                <w:b/>
                <w:color w:val="000000" w:themeColor="text1"/>
                <w:szCs w:val="24"/>
              </w:rPr>
            </w:pPr>
          </w:p>
        </w:tc>
      </w:tr>
      <w:tr w:rsidR="00E96337" w:rsidRPr="00E96337" w14:paraId="1C73E997" w14:textId="77777777" w:rsidTr="00012FC0">
        <w:tc>
          <w:tcPr>
            <w:tcW w:w="868" w:type="dxa"/>
            <w:tcBorders>
              <w:top w:val="single" w:sz="4" w:space="0" w:color="auto"/>
              <w:left w:val="single" w:sz="4" w:space="0" w:color="auto"/>
              <w:bottom w:val="single" w:sz="4" w:space="0" w:color="auto"/>
              <w:right w:val="single" w:sz="4" w:space="0" w:color="auto"/>
            </w:tcBorders>
          </w:tcPr>
          <w:p w14:paraId="19EDCF7C"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33D8B8E"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B1FB9AC"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B22FBB1"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81E60AF"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06FF9EF"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2D40FEF" w14:textId="77777777" w:rsidR="00001B35" w:rsidRPr="00E96337" w:rsidRDefault="00001B35" w:rsidP="00012FC0">
            <w:pPr>
              <w:jc w:val="center"/>
              <w:rPr>
                <w:b/>
                <w:color w:val="000000" w:themeColor="text1"/>
                <w:szCs w:val="24"/>
              </w:rPr>
            </w:pPr>
          </w:p>
        </w:tc>
      </w:tr>
      <w:tr w:rsidR="00E96337" w:rsidRPr="00E96337" w14:paraId="27E16E44" w14:textId="77777777" w:rsidTr="00012FC0">
        <w:tc>
          <w:tcPr>
            <w:tcW w:w="868" w:type="dxa"/>
            <w:tcBorders>
              <w:top w:val="single" w:sz="4" w:space="0" w:color="auto"/>
              <w:left w:val="single" w:sz="4" w:space="0" w:color="auto"/>
              <w:bottom w:val="single" w:sz="4" w:space="0" w:color="auto"/>
              <w:right w:val="single" w:sz="4" w:space="0" w:color="auto"/>
            </w:tcBorders>
          </w:tcPr>
          <w:p w14:paraId="25D50E51" w14:textId="77777777" w:rsidR="00001B35" w:rsidRPr="00E96337" w:rsidRDefault="00001B35" w:rsidP="00012FC0">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992F657" w14:textId="77777777" w:rsidR="00001B35" w:rsidRPr="00E96337" w:rsidRDefault="00001B35" w:rsidP="00012FC0">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6015B4C" w14:textId="77777777" w:rsidR="00001B35" w:rsidRPr="00E96337" w:rsidRDefault="00001B35" w:rsidP="00012FC0">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D183778" w14:textId="77777777" w:rsidR="00001B35" w:rsidRPr="00E96337" w:rsidRDefault="00001B35" w:rsidP="00012FC0">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514CDA9" w14:textId="77777777" w:rsidR="00001B35" w:rsidRPr="00E96337" w:rsidRDefault="00001B35" w:rsidP="00012FC0">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A22A8C7" w14:textId="77777777" w:rsidR="00001B35" w:rsidRPr="00E96337" w:rsidRDefault="00001B35" w:rsidP="00012FC0">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EB1D913" w14:textId="77777777" w:rsidR="00001B35" w:rsidRPr="00E96337" w:rsidRDefault="00001B35" w:rsidP="00012FC0">
            <w:pPr>
              <w:jc w:val="center"/>
              <w:rPr>
                <w:b/>
                <w:color w:val="000000" w:themeColor="text1"/>
                <w:szCs w:val="24"/>
              </w:rPr>
            </w:pPr>
          </w:p>
        </w:tc>
      </w:tr>
    </w:tbl>
    <w:p w14:paraId="0E5001AB" w14:textId="77777777" w:rsidR="00001B35" w:rsidRPr="00E96337" w:rsidRDefault="00001B35" w:rsidP="00001B35">
      <w:pPr>
        <w:rPr>
          <w:color w:val="000000" w:themeColor="text1"/>
          <w:szCs w:val="24"/>
        </w:rPr>
      </w:pPr>
    </w:p>
    <w:p w14:paraId="642AD5C7" w14:textId="77777777" w:rsidR="00001B35" w:rsidRPr="00E96337" w:rsidRDefault="00001B35" w:rsidP="00724950">
      <w:pPr>
        <w:rPr>
          <w:rFonts w:cs="Times New Roman"/>
          <w:b/>
          <w:color w:val="000000" w:themeColor="text1"/>
          <w:szCs w:val="24"/>
        </w:rPr>
      </w:pPr>
    </w:p>
    <w:p w14:paraId="7EEE43AB" w14:textId="77777777" w:rsidR="00001B35" w:rsidRPr="00E96337" w:rsidRDefault="00001B35" w:rsidP="00724950">
      <w:pPr>
        <w:rPr>
          <w:rFonts w:cs="Times New Roman"/>
          <w:b/>
          <w:color w:val="000000" w:themeColor="text1"/>
          <w:szCs w:val="24"/>
        </w:rPr>
      </w:pPr>
    </w:p>
    <w:p w14:paraId="3EB07C40" w14:textId="77777777" w:rsidR="00001B35" w:rsidRPr="00E96337" w:rsidRDefault="00001B35" w:rsidP="00724950">
      <w:pPr>
        <w:rPr>
          <w:rFonts w:cs="Times New Roman"/>
          <w:b/>
          <w:color w:val="000000" w:themeColor="text1"/>
          <w:szCs w:val="24"/>
        </w:rPr>
      </w:pPr>
    </w:p>
    <w:p w14:paraId="4FA1C6F3" w14:textId="77777777" w:rsidR="00001B35" w:rsidRPr="00E96337" w:rsidRDefault="00001B35" w:rsidP="00724950">
      <w:pPr>
        <w:rPr>
          <w:rFonts w:cs="Times New Roman"/>
          <w:b/>
          <w:color w:val="000000" w:themeColor="text1"/>
          <w:szCs w:val="24"/>
        </w:rPr>
      </w:pPr>
    </w:p>
    <w:sectPr w:rsidR="00001B35" w:rsidRPr="00E96337" w:rsidSect="00425E45">
      <w:pgSz w:w="11906" w:h="16838" w:code="9"/>
      <w:pgMar w:top="851" w:right="707"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jc w:val="left"/>
      </w:pPr>
      <w:rPr>
        <w:rFonts w:hint="default"/>
        <w:lang w:val="lt-LT" w:eastAsia="en-US" w:bidi="ar-SA"/>
      </w:rPr>
    </w:lvl>
    <w:lvl w:ilvl="1">
      <w:start w:val="1"/>
      <w:numFmt w:val="decimal"/>
      <w:lvlText w:val="%1.%2."/>
      <w:lvlJc w:val="left"/>
      <w:pPr>
        <w:ind w:left="1189" w:hanging="480"/>
        <w:jc w:val="lef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jc w:val="left"/>
      </w:pPr>
      <w:rPr>
        <w:rFonts w:hint="default"/>
        <w:lang w:val="lt-LT" w:eastAsia="en-US" w:bidi="ar-SA"/>
      </w:rPr>
    </w:lvl>
    <w:lvl w:ilvl="1">
      <w:start w:val="1"/>
      <w:numFmt w:val="decimal"/>
      <w:lvlText w:val="%1.%2."/>
      <w:lvlJc w:val="left"/>
      <w:pPr>
        <w:ind w:left="143" w:hanging="46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327EB"/>
    <w:rsid w:val="00033A7F"/>
    <w:rsid w:val="00033DCE"/>
    <w:rsid w:val="0004014D"/>
    <w:rsid w:val="00072291"/>
    <w:rsid w:val="00072996"/>
    <w:rsid w:val="000A36A6"/>
    <w:rsid w:val="000A483C"/>
    <w:rsid w:val="000A6212"/>
    <w:rsid w:val="000A6F9E"/>
    <w:rsid w:val="000B1526"/>
    <w:rsid w:val="000C5944"/>
    <w:rsid w:val="000D015F"/>
    <w:rsid w:val="000E1E58"/>
    <w:rsid w:val="000E78FD"/>
    <w:rsid w:val="000F401F"/>
    <w:rsid w:val="00112BA0"/>
    <w:rsid w:val="00115E9A"/>
    <w:rsid w:val="001301CE"/>
    <w:rsid w:val="00136A0C"/>
    <w:rsid w:val="00140A8B"/>
    <w:rsid w:val="001422BD"/>
    <w:rsid w:val="00142FEB"/>
    <w:rsid w:val="001639A0"/>
    <w:rsid w:val="0017598A"/>
    <w:rsid w:val="0018509C"/>
    <w:rsid w:val="00185320"/>
    <w:rsid w:val="00195494"/>
    <w:rsid w:val="001A0243"/>
    <w:rsid w:val="001A03DE"/>
    <w:rsid w:val="001A5F28"/>
    <w:rsid w:val="001A6B2E"/>
    <w:rsid w:val="001B266D"/>
    <w:rsid w:val="001B41A5"/>
    <w:rsid w:val="001F105D"/>
    <w:rsid w:val="002220A5"/>
    <w:rsid w:val="0022355F"/>
    <w:rsid w:val="002271A0"/>
    <w:rsid w:val="00232B45"/>
    <w:rsid w:val="00235DEF"/>
    <w:rsid w:val="00245265"/>
    <w:rsid w:val="002537C6"/>
    <w:rsid w:val="00253A8B"/>
    <w:rsid w:val="00260D7A"/>
    <w:rsid w:val="0027448D"/>
    <w:rsid w:val="00275504"/>
    <w:rsid w:val="00281DD5"/>
    <w:rsid w:val="002B27CB"/>
    <w:rsid w:val="002B5AEE"/>
    <w:rsid w:val="002C0C1D"/>
    <w:rsid w:val="002E5E24"/>
    <w:rsid w:val="002F3C75"/>
    <w:rsid w:val="002F642F"/>
    <w:rsid w:val="00301E03"/>
    <w:rsid w:val="0030231A"/>
    <w:rsid w:val="0031291A"/>
    <w:rsid w:val="00312D12"/>
    <w:rsid w:val="003149CE"/>
    <w:rsid w:val="003214C6"/>
    <w:rsid w:val="00322F53"/>
    <w:rsid w:val="0032716B"/>
    <w:rsid w:val="00327B46"/>
    <w:rsid w:val="00331777"/>
    <w:rsid w:val="00337A67"/>
    <w:rsid w:val="00340F3E"/>
    <w:rsid w:val="0035229D"/>
    <w:rsid w:val="00361EA9"/>
    <w:rsid w:val="00386B55"/>
    <w:rsid w:val="0039654D"/>
    <w:rsid w:val="003A004B"/>
    <w:rsid w:val="003D3785"/>
    <w:rsid w:val="003D6870"/>
    <w:rsid w:val="003E1D47"/>
    <w:rsid w:val="003E39C1"/>
    <w:rsid w:val="003F24D5"/>
    <w:rsid w:val="004006AD"/>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7065"/>
    <w:rsid w:val="00470056"/>
    <w:rsid w:val="004717E4"/>
    <w:rsid w:val="00484D06"/>
    <w:rsid w:val="004904CE"/>
    <w:rsid w:val="004967FC"/>
    <w:rsid w:val="00497E33"/>
    <w:rsid w:val="004C5599"/>
    <w:rsid w:val="004C6A89"/>
    <w:rsid w:val="004E3499"/>
    <w:rsid w:val="004E7897"/>
    <w:rsid w:val="004F5E99"/>
    <w:rsid w:val="00501080"/>
    <w:rsid w:val="005146A2"/>
    <w:rsid w:val="0052681C"/>
    <w:rsid w:val="00532D7F"/>
    <w:rsid w:val="005419BA"/>
    <w:rsid w:val="00556BAB"/>
    <w:rsid w:val="00573FA4"/>
    <w:rsid w:val="00581311"/>
    <w:rsid w:val="0059556F"/>
    <w:rsid w:val="00595E5A"/>
    <w:rsid w:val="005B1EA3"/>
    <w:rsid w:val="005C151A"/>
    <w:rsid w:val="005E6AC6"/>
    <w:rsid w:val="005F247F"/>
    <w:rsid w:val="0060427C"/>
    <w:rsid w:val="00614B00"/>
    <w:rsid w:val="00621C64"/>
    <w:rsid w:val="00627E87"/>
    <w:rsid w:val="00643648"/>
    <w:rsid w:val="0065277C"/>
    <w:rsid w:val="006562C8"/>
    <w:rsid w:val="00662B72"/>
    <w:rsid w:val="00674559"/>
    <w:rsid w:val="006A5424"/>
    <w:rsid w:val="006B3207"/>
    <w:rsid w:val="006B5985"/>
    <w:rsid w:val="006C41FE"/>
    <w:rsid w:val="006C49A4"/>
    <w:rsid w:val="006C65C8"/>
    <w:rsid w:val="006E591D"/>
    <w:rsid w:val="006E5BB9"/>
    <w:rsid w:val="006F6EE0"/>
    <w:rsid w:val="007203CA"/>
    <w:rsid w:val="00724950"/>
    <w:rsid w:val="00736A12"/>
    <w:rsid w:val="007376A6"/>
    <w:rsid w:val="0075071B"/>
    <w:rsid w:val="00751CBF"/>
    <w:rsid w:val="00753B50"/>
    <w:rsid w:val="007633A9"/>
    <w:rsid w:val="00764E15"/>
    <w:rsid w:val="00767BD8"/>
    <w:rsid w:val="00773F13"/>
    <w:rsid w:val="00775D98"/>
    <w:rsid w:val="007A0D47"/>
    <w:rsid w:val="007A3FF4"/>
    <w:rsid w:val="007A448F"/>
    <w:rsid w:val="007B4B0A"/>
    <w:rsid w:val="007C38A0"/>
    <w:rsid w:val="007C47C3"/>
    <w:rsid w:val="007D0A4E"/>
    <w:rsid w:val="007F1248"/>
    <w:rsid w:val="007F7B6B"/>
    <w:rsid w:val="0081508E"/>
    <w:rsid w:val="008222A7"/>
    <w:rsid w:val="00842606"/>
    <w:rsid w:val="008445A0"/>
    <w:rsid w:val="0086117C"/>
    <w:rsid w:val="00876C94"/>
    <w:rsid w:val="0088460A"/>
    <w:rsid w:val="00892E4B"/>
    <w:rsid w:val="008A6C03"/>
    <w:rsid w:val="008B2547"/>
    <w:rsid w:val="008B59FB"/>
    <w:rsid w:val="008E43DA"/>
    <w:rsid w:val="00912A11"/>
    <w:rsid w:val="00915CEB"/>
    <w:rsid w:val="0091740E"/>
    <w:rsid w:val="009174F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32482"/>
    <w:rsid w:val="00A36F53"/>
    <w:rsid w:val="00A37677"/>
    <w:rsid w:val="00A43F9E"/>
    <w:rsid w:val="00A53211"/>
    <w:rsid w:val="00A55271"/>
    <w:rsid w:val="00A72138"/>
    <w:rsid w:val="00A73EE4"/>
    <w:rsid w:val="00A83FC8"/>
    <w:rsid w:val="00A91A73"/>
    <w:rsid w:val="00AA1D7A"/>
    <w:rsid w:val="00AA440B"/>
    <w:rsid w:val="00AA4426"/>
    <w:rsid w:val="00AA624F"/>
    <w:rsid w:val="00AC3740"/>
    <w:rsid w:val="00AC389A"/>
    <w:rsid w:val="00AC42F8"/>
    <w:rsid w:val="00AD6D10"/>
    <w:rsid w:val="00AE7415"/>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6E4B"/>
    <w:rsid w:val="00BB50DC"/>
    <w:rsid w:val="00BC2D3F"/>
    <w:rsid w:val="00BD6345"/>
    <w:rsid w:val="00C26C37"/>
    <w:rsid w:val="00C26DB1"/>
    <w:rsid w:val="00C33EAE"/>
    <w:rsid w:val="00C4019F"/>
    <w:rsid w:val="00C46610"/>
    <w:rsid w:val="00C55A4F"/>
    <w:rsid w:val="00C57B23"/>
    <w:rsid w:val="00C64308"/>
    <w:rsid w:val="00C65254"/>
    <w:rsid w:val="00C8681C"/>
    <w:rsid w:val="00CA3BDC"/>
    <w:rsid w:val="00CB4D3E"/>
    <w:rsid w:val="00CC2B24"/>
    <w:rsid w:val="00CD2B7E"/>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F645B"/>
    <w:rsid w:val="00E12A66"/>
    <w:rsid w:val="00E4720E"/>
    <w:rsid w:val="00E60128"/>
    <w:rsid w:val="00E66AC0"/>
    <w:rsid w:val="00E71E4A"/>
    <w:rsid w:val="00E77489"/>
    <w:rsid w:val="00E87DAA"/>
    <w:rsid w:val="00E9597E"/>
    <w:rsid w:val="00E96337"/>
    <w:rsid w:val="00EA1586"/>
    <w:rsid w:val="00EA636D"/>
    <w:rsid w:val="00EC0818"/>
    <w:rsid w:val="00EE3A47"/>
    <w:rsid w:val="00F011C5"/>
    <w:rsid w:val="00F04701"/>
    <w:rsid w:val="00F11120"/>
    <w:rsid w:val="00F11A76"/>
    <w:rsid w:val="00F17464"/>
    <w:rsid w:val="00F30154"/>
    <w:rsid w:val="00F44B52"/>
    <w:rsid w:val="00F53A94"/>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30353</Words>
  <Characters>17302</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cp:revision>
  <dcterms:created xsi:type="dcterms:W3CDTF">2026-01-22T12:52:00Z</dcterms:created>
  <dcterms:modified xsi:type="dcterms:W3CDTF">2026-01-22T12:52:00Z</dcterms:modified>
</cp:coreProperties>
</file>