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_Toc191565774" w:displacedByCustomXml="prev"/>
        <w:bookmarkStart w:id="1" w:name="autorius" w:displacedByCustomXml="prev"/>
        <w:bookmarkStart w:id="2" w:name="Institucija"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1B9885E2"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sidR="00A84F2A">
            <w:rPr>
              <w:rFonts w:ascii="Times New Roman" w:hAnsi="Times New Roman" w:cs="Times New Roman"/>
              <w:sz w:val="24"/>
              <w:szCs w:val="24"/>
            </w:rPr>
            <w:t>6</w:t>
          </w:r>
          <w:r w:rsidRPr="00A717A5">
            <w:rPr>
              <w:rFonts w:ascii="Times New Roman" w:hAnsi="Times New Roman" w:cs="Times New Roman"/>
              <w:sz w:val="24"/>
              <w:szCs w:val="24"/>
            </w:rPr>
            <w:t>-</w:t>
          </w:r>
          <w:r w:rsidR="00A84F2A">
            <w:rPr>
              <w:rFonts w:ascii="Times New Roman" w:hAnsi="Times New Roman" w:cs="Times New Roman"/>
              <w:sz w:val="24"/>
              <w:szCs w:val="24"/>
            </w:rPr>
            <w:t>01-</w:t>
          </w:r>
          <w:r w:rsidR="00402C13">
            <w:rPr>
              <w:rFonts w:ascii="Times New Roman" w:hAnsi="Times New Roman" w:cs="Times New Roman"/>
              <w:sz w:val="24"/>
              <w:szCs w:val="24"/>
            </w:rPr>
            <w:t>26</w:t>
          </w:r>
        </w:p>
        <w:p w14:paraId="7054E7CF" w14:textId="1E8DBB33"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402C13">
            <w:rPr>
              <w:rFonts w:ascii="Times New Roman" w:hAnsi="Times New Roman" w:cs="Times New Roman"/>
              <w:sz w:val="24"/>
              <w:szCs w:val="24"/>
            </w:rPr>
            <w:t>2</w:t>
          </w:r>
        </w:p>
        <w:p w14:paraId="4B92F888" w14:textId="73F53787" w:rsidR="00C32E53" w:rsidRPr="00173FBA" w:rsidRDefault="00C32E53" w:rsidP="005A561B">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0B2DEA2" w14:textId="77777777" w:rsidR="005A561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3940C339" w:rsidR="00D526C8" w:rsidRPr="001A2892" w:rsidRDefault="005A561B" w:rsidP="00BB51E1">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A84F2A" w:rsidRPr="00A84F2A">
            <w:rPr>
              <w:rFonts w:cstheme="minorHAnsi"/>
              <w:b/>
              <w:bCs/>
              <w:color w:val="00B050"/>
              <w:sz w:val="28"/>
              <w:szCs w:val="28"/>
            </w:rPr>
            <w:t>Varėnos poligono teritorijos, infrastruktūros ir kraštovaizdžio raidos istoriniai įvykių tyrimai</w:t>
          </w:r>
          <w:r w:rsidRPr="001A2892">
            <w:rPr>
              <w:rFonts w:cstheme="minorHAnsi"/>
              <w:b/>
              <w:bCs/>
              <w:sz w:val="28"/>
              <w:szCs w:val="28"/>
            </w:rPr>
            <w:t>“</w:t>
          </w:r>
        </w:p>
        <w:p w14:paraId="18ACC6AD" w14:textId="0913BAD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075E4408" w14:textId="6295E729" w:rsidR="00413BD0" w:rsidRPr="00807279" w:rsidRDefault="00D53BF4" w:rsidP="00807279">
          <w:pPr>
            <w:spacing w:after="120" w:line="240" w:lineRule="auto"/>
            <w:ind w:left="567" w:firstLine="0"/>
            <w:contextualSpacing/>
            <w:jc w:val="center"/>
            <w:rPr>
              <w:rFonts w:ascii="Arial" w:hAnsi="Arial" w:cs="Arial"/>
            </w:rPr>
            <w:sectPr w:rsidR="00413BD0" w:rsidRPr="00807279" w:rsidSect="0094708F">
              <w:footerReference w:type="first" r:id="rId12"/>
              <w:pgSz w:w="12240" w:h="15840"/>
              <w:pgMar w:top="1134" w:right="567" w:bottom="1134" w:left="1701" w:header="720" w:footer="720" w:gutter="0"/>
              <w:pgNumType w:start="0"/>
              <w:cols w:space="720"/>
              <w:titlePg/>
              <w:docGrid w:linePitch="360"/>
            </w:sect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A561B">
            <w:rPr>
              <w:rFonts w:cstheme="minorHAnsi"/>
              <w:b/>
              <w:bCs/>
              <w:color w:val="00B050"/>
              <w:sz w:val="28"/>
              <w:szCs w:val="28"/>
            </w:rPr>
            <w:t>1</w:t>
          </w:r>
          <w:r w:rsidRPr="001A2892">
            <w:rPr>
              <w:rFonts w:cstheme="minorHAnsi"/>
              <w:b/>
              <w:bCs/>
              <w:color w:val="0070C0"/>
              <w:sz w:val="28"/>
              <w:szCs w:val="28"/>
            </w:rPr>
            <w:t>.</w:t>
          </w:r>
          <w:r w:rsidRPr="001A2892">
            <w:rPr>
              <w:rFonts w:cstheme="minorHAnsi"/>
              <w:i/>
              <w:iCs/>
              <w:color w:val="7030A0"/>
              <w:sz w:val="28"/>
              <w:szCs w:val="28"/>
            </w:rPr>
            <w:t xml:space="preserve"> </w:t>
          </w:r>
        </w:p>
        <w:p w14:paraId="73CCB438" w14:textId="5ACC71EB" w:rsidR="005F13F0" w:rsidRPr="00C17D3C" w:rsidRDefault="00825F29" w:rsidP="00764170">
          <w:pPr>
            <w:spacing w:after="120"/>
            <w:ind w:firstLine="0"/>
            <w:contextualSpacing/>
            <w:rPr>
              <w:rFonts w:ascii="Arial" w:hAnsi="Arial" w:cs="Arial"/>
            </w:rPr>
          </w:pPr>
        </w:p>
      </w:sdtContent>
    </w:sdt>
    <w:p w14:paraId="12085CDF" w14:textId="16073931" w:rsidR="00746BAF" w:rsidRPr="00B7566E" w:rsidRDefault="00C31EC9" w:rsidP="00EF3BA4">
      <w:pPr>
        <w:pStyle w:val="Antrat1"/>
        <w:numPr>
          <w:ilvl w:val="0"/>
          <w:numId w:val="5"/>
        </w:numPr>
        <w:spacing w:before="720" w:after="0" w:line="300" w:lineRule="auto"/>
        <w:ind w:left="357" w:hanging="357"/>
        <w:rPr>
          <w:rFonts w:asciiTheme="minorHAnsi" w:hAnsiTheme="minorHAnsi" w:cstheme="minorHAnsi"/>
          <w:b/>
          <w:color w:val="auto"/>
          <w:sz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B7566E">
        <w:rPr>
          <w:rFonts w:asciiTheme="minorHAnsi" w:hAnsiTheme="minorHAnsi" w:cstheme="minorHAnsi"/>
          <w:b/>
          <w:color w:val="auto"/>
          <w:sz w:val="24"/>
        </w:rPr>
        <w:t>Bendra informacij</w:t>
      </w:r>
      <w:r w:rsidR="00B076FD" w:rsidRPr="00B7566E">
        <w:rPr>
          <w:rFonts w:asciiTheme="minorHAnsi" w:hAnsiTheme="minorHAnsi" w:cstheme="minorHAnsi"/>
          <w:b/>
          <w:color w:val="auto"/>
          <w:sz w:val="24"/>
        </w:rPr>
        <w:t>a</w:t>
      </w:r>
      <w:bookmarkEnd w:id="8"/>
      <w:r w:rsidR="6B81CCAC" w:rsidRPr="00B7566E">
        <w:rPr>
          <w:rFonts w:asciiTheme="minorHAnsi" w:hAnsiTheme="minorHAnsi" w:cstheme="minorHAnsi"/>
          <w:b/>
          <w:color w:val="auto"/>
          <w:sz w:val="24"/>
        </w:rPr>
        <w:t xml:space="preserve"> </w:t>
      </w:r>
    </w:p>
    <w:p w14:paraId="698C5E70" w14:textId="490FD0EB" w:rsidR="00746BAF" w:rsidRDefault="00746BAF" w:rsidP="00746BAF">
      <w:pPr>
        <w:ind w:firstLine="0"/>
      </w:pPr>
    </w:p>
    <w:p w14:paraId="0EE750D4" w14:textId="77777777" w:rsidR="005A561B" w:rsidRDefault="005A561B" w:rsidP="00A84F2A">
      <w:pPr>
        <w:spacing w:line="240" w:lineRule="auto"/>
        <w:rPr>
          <w:rFonts w:cstheme="minorHAnsi"/>
        </w:rPr>
      </w:pPr>
      <w:bookmarkStart w:id="13" w:name="_Toc137194948"/>
      <w:r>
        <w:rPr>
          <w:rFonts w:cstheme="minorHAnsi"/>
        </w:rPr>
        <w:t>1.1. Perkančioji organizacija – Varėnos rajono savivaldybės administracija, juridinio asmens kodas 188773873, adresas Vytauto g. 12, Varėna. Perkančioji organizacija nėra PVM mokėtojas.</w:t>
      </w:r>
    </w:p>
    <w:p w14:paraId="5B148F89" w14:textId="77777777" w:rsidR="005A561B" w:rsidRDefault="005A561B" w:rsidP="00A84F2A">
      <w:pPr>
        <w:pStyle w:val="Sraopastraipa"/>
        <w:numPr>
          <w:ilvl w:val="1"/>
          <w:numId w:val="9"/>
        </w:numPr>
        <w:spacing w:line="240" w:lineRule="auto"/>
        <w:ind w:left="0" w:firstLine="697"/>
        <w:rPr>
          <w:rFonts w:cstheme="minorHAnsi"/>
        </w:rPr>
      </w:pPr>
      <w:r>
        <w:rPr>
          <w:rFonts w:eastAsia="Calibri" w:cstheme="minorHAnsi"/>
        </w:rPr>
        <w:t xml:space="preserve">Sutartį pasirašys </w:t>
      </w:r>
      <w:r>
        <w:rPr>
          <w:rFonts w:cstheme="minorHAnsi"/>
        </w:rPr>
        <w:t>perkančioji organizacija</w:t>
      </w:r>
      <w:r>
        <w:rPr>
          <w:rFonts w:eastAsia="Calibri" w:cstheme="minorHAnsi"/>
        </w:rPr>
        <w:t xml:space="preserve">. </w:t>
      </w:r>
    </w:p>
    <w:p w14:paraId="3ED34F4A" w14:textId="77777777" w:rsidR="005A561B" w:rsidRDefault="005A561B" w:rsidP="00A84F2A">
      <w:pPr>
        <w:pStyle w:val="Sraopastraipa"/>
        <w:numPr>
          <w:ilvl w:val="1"/>
          <w:numId w:val="9"/>
        </w:numPr>
        <w:spacing w:line="240" w:lineRule="auto"/>
        <w:ind w:left="0" w:firstLine="697"/>
        <w:rPr>
          <w:rFonts w:cstheme="minorHAnsi"/>
        </w:rPr>
      </w:pPr>
      <w:r>
        <w:rPr>
          <w:rFonts w:cstheme="minorHAnsi"/>
          <w:color w:val="000000" w:themeColor="text1"/>
        </w:rPr>
        <w:t xml:space="preserve">Pirkimas neatliekamas naudojantis centralizuotų pirkimų katalogu, nes </w:t>
      </w:r>
      <w:r>
        <w:rPr>
          <w:rFonts w:cstheme="minorHAnsi"/>
        </w:rPr>
        <w:t xml:space="preserve">nėra galimybės pasirinkti norimo galingumo kompiuterių, taip pat nėra galimybės nustatyti greitą garantinio aptarnavimo terminą. </w:t>
      </w:r>
    </w:p>
    <w:p w14:paraId="4B959F87" w14:textId="77777777" w:rsidR="005A561B" w:rsidRDefault="005A561B" w:rsidP="00A84F2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72A450C" w14:textId="4BF4CE22" w:rsidR="00B7566E" w:rsidRPr="00F923B8" w:rsidRDefault="005A561B" w:rsidP="00A84F2A">
      <w:pPr>
        <w:widowControl w:val="0"/>
        <w:shd w:val="clear" w:color="auto" w:fill="FFFFFF" w:themeFill="background1"/>
        <w:tabs>
          <w:tab w:val="left" w:pos="851"/>
        </w:tabs>
        <w:suppressAutoHyphens/>
        <w:autoSpaceDE w:val="0"/>
        <w:adjustRightInd w:val="0"/>
        <w:spacing w:line="240" w:lineRule="auto"/>
      </w:pPr>
      <w:r>
        <w:t>1.5.</w:t>
      </w:r>
      <w:r>
        <w:rPr>
          <w:i/>
          <w:iCs/>
        </w:rPr>
        <w:t xml:space="preserve"> </w:t>
      </w:r>
      <w:bookmarkStart w:id="14" w:name="_Hlk189144303"/>
      <w:r w:rsidR="00B7566E" w:rsidRPr="00193843">
        <w:rPr>
          <w:bCs/>
          <w:spacing w:val="2"/>
          <w:shd w:val="clear" w:color="auto" w:fill="FFFFFF"/>
        </w:rPr>
        <w:t xml:space="preserve">Pirkimas laikomas </w:t>
      </w:r>
      <w:r w:rsidR="00B7566E" w:rsidRPr="00193843">
        <w:rPr>
          <w:b/>
          <w:spacing w:val="2"/>
          <w:shd w:val="clear" w:color="auto" w:fill="FFFFFF"/>
        </w:rPr>
        <w:t>žaliuoju pirkimu</w:t>
      </w:r>
      <w:r w:rsidR="00B7566E" w:rsidRPr="00193843">
        <w:rPr>
          <w:bCs/>
          <w:spacing w:val="2"/>
          <w:shd w:val="clear" w:color="auto" w:fill="FFFFFF"/>
        </w:rPr>
        <w:t xml:space="preserve">, nes taikomi aplinkos apsaugos kriterijai, patvirtinti Lietuvos Respublikos aplinkos ministro 2011 m. birželio 28 d. įsakymu Nr. D1-508 patvirtinto Aplinkos apsaugos kriterijų taikymo, vykdant žaliuosius pirkimus, tvarkos aprašo 4.4.3 papunkčiu: </w:t>
      </w:r>
      <w:r w:rsidR="00B7566E" w:rsidRPr="001F1BBD">
        <w:rPr>
          <w:bCs/>
          <w:spacing w:val="2"/>
          <w:shd w:val="clear" w:color="auto" w:fill="FFFFFF"/>
        </w:rPr>
        <w:t xml:space="preserve">perkama tik nematerialaus pobūdžio (intelektinė) ar kitokia </w:t>
      </w:r>
      <w:r w:rsidR="00B7566E" w:rsidRPr="00143B49">
        <w:rPr>
          <w:bCs/>
          <w:spacing w:val="2"/>
          <w:shd w:val="clear" w:color="auto" w:fill="FFFFFF"/>
        </w:rPr>
        <w:t>paslauga</w:t>
      </w:r>
      <w:r w:rsidR="00B7566E" w:rsidRPr="001F1BBD">
        <w:rPr>
          <w:bCs/>
          <w:spacing w:val="2"/>
          <w:shd w:val="clear" w:color="auto" w:fill="FFFFFF"/>
        </w:rPr>
        <w:t>, nesusijusi su materialaus objekto sukūrimu, kurios teikimo metu nėra numatomas reikšmingas neigiamas poveikis aplinkai, nesukuriamas taršos šaltinis ir negeneruojamos atlieko</w:t>
      </w:r>
      <w:bookmarkEnd w:id="14"/>
      <w:r w:rsidR="00B7566E" w:rsidRPr="001F1BBD">
        <w:rPr>
          <w:bCs/>
          <w:spacing w:val="2"/>
          <w:shd w:val="clear" w:color="auto" w:fill="FFFFFF"/>
        </w:rPr>
        <w:t>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B7566E" w:rsidRPr="00193843">
        <w:rPr>
          <w:bCs/>
          <w:spacing w:val="2"/>
          <w:shd w:val="clear" w:color="auto" w:fill="FFFFFF"/>
        </w:rPr>
        <w:t>.</w:t>
      </w:r>
    </w:p>
    <w:p w14:paraId="4CD18440" w14:textId="77777777" w:rsidR="005A561B" w:rsidRDefault="005A561B" w:rsidP="00A84F2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B7566E" w:rsidRDefault="00244994" w:rsidP="00EF3BA4">
      <w:pPr>
        <w:pStyle w:val="Antrat1"/>
        <w:numPr>
          <w:ilvl w:val="0"/>
          <w:numId w:val="7"/>
        </w:numPr>
        <w:spacing w:before="720" w:after="0" w:line="300" w:lineRule="auto"/>
        <w:rPr>
          <w:rFonts w:asciiTheme="minorHAnsi" w:hAnsiTheme="minorHAnsi" w:cstheme="minorHAnsi"/>
          <w:b/>
          <w:color w:val="auto"/>
          <w:sz w:val="24"/>
        </w:rPr>
      </w:pPr>
      <w:r w:rsidRPr="00B7566E">
        <w:rPr>
          <w:rFonts w:asciiTheme="minorHAnsi" w:hAnsiTheme="minorHAnsi" w:cstheme="minorHAnsi"/>
          <w:b/>
          <w:color w:val="auto"/>
          <w:sz w:val="24"/>
        </w:rPr>
        <w:t>Pirkimo objektas</w:t>
      </w:r>
      <w:bookmarkEnd w:id="13"/>
    </w:p>
    <w:p w14:paraId="7D847502" w14:textId="77777777" w:rsidR="00FB3C75" w:rsidRDefault="00FB3C75" w:rsidP="00E62E95">
      <w:pPr>
        <w:spacing w:line="240" w:lineRule="auto"/>
        <w:ind w:firstLine="0"/>
      </w:pPr>
    </w:p>
    <w:p w14:paraId="47519B58" w14:textId="77777777" w:rsidR="00A84F2A" w:rsidRDefault="4A330118" w:rsidP="0001666F">
      <w:pPr>
        <w:pStyle w:val="Betarp"/>
        <w:numPr>
          <w:ilvl w:val="1"/>
          <w:numId w:val="7"/>
        </w:numPr>
        <w:tabs>
          <w:tab w:val="left" w:pos="1134"/>
        </w:tabs>
        <w:spacing w:after="120"/>
        <w:ind w:left="0" w:firstLine="709"/>
        <w:contextualSpacing/>
        <w:rPr>
          <w:rFonts w:cstheme="minorHAnsi"/>
        </w:rPr>
      </w:pPr>
      <w:r w:rsidRPr="00A84F2A">
        <w:rPr>
          <w:rFonts w:cstheme="minorHAnsi"/>
        </w:rPr>
        <w:t xml:space="preserve"> </w:t>
      </w:r>
      <w:r w:rsidR="00651664" w:rsidRPr="00A84F2A">
        <w:rPr>
          <w:rFonts w:cstheme="minorHAnsi"/>
        </w:rPr>
        <w:t xml:space="preserve">Perkančioji organizacija </w:t>
      </w:r>
      <w:r w:rsidR="00FB3C75" w:rsidRPr="00A84F2A">
        <w:rPr>
          <w:rFonts w:eastAsia="Calibri" w:cstheme="minorHAnsi"/>
          <w:color w:val="000000" w:themeColor="text1"/>
        </w:rPr>
        <w:t xml:space="preserve">numato įsigyti </w:t>
      </w:r>
      <w:r w:rsidR="00A84F2A" w:rsidRPr="00A84F2A">
        <w:rPr>
          <w:rFonts w:eastAsia="Calibri" w:cstheme="minorHAnsi"/>
          <w:color w:val="00B050"/>
        </w:rPr>
        <w:t>Varėnos poligono teritorijos, infrastruktūros ir kraštovaizdžio raidos istoriniai įvykių tyrimai. Projektas LTPL00354 – FORT - UNION.</w:t>
      </w:r>
      <w:r w:rsidR="00FB3C75" w:rsidRPr="00A84F2A">
        <w:rPr>
          <w:rFonts w:cstheme="minorHAnsi"/>
        </w:rPr>
        <w:t xml:space="preserve"> </w:t>
      </w:r>
    </w:p>
    <w:p w14:paraId="49117D58" w14:textId="2F7FA73B" w:rsidR="005D280D" w:rsidRPr="00A84F2A" w:rsidRDefault="002C41AA" w:rsidP="00A84F2A">
      <w:pPr>
        <w:pStyle w:val="Betarp"/>
        <w:numPr>
          <w:ilvl w:val="1"/>
          <w:numId w:val="7"/>
        </w:numPr>
        <w:tabs>
          <w:tab w:val="left" w:pos="1134"/>
        </w:tabs>
        <w:spacing w:after="120"/>
        <w:ind w:left="0" w:firstLine="709"/>
        <w:contextualSpacing/>
        <w:rPr>
          <w:rFonts w:cstheme="minorHAnsi"/>
          <w:color w:val="000000" w:themeColor="text1"/>
        </w:rPr>
      </w:pPr>
      <w:r w:rsidRPr="00A84F2A">
        <w:rPr>
          <w:rFonts w:cstheme="minorHAnsi"/>
        </w:rPr>
        <w:t>2.2.</w:t>
      </w:r>
      <w:r w:rsidR="00ED1C85" w:rsidRPr="00A84F2A">
        <w:rPr>
          <w:rFonts w:cstheme="minorHAnsi"/>
        </w:rPr>
        <w:t xml:space="preserve"> </w:t>
      </w:r>
      <w:r w:rsidR="00FB3C75" w:rsidRPr="00A84F2A">
        <w:rPr>
          <w:rFonts w:cstheme="minorHAnsi"/>
        </w:rPr>
        <w:t>Pirkimo objektas į dalis neskaidomas.</w:t>
      </w:r>
      <w:r w:rsidR="00A84F2A" w:rsidRPr="00A84F2A">
        <w:rPr>
          <w:rFonts w:cstheme="minorHAnsi"/>
        </w:rPr>
        <w:t xml:space="preserve"> </w:t>
      </w:r>
      <w:r w:rsidR="00A84F2A" w:rsidRPr="00244994">
        <w:rPr>
          <w:rFonts w:cstheme="minorHAnsi"/>
        </w:rPr>
        <w:t xml:space="preserve">Reikalavimai </w:t>
      </w:r>
      <w:r w:rsidR="00A84F2A">
        <w:rPr>
          <w:rFonts w:cstheme="minorHAnsi"/>
        </w:rPr>
        <w:t>p</w:t>
      </w:r>
      <w:r w:rsidR="00A84F2A" w:rsidRPr="00244994">
        <w:rPr>
          <w:rFonts w:cstheme="minorHAnsi"/>
        </w:rPr>
        <w:t>irkimo objektui</w:t>
      </w:r>
      <w:r w:rsidR="00A84F2A">
        <w:rPr>
          <w:rFonts w:cstheme="minorHAnsi"/>
        </w:rPr>
        <w:t>,</w:t>
      </w:r>
      <w:r w:rsidR="00A84F2A" w:rsidRPr="00244994">
        <w:rPr>
          <w:rFonts w:cstheme="minorHAnsi"/>
        </w:rPr>
        <w:t xml:space="preserve"> </w:t>
      </w:r>
      <w:r w:rsidR="00A84F2A" w:rsidRPr="00A84F2A">
        <w:rPr>
          <w:rFonts w:cstheme="minorHAnsi"/>
        </w:rPr>
        <w:t xml:space="preserve">apimtys, ir techninė specifikacija </w:t>
      </w:r>
      <w:r w:rsidR="00A84F2A" w:rsidRPr="00244994">
        <w:rPr>
          <w:rFonts w:cstheme="minorHAnsi"/>
        </w:rPr>
        <w:t xml:space="preserve">nustatyti </w:t>
      </w:r>
      <w:r w:rsidR="00A84F2A">
        <w:rPr>
          <w:rFonts w:cstheme="minorHAnsi"/>
        </w:rPr>
        <w:t xml:space="preserve">specialiųjų pirkimo sąlygų </w:t>
      </w:r>
      <w:r w:rsidR="00A84F2A">
        <w:rPr>
          <w:rFonts w:cstheme="minorHAnsi"/>
          <w:color w:val="00B050"/>
        </w:rPr>
        <w:t>3</w:t>
      </w:r>
      <w:r w:rsidR="00A84F2A" w:rsidRPr="005A561B">
        <w:rPr>
          <w:rFonts w:cstheme="minorHAnsi"/>
          <w:color w:val="00B050"/>
        </w:rPr>
        <w:t xml:space="preserve"> priede „Techninė specifikacija“</w:t>
      </w:r>
      <w:r w:rsidR="00A84F2A">
        <w:rPr>
          <w:rFonts w:cstheme="minorHAnsi"/>
        </w:rPr>
        <w:t xml:space="preserve"> ir </w:t>
      </w:r>
      <w:r w:rsidR="005A561B" w:rsidRPr="00A84F2A">
        <w:rPr>
          <w:rFonts w:cstheme="minorHAnsi"/>
          <w:color w:val="00B050"/>
        </w:rPr>
        <w:t>5 priede „Sutarties projektas“</w:t>
      </w:r>
      <w:r w:rsidR="00702B7B" w:rsidRPr="00A84F2A">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B7566E" w:rsidRDefault="00BF3638" w:rsidP="00EF3BA4">
      <w:pPr>
        <w:pStyle w:val="Antrat1"/>
        <w:numPr>
          <w:ilvl w:val="0"/>
          <w:numId w:val="7"/>
        </w:numPr>
        <w:spacing w:before="720" w:after="0"/>
        <w:ind w:left="0" w:firstLine="0"/>
        <w:rPr>
          <w:rFonts w:asciiTheme="minorHAnsi" w:hAnsiTheme="minorHAnsi" w:cstheme="minorHAnsi"/>
          <w:b/>
          <w:color w:val="auto"/>
          <w:sz w:val="24"/>
        </w:rPr>
      </w:pPr>
      <w:bookmarkStart w:id="15" w:name="_Toc137194949"/>
      <w:r w:rsidRPr="00B7566E">
        <w:rPr>
          <w:rFonts w:asciiTheme="minorHAnsi" w:hAnsiTheme="minorHAnsi" w:cstheme="minorHAnsi"/>
          <w:b/>
          <w:color w:val="auto"/>
          <w:sz w:val="24"/>
        </w:rPr>
        <w:t>Tiekėjų pašalinimo pagrindai</w:t>
      </w:r>
      <w:r w:rsidR="00E201D8" w:rsidRPr="00B7566E">
        <w:rPr>
          <w:rFonts w:asciiTheme="minorHAnsi" w:hAnsiTheme="minorHAnsi" w:cstheme="minorHAnsi"/>
          <w:b/>
          <w:color w:val="auto"/>
          <w:sz w:val="24"/>
        </w:rPr>
        <w:t>, kvalifikacijos reikalavimai ir reikalaujami kokybės vadybos sistemos ir (ar</w:t>
      </w:r>
      <w:r w:rsidR="00817AB9" w:rsidRPr="00B7566E">
        <w:rPr>
          <w:rFonts w:asciiTheme="minorHAnsi" w:hAnsiTheme="minorHAnsi" w:cstheme="minorHAnsi"/>
          <w:b/>
          <w:color w:val="auto"/>
          <w:sz w:val="24"/>
        </w:rPr>
        <w:t>ba</w:t>
      </w:r>
      <w:r w:rsidR="00E201D8" w:rsidRPr="00B7566E">
        <w:rPr>
          <w:rFonts w:asciiTheme="minorHAnsi" w:hAnsiTheme="minorHAnsi" w:cstheme="minorHAnsi"/>
          <w:b/>
          <w:color w:val="auto"/>
          <w:sz w:val="24"/>
        </w:rPr>
        <w:t xml:space="preserve">) </w:t>
      </w:r>
      <w:r w:rsidR="00817AB9" w:rsidRPr="00B7566E">
        <w:rPr>
          <w:rFonts w:asciiTheme="minorHAnsi" w:hAnsiTheme="minorHAnsi" w:cstheme="minorHAnsi"/>
          <w:b/>
          <w:color w:val="auto"/>
          <w:sz w:val="24"/>
        </w:rPr>
        <w:t>aplinkos apsaugos vadybos sistemos standartai</w:t>
      </w:r>
      <w:bookmarkEnd w:id="15"/>
      <w:r w:rsidR="00817AB9" w:rsidRPr="00B7566E">
        <w:rPr>
          <w:rFonts w:asciiTheme="minorHAnsi" w:hAnsiTheme="minorHAnsi" w:cstheme="minorHAnsi"/>
          <w:b/>
          <w:color w:val="auto"/>
          <w:sz w:val="24"/>
        </w:rPr>
        <w:t xml:space="preserve"> </w:t>
      </w:r>
    </w:p>
    <w:p w14:paraId="0ED6AD78" w14:textId="723DA34A" w:rsidR="00FB3C75" w:rsidRDefault="00FB3C75" w:rsidP="00E62E95">
      <w:pPr>
        <w:spacing w:line="240" w:lineRule="auto"/>
        <w:ind w:firstLine="0"/>
      </w:pPr>
    </w:p>
    <w:p w14:paraId="603A5358" w14:textId="416A9E0F" w:rsidR="00AA5F07" w:rsidRPr="005A561B" w:rsidRDefault="005D280D" w:rsidP="00EF3BA4">
      <w:pPr>
        <w:pStyle w:val="Sraopastraipa"/>
        <w:numPr>
          <w:ilvl w:val="1"/>
          <w:numId w:val="7"/>
        </w:numPr>
        <w:spacing w:line="240" w:lineRule="auto"/>
        <w:ind w:left="0" w:firstLine="709"/>
        <w:rPr>
          <w:rFonts w:cstheme="minorHAnsi"/>
          <w:i/>
          <w:iCs/>
        </w:rPr>
      </w:pPr>
      <w:r w:rsidRPr="005A561B">
        <w:rPr>
          <w:rFonts w:cstheme="minorHAnsi"/>
        </w:rPr>
        <w:t>Reikalavimai dėl tiekėjo ir</w:t>
      </w:r>
      <w:r w:rsidR="00F17EDA" w:rsidRPr="005A561B">
        <w:rPr>
          <w:rFonts w:cstheme="minorHAnsi"/>
        </w:rPr>
        <w:t xml:space="preserve"> </w:t>
      </w:r>
      <w:r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Pr="005A561B">
        <w:rPr>
          <w:rFonts w:cstheme="minorHAnsi"/>
        </w:rPr>
        <w:t>pašalinimo pagrindų nebuvimo</w:t>
      </w:r>
      <w:r w:rsidR="004A415C" w:rsidRPr="005A561B">
        <w:rPr>
          <w:rFonts w:cstheme="minorHAnsi"/>
        </w:rPr>
        <w:t xml:space="preserve"> </w:t>
      </w:r>
      <w:r w:rsidRPr="005A561B">
        <w:rPr>
          <w:rFonts w:cstheme="minorHAnsi"/>
        </w:rPr>
        <w:t xml:space="preserve">bei jų nebuvimą patvirtinantys dokumentai nurodyti </w:t>
      </w:r>
      <w:r w:rsidR="00CF1B69" w:rsidRPr="005A561B">
        <w:rPr>
          <w:rFonts w:cstheme="minorHAnsi"/>
        </w:rPr>
        <w:t>s</w:t>
      </w:r>
      <w:r w:rsidR="0035091B" w:rsidRPr="005A561B">
        <w:rPr>
          <w:rFonts w:cstheme="minorHAnsi"/>
        </w:rPr>
        <w:t>pecialiųjų p</w:t>
      </w:r>
      <w:r w:rsidRPr="005A561B">
        <w:rPr>
          <w:rFonts w:cstheme="minorHAnsi"/>
        </w:rPr>
        <w:t xml:space="preserve">irkimo sąlygų </w:t>
      </w:r>
      <w:r w:rsidR="005A561B" w:rsidRPr="005A561B">
        <w:rPr>
          <w:rFonts w:cstheme="minorHAnsi"/>
          <w:color w:val="00B050"/>
        </w:rPr>
        <w:t>1</w:t>
      </w:r>
      <w:r w:rsidRPr="005A561B">
        <w:rPr>
          <w:rFonts w:cstheme="minorHAnsi"/>
          <w:color w:val="00B050"/>
        </w:rPr>
        <w:t xml:space="preserve"> priede</w:t>
      </w:r>
      <w:r w:rsidR="005A561B" w:rsidRPr="005A561B">
        <w:rPr>
          <w:rFonts w:cstheme="minorHAnsi"/>
        </w:rPr>
        <w:t xml:space="preserve"> </w:t>
      </w:r>
      <w:r w:rsidR="005A561B" w:rsidRPr="005A561B">
        <w:rPr>
          <w:rFonts w:cstheme="minorHAnsi"/>
          <w:color w:val="00B050"/>
        </w:rPr>
        <w:t>„Tiekėjų pašalinimo pagrindai“</w:t>
      </w:r>
      <w:r w:rsidRPr="005A561B">
        <w:rPr>
          <w:rFonts w:cstheme="minorHAnsi"/>
        </w:rPr>
        <w:t xml:space="preserve">. </w:t>
      </w:r>
    </w:p>
    <w:p w14:paraId="14FD62CA" w14:textId="77777777" w:rsidR="000A2164" w:rsidRDefault="00464D07" w:rsidP="00F77A5D">
      <w:pPr>
        <w:spacing w:line="240" w:lineRule="auto"/>
        <w:ind w:firstLine="709"/>
        <w:rPr>
          <w:rFonts w:cstheme="minorHAnsi"/>
          <w:strike/>
        </w:rPr>
      </w:pPr>
      <w:r w:rsidRPr="000A2164">
        <w:rPr>
          <w:rFonts w:cstheme="minorHAnsi"/>
        </w:rPr>
        <w:lastRenderedPageBreak/>
        <w:t>3.</w:t>
      </w:r>
      <w:r w:rsidR="001B5CAB" w:rsidRPr="000A2164">
        <w:rPr>
          <w:rFonts w:cstheme="minorHAnsi"/>
        </w:rPr>
        <w:t>2.</w:t>
      </w:r>
      <w:r w:rsidRPr="000A2164">
        <w:rPr>
          <w:rFonts w:cstheme="minorHAnsi"/>
        </w:rPr>
        <w:t xml:space="preserve"> Tiekėjams nustatomi kvalifikacijos reikalavimai,</w:t>
      </w:r>
      <w:r w:rsidR="00774FA3" w:rsidRPr="000A2164">
        <w:rPr>
          <w:rFonts w:cstheme="minorHAnsi"/>
        </w:rPr>
        <w:t xml:space="preserve"> </w:t>
      </w:r>
      <w:r w:rsidRPr="000A2164">
        <w:rPr>
          <w:rFonts w:cstheme="minorHAnsi"/>
        </w:rPr>
        <w:t xml:space="preserve">ir (arba) reikalavimai dėl kokybės vadybos sistemos ir (arba) aplinkos apsaugos vadybos sistemos standartų laikymosi ir jų atitiktį patvirtinantys dokumentai nurodyti </w:t>
      </w:r>
      <w:r w:rsidR="00703983" w:rsidRPr="000A2164">
        <w:rPr>
          <w:rFonts w:cstheme="minorHAnsi"/>
        </w:rPr>
        <w:t>s</w:t>
      </w:r>
      <w:r w:rsidR="006E42EC" w:rsidRPr="000A2164">
        <w:rPr>
          <w:rFonts w:cstheme="minorHAnsi"/>
        </w:rPr>
        <w:t xml:space="preserve">pecialiųjų </w:t>
      </w:r>
      <w:r w:rsidR="006E42EC" w:rsidRPr="000A2164">
        <w:rPr>
          <w:rFonts w:cstheme="minorHAnsi"/>
          <w:color w:val="00B050"/>
        </w:rPr>
        <w:t>p</w:t>
      </w:r>
      <w:r w:rsidRPr="000A2164">
        <w:rPr>
          <w:rFonts w:cstheme="minorHAnsi"/>
          <w:color w:val="00B050"/>
        </w:rPr>
        <w:t xml:space="preserve">irkimo sąlygų </w:t>
      </w:r>
      <w:r w:rsidR="00190A27" w:rsidRPr="000A2164">
        <w:rPr>
          <w:rFonts w:cstheme="minorHAnsi"/>
          <w:color w:val="00B050"/>
        </w:rPr>
        <w:t>2</w:t>
      </w:r>
      <w:r w:rsidRPr="000A2164">
        <w:rPr>
          <w:rFonts w:cstheme="minorHAnsi"/>
          <w:color w:val="00B050"/>
        </w:rPr>
        <w:t xml:space="preserve"> </w:t>
      </w:r>
      <w:proofErr w:type="spellStart"/>
      <w:r w:rsidRPr="000A2164">
        <w:rPr>
          <w:rFonts w:cstheme="minorHAnsi"/>
          <w:color w:val="00B050"/>
        </w:rPr>
        <w:t>pried</w:t>
      </w:r>
      <w:proofErr w:type="spellEnd"/>
      <w:r w:rsidR="00942B58" w:rsidRPr="000A2164">
        <w:rPr>
          <w:rFonts w:cstheme="minorHAnsi"/>
          <w:color w:val="00B050"/>
        </w:rPr>
        <w:t xml:space="preserve"> </w:t>
      </w:r>
      <w:proofErr w:type="spellStart"/>
      <w:r w:rsidRPr="000A2164">
        <w:rPr>
          <w:rFonts w:cstheme="minorHAnsi"/>
          <w:color w:val="00B050"/>
        </w:rPr>
        <w:t>e</w:t>
      </w:r>
      <w:r w:rsidR="00942B58" w:rsidRPr="000A2164">
        <w:rPr>
          <w:rFonts w:cstheme="minorHAnsi"/>
          <w:color w:val="00B050"/>
        </w:rPr>
        <w:t>„Kvalifikaciniai</w:t>
      </w:r>
      <w:proofErr w:type="spellEnd"/>
      <w:r w:rsidR="00942B58" w:rsidRPr="000A2164">
        <w:rPr>
          <w:rFonts w:cstheme="minorHAnsi"/>
          <w:color w:val="00B050"/>
        </w:rPr>
        <w:t xml:space="preserve"> reikalavimai“</w:t>
      </w:r>
      <w:r w:rsidRPr="000A2164">
        <w:rPr>
          <w:rFonts w:cstheme="minorHAnsi"/>
        </w:rPr>
        <w:t>. Tiekėjas, teikdamas pasiūlymą</w:t>
      </w:r>
      <w:r w:rsidR="00FD0F2E" w:rsidRPr="000A2164">
        <w:rPr>
          <w:rFonts w:cstheme="minorHAnsi"/>
        </w:rPr>
        <w:t>,</w:t>
      </w:r>
      <w:r w:rsidRPr="000A2164">
        <w:rPr>
          <w:rFonts w:cstheme="minorHAnsi"/>
        </w:rPr>
        <w:t xml:space="preserve"> įsipareigoja, kad sutartį vykdys tik teisę verstis atitinkama veikla turintys asmenys.</w:t>
      </w:r>
      <w:r w:rsidR="00A84F2A">
        <w:rPr>
          <w:rFonts w:cstheme="minorHAnsi"/>
          <w:strike/>
        </w:rPr>
        <w:t xml:space="preserve"> </w:t>
      </w:r>
    </w:p>
    <w:p w14:paraId="52D80500" w14:textId="02FBE7EF"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B7566E" w:rsidRDefault="00817AB9" w:rsidP="00EF3BA4">
      <w:pPr>
        <w:pStyle w:val="Antrat1"/>
        <w:numPr>
          <w:ilvl w:val="0"/>
          <w:numId w:val="7"/>
        </w:numPr>
        <w:spacing w:before="720" w:after="0" w:line="300" w:lineRule="auto"/>
        <w:ind w:left="357" w:hanging="357"/>
        <w:rPr>
          <w:rFonts w:asciiTheme="minorHAnsi" w:hAnsiTheme="minorHAnsi" w:cstheme="minorHAnsi"/>
          <w:b/>
          <w:color w:val="auto"/>
          <w:sz w:val="24"/>
        </w:rPr>
      </w:pPr>
      <w:bookmarkStart w:id="16" w:name="_Toc137194950"/>
      <w:r w:rsidRPr="00B7566E">
        <w:rPr>
          <w:rFonts w:asciiTheme="minorHAnsi" w:hAnsiTheme="minorHAnsi" w:cstheme="minorHAnsi"/>
          <w:b/>
          <w:color w:val="auto"/>
          <w:sz w:val="24"/>
        </w:rPr>
        <w:t>Reikalavima</w:t>
      </w:r>
      <w:r w:rsidR="00202139" w:rsidRPr="00B7566E">
        <w:rPr>
          <w:rFonts w:asciiTheme="minorHAnsi" w:hAnsiTheme="minorHAnsi" w:cstheme="minorHAnsi"/>
          <w:b/>
          <w:color w:val="auto"/>
          <w:sz w:val="24"/>
        </w:rPr>
        <w:t xml:space="preserve">i, </w:t>
      </w:r>
      <w:r w:rsidRPr="00B7566E">
        <w:rPr>
          <w:rFonts w:asciiTheme="minorHAnsi" w:hAnsiTheme="minorHAnsi" w:cstheme="minorHAnsi"/>
          <w:b/>
          <w:color w:val="auto"/>
          <w:sz w:val="24"/>
        </w:rPr>
        <w:t>susiję su nacionaliniu saugumu</w:t>
      </w:r>
      <w:bookmarkEnd w:id="16"/>
      <w:r w:rsidRPr="00B7566E">
        <w:rPr>
          <w:rFonts w:asciiTheme="minorHAnsi" w:hAnsiTheme="minorHAnsi" w:cstheme="minorHAnsi"/>
          <w:b/>
          <w:color w:val="auto"/>
          <w:sz w:val="24"/>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Pr="00825F29" w:rsidRDefault="005D0E55" w:rsidP="005D0E55">
      <w:pPr>
        <w:pStyle w:val="Sraopastraipa"/>
        <w:spacing w:line="20" w:lineRule="atLeast"/>
        <w:ind w:left="0" w:firstLine="567"/>
      </w:pPr>
      <w:r w:rsidRPr="00825F29">
        <w:rPr>
          <w:rFonts w:cstheme="minorHAnsi"/>
        </w:rPr>
        <w:t xml:space="preserve">4.1. </w:t>
      </w:r>
      <w:r w:rsidRPr="00825F29">
        <w:rPr>
          <w:rFonts w:cstheme="minorHAnsi"/>
          <w:iCs/>
        </w:rPr>
        <w:t>Perkančioji organizacija šiame pirkime netaikys reikalavimų, susijusių su nacionaliniu saugumu.</w:t>
      </w:r>
    </w:p>
    <w:p w14:paraId="490591E3" w14:textId="4440F86E" w:rsidR="006D3202" w:rsidRPr="00B7566E" w:rsidRDefault="003630A0" w:rsidP="00EF3BA4">
      <w:pPr>
        <w:pStyle w:val="Antrat1"/>
        <w:numPr>
          <w:ilvl w:val="0"/>
          <w:numId w:val="7"/>
        </w:numPr>
        <w:spacing w:before="720" w:after="0" w:line="300" w:lineRule="auto"/>
        <w:rPr>
          <w:rFonts w:asciiTheme="minorHAnsi" w:hAnsiTheme="minorHAnsi" w:cstheme="minorHAnsi"/>
          <w:b/>
          <w:color w:val="auto"/>
          <w:sz w:val="24"/>
        </w:rPr>
      </w:pPr>
      <w:bookmarkStart w:id="17" w:name="_Toc137194951"/>
      <w:r w:rsidRPr="00B7566E">
        <w:rPr>
          <w:rFonts w:asciiTheme="minorHAnsi" w:hAnsiTheme="minorHAnsi" w:cstheme="minorHAnsi"/>
          <w:b/>
          <w:color w:val="auto"/>
          <w:sz w:val="24"/>
        </w:rPr>
        <w:t>Specialieji reikalavimai pasiūlymų rengimui ir pateikimui</w:t>
      </w:r>
      <w:bookmarkEnd w:id="9"/>
      <w:bookmarkEnd w:id="10"/>
      <w:bookmarkEnd w:id="11"/>
      <w:bookmarkEnd w:id="17"/>
    </w:p>
    <w:p w14:paraId="5971D0C7" w14:textId="77777777" w:rsidR="00E861F5" w:rsidRPr="00257685" w:rsidRDefault="00E861F5" w:rsidP="00257685">
      <w:pPr>
        <w:ind w:firstLine="0"/>
        <w:rPr>
          <w:rFonts w:ascii="Arial" w:hAnsi="Arial" w:cs="Arial"/>
          <w:b/>
          <w:bCs/>
        </w:rPr>
      </w:pPr>
    </w:p>
    <w:p w14:paraId="2AC6D853" w14:textId="3A47EE39" w:rsidR="00A32237" w:rsidRPr="00825F29" w:rsidRDefault="00A32237" w:rsidP="00A32237">
      <w:pPr>
        <w:pStyle w:val="Sraopastraipa"/>
        <w:spacing w:line="240" w:lineRule="auto"/>
        <w:ind w:left="0" w:firstLine="709"/>
        <w:rPr>
          <w:rFonts w:cstheme="minorHAnsi"/>
        </w:rPr>
      </w:pPr>
      <w:r w:rsidRPr="00825F29">
        <w:rPr>
          <w:rFonts w:cstheme="minorHAnsi"/>
        </w:rPr>
        <w:t xml:space="preserve">5.1. </w:t>
      </w:r>
      <w:r w:rsidRPr="00825F29">
        <w:rPr>
          <w:rFonts w:cstheme="minorHAnsi"/>
          <w:b/>
          <w:bCs/>
        </w:rPr>
        <w:t>CVP IS pasiūlymo lango eilutėje „Prisegti dokumentus“ pateikiamas</w:t>
      </w:r>
      <w:r w:rsidRPr="00825F29">
        <w:rPr>
          <w:rFonts w:cstheme="minorHAnsi"/>
        </w:rPr>
        <w:t xml:space="preserve"> tiekėjo pasirašytas pasiūlymas, parengtas pagal specialiųjų </w:t>
      </w:r>
      <w:r w:rsidR="00190A27" w:rsidRPr="00825F29">
        <w:rPr>
          <w:rFonts w:cstheme="minorHAnsi"/>
          <w:color w:val="00B050"/>
        </w:rPr>
        <w:t>4 priedą „Pasiūlymo forma“</w:t>
      </w:r>
      <w:r w:rsidR="00190A27" w:rsidRPr="00825F29">
        <w:rPr>
          <w:rFonts w:cstheme="minorHAnsi"/>
        </w:rPr>
        <w:t xml:space="preserve"> </w:t>
      </w:r>
      <w:r w:rsidRPr="00825F29">
        <w:rPr>
          <w:rFonts w:cstheme="minorHAnsi"/>
        </w:rPr>
        <w:t>ir pasiūlymo formoje nurodyti ir kiti, tiekėjo nuomone, būtini dokumentai (jų kopijos)</w:t>
      </w:r>
      <w:r w:rsidR="00B7566E" w:rsidRPr="00825F29">
        <w:rPr>
          <w:rFonts w:cstheme="minorHAnsi"/>
        </w:rPr>
        <w:t>.</w:t>
      </w:r>
    </w:p>
    <w:p w14:paraId="2965A479" w14:textId="77777777" w:rsidR="00A32237" w:rsidRPr="00825F29" w:rsidRDefault="00A32237" w:rsidP="00A32237">
      <w:pPr>
        <w:pStyle w:val="Sraopastraipa"/>
        <w:spacing w:line="240" w:lineRule="auto"/>
        <w:ind w:left="0"/>
        <w:rPr>
          <w:rFonts w:cstheme="minorHAnsi"/>
          <w:u w:val="single"/>
        </w:rPr>
      </w:pPr>
      <w:r w:rsidRPr="00825F29">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25F29">
        <w:rPr>
          <w:rFonts w:cstheme="minorHAnsi"/>
        </w:rPr>
        <w:t>Perkančiajai organizacijai kilus abejonių dėl dokumentų tikrumo, ji turi teisę reikalauti pateikti dokumentų originalus.</w:t>
      </w:r>
      <w:r w:rsidRPr="00825F29">
        <w:rPr>
          <w:rFonts w:eastAsia="Calibri" w:cstheme="minorHAnsi"/>
        </w:rPr>
        <w:t xml:space="preserve"> Gali būti:</w:t>
      </w:r>
    </w:p>
    <w:p w14:paraId="3B6371E6" w14:textId="77777777" w:rsidR="00A32237" w:rsidRPr="00825F29" w:rsidRDefault="00A32237" w:rsidP="00A32237">
      <w:pPr>
        <w:spacing w:line="240" w:lineRule="auto"/>
        <w:ind w:firstLine="709"/>
        <w:rPr>
          <w:rFonts w:cstheme="minorHAnsi"/>
        </w:rPr>
      </w:pPr>
      <w:r w:rsidRPr="00825F29">
        <w:rPr>
          <w:rFonts w:eastAsia="Calibri" w:cstheme="minorHAnsi"/>
        </w:rPr>
        <w:t>5.2.1. pateikiami kvalifikuotu elektroniniu parašu pasirašyti elektroninėmis priemonėmis suformuoti dokumentai;</w:t>
      </w:r>
    </w:p>
    <w:p w14:paraId="71156A61" w14:textId="77777777" w:rsidR="00A32237" w:rsidRPr="00825F29" w:rsidRDefault="00A32237" w:rsidP="00A32237">
      <w:pPr>
        <w:pStyle w:val="Sraopastraipa"/>
        <w:spacing w:line="240" w:lineRule="auto"/>
        <w:ind w:left="0"/>
        <w:rPr>
          <w:rFonts w:cstheme="minorHAnsi"/>
        </w:rPr>
      </w:pPr>
      <w:r w:rsidRPr="00825F29">
        <w:rPr>
          <w:rFonts w:eastAsia="Calibri" w:cstheme="minorHAnsi"/>
        </w:rPr>
        <w:t>5.2.2. skaitmeninės dokumentų kopijos (fiziniu parašu tvirtinami dokumentai turi būti pateikiami pasirašyti ir nuskenuoti).</w:t>
      </w:r>
    </w:p>
    <w:p w14:paraId="5D9F05AB" w14:textId="77777777" w:rsidR="00A32237" w:rsidRPr="00825F29" w:rsidRDefault="00A32237" w:rsidP="00A32237">
      <w:pPr>
        <w:pStyle w:val="Sraopastraipa"/>
        <w:spacing w:line="240" w:lineRule="auto"/>
        <w:ind w:left="0"/>
        <w:rPr>
          <w:rFonts w:cstheme="minorHAnsi"/>
        </w:rPr>
      </w:pPr>
      <w:r w:rsidRPr="00825F29">
        <w:rPr>
          <w:rFonts w:eastAsia="Arial" w:cstheme="minorHAnsi"/>
        </w:rPr>
        <w:t xml:space="preserve">5.3. Pasiūlymas turi būti parengtas lietuvių arba anglų kalbomis. </w:t>
      </w:r>
      <w:r w:rsidRPr="00825F29">
        <w:rPr>
          <w:rFonts w:eastAsia="Arial"/>
        </w:rPr>
        <w:t xml:space="preserve">Jei kurie nors su pasiūlymu teikiami dokumentai parengti ne ta kalba, kuria reikalaujama, turi būti pateiktas tikslus vertimas į reikalaujamą kalbą. </w:t>
      </w:r>
    </w:p>
    <w:p w14:paraId="38A969D5" w14:textId="77777777" w:rsidR="00A32237" w:rsidRPr="00825F29" w:rsidRDefault="00A32237" w:rsidP="00A32237">
      <w:pPr>
        <w:pStyle w:val="Sraopastraipa"/>
        <w:spacing w:line="240" w:lineRule="auto"/>
        <w:ind w:left="0"/>
        <w:rPr>
          <w:rFonts w:cstheme="minorHAnsi"/>
        </w:rPr>
      </w:pPr>
      <w:r w:rsidRPr="00825F29">
        <w:rPr>
          <w:rFonts w:cstheme="minorHAnsi"/>
        </w:rPr>
        <w:t>5.4. Pasiūlymuose nurodytos kainos bus vertinamos eurais</w:t>
      </w:r>
      <w:r w:rsidRPr="00825F29">
        <w:rPr>
          <w:rFonts w:eastAsia="Calibri" w:cstheme="minorHAnsi"/>
        </w:rPr>
        <w:t>.</w:t>
      </w:r>
      <w:r w:rsidRPr="00825F29">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77777777" w:rsidR="00A32237" w:rsidRPr="00825F29" w:rsidRDefault="00A32237" w:rsidP="00A32237">
      <w:pPr>
        <w:pStyle w:val="Sraopastraipa"/>
        <w:spacing w:after="160" w:line="240" w:lineRule="auto"/>
        <w:ind w:left="0" w:firstLine="710"/>
        <w:rPr>
          <w:rFonts w:eastAsia="Arial"/>
          <w:color w:val="7030A0"/>
        </w:rPr>
      </w:pPr>
      <w:r w:rsidRPr="00825F29">
        <w:rPr>
          <w:rFonts w:eastAsia="Arial" w:cstheme="minorHAnsi"/>
        </w:rPr>
        <w:t xml:space="preserve">5.5. </w:t>
      </w:r>
      <w:r w:rsidRPr="00825F29">
        <w:rPr>
          <w:rFonts w:eastAsia="Arial"/>
        </w:rPr>
        <w:t xml:space="preserve">Bendra pasiūlymo kaina (sąnaudos) su PVM  turi būti nurodoma dviejų skaitmenų po kablelio tikslumu. </w:t>
      </w:r>
      <w:r w:rsidRPr="00825F29">
        <w:rPr>
          <w:rFonts w:eastAsia="Arial" w:cstheme="minorHAnsi"/>
        </w:rPr>
        <w:t>Šią kainą sudarančios kainos sudedamosios dalys ar įkainiai gali būti išreikšti neribojant skaitmenų po kablelio kiekio</w:t>
      </w:r>
      <w:r w:rsidRPr="00825F29">
        <w:rPr>
          <w:rFonts w:ascii="Arial" w:eastAsia="Arial" w:hAnsi="Arial" w:cs="Arial"/>
        </w:rPr>
        <w:t xml:space="preserve">. </w:t>
      </w:r>
    </w:p>
    <w:p w14:paraId="03F470FB" w14:textId="77777777" w:rsidR="00A32237" w:rsidRPr="00825F29" w:rsidRDefault="00A32237" w:rsidP="00A32237">
      <w:pPr>
        <w:pStyle w:val="Sraopastraipa"/>
        <w:spacing w:after="160" w:line="240" w:lineRule="auto"/>
        <w:ind w:left="710" w:firstLine="0"/>
        <w:rPr>
          <w:rFonts w:cstheme="minorHAnsi"/>
        </w:rPr>
      </w:pPr>
      <w:r w:rsidRPr="00825F29">
        <w:rPr>
          <w:rFonts w:eastAsia="Arial"/>
        </w:rPr>
        <w:t xml:space="preserve">5.6. Tiekėjų pasiūlymuose nurodytos kainos bus vertinamos </w:t>
      </w:r>
      <w:r w:rsidRPr="00825F29">
        <w:t xml:space="preserve">ir lyginamos su visais mokesčiais, įskaitant PVM. </w:t>
      </w:r>
    </w:p>
    <w:p w14:paraId="76771895" w14:textId="77777777" w:rsidR="00F527B1" w:rsidRPr="00A32237"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942B58" w:rsidRDefault="00E85882" w:rsidP="00A32237">
      <w:pPr>
        <w:pStyle w:val="Antrat1"/>
        <w:spacing w:before="0" w:after="0" w:line="300" w:lineRule="auto"/>
        <w:ind w:firstLine="0"/>
        <w:rPr>
          <w:rFonts w:asciiTheme="minorHAnsi" w:hAnsiTheme="minorHAnsi" w:cstheme="minorHAnsi"/>
          <w:b/>
          <w:color w:val="auto"/>
          <w:sz w:val="24"/>
        </w:rPr>
      </w:pPr>
      <w:bookmarkStart w:id="18" w:name="_Toc137194952"/>
      <w:r w:rsidRPr="00942B58">
        <w:rPr>
          <w:rFonts w:asciiTheme="minorHAnsi" w:hAnsiTheme="minorHAnsi" w:cstheme="minorHAnsi"/>
          <w:b/>
          <w:color w:val="auto"/>
          <w:sz w:val="24"/>
        </w:rPr>
        <w:t>6</w:t>
      </w:r>
      <w:r w:rsidR="003F5D40" w:rsidRPr="00942B58">
        <w:rPr>
          <w:rFonts w:asciiTheme="minorHAnsi" w:hAnsiTheme="minorHAnsi" w:cstheme="minorHAnsi"/>
          <w:b/>
          <w:color w:val="auto"/>
          <w:sz w:val="24"/>
        </w:rPr>
        <w:t xml:space="preserve">. </w:t>
      </w:r>
      <w:r w:rsidR="00E62E95" w:rsidRPr="00942B58">
        <w:rPr>
          <w:rFonts w:asciiTheme="minorHAnsi" w:hAnsiTheme="minorHAnsi" w:cstheme="minorHAnsi"/>
          <w:b/>
          <w:color w:val="auto"/>
          <w:sz w:val="24"/>
        </w:rPr>
        <w:t>Pasiūlymo galiojimo užtikrinimas</w:t>
      </w:r>
      <w:bookmarkEnd w:id="18"/>
    </w:p>
    <w:p w14:paraId="7A210472" w14:textId="77777777" w:rsidR="003D73C2" w:rsidRPr="00A32237" w:rsidRDefault="003D73C2" w:rsidP="00C17335">
      <w:pPr>
        <w:ind w:firstLine="0"/>
        <w:rPr>
          <w:rFonts w:ascii="Arial" w:hAnsi="Arial" w:cs="Arial"/>
          <w:i/>
          <w:iCs/>
        </w:rPr>
      </w:pPr>
    </w:p>
    <w:p w14:paraId="7203423F" w14:textId="40194AE5"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AA88C09" w:rsidRPr="00A32237">
        <w:rPr>
          <w:rFonts w:cstheme="minorHAnsi"/>
        </w:rPr>
        <w:t xml:space="preserve">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942B58" w:rsidRDefault="00B52705" w:rsidP="00EF3BA4">
      <w:pPr>
        <w:pStyle w:val="Antrat1"/>
        <w:numPr>
          <w:ilvl w:val="0"/>
          <w:numId w:val="6"/>
        </w:numPr>
        <w:spacing w:before="0" w:after="0" w:line="300" w:lineRule="auto"/>
        <w:ind w:left="0" w:firstLine="0"/>
        <w:rPr>
          <w:rFonts w:ascii="Arial" w:hAnsi="Arial" w:cs="Arial"/>
          <w:b/>
          <w:sz w:val="24"/>
        </w:rPr>
      </w:pPr>
      <w:bookmarkStart w:id="19" w:name="_Toc15392775"/>
      <w:bookmarkStart w:id="20" w:name="_Toc137194953"/>
      <w:r w:rsidRPr="00942B58">
        <w:rPr>
          <w:rFonts w:asciiTheme="minorHAnsi" w:hAnsiTheme="minorHAnsi" w:cstheme="minorHAnsi"/>
          <w:b/>
          <w:color w:val="auto"/>
          <w:sz w:val="24"/>
        </w:rPr>
        <w:t>P</w:t>
      </w:r>
      <w:bookmarkEnd w:id="19"/>
      <w:r w:rsidR="00E62E95" w:rsidRPr="00942B58">
        <w:rPr>
          <w:rFonts w:asciiTheme="minorHAnsi" w:hAnsiTheme="minorHAnsi" w:cstheme="minorHAnsi"/>
          <w:b/>
          <w:color w:val="auto"/>
          <w:sz w:val="24"/>
        </w:rPr>
        <w:t xml:space="preserve">asiūlymų </w:t>
      </w:r>
      <w:r w:rsidR="00A84437" w:rsidRPr="00942B58">
        <w:rPr>
          <w:rFonts w:asciiTheme="minorHAnsi" w:hAnsiTheme="minorHAnsi" w:cstheme="minorHAnsi"/>
          <w:b/>
          <w:color w:val="auto"/>
          <w:sz w:val="24"/>
        </w:rPr>
        <w:t>vertinimas</w:t>
      </w:r>
      <w:bookmarkEnd w:id="20"/>
    </w:p>
    <w:p w14:paraId="6B492CF5" w14:textId="22CFFE2B" w:rsidR="00A32237" w:rsidRPr="00A32237" w:rsidRDefault="00A32237" w:rsidP="00A32237">
      <w:pPr>
        <w:pStyle w:val="Betarp"/>
        <w:ind w:firstLine="709"/>
        <w:contextualSpacing/>
        <w:rPr>
          <w:rFonts w:cstheme="minorHAnsi"/>
          <w:iCs/>
        </w:rPr>
      </w:pPr>
      <w:r w:rsidRPr="00A32237">
        <w:rPr>
          <w:rFonts w:cstheme="minorHAnsi"/>
          <w:iCs/>
        </w:rPr>
        <w:t xml:space="preserve">7.1.  Perkančioji organizacija ekonomiškai naudingiausią pasiūlymą išrenka pagal tiekėjo pasiūlyme nurodytą kainą, kuri turi būti apskaičiuota ir nurodyta taip, kaip reikalaujama specialiųjų pirkimo sąlygų </w:t>
      </w:r>
      <w:r w:rsidR="006F19E9">
        <w:rPr>
          <w:rFonts w:cstheme="minorHAnsi"/>
          <w:iCs/>
        </w:rPr>
        <w:t xml:space="preserve">4 </w:t>
      </w:r>
      <w:r w:rsidRPr="00A32237">
        <w:rPr>
          <w:rFonts w:cstheme="minorHAnsi"/>
          <w:iCs/>
        </w:rPr>
        <w:t>priede „Pasiūlymo forma“.</w:t>
      </w:r>
    </w:p>
    <w:p w14:paraId="714E92D6" w14:textId="77777777" w:rsidR="00A32237" w:rsidRPr="00A32237" w:rsidRDefault="00A32237" w:rsidP="00A32237">
      <w:pPr>
        <w:pStyle w:val="Betarp"/>
        <w:ind w:firstLine="709"/>
        <w:contextualSpacing/>
        <w:rPr>
          <w:rFonts w:cstheme="minorHAnsi"/>
          <w:iCs/>
        </w:rPr>
      </w:pPr>
      <w:r w:rsidRPr="00A32237">
        <w:rPr>
          <w:rFonts w:cstheme="minorHAnsi"/>
          <w:iCs/>
        </w:rPr>
        <w:t xml:space="preserve">7.2. Laimėjusiu pasiūlymu galės būti pripažintas tik 1 (vienas) ekonomiškai naudingiausias pasiūlymas, esantis pasiūlymų eilės pirmojoje vietoje. </w:t>
      </w:r>
    </w:p>
    <w:p w14:paraId="6E6401DE" w14:textId="77777777" w:rsidR="00A32237" w:rsidRPr="00A32237" w:rsidRDefault="00A32237" w:rsidP="00A32237">
      <w:pPr>
        <w:pStyle w:val="Betarp"/>
        <w:ind w:firstLine="709"/>
        <w:contextualSpacing/>
        <w:rPr>
          <w:rFonts w:cstheme="minorHAnsi"/>
          <w:iCs/>
        </w:rPr>
      </w:pPr>
      <w:r w:rsidRPr="00A32237">
        <w:rPr>
          <w:rFonts w:cstheme="minorHAnsi"/>
          <w:iCs/>
        </w:rPr>
        <w:lastRenderedPageBreak/>
        <w:t xml:space="preserve">7.3. Perkančioji organizacija atmes tiekėjo pasiūlymą, jeigu kartu su pasiūlymu nebus pateikti šie pirkimo sąlygose reikalaujami pateikti dokumentai: </w:t>
      </w:r>
    </w:p>
    <w:p w14:paraId="0DA891AB" w14:textId="12B3B993" w:rsidR="00A32237" w:rsidRPr="00A32237" w:rsidRDefault="00A32237" w:rsidP="00A32237">
      <w:pPr>
        <w:pStyle w:val="Betarp"/>
        <w:ind w:firstLine="709"/>
        <w:contextualSpacing/>
        <w:rPr>
          <w:rFonts w:cstheme="minorHAnsi"/>
          <w:i/>
          <w:iCs/>
          <w:color w:val="FF0000"/>
        </w:rPr>
      </w:pPr>
      <w:r w:rsidRPr="00A32237">
        <w:rPr>
          <w:rFonts w:cstheme="minorHAnsi"/>
          <w:i/>
          <w:iCs/>
          <w:color w:val="FF0000"/>
        </w:rPr>
        <w:t xml:space="preserve">- </w:t>
      </w:r>
      <w:proofErr w:type="spellStart"/>
      <w:r w:rsidRPr="00A32237">
        <w:rPr>
          <w:rFonts w:cstheme="minorHAnsi"/>
          <w:i/>
          <w:iCs/>
          <w:color w:val="FF0000"/>
        </w:rPr>
        <w:t>Užildyta</w:t>
      </w:r>
      <w:proofErr w:type="spellEnd"/>
      <w:r w:rsidRPr="00A32237">
        <w:rPr>
          <w:rFonts w:cstheme="minorHAnsi"/>
          <w:i/>
          <w:iCs/>
          <w:color w:val="FF0000"/>
        </w:rPr>
        <w:t xml:space="preserve"> Pasiūlymo forma (</w:t>
      </w:r>
      <w:r w:rsidR="00190A27">
        <w:rPr>
          <w:rFonts w:cstheme="minorHAnsi"/>
          <w:i/>
          <w:iCs/>
          <w:color w:val="FF0000"/>
        </w:rPr>
        <w:t>4</w:t>
      </w:r>
      <w:r w:rsidRPr="00A32237">
        <w:rPr>
          <w:rFonts w:cstheme="minorHAnsi"/>
          <w:i/>
          <w:iCs/>
          <w:color w:val="FF0000"/>
        </w:rPr>
        <w:t xml:space="preserve"> priedas)</w:t>
      </w:r>
      <w:r w:rsidR="00942B58">
        <w:rPr>
          <w:rFonts w:cstheme="minorHAnsi"/>
          <w:i/>
          <w:iCs/>
          <w:color w:val="FF0000"/>
        </w:rPr>
        <w:t>.</w:t>
      </w:r>
    </w:p>
    <w:p w14:paraId="4CFAC41F" w14:textId="5A3D78C7" w:rsidR="00D83C57" w:rsidRPr="00B7566E" w:rsidRDefault="00D83C57" w:rsidP="004A0305">
      <w:pPr>
        <w:pStyle w:val="Antrat1"/>
        <w:tabs>
          <w:tab w:val="left" w:pos="567"/>
        </w:tabs>
        <w:spacing w:line="20" w:lineRule="atLeast"/>
        <w:ind w:firstLine="0"/>
        <w:contextualSpacing/>
        <w:rPr>
          <w:rFonts w:asciiTheme="minorHAnsi" w:hAnsiTheme="minorHAnsi" w:cstheme="minorHAnsi"/>
          <w:b/>
          <w:sz w:val="24"/>
        </w:rPr>
      </w:pPr>
      <w:bookmarkStart w:id="21" w:name="_Ref39425999"/>
      <w:bookmarkStart w:id="22" w:name="_Ref39426005"/>
      <w:bookmarkStart w:id="23" w:name="_Toc126333937"/>
      <w:bookmarkStart w:id="24" w:name="_Toc137194954"/>
      <w:r w:rsidRPr="00B7566E">
        <w:rPr>
          <w:rFonts w:asciiTheme="minorHAnsi" w:hAnsiTheme="minorHAnsi" w:cstheme="minorHAnsi"/>
          <w:b/>
          <w:sz w:val="24"/>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B7566E" w:rsidRDefault="00D83C57" w:rsidP="00DA4A0C">
      <w:pPr>
        <w:pStyle w:val="Antrat1"/>
        <w:spacing w:before="0" w:after="0" w:line="300" w:lineRule="auto"/>
        <w:ind w:firstLine="0"/>
        <w:rPr>
          <w:rFonts w:asciiTheme="minorHAnsi" w:hAnsiTheme="minorHAnsi" w:cstheme="minorHAnsi"/>
          <w:b/>
          <w:color w:val="auto"/>
          <w:sz w:val="24"/>
        </w:rPr>
      </w:pPr>
      <w:bookmarkStart w:id="25" w:name="_Toc137194955"/>
      <w:r w:rsidRPr="00B7566E">
        <w:rPr>
          <w:rFonts w:asciiTheme="minorHAnsi" w:hAnsiTheme="minorHAnsi" w:cstheme="minorHAnsi"/>
          <w:b/>
          <w:color w:val="auto"/>
          <w:sz w:val="24"/>
        </w:rPr>
        <w:t xml:space="preserve">9. </w:t>
      </w:r>
      <w:bookmarkEnd w:id="25"/>
      <w:r w:rsidR="00A32237" w:rsidRPr="00B7566E">
        <w:rPr>
          <w:rFonts w:asciiTheme="minorHAnsi" w:hAnsiTheme="minorHAnsi" w:cstheme="minorHAnsi"/>
          <w:b/>
          <w:color w:val="auto"/>
          <w:sz w:val="24"/>
        </w:rPr>
        <w:t>Pirkimo sąlygų priedai</w:t>
      </w:r>
      <w:r w:rsidR="00A84437" w:rsidRPr="00B7566E">
        <w:rPr>
          <w:rFonts w:asciiTheme="minorHAnsi" w:hAnsiTheme="minorHAnsi" w:cstheme="minorHAnsi"/>
          <w:b/>
          <w:color w:val="auto"/>
          <w:sz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6F19E9" w:rsidRDefault="00A32237" w:rsidP="00A32237">
      <w:pPr>
        <w:pStyle w:val="Sraopastraipa"/>
        <w:spacing w:line="240" w:lineRule="auto"/>
        <w:ind w:left="0" w:firstLine="709"/>
        <w:rPr>
          <w:rFonts w:cstheme="minorHAnsi"/>
        </w:rPr>
      </w:pPr>
      <w:r w:rsidRPr="006F19E9">
        <w:rPr>
          <w:rFonts w:cstheme="minorHAnsi"/>
          <w:color w:val="000000" w:themeColor="text1"/>
        </w:rPr>
        <w:t xml:space="preserve">9.1. </w:t>
      </w:r>
      <w:r w:rsidRPr="006F19E9">
        <w:rPr>
          <w:rFonts w:cstheme="minorHAnsi"/>
        </w:rPr>
        <w:t>Pirkimo sąlygų 1 priedas „Tiekėjų pašalinimo pagrindai“;</w:t>
      </w:r>
    </w:p>
    <w:p w14:paraId="732E716B" w14:textId="6AFF3B28" w:rsidR="00190A27" w:rsidRPr="006F19E9" w:rsidRDefault="00A32237" w:rsidP="00A32237">
      <w:pPr>
        <w:spacing w:line="240" w:lineRule="auto"/>
        <w:ind w:left="709" w:firstLine="0"/>
        <w:rPr>
          <w:rFonts w:cstheme="minorHAnsi"/>
        </w:rPr>
      </w:pPr>
      <w:r w:rsidRPr="006F19E9">
        <w:rPr>
          <w:rFonts w:cstheme="minorHAnsi"/>
        </w:rPr>
        <w:t>9.2.  Pirkimo sąlygų 2 priedas</w:t>
      </w:r>
      <w:r w:rsidR="00190A27" w:rsidRPr="006F19E9">
        <w:rPr>
          <w:rFonts w:cstheme="minorHAnsi"/>
        </w:rPr>
        <w:t xml:space="preserve"> „Kvalifikaciniai reikalavimai“</w:t>
      </w:r>
    </w:p>
    <w:p w14:paraId="319B9992" w14:textId="6D50E1AC" w:rsidR="00A32237" w:rsidRPr="006F19E9" w:rsidRDefault="00190A27" w:rsidP="00A32237">
      <w:pPr>
        <w:spacing w:line="240" w:lineRule="auto"/>
        <w:ind w:left="709" w:firstLine="0"/>
        <w:rPr>
          <w:rFonts w:cstheme="minorHAnsi"/>
        </w:rPr>
      </w:pPr>
      <w:r w:rsidRPr="006F19E9">
        <w:rPr>
          <w:rFonts w:cstheme="minorHAnsi"/>
        </w:rPr>
        <w:t>9.3. Pirkimo sąlygų 3 priedas</w:t>
      </w:r>
      <w:r w:rsidR="00A32237" w:rsidRPr="006F19E9">
        <w:rPr>
          <w:rFonts w:cstheme="minorHAnsi"/>
        </w:rPr>
        <w:t xml:space="preserve"> „Techninė </w:t>
      </w:r>
      <w:r w:rsidR="00C258D0">
        <w:rPr>
          <w:rFonts w:cstheme="minorHAnsi"/>
        </w:rPr>
        <w:t>užduotis</w:t>
      </w:r>
      <w:r w:rsidR="00A32237" w:rsidRPr="006F19E9">
        <w:rPr>
          <w:rFonts w:cstheme="minorHAnsi"/>
        </w:rPr>
        <w:t>“;</w:t>
      </w:r>
    </w:p>
    <w:p w14:paraId="395F4A8F" w14:textId="0303C581" w:rsidR="00A32237" w:rsidRPr="006F19E9" w:rsidRDefault="00A32237" w:rsidP="00A32237">
      <w:pPr>
        <w:spacing w:line="240" w:lineRule="auto"/>
        <w:ind w:left="709" w:firstLine="0"/>
        <w:rPr>
          <w:rFonts w:cstheme="minorHAnsi"/>
        </w:rPr>
      </w:pPr>
      <w:r w:rsidRPr="006F19E9">
        <w:rPr>
          <w:rFonts w:cstheme="minorHAnsi"/>
        </w:rPr>
        <w:t>9.</w:t>
      </w:r>
      <w:r w:rsidR="00190A27" w:rsidRPr="006F19E9">
        <w:rPr>
          <w:rFonts w:cstheme="minorHAnsi"/>
        </w:rPr>
        <w:t>4</w:t>
      </w:r>
      <w:r w:rsidRPr="006F19E9">
        <w:rPr>
          <w:rFonts w:cstheme="minorHAnsi"/>
        </w:rPr>
        <w:t xml:space="preserve">. Pirkimo sąlygų </w:t>
      </w:r>
      <w:r w:rsidR="00190A27" w:rsidRPr="006F19E9">
        <w:rPr>
          <w:rFonts w:cstheme="minorHAnsi"/>
        </w:rPr>
        <w:t>4</w:t>
      </w:r>
      <w:r w:rsidRPr="006F19E9">
        <w:rPr>
          <w:rFonts w:cstheme="minorHAnsi"/>
        </w:rPr>
        <w:t xml:space="preserve"> priedas „Pasiūlymo forma“;</w:t>
      </w:r>
    </w:p>
    <w:p w14:paraId="17BC2598" w14:textId="4597675F" w:rsidR="00A32237" w:rsidRPr="006F19E9" w:rsidRDefault="00A32237" w:rsidP="00A32237">
      <w:pPr>
        <w:spacing w:line="240" w:lineRule="auto"/>
        <w:rPr>
          <w:rFonts w:cstheme="minorHAnsi"/>
        </w:rPr>
      </w:pPr>
      <w:r w:rsidRPr="006F19E9">
        <w:rPr>
          <w:rFonts w:cstheme="minorHAnsi"/>
        </w:rPr>
        <w:t>9.</w:t>
      </w:r>
      <w:r w:rsidR="00190A27" w:rsidRPr="006F19E9">
        <w:rPr>
          <w:rFonts w:cstheme="minorHAnsi"/>
        </w:rPr>
        <w:t>5</w:t>
      </w:r>
      <w:r w:rsidRPr="006F19E9">
        <w:rPr>
          <w:rFonts w:cstheme="minorHAnsi"/>
        </w:rPr>
        <w:t xml:space="preserve">. Pirkimo sąlygų </w:t>
      </w:r>
      <w:r w:rsidR="00190A27" w:rsidRPr="006F19E9">
        <w:rPr>
          <w:rFonts w:cstheme="minorHAnsi"/>
        </w:rPr>
        <w:t>5</w:t>
      </w:r>
      <w:r w:rsidRPr="006F19E9">
        <w:rPr>
          <w:rFonts w:cstheme="minorHAnsi"/>
        </w:rPr>
        <w:t xml:space="preserve"> </w:t>
      </w:r>
      <w:proofErr w:type="spellStart"/>
      <w:r w:rsidRPr="006F19E9">
        <w:rPr>
          <w:rFonts w:cstheme="minorHAnsi"/>
        </w:rPr>
        <w:t>priedas„Sutarties</w:t>
      </w:r>
      <w:proofErr w:type="spellEnd"/>
      <w:r w:rsidRPr="006F19E9">
        <w:rPr>
          <w:rFonts w:cstheme="minorHAnsi"/>
        </w:rPr>
        <w:t xml:space="preserve"> projektas“;</w:t>
      </w:r>
    </w:p>
    <w:p w14:paraId="27FB034C" w14:textId="6CB864F9" w:rsidR="00A32237" w:rsidRPr="006F19E9" w:rsidRDefault="00A32237" w:rsidP="00A32237">
      <w:pPr>
        <w:spacing w:line="240" w:lineRule="auto"/>
        <w:rPr>
          <w:rFonts w:ascii="Arial" w:eastAsiaTheme="minorHAnsi" w:hAnsi="Arial" w:cs="Arial"/>
        </w:rPr>
      </w:pPr>
      <w:r w:rsidRPr="006F19E9">
        <w:rPr>
          <w:rFonts w:cstheme="minorHAnsi"/>
        </w:rPr>
        <w:t>9.</w:t>
      </w:r>
      <w:r w:rsidR="00190A27" w:rsidRPr="006F19E9">
        <w:rPr>
          <w:rFonts w:cstheme="minorHAnsi"/>
        </w:rPr>
        <w:t>6</w:t>
      </w:r>
      <w:r w:rsidRPr="006F19E9">
        <w:rPr>
          <w:rFonts w:cstheme="minorHAnsi"/>
        </w:rPr>
        <w:t xml:space="preserve">. Pirkimo sąlygų </w:t>
      </w:r>
      <w:r w:rsidR="00190A27" w:rsidRPr="006F19E9">
        <w:rPr>
          <w:rFonts w:cstheme="minorHAnsi"/>
        </w:rPr>
        <w:t>6</w:t>
      </w:r>
      <w:r w:rsidRPr="006F19E9">
        <w:rPr>
          <w:rFonts w:cstheme="minorHAnsi"/>
        </w:rPr>
        <w:t xml:space="preserve"> priedas  „Terminai“.</w:t>
      </w:r>
    </w:p>
    <w:p w14:paraId="52BA0CEF" w14:textId="098782EF" w:rsidR="00E250DF" w:rsidRPr="006F19E9" w:rsidRDefault="00EE68F7" w:rsidP="00F77A5D">
      <w:pPr>
        <w:pStyle w:val="Betarp"/>
        <w:spacing w:line="276" w:lineRule="auto"/>
        <w:ind w:firstLine="0"/>
        <w:contextualSpacing/>
        <w:rPr>
          <w:rFonts w:ascii="Arial" w:eastAsiaTheme="minorHAnsi" w:hAnsi="Arial" w:cs="Arial"/>
        </w:rPr>
      </w:pPr>
      <w:r w:rsidRPr="006F19E9">
        <w:rPr>
          <w:rFonts w:ascii="Arial" w:eastAsiaTheme="minorHAnsi" w:hAnsi="Arial" w:cs="Arial"/>
        </w:rPr>
        <w:br w:type="page"/>
      </w:r>
    </w:p>
    <w:p w14:paraId="729EDC83" w14:textId="6E7D82C4" w:rsidR="00112F92" w:rsidRPr="00AC0420" w:rsidRDefault="005450B5" w:rsidP="00942B58">
      <w:pPr>
        <w:spacing w:line="240" w:lineRule="auto"/>
        <w:ind w:left="552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BAA57CB" w:rsidR="00112F92" w:rsidRPr="00AA05AD" w:rsidRDefault="00112F92" w:rsidP="00942B58">
      <w:pPr>
        <w:spacing w:line="240" w:lineRule="auto"/>
        <w:ind w:left="5103" w:firstLine="0"/>
        <w:rPr>
          <w:rFonts w:cstheme="minorHAnsi"/>
        </w:rPr>
      </w:pPr>
      <w:r w:rsidRPr="00AA05AD">
        <w:rPr>
          <w:rFonts w:cstheme="minorHAnsi"/>
        </w:rPr>
        <w:lastRenderedPageBreak/>
        <w:t>Pirkimo sąlygų 2 priedas „Tiekėjų kvalifikacijos reikalavimai“</w:t>
      </w:r>
    </w:p>
    <w:p w14:paraId="6CB59DA7" w14:textId="77777777" w:rsidR="00112F92" w:rsidRPr="00AA05AD" w:rsidRDefault="00112F92" w:rsidP="00112F92">
      <w:pPr>
        <w:spacing w:after="240"/>
        <w:rPr>
          <w:smallCaps/>
          <w:color w:val="404040"/>
          <w:sz w:val="28"/>
          <w:szCs w:val="28"/>
        </w:rPr>
      </w:pPr>
    </w:p>
    <w:p w14:paraId="29C96B3B" w14:textId="454E65F6" w:rsidR="00112F92" w:rsidRPr="006F19E9" w:rsidRDefault="00112F92" w:rsidP="00A32237">
      <w:pPr>
        <w:spacing w:after="240"/>
        <w:jc w:val="center"/>
        <w:rPr>
          <w:rFonts w:eastAsia="Arial" w:cstheme="minorHAnsi"/>
          <w:b/>
          <w:i/>
          <w:color w:val="FF0000"/>
          <w:sz w:val="24"/>
          <w:szCs w:val="24"/>
        </w:rPr>
      </w:pPr>
      <w:r w:rsidRPr="006F19E9">
        <w:rPr>
          <w:rFonts w:eastAsia="Arial" w:cstheme="minorHAnsi"/>
          <w:b/>
          <w:smallCaps/>
          <w:sz w:val="24"/>
          <w:szCs w:val="24"/>
        </w:rPr>
        <w:t xml:space="preserve">TIEKĖJŲ KVALIFIKACIJOS REIKALAVIMAI </w:t>
      </w:r>
    </w:p>
    <w:p w14:paraId="3F24F8E5" w14:textId="3CD8597C" w:rsidR="007C483C" w:rsidRDefault="00825F29" w:rsidP="00807279">
      <w:pPr>
        <w:spacing w:line="240" w:lineRule="auto"/>
        <w:ind w:firstLine="0"/>
        <w:rPr>
          <w:rFonts w:eastAsia="Arial" w:cstheme="minorHAnsi"/>
        </w:rPr>
      </w:pPr>
      <w:sdt>
        <w:sdtPr>
          <w:tag w:val="goog_rdk_129"/>
          <w:id w:val="-1599392971"/>
          <w:placeholder>
            <w:docPart w:val="DefaultPlaceholder_1081868574"/>
          </w:placeholder>
          <w:showingPlcHdr/>
        </w:sdtPr>
        <w:sdtEndPr/>
        <w:sdtContent/>
      </w:sdt>
      <w:r w:rsidR="00112F92" w:rsidRPr="00807279">
        <w:rPr>
          <w:rFonts w:eastAsia="Arial" w:cstheme="minorHAnsi"/>
        </w:rPr>
        <w:t xml:space="preserve">Tiekėjo kvalifikacija turi atitikti šiame priede nustatytus reikalavimus kvalifikacijai. </w:t>
      </w:r>
    </w:p>
    <w:tbl>
      <w:tblPr>
        <w:tblStyle w:val="Lentelstinklelis"/>
        <w:tblW w:w="9982" w:type="dxa"/>
        <w:tblInd w:w="0" w:type="dxa"/>
        <w:tblLook w:val="04A0" w:firstRow="1" w:lastRow="0" w:firstColumn="1" w:lastColumn="0" w:noHBand="0" w:noVBand="1"/>
      </w:tblPr>
      <w:tblGrid>
        <w:gridCol w:w="704"/>
        <w:gridCol w:w="4294"/>
        <w:gridCol w:w="4972"/>
        <w:gridCol w:w="12"/>
      </w:tblGrid>
      <w:tr w:rsidR="000A2164" w:rsidRPr="00825F29" w14:paraId="703E4AD8" w14:textId="77777777" w:rsidTr="000A2164">
        <w:trPr>
          <w:gridAfter w:val="1"/>
          <w:wAfter w:w="12" w:type="dxa"/>
          <w:cantSplit/>
          <w:tblHeader/>
        </w:trPr>
        <w:tc>
          <w:tcPr>
            <w:tcW w:w="704" w:type="dxa"/>
            <w:vAlign w:val="center"/>
          </w:tcPr>
          <w:p w14:paraId="3E419E64" w14:textId="77777777" w:rsidR="000A2164" w:rsidRPr="00825F29" w:rsidRDefault="000A2164" w:rsidP="00797320">
            <w:pPr>
              <w:ind w:firstLine="0"/>
              <w:jc w:val="center"/>
              <w:rPr>
                <w:rFonts w:asciiTheme="minorHAnsi" w:cstheme="minorHAnsi"/>
                <w:b/>
                <w:sz w:val="22"/>
                <w:szCs w:val="22"/>
              </w:rPr>
            </w:pPr>
            <w:r w:rsidRPr="00825F29">
              <w:rPr>
                <w:rFonts w:asciiTheme="minorHAnsi" w:cstheme="minorHAnsi"/>
                <w:b/>
                <w:sz w:val="22"/>
                <w:szCs w:val="22"/>
              </w:rPr>
              <w:t>Eil. Nr.</w:t>
            </w:r>
          </w:p>
        </w:tc>
        <w:tc>
          <w:tcPr>
            <w:tcW w:w="4294" w:type="dxa"/>
            <w:vAlign w:val="center"/>
          </w:tcPr>
          <w:p w14:paraId="76662DA1" w14:textId="77777777" w:rsidR="000A2164" w:rsidRPr="00825F29" w:rsidRDefault="000A2164" w:rsidP="00797320">
            <w:pPr>
              <w:jc w:val="center"/>
              <w:rPr>
                <w:rFonts w:asciiTheme="minorHAnsi" w:cstheme="minorHAnsi"/>
                <w:b/>
                <w:sz w:val="22"/>
                <w:szCs w:val="22"/>
              </w:rPr>
            </w:pPr>
            <w:r w:rsidRPr="00825F29">
              <w:rPr>
                <w:rFonts w:asciiTheme="minorHAnsi" w:cstheme="minorHAnsi"/>
                <w:b/>
                <w:sz w:val="22"/>
                <w:szCs w:val="22"/>
              </w:rPr>
              <w:t>Kvalifikacijos reikalavimai</w:t>
            </w:r>
          </w:p>
        </w:tc>
        <w:tc>
          <w:tcPr>
            <w:tcW w:w="4972" w:type="dxa"/>
            <w:vAlign w:val="center"/>
          </w:tcPr>
          <w:p w14:paraId="48F16862" w14:textId="77777777" w:rsidR="000A2164" w:rsidRPr="00825F29" w:rsidRDefault="000A2164" w:rsidP="00797320">
            <w:pPr>
              <w:jc w:val="center"/>
              <w:rPr>
                <w:rFonts w:asciiTheme="minorHAnsi" w:cstheme="minorHAnsi"/>
                <w:b/>
                <w:sz w:val="22"/>
                <w:szCs w:val="22"/>
              </w:rPr>
            </w:pPr>
            <w:r w:rsidRPr="00825F29">
              <w:rPr>
                <w:rFonts w:asciiTheme="minorHAnsi" w:cstheme="minorHAnsi"/>
                <w:b/>
                <w:sz w:val="22"/>
                <w:szCs w:val="22"/>
              </w:rPr>
              <w:t>Patvirtinančių dokumentų sąrašas</w:t>
            </w:r>
          </w:p>
        </w:tc>
      </w:tr>
      <w:tr w:rsidR="000A2164" w:rsidRPr="00825F29" w14:paraId="08FD855F" w14:textId="77777777" w:rsidTr="000A2164">
        <w:tc>
          <w:tcPr>
            <w:tcW w:w="9982" w:type="dxa"/>
            <w:gridSpan w:val="4"/>
          </w:tcPr>
          <w:p w14:paraId="20CA391B" w14:textId="77777777" w:rsidR="000A2164" w:rsidRPr="00825F29" w:rsidRDefault="000A2164" w:rsidP="00797320">
            <w:pPr>
              <w:jc w:val="center"/>
              <w:rPr>
                <w:rFonts w:asciiTheme="minorHAnsi" w:cstheme="minorHAnsi"/>
                <w:b/>
                <w:i/>
                <w:sz w:val="22"/>
                <w:szCs w:val="22"/>
              </w:rPr>
            </w:pPr>
            <w:r w:rsidRPr="00825F29">
              <w:rPr>
                <w:rFonts w:asciiTheme="minorHAnsi" w:cstheme="minorHAnsi"/>
                <w:b/>
                <w:i/>
                <w:sz w:val="22"/>
                <w:szCs w:val="22"/>
              </w:rPr>
              <w:t>Paslaugų teikėjo ar rangovo, ar jų personalo, ar jų vadovaujančio personalo (toliau – personalas) išsilavinimas ir profesinė kvalifikacija.</w:t>
            </w:r>
          </w:p>
        </w:tc>
      </w:tr>
      <w:tr w:rsidR="000A2164" w:rsidRPr="00825F29" w14:paraId="178C1FDD" w14:textId="77777777" w:rsidTr="000A2164">
        <w:trPr>
          <w:gridAfter w:val="1"/>
          <w:wAfter w:w="12" w:type="dxa"/>
        </w:trPr>
        <w:tc>
          <w:tcPr>
            <w:tcW w:w="704" w:type="dxa"/>
          </w:tcPr>
          <w:p w14:paraId="00F248B6" w14:textId="77777777" w:rsidR="000A2164" w:rsidRPr="00825F29" w:rsidRDefault="000A2164" w:rsidP="000A2164">
            <w:pPr>
              <w:ind w:firstLine="164"/>
              <w:contextualSpacing/>
              <w:rPr>
                <w:rFonts w:asciiTheme="minorHAnsi" w:cstheme="minorHAnsi"/>
                <w:sz w:val="22"/>
                <w:szCs w:val="22"/>
                <w:highlight w:val="yellow"/>
              </w:rPr>
            </w:pPr>
            <w:r w:rsidRPr="00825F29">
              <w:rPr>
                <w:rFonts w:asciiTheme="minorHAnsi" w:cstheme="minorHAnsi"/>
                <w:sz w:val="22"/>
                <w:szCs w:val="22"/>
              </w:rPr>
              <w:t>1.</w:t>
            </w:r>
          </w:p>
        </w:tc>
        <w:tc>
          <w:tcPr>
            <w:tcW w:w="4294" w:type="dxa"/>
          </w:tcPr>
          <w:p w14:paraId="69DC0E42" w14:textId="77777777" w:rsidR="000A2164" w:rsidRPr="00825F29" w:rsidRDefault="000A2164" w:rsidP="00797320">
            <w:pPr>
              <w:pStyle w:val="xxxmsonormal"/>
              <w:ind w:firstLine="661"/>
              <w:jc w:val="both"/>
              <w:rPr>
                <w:rFonts w:asciiTheme="minorHAnsi" w:hAnsiTheme="minorHAnsi" w:cstheme="minorHAnsi"/>
                <w:sz w:val="22"/>
                <w:szCs w:val="22"/>
              </w:rPr>
            </w:pPr>
            <w:r w:rsidRPr="00825F29">
              <w:rPr>
                <w:rFonts w:asciiTheme="minorHAnsi" w:hAnsiTheme="minorHAnsi" w:cstheme="minorHAnsi"/>
                <w:sz w:val="22"/>
                <w:szCs w:val="22"/>
              </w:rPr>
              <w:t>Tiekėjas sutarčiai įvykdyti turi skirti nemažiau kaip 1-ą atsakingą specialistą, turintį humanitarinių mokslų (istorijos) magistro laipsnį, kuris bus atsakingas už sutarties vykdymą.</w:t>
            </w:r>
          </w:p>
        </w:tc>
        <w:tc>
          <w:tcPr>
            <w:tcW w:w="4972" w:type="dxa"/>
          </w:tcPr>
          <w:p w14:paraId="3A1BF742" w14:textId="77777777" w:rsidR="000A2164" w:rsidRPr="00825F29" w:rsidRDefault="000A2164" w:rsidP="00797320">
            <w:pPr>
              <w:ind w:firstLine="661"/>
              <w:rPr>
                <w:rFonts w:asciiTheme="minorHAnsi" w:cstheme="minorHAnsi"/>
                <w:bCs/>
                <w:sz w:val="22"/>
                <w:szCs w:val="22"/>
              </w:rPr>
            </w:pPr>
            <w:r w:rsidRPr="00825F29">
              <w:rPr>
                <w:rFonts w:asciiTheme="minorHAnsi" w:cstheme="minorHAnsi"/>
                <w:bCs/>
                <w:sz w:val="22"/>
                <w:szCs w:val="22"/>
              </w:rPr>
              <w:t xml:space="preserve">Laisvos formos specialistų sąrašas, patvirtintas tiekėjo (juridinio asmens) vadovo ar jo įgalioto asmens parašu, kuriame nurodoma: specialisto vardas, pavardė; siūlomos pareigos vykdant pirkimo sutartį; įgytas išsilavinimas (laipsnis, studijų kryptis). </w:t>
            </w:r>
          </w:p>
          <w:p w14:paraId="5DE978E4" w14:textId="77777777" w:rsidR="000A2164" w:rsidRPr="00825F29" w:rsidRDefault="000A2164" w:rsidP="00797320">
            <w:pPr>
              <w:ind w:firstLine="661"/>
              <w:rPr>
                <w:rFonts w:asciiTheme="minorHAnsi" w:cstheme="minorHAnsi"/>
                <w:bCs/>
                <w:sz w:val="22"/>
                <w:szCs w:val="22"/>
              </w:rPr>
            </w:pPr>
            <w:r w:rsidRPr="00825F29">
              <w:rPr>
                <w:rFonts w:asciiTheme="minorHAnsi" w:cstheme="minorHAnsi"/>
                <w:bCs/>
                <w:sz w:val="22"/>
                <w:szCs w:val="22"/>
              </w:rPr>
              <w:t xml:space="preserve">Kartu su sąrašu turi būti pateiktos </w:t>
            </w:r>
            <w:r w:rsidRPr="00825F29">
              <w:rPr>
                <w:rFonts w:asciiTheme="minorHAnsi" w:cstheme="minorHAnsi"/>
                <w:sz w:val="22"/>
                <w:szCs w:val="22"/>
              </w:rPr>
              <w:t>išsilavinimą patvirtinančių diplomų kopijos</w:t>
            </w:r>
            <w:r w:rsidRPr="00825F29">
              <w:rPr>
                <w:rFonts w:asciiTheme="minorHAnsi" w:cstheme="minorHAnsi"/>
                <w:bCs/>
                <w:sz w:val="22"/>
                <w:szCs w:val="22"/>
              </w:rPr>
              <w:t xml:space="preserve"> </w:t>
            </w:r>
            <w:r w:rsidRPr="00825F29">
              <w:rPr>
                <w:rFonts w:asciiTheme="minorHAnsi" w:cstheme="minorHAnsi"/>
                <w:iCs/>
                <w:sz w:val="22"/>
                <w:szCs w:val="22"/>
              </w:rPr>
              <w:t>arba nuorodos į nacionalines duomenų bazes bet kurioje valstybėje narėje, prie kurių pirkimo vykdytojas turės galimybę tiesiogiai ir neatlygintinai prisijungusi ir susipažinti su reikalaujamais dokumentais ir (ar) informacija.</w:t>
            </w:r>
          </w:p>
          <w:p w14:paraId="60CF9B77" w14:textId="77777777" w:rsidR="000A2164" w:rsidRPr="00825F29" w:rsidRDefault="000A2164" w:rsidP="00797320">
            <w:pPr>
              <w:ind w:firstLine="661"/>
              <w:rPr>
                <w:rFonts w:asciiTheme="minorHAnsi" w:cstheme="minorHAnsi"/>
                <w:sz w:val="22"/>
                <w:szCs w:val="22"/>
              </w:rPr>
            </w:pPr>
          </w:p>
        </w:tc>
      </w:tr>
      <w:tr w:rsidR="000A2164" w:rsidRPr="00825F29" w14:paraId="23713734" w14:textId="77777777" w:rsidTr="000A2164">
        <w:trPr>
          <w:gridAfter w:val="1"/>
          <w:wAfter w:w="12" w:type="dxa"/>
        </w:trPr>
        <w:tc>
          <w:tcPr>
            <w:tcW w:w="704" w:type="dxa"/>
          </w:tcPr>
          <w:p w14:paraId="75AF2FE2" w14:textId="77777777" w:rsidR="000A2164" w:rsidRPr="00825F29" w:rsidRDefault="000A2164" w:rsidP="00797320">
            <w:pPr>
              <w:contextualSpacing/>
              <w:rPr>
                <w:rFonts w:asciiTheme="minorHAnsi" w:cstheme="minorHAnsi"/>
                <w:sz w:val="22"/>
                <w:szCs w:val="22"/>
              </w:rPr>
            </w:pPr>
          </w:p>
        </w:tc>
        <w:tc>
          <w:tcPr>
            <w:tcW w:w="9266" w:type="dxa"/>
            <w:gridSpan w:val="2"/>
          </w:tcPr>
          <w:p w14:paraId="5CCCDFB2" w14:textId="77777777" w:rsidR="000A2164" w:rsidRPr="00825F29" w:rsidRDefault="000A2164" w:rsidP="00797320">
            <w:pPr>
              <w:ind w:firstLine="592"/>
              <w:rPr>
                <w:rFonts w:asciiTheme="minorHAnsi" w:cstheme="minorHAnsi"/>
                <w:b/>
                <w:bCs/>
                <w:sz w:val="22"/>
                <w:szCs w:val="22"/>
              </w:rPr>
            </w:pPr>
            <w:r w:rsidRPr="00825F29">
              <w:rPr>
                <w:rFonts w:asciiTheme="minorHAnsi" w:cstheme="minorHAnsi"/>
                <w:b/>
                <w:bCs/>
                <w:sz w:val="22"/>
                <w:szCs w:val="22"/>
              </w:rPr>
              <w:t xml:space="preserve">Pastabos: </w:t>
            </w:r>
          </w:p>
          <w:p w14:paraId="3AAE8D66" w14:textId="77777777" w:rsidR="000A2164" w:rsidRPr="00825F29" w:rsidRDefault="000A2164" w:rsidP="00797320">
            <w:pPr>
              <w:ind w:firstLine="592"/>
              <w:rPr>
                <w:rFonts w:asciiTheme="minorHAnsi" w:eastAsia="Times New Roman" w:cstheme="minorHAnsi"/>
                <w:color w:val="000000"/>
                <w:sz w:val="22"/>
                <w:szCs w:val="22"/>
                <w:lang w:eastAsia="lt-LT"/>
              </w:rPr>
            </w:pPr>
            <w:r w:rsidRPr="00825F29">
              <w:rPr>
                <w:rFonts w:asciiTheme="minorHAnsi" w:eastAsia="Times New Roman" w:cstheme="minorHAnsi"/>
                <w:color w:val="000000"/>
                <w:sz w:val="22"/>
                <w:szCs w:val="22"/>
                <w:lang w:eastAsia="lt-LT"/>
              </w:rPr>
              <w:t>· jeigu pasiūlymą teikia ūkio subjektų grupė – reikalavimą turi atitikti ūkio subjektų grupės nario (-</w:t>
            </w:r>
            <w:proofErr w:type="spellStart"/>
            <w:r w:rsidRPr="00825F29">
              <w:rPr>
                <w:rFonts w:asciiTheme="minorHAnsi" w:eastAsia="Times New Roman" w:cstheme="minorHAnsi"/>
                <w:color w:val="000000"/>
                <w:sz w:val="22"/>
                <w:szCs w:val="22"/>
                <w:lang w:eastAsia="lt-LT"/>
              </w:rPr>
              <w:t>ių</w:t>
            </w:r>
            <w:proofErr w:type="spellEnd"/>
            <w:r w:rsidRPr="00825F29">
              <w:rPr>
                <w:rFonts w:asciiTheme="minorHAnsi" w:eastAsia="Times New Roman" w:cstheme="minorHAnsi"/>
                <w:color w:val="000000"/>
                <w:sz w:val="22"/>
                <w:szCs w:val="22"/>
                <w:lang w:eastAsia="lt-LT"/>
              </w:rPr>
              <w:t>) specialistai, atsižvelgiant į jų prisiimamus įsipareigojimus pirkimo sutarčiai vykdyti;</w:t>
            </w:r>
          </w:p>
          <w:p w14:paraId="557364CF" w14:textId="77777777" w:rsidR="000A2164" w:rsidRPr="00825F29" w:rsidRDefault="000A2164" w:rsidP="00797320">
            <w:pPr>
              <w:ind w:firstLine="592"/>
              <w:rPr>
                <w:rFonts w:asciiTheme="minorHAnsi" w:eastAsia="Times New Roman" w:cstheme="minorHAnsi"/>
                <w:color w:val="000000"/>
                <w:sz w:val="22"/>
                <w:szCs w:val="22"/>
                <w:lang w:eastAsia="lt-LT"/>
              </w:rPr>
            </w:pPr>
            <w:r w:rsidRPr="00825F29">
              <w:rPr>
                <w:rFonts w:asciiTheme="minorHAnsi" w:eastAsia="Times New Roman" w:cstheme="minorHAnsi"/>
                <w:color w:val="000000"/>
                <w:sz w:val="22"/>
                <w:szCs w:val="22"/>
                <w:lang w:eastAsia="lt-LT"/>
              </w:rPr>
              <w:t>· tiekėjas gali remtis kitų ūkio subjektų pajėgumais tik tuo atveju, jeigu tie subjektai (jų darbuotojai) patys vykdys tą pirkimo sutarties dalį, kuriai reikia jų turimų pajėgumų;</w:t>
            </w:r>
          </w:p>
          <w:p w14:paraId="46EF4279" w14:textId="77777777" w:rsidR="000A2164" w:rsidRPr="00825F29" w:rsidRDefault="000A2164" w:rsidP="00797320">
            <w:pPr>
              <w:ind w:firstLine="592"/>
              <w:rPr>
                <w:rFonts w:asciiTheme="minorHAnsi" w:eastAsia="Times New Roman" w:cstheme="minorHAnsi"/>
                <w:color w:val="000000"/>
                <w:sz w:val="22"/>
                <w:szCs w:val="22"/>
                <w:lang w:eastAsia="lt-LT"/>
              </w:rPr>
            </w:pPr>
            <w:r w:rsidRPr="00825F29">
              <w:rPr>
                <w:rFonts w:asciiTheme="minorHAnsi" w:eastAsia="Times New Roman" w:cstheme="min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825F29">
              <w:rPr>
                <w:rFonts w:asciiTheme="minorHAnsi" w:eastAsia="Times New Roman" w:cstheme="minorHAnsi"/>
                <w:b/>
                <w:bCs/>
                <w:color w:val="000000"/>
                <w:sz w:val="22"/>
                <w:szCs w:val="22"/>
                <w:lang w:eastAsia="lt-LT"/>
              </w:rPr>
              <w:t> </w:t>
            </w:r>
            <w:r w:rsidRPr="00825F29">
              <w:rPr>
                <w:rFonts w:asciiTheme="minorHAnsi" w:eastAsia="Times New Roman" w:cstheme="minorHAnsi"/>
                <w:color w:val="000000"/>
                <w:sz w:val="22"/>
                <w:szCs w:val="22"/>
                <w:lang w:eastAsia="lt-LT"/>
              </w:rPr>
              <w:t>reikalavimus, jeigu subtiekėjai (jų darbuotojai) patys vykdys tą pirkimo sutarties dalį, kuriai reikia nustatytos kvalifikacijos.</w:t>
            </w:r>
          </w:p>
          <w:p w14:paraId="63D5FDA9" w14:textId="77777777" w:rsidR="000A2164" w:rsidRPr="00825F29" w:rsidRDefault="000A2164" w:rsidP="00797320">
            <w:pPr>
              <w:ind w:firstLine="661"/>
              <w:rPr>
                <w:rFonts w:asciiTheme="minorHAnsi" w:cstheme="minorHAnsi"/>
                <w:bCs/>
                <w:sz w:val="22"/>
                <w:szCs w:val="22"/>
              </w:rPr>
            </w:pPr>
          </w:p>
        </w:tc>
      </w:tr>
    </w:tbl>
    <w:p w14:paraId="52EDC1C9" w14:textId="063030C3" w:rsidR="000A2164" w:rsidRDefault="000A2164" w:rsidP="00807279">
      <w:pPr>
        <w:spacing w:line="240" w:lineRule="auto"/>
        <w:ind w:firstLine="0"/>
        <w:rPr>
          <w:rFonts w:eastAsia="Arial" w:cstheme="minorHAnsi"/>
        </w:rPr>
      </w:pPr>
    </w:p>
    <w:p w14:paraId="01CB5C2B" w14:textId="1B6FC7C8" w:rsidR="000A2164" w:rsidRDefault="000A2164" w:rsidP="00807279">
      <w:pPr>
        <w:spacing w:line="240" w:lineRule="auto"/>
        <w:ind w:firstLine="0"/>
        <w:rPr>
          <w:rFonts w:eastAsia="Arial" w:cstheme="minorHAnsi"/>
        </w:rPr>
      </w:pPr>
    </w:p>
    <w:p w14:paraId="2A500D76" w14:textId="42AAFBB0" w:rsidR="000A2164" w:rsidRDefault="000A2164" w:rsidP="00807279">
      <w:pPr>
        <w:spacing w:line="240" w:lineRule="auto"/>
        <w:ind w:firstLine="0"/>
        <w:rPr>
          <w:rFonts w:eastAsia="Arial" w:cstheme="minorHAnsi"/>
        </w:rPr>
      </w:pPr>
    </w:p>
    <w:p w14:paraId="3486736B" w14:textId="77777777" w:rsidR="000A2164" w:rsidRPr="00807279" w:rsidRDefault="000A2164" w:rsidP="00807279">
      <w:pPr>
        <w:spacing w:line="240" w:lineRule="auto"/>
        <w:ind w:firstLine="0"/>
        <w:rPr>
          <w:rFonts w:eastAsia="Arial" w:cstheme="minorHAnsi"/>
        </w:rPr>
      </w:pPr>
    </w:p>
    <w:p w14:paraId="72C1D928" w14:textId="11B4B83D" w:rsidR="00807279" w:rsidRDefault="00807279" w:rsidP="00C70E3A">
      <w:pPr>
        <w:jc w:val="right"/>
        <w:rPr>
          <w:rFonts w:ascii="Arial" w:eastAsia="Arial" w:hAnsi="Arial" w:cs="Arial"/>
          <w:b/>
          <w:smallCaps/>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EF3BA4" w:rsidRDefault="00CB5907" w:rsidP="00CB5907">
      <w:pPr>
        <w:jc w:val="center"/>
        <w:rPr>
          <w:rFonts w:cstheme="minorHAnsi"/>
          <w:sz w:val="28"/>
          <w:szCs w:val="28"/>
        </w:rPr>
      </w:pPr>
    </w:p>
    <w:p w14:paraId="3C224FCE" w14:textId="7DAB169B" w:rsidR="00CB5907" w:rsidRPr="00142654" w:rsidRDefault="00CB5907" w:rsidP="00DC230B">
      <w:pPr>
        <w:spacing w:line="240" w:lineRule="auto"/>
        <w:jc w:val="center"/>
        <w:rPr>
          <w:rFonts w:cstheme="minorHAnsi"/>
          <w:b/>
          <w:sz w:val="28"/>
          <w:szCs w:val="28"/>
        </w:rPr>
      </w:pPr>
      <w:r w:rsidRPr="00142654">
        <w:rPr>
          <w:rFonts w:cstheme="minorHAnsi"/>
          <w:b/>
          <w:sz w:val="28"/>
          <w:szCs w:val="28"/>
        </w:rPr>
        <w:t>TECHNINĖ SPECIFIKACIJA</w:t>
      </w:r>
    </w:p>
    <w:p w14:paraId="278F2F72" w14:textId="5C142255" w:rsidR="00EF3BA4" w:rsidRPr="00142654" w:rsidRDefault="00EF3BA4" w:rsidP="00DC230B">
      <w:pPr>
        <w:spacing w:line="240" w:lineRule="auto"/>
        <w:jc w:val="center"/>
        <w:rPr>
          <w:rFonts w:cstheme="minorHAnsi"/>
          <w:b/>
          <w:sz w:val="28"/>
          <w:szCs w:val="28"/>
        </w:rPr>
      </w:pPr>
      <w:r w:rsidRPr="00142654">
        <w:rPr>
          <w:rFonts w:cstheme="minorHAnsi"/>
          <w:b/>
          <w:sz w:val="28"/>
          <w:szCs w:val="28"/>
        </w:rPr>
        <w:t>(pateikiama atskiru dokumentu)</w:t>
      </w:r>
    </w:p>
    <w:p w14:paraId="6160E563" w14:textId="515A8F08" w:rsidR="00CB5907" w:rsidRPr="00EF3BA4" w:rsidRDefault="00CB5907"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2" w:name="_Pirkimo_sąlygų_3"/>
      <w:bookmarkEnd w:id="36"/>
      <w:bookmarkEnd w:id="37"/>
      <w:bookmarkEnd w:id="38"/>
      <w:bookmarkEnd w:id="39"/>
      <w:bookmarkEnd w:id="40"/>
      <w:bookmarkEnd w:id="41"/>
      <w:bookmarkEnd w:id="42"/>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77777777"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56392CAF" w:rsidR="00EF3BA4" w:rsidRDefault="00EF3BA4" w:rsidP="00EF3BA4">
      <w:pPr>
        <w:suppressAutoHyphens/>
        <w:autoSpaceDN w:val="0"/>
        <w:spacing w:line="240" w:lineRule="auto"/>
        <w:ind w:firstLine="0"/>
        <w:jc w:val="center"/>
        <w:rPr>
          <w:rFonts w:eastAsia="Times New Roman" w:cstheme="minorHAnsi"/>
          <w:b/>
          <w:sz w:val="24"/>
          <w:szCs w:val="22"/>
          <w:lang w:eastAsia="en-US"/>
        </w:rPr>
      </w:pPr>
      <w:r w:rsidRPr="008D0873">
        <w:rPr>
          <w:rFonts w:eastAsia="Times New Roman" w:cstheme="minorHAnsi"/>
          <w:b/>
          <w:sz w:val="24"/>
          <w:szCs w:val="22"/>
          <w:lang w:eastAsia="en-US"/>
        </w:rPr>
        <w:t>PASIŪLYMAS</w:t>
      </w:r>
    </w:p>
    <w:p w14:paraId="6A740C6A" w14:textId="77777777" w:rsidR="00A84F2A" w:rsidRPr="008D0873" w:rsidRDefault="00A84F2A" w:rsidP="00EF3BA4">
      <w:pPr>
        <w:suppressAutoHyphens/>
        <w:autoSpaceDN w:val="0"/>
        <w:spacing w:line="240" w:lineRule="auto"/>
        <w:ind w:firstLine="0"/>
        <w:jc w:val="center"/>
        <w:rPr>
          <w:rFonts w:eastAsia="Times New Roman" w:cstheme="minorHAnsi"/>
          <w:b/>
          <w:sz w:val="24"/>
          <w:szCs w:val="22"/>
          <w:lang w:eastAsia="en-US"/>
        </w:rPr>
      </w:pPr>
    </w:p>
    <w:p w14:paraId="543A90E9" w14:textId="4466EF04" w:rsidR="00EF3BA4" w:rsidRPr="00825F29" w:rsidRDefault="00A84F2A" w:rsidP="00EF3BA4">
      <w:pPr>
        <w:suppressAutoHyphens/>
        <w:autoSpaceDN w:val="0"/>
        <w:spacing w:line="240" w:lineRule="auto"/>
        <w:ind w:firstLine="0"/>
        <w:jc w:val="center"/>
        <w:rPr>
          <w:rFonts w:eastAsia="Times New Roman" w:cstheme="minorHAnsi"/>
          <w:b/>
          <w:color w:val="00B050"/>
          <w:sz w:val="24"/>
          <w:szCs w:val="24"/>
          <w:lang w:eastAsia="en-US"/>
        </w:rPr>
      </w:pPr>
      <w:r w:rsidRPr="00825F29">
        <w:rPr>
          <w:rFonts w:ascii="Arial" w:hAnsi="Arial" w:cs="Arial"/>
          <w:b/>
          <w:bCs/>
          <w:color w:val="00B050"/>
          <w:shd w:val="clear" w:color="auto" w:fill="FFFFFF"/>
        </w:rPr>
        <w:t>DĖL VARĖNOS POLIGONO TERITORIJOS, INFRASTRUKTŪROS</w:t>
      </w:r>
      <w:bookmarkStart w:id="43" w:name="_GoBack"/>
      <w:bookmarkEnd w:id="43"/>
      <w:r w:rsidRPr="00825F29">
        <w:rPr>
          <w:rFonts w:ascii="Arial" w:hAnsi="Arial" w:cs="Arial"/>
          <w:b/>
          <w:bCs/>
          <w:color w:val="00B050"/>
          <w:shd w:val="clear" w:color="auto" w:fill="FFFFFF"/>
        </w:rPr>
        <w:t xml:space="preserve"> IR KRAŠTOVAIZDŽIO RAIDOS ISTORINIIŲ ĮVYKIŲ TYRIMO</w:t>
      </w:r>
      <w:r w:rsidRPr="00825F29">
        <w:rPr>
          <w:rFonts w:cstheme="minorHAnsi"/>
          <w:b/>
          <w:bCs/>
          <w:color w:val="00B050"/>
          <w:sz w:val="24"/>
          <w:szCs w:val="24"/>
        </w:rPr>
        <w:t xml:space="preserve"> PASLAUGŲ</w:t>
      </w:r>
      <w:r w:rsidRPr="00825F29">
        <w:rPr>
          <w:rFonts w:cstheme="minorHAnsi"/>
          <w:b/>
          <w:color w:val="00B050"/>
          <w:sz w:val="24"/>
          <w:szCs w:val="24"/>
          <w:shd w:val="clear" w:color="auto" w:fill="FFFFFF"/>
        </w:rPr>
        <w:t xml:space="preserve"> PIRKIMO</w:t>
      </w:r>
    </w:p>
    <w:p w14:paraId="65D62E2F"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w:t>
      </w:r>
      <w:r w:rsidRPr="008D0873">
        <w:rPr>
          <w:rFonts w:eastAsia="Times New Roman" w:cstheme="minorHAnsi"/>
          <w:b/>
          <w:bCs/>
          <w:color w:val="000000"/>
          <w:sz w:val="22"/>
          <w:szCs w:val="22"/>
          <w:lang w:eastAsia="en-US"/>
        </w:rPr>
        <w:t xml:space="preserve"> </w:t>
      </w:r>
      <w:r w:rsidRPr="008D0873">
        <w:rPr>
          <w:rFonts w:eastAsia="Times New Roman" w:cstheme="minorHAnsi"/>
          <w:sz w:val="22"/>
          <w:szCs w:val="22"/>
          <w:lang w:eastAsia="en-US"/>
        </w:rPr>
        <w:t>Nr.______</w:t>
      </w:r>
    </w:p>
    <w:p w14:paraId="50588707"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(Data)</w:t>
      </w:r>
    </w:p>
    <w:p w14:paraId="6F40F40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_____________</w:t>
      </w:r>
    </w:p>
    <w:p w14:paraId="29DDA9C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(Sudarymo vieta)</w:t>
      </w:r>
    </w:p>
    <w:p w14:paraId="37C5E711" w14:textId="77777777" w:rsidR="00EF3BA4" w:rsidRPr="008D0873" w:rsidRDefault="00EF3BA4" w:rsidP="00EF3BA4">
      <w:pPr>
        <w:suppressAutoHyphens/>
        <w:autoSpaceDN w:val="0"/>
        <w:spacing w:line="240" w:lineRule="auto"/>
        <w:ind w:firstLine="0"/>
        <w:jc w:val="left"/>
        <w:rPr>
          <w:rFonts w:eastAsia="Times New Roman" w:cstheme="minorHAnsi"/>
          <w:bCs/>
          <w:color w:val="000000"/>
          <w:sz w:val="22"/>
          <w:szCs w:val="22"/>
          <w:vertAlign w:val="superscript"/>
          <w:lang w:eastAsia="en-US"/>
        </w:rPr>
      </w:pPr>
    </w:p>
    <w:p w14:paraId="3E3E597B"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4" w:name="_Toc329443224"/>
      <w:bookmarkStart w:id="45" w:name="_Toc191565783"/>
      <w:r w:rsidRPr="008D0873">
        <w:rPr>
          <w:rFonts w:eastAsia="Times New Roman" w:cstheme="minorHAnsi"/>
          <w:b/>
          <w:bCs/>
          <w:sz w:val="22"/>
          <w:szCs w:val="22"/>
          <w:lang w:eastAsia="en-US"/>
        </w:rPr>
        <w:t>INFORMACIJA APIE TIEKĖJĄ</w:t>
      </w:r>
      <w:bookmarkEnd w:id="44"/>
      <w:bookmarkEnd w:id="45"/>
    </w:p>
    <w:p w14:paraId="78FBA982"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190A27">
        <w:trPr>
          <w:trHeight w:val="6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6" w:name="_Toc329443227"/>
      <w:bookmarkStart w:id="47" w:name="_Toc191565784"/>
      <w:r w:rsidRPr="008D0873">
        <w:rPr>
          <w:rFonts w:eastAsia="Times New Roman" w:cstheme="minorHAnsi"/>
          <w:b/>
          <w:bCs/>
          <w:sz w:val="22"/>
          <w:szCs w:val="22"/>
          <w:lang w:eastAsia="en-US"/>
        </w:rPr>
        <w:t>INFORMACIJA APIE SUBTIEKĖJUS</w:t>
      </w:r>
      <w:bookmarkEnd w:id="46"/>
      <w:bookmarkEnd w:id="47"/>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8" w:name="_Toc329443228"/>
      <w:bookmarkStart w:id="49" w:name="_Toc191565785"/>
      <w:r w:rsidRPr="00807279">
        <w:rPr>
          <w:rFonts w:eastAsia="Times New Roman" w:cstheme="minorHAnsi"/>
          <w:b/>
          <w:color w:val="000000"/>
          <w:sz w:val="22"/>
          <w:szCs w:val="22"/>
          <w:lang w:eastAsia="en-US"/>
        </w:rPr>
        <w:t>PASIŪLYMO KAINA</w:t>
      </w:r>
      <w:bookmarkEnd w:id="48"/>
      <w:bookmarkEnd w:id="49"/>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0A79F22E" w14:textId="77777777" w:rsidR="00EF3BA4" w:rsidRPr="00807279"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627" w:type="dxa"/>
        <w:tblCellMar>
          <w:left w:w="10" w:type="dxa"/>
          <w:right w:w="10" w:type="dxa"/>
        </w:tblCellMar>
        <w:tblLook w:val="04A0" w:firstRow="1" w:lastRow="0" w:firstColumn="1" w:lastColumn="0" w:noHBand="0" w:noVBand="1"/>
      </w:tblPr>
      <w:tblGrid>
        <w:gridCol w:w="889"/>
        <w:gridCol w:w="3217"/>
        <w:gridCol w:w="1418"/>
        <w:gridCol w:w="1737"/>
        <w:gridCol w:w="1665"/>
        <w:gridCol w:w="1701"/>
      </w:tblGrid>
      <w:tr w:rsidR="00807279" w:rsidRPr="00807279" w14:paraId="6DC3C308" w14:textId="77777777" w:rsidTr="00807279">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34C8FAE"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B30A5D5"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iCs/>
                <w:sz w:val="20"/>
                <w:szCs w:val="20"/>
                <w:lang w:eastAsia="en-US"/>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456A8E3" w14:textId="77777777" w:rsidR="00807279" w:rsidRPr="00807279" w:rsidRDefault="00807279" w:rsidP="0001107B">
            <w:pPr>
              <w:suppressAutoHyphens/>
              <w:autoSpaceDN w:val="0"/>
              <w:spacing w:line="240" w:lineRule="auto"/>
              <w:ind w:firstLine="0"/>
              <w:jc w:val="center"/>
              <w:rPr>
                <w:rFonts w:eastAsia="Times New Roman" w:cstheme="minorHAnsi"/>
                <w:b/>
                <w:bCs/>
                <w:iCs/>
                <w:sz w:val="20"/>
                <w:szCs w:val="20"/>
                <w:lang w:eastAsia="en-US"/>
              </w:rPr>
            </w:pPr>
            <w:r w:rsidRPr="00807279">
              <w:rPr>
                <w:rFonts w:eastAsia="Times New Roman" w:cstheme="minorHAnsi"/>
                <w:b/>
                <w:bCs/>
                <w:iCs/>
                <w:color w:val="000000"/>
                <w:sz w:val="20"/>
                <w:szCs w:val="20"/>
                <w:lang w:eastAsia="en-US"/>
              </w:rPr>
              <w:t>Kiekis</w:t>
            </w:r>
          </w:p>
        </w:tc>
        <w:tc>
          <w:tcPr>
            <w:tcW w:w="1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99C20B" w14:textId="14B1AD8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be PVM</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FFAC7A" w14:textId="7777777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b/>
                <w:sz w:val="20"/>
                <w:szCs w:val="20"/>
                <w:lang w:eastAsia="en-US"/>
              </w:rPr>
              <w:t xml:space="preserve">PVM </w:t>
            </w:r>
          </w:p>
          <w:p w14:paraId="0B6A174E" w14:textId="6BBC972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i/>
                <w:sz w:val="20"/>
                <w:szCs w:val="20"/>
                <w:lang w:eastAsia="en-US"/>
              </w:rPr>
              <w:t>(pildoma, jei taikoma)**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B5CE9A" w14:textId="1ABB559D"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su PVM</w:t>
            </w:r>
            <w:r w:rsidRPr="00807279">
              <w:rPr>
                <w:rFonts w:eastAsia="Times New Roman" w:cstheme="minorHAnsi"/>
                <w:b/>
                <w:sz w:val="20"/>
                <w:szCs w:val="20"/>
                <w:vertAlign w:val="superscript"/>
                <w:lang w:eastAsia="en-US"/>
              </w:rPr>
              <w:footnoteReference w:id="3"/>
            </w:r>
          </w:p>
        </w:tc>
      </w:tr>
      <w:tr w:rsidR="00807279" w:rsidRPr="00807279" w14:paraId="5150DB03" w14:textId="77777777" w:rsidTr="00807279">
        <w:trPr>
          <w:trHeight w:val="654"/>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82A9" w14:textId="77777777" w:rsidR="00807279" w:rsidRPr="00807279" w:rsidRDefault="00807279" w:rsidP="0001107B">
            <w:pPr>
              <w:suppressAutoHyphens/>
              <w:autoSpaceDN w:val="0"/>
              <w:spacing w:line="240" w:lineRule="auto"/>
              <w:ind w:firstLine="0"/>
              <w:jc w:val="center"/>
              <w:rPr>
                <w:rFonts w:eastAsia="Times New Roman" w:cstheme="minorHAnsi"/>
                <w:sz w:val="22"/>
                <w:szCs w:val="22"/>
                <w:lang w:eastAsia="en-US"/>
              </w:rPr>
            </w:pPr>
            <w:r w:rsidRPr="00807279">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C917" w14:textId="0232A150" w:rsidR="00807279" w:rsidRPr="00A84F2A" w:rsidRDefault="00A84F2A" w:rsidP="00807279">
            <w:pPr>
              <w:suppressAutoHyphens/>
              <w:autoSpaceDN w:val="0"/>
              <w:spacing w:line="240" w:lineRule="auto"/>
              <w:ind w:firstLine="0"/>
              <w:rPr>
                <w:rFonts w:eastAsia="Times New Roman" w:cstheme="minorHAnsi"/>
                <w:i/>
                <w:sz w:val="22"/>
                <w:szCs w:val="22"/>
              </w:rPr>
            </w:pPr>
            <w:r w:rsidRPr="00A84F2A">
              <w:rPr>
                <w:rFonts w:cstheme="minorHAnsi"/>
                <w:b/>
                <w:bCs/>
                <w:color w:val="101828"/>
                <w:shd w:val="clear" w:color="auto" w:fill="FFFFFF"/>
              </w:rPr>
              <w:t>Varėnos poligono teritorijos, infrastruktūros ir kraštovaizdžio raidos istorinių įvykių tyrimų paslaugos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371F" w14:textId="657A0C53" w:rsidR="00807279" w:rsidRPr="00142654" w:rsidRDefault="00807279" w:rsidP="0001107B">
            <w:pPr>
              <w:suppressAutoHyphens/>
              <w:autoSpaceDN w:val="0"/>
              <w:spacing w:line="240" w:lineRule="auto"/>
              <w:ind w:firstLine="0"/>
              <w:jc w:val="center"/>
              <w:rPr>
                <w:rFonts w:eastAsia="Times New Roman" w:cstheme="minorHAnsi"/>
                <w:b/>
                <w:iCs/>
                <w:sz w:val="22"/>
                <w:szCs w:val="22"/>
                <w:lang w:eastAsia="en-US"/>
              </w:rPr>
            </w:pPr>
            <w:r w:rsidRPr="00142654">
              <w:rPr>
                <w:rFonts w:eastAsia="Times New Roman" w:cstheme="minorHAnsi"/>
                <w:b/>
                <w:iCs/>
                <w:sz w:val="22"/>
                <w:szCs w:val="22"/>
                <w:lang w:eastAsia="en-US"/>
              </w:rPr>
              <w:t>1 komplektas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69D8"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665" w:type="dxa"/>
            <w:tcBorders>
              <w:top w:val="single" w:sz="4" w:space="0" w:color="000000"/>
              <w:left w:val="single" w:sz="4" w:space="0" w:color="000000"/>
              <w:bottom w:val="single" w:sz="4" w:space="0" w:color="000000"/>
              <w:right w:val="single" w:sz="4" w:space="0" w:color="000000"/>
            </w:tcBorders>
          </w:tcPr>
          <w:p w14:paraId="3481214F"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452F" w14:textId="6EE078A4"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30C19E0"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r w:rsidRPr="00807279">
        <w:rPr>
          <w:rFonts w:eastAsia="Times New Roman" w:cstheme="minorHAnsi"/>
          <w:b/>
          <w:bCs/>
          <w:sz w:val="22"/>
          <w:szCs w:val="22"/>
          <w:lang w:eastAsia="en-US"/>
        </w:rPr>
        <w:t>* Tiekėjas turi įtraukti į pasiūlymo kainą visas išlaidas, susijusias su prekių pristatymu.</w:t>
      </w:r>
    </w:p>
    <w:p w14:paraId="2249689D" w14:textId="77777777"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_____________________________________________________________________________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5368DB1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DB35B"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9BF3"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96B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7B15D"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02E"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27CC43ED" w14:textId="77777777" w:rsidR="00EF3BA4" w:rsidRPr="008D0873" w:rsidRDefault="00EF3BA4" w:rsidP="00EF3BA4">
      <w:pPr>
        <w:spacing w:line="240" w:lineRule="auto"/>
        <w:ind w:firstLine="0"/>
        <w:jc w:val="left"/>
        <w:rPr>
          <w:rFonts w:eastAsia="Aptos" w:cstheme="minorHAnsi"/>
          <w:kern w:val="2"/>
          <w:sz w:val="22"/>
          <w:szCs w:val="22"/>
          <w:lang w:eastAsia="en-US"/>
          <w14:ligatures w14:val="standardContextual"/>
        </w:rPr>
      </w:pPr>
    </w:p>
    <w:p w14:paraId="1BABFDEB" w14:textId="1C874227" w:rsidR="00CB5907" w:rsidRPr="001B2FE0" w:rsidRDefault="00EF3BA4" w:rsidP="001B2FE0">
      <w:pPr>
        <w:spacing w:line="240" w:lineRule="auto"/>
        <w:rPr>
          <w:rFonts w:cstheme="minorHAnsi"/>
          <w:sz w:val="22"/>
          <w:szCs w:val="22"/>
        </w:rPr>
      </w:pPr>
      <w:r w:rsidRPr="0002520D">
        <w:rPr>
          <w:rFonts w:cstheme="minorHAnsi"/>
          <w:sz w:val="22"/>
          <w:szCs w:val="22"/>
        </w:rPr>
        <w:br w:type="page"/>
      </w:r>
    </w:p>
    <w:p w14:paraId="1E7DCE7E" w14:textId="77777777" w:rsidR="00E078A0" w:rsidRDefault="00E078A0" w:rsidP="007D6542">
      <w:pPr>
        <w:spacing w:line="240" w:lineRule="auto"/>
        <w:ind w:left="7314" w:firstLine="0"/>
        <w:rPr>
          <w:rFonts w:ascii="Arial" w:hAnsi="Arial" w:cs="Arial"/>
        </w:rPr>
      </w:pPr>
    </w:p>
    <w:bookmarkEnd w:id="12"/>
    <w:p w14:paraId="3B70EA38" w14:textId="2D3F2811" w:rsidR="001B2FE0" w:rsidRDefault="001B2FE0" w:rsidP="001B2FE0">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142654" w:rsidRDefault="001B2FE0" w:rsidP="001B2FE0">
      <w:pPr>
        <w:pStyle w:val="Betarp"/>
        <w:ind w:firstLine="0"/>
        <w:contextualSpacing/>
        <w:jc w:val="center"/>
        <w:rPr>
          <w:rFonts w:cstheme="minorHAnsi"/>
          <w:b/>
          <w:sz w:val="28"/>
          <w:szCs w:val="22"/>
        </w:rPr>
      </w:pPr>
      <w:r w:rsidRPr="00142654">
        <w:rPr>
          <w:rFonts w:cstheme="minorHAnsi"/>
          <w:b/>
          <w:sz w:val="28"/>
          <w:szCs w:val="22"/>
        </w:rPr>
        <w:t>Sutarties projektas</w:t>
      </w:r>
    </w:p>
    <w:p w14:paraId="5A2F4FDF" w14:textId="77777777" w:rsidR="001B2FE0" w:rsidRPr="00142654" w:rsidRDefault="001B2FE0" w:rsidP="001B2FE0">
      <w:pPr>
        <w:pStyle w:val="Betarp"/>
        <w:ind w:firstLine="0"/>
        <w:contextualSpacing/>
        <w:jc w:val="center"/>
        <w:rPr>
          <w:rFonts w:eastAsiaTheme="minorHAnsi" w:cstheme="minorHAnsi"/>
          <w:b/>
          <w:bCs/>
          <w:iCs/>
          <w:sz w:val="24"/>
          <w:szCs w:val="22"/>
        </w:rPr>
      </w:pPr>
      <w:r w:rsidRPr="00142654">
        <w:rPr>
          <w:rFonts w:eastAsiaTheme="minorHAnsi" w:cstheme="minorHAnsi"/>
          <w:b/>
          <w:bCs/>
          <w:iCs/>
          <w:sz w:val="24"/>
          <w:szCs w:val="22"/>
        </w:rPr>
        <w:t>(pateikiama atskiru dokumentu)</w:t>
      </w:r>
    </w:p>
    <w:p w14:paraId="6418002A" w14:textId="77777777" w:rsidR="001B2FE0" w:rsidRPr="00142654" w:rsidRDefault="001B2FE0" w:rsidP="001B2FE0">
      <w:pPr>
        <w:pStyle w:val="Betarp"/>
        <w:ind w:firstLine="0"/>
        <w:contextualSpacing/>
        <w:rPr>
          <w:rFonts w:asciiTheme="majorHAnsi" w:eastAsiaTheme="minorHAnsi" w:hAnsiTheme="majorHAnsi" w:cstheme="majorHAnsi"/>
          <w:b/>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1B2FE0">
      <w:pPr>
        <w:ind w:firstLine="5812"/>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tbl>
      <w:tblPr>
        <w:tblStyle w:val="TableGrid2"/>
        <w:tblW w:w="10205" w:type="dxa"/>
        <w:tblInd w:w="421" w:type="dxa"/>
        <w:tblLayout w:type="fixed"/>
        <w:tblLook w:val="04A0" w:firstRow="1" w:lastRow="0" w:firstColumn="1" w:lastColumn="0" w:noHBand="0" w:noVBand="1"/>
      </w:tblPr>
      <w:tblGrid>
        <w:gridCol w:w="600"/>
        <w:gridCol w:w="3652"/>
        <w:gridCol w:w="3827"/>
        <w:gridCol w:w="2126"/>
      </w:tblGrid>
      <w:tr w:rsidR="001B2FE0" w:rsidRPr="005B3C21" w14:paraId="766921A0" w14:textId="77777777" w:rsidTr="00142654">
        <w:trPr>
          <w:trHeight w:val="20"/>
        </w:trPr>
        <w:tc>
          <w:tcPr>
            <w:tcW w:w="600" w:type="dxa"/>
          </w:tcPr>
          <w:p w14:paraId="349BBFA2" w14:textId="77777777" w:rsidR="001B2FE0" w:rsidRPr="00DE0DF0" w:rsidRDefault="001B2FE0" w:rsidP="0001107B">
            <w:pPr>
              <w:ind w:firstLine="0"/>
              <w:rPr>
                <w:rFonts w:asciiTheme="minorHAnsi" w:hAnsiTheme="minorHAnsi" w:cstheme="minorHAnsi"/>
                <w:sz w:val="16"/>
                <w:szCs w:val="21"/>
              </w:rPr>
            </w:pPr>
            <w:r w:rsidRPr="00DE0DF0">
              <w:rPr>
                <w:rFonts w:asciiTheme="minorHAnsi" w:hAnsiTheme="minorHAnsi" w:cstheme="minorHAnsi"/>
                <w:sz w:val="16"/>
                <w:szCs w:val="21"/>
              </w:rPr>
              <w:t>Eil.</w:t>
            </w:r>
          </w:p>
          <w:p w14:paraId="56138497" w14:textId="77777777" w:rsidR="001B2FE0" w:rsidRPr="005B3C21" w:rsidRDefault="001B2FE0" w:rsidP="0001107B">
            <w:pPr>
              <w:ind w:firstLine="0"/>
              <w:rPr>
                <w:rFonts w:asciiTheme="minorHAnsi" w:hAnsiTheme="minorHAnsi" w:cstheme="minorHAnsi"/>
                <w:sz w:val="18"/>
                <w:szCs w:val="21"/>
              </w:rPr>
            </w:pPr>
            <w:r w:rsidRPr="00DE0DF0">
              <w:rPr>
                <w:rFonts w:asciiTheme="minorHAnsi" w:hAnsiTheme="minorHAnsi" w:cstheme="minorHAnsi"/>
                <w:sz w:val="16"/>
                <w:szCs w:val="21"/>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827"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126"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142654">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827"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126" w:type="dxa"/>
          </w:tcPr>
          <w:p w14:paraId="3FDE8819" w14:textId="77777777" w:rsidR="001B2FE0" w:rsidRPr="00DE0DF0" w:rsidRDefault="001B2FE0" w:rsidP="0001107B">
            <w:pPr>
              <w:ind w:firstLine="0"/>
              <w:rPr>
                <w:rFonts w:asciiTheme="minorHAnsi" w:hAnsiTheme="minorHAnsi" w:cstheme="minorHAnsi"/>
                <w:sz w:val="16"/>
                <w:szCs w:val="21"/>
              </w:rPr>
            </w:pPr>
            <w:r w:rsidRPr="00DE0DF0">
              <w:rPr>
                <w:rFonts w:asciiTheme="minorHAnsi" w:hAnsiTheme="minorHAnsi" w:cstheme="minorHAnsi"/>
                <w:sz w:val="16"/>
                <w:szCs w:val="21"/>
              </w:rPr>
              <w:t>Perkančioji organizacija turi teisę pratęsti pasiūlymų pateikimo terminą.</w:t>
            </w:r>
          </w:p>
        </w:tc>
      </w:tr>
      <w:tr w:rsidR="001B2FE0" w:rsidRPr="008D0873" w14:paraId="1A95D75B" w14:textId="77777777" w:rsidTr="00142654">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827"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126" w:type="dxa"/>
          </w:tcPr>
          <w:p w14:paraId="50B06815" w14:textId="77777777" w:rsidR="001B2FE0" w:rsidRPr="00DE0DF0" w:rsidRDefault="001B2FE0" w:rsidP="0001107B">
            <w:pPr>
              <w:ind w:firstLine="0"/>
              <w:rPr>
                <w:rFonts w:asciiTheme="minorHAnsi" w:hAnsiTheme="minorHAnsi" w:cstheme="minorHAnsi"/>
                <w:color w:val="7030A0"/>
                <w:sz w:val="16"/>
                <w:szCs w:val="21"/>
              </w:rPr>
            </w:pPr>
          </w:p>
        </w:tc>
      </w:tr>
      <w:tr w:rsidR="001B2FE0" w:rsidRPr="008D0873" w14:paraId="7A78F379" w14:textId="77777777" w:rsidTr="00142654">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827"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126" w:type="dxa"/>
          </w:tcPr>
          <w:p w14:paraId="000FD55D" w14:textId="77777777" w:rsidR="001B2FE0" w:rsidRPr="00DE0DF0" w:rsidRDefault="001B2FE0" w:rsidP="0001107B">
            <w:pPr>
              <w:ind w:firstLine="0"/>
              <w:rPr>
                <w:rFonts w:asciiTheme="minorHAnsi" w:hAnsiTheme="minorHAnsi" w:cstheme="minorHAnsi"/>
                <w:color w:val="7030A0"/>
                <w:sz w:val="16"/>
                <w:szCs w:val="21"/>
              </w:rPr>
            </w:pPr>
            <w:r w:rsidRPr="00DE0DF0">
              <w:rPr>
                <w:rFonts w:asciiTheme="minorHAnsi" w:hAnsiTheme="minorHAnsi" w:cstheme="minorHAnsi"/>
                <w:color w:val="000000"/>
                <w:sz w:val="16"/>
                <w:szCs w:val="21"/>
              </w:rPr>
              <w:t xml:space="preserve">Jei paaiškinimai ar patikslinimai teikiami perkančiosios organizacijos iniciatyva, jų pateikimo terminas nesikeičia. </w:t>
            </w:r>
          </w:p>
        </w:tc>
      </w:tr>
      <w:tr w:rsidR="001B2FE0" w:rsidRPr="008D0873" w14:paraId="0C6F354D" w14:textId="77777777" w:rsidTr="00142654">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827"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126"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142654">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827"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126"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142654">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827" w:type="dxa"/>
          </w:tcPr>
          <w:p w14:paraId="29D1D137"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iCs/>
                <w:color w:val="00B050"/>
                <w:szCs w:val="21"/>
              </w:rPr>
              <w:t xml:space="preserve">3 (tris) darbo dienas </w:t>
            </w:r>
            <w:r w:rsidRPr="008D0873">
              <w:rPr>
                <w:rFonts w:asciiTheme="minorHAnsi" w:hAnsiTheme="minorHAnsi" w:cstheme="minorHAnsi"/>
                <w:szCs w:val="21"/>
              </w:rPr>
              <w:t>nuo prašymo gavimo dienos</w:t>
            </w:r>
          </w:p>
        </w:tc>
        <w:tc>
          <w:tcPr>
            <w:tcW w:w="2126"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142654">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Pasiūlymo galiojimo užtikrinimas pirkimo dalyviui grąžinamas (arba atsisakoma teisių į jį) per</w:t>
            </w:r>
          </w:p>
        </w:tc>
        <w:tc>
          <w:tcPr>
            <w:tcW w:w="3827" w:type="dxa"/>
          </w:tcPr>
          <w:p w14:paraId="067735B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iCs/>
                <w:color w:val="00B050"/>
                <w:szCs w:val="21"/>
              </w:rPr>
              <w:t xml:space="preserve">5  (penkias) darbo dienas </w:t>
            </w:r>
            <w:r w:rsidRPr="008D0873">
              <w:rPr>
                <w:rFonts w:asciiTheme="minorHAnsi" w:hAnsiTheme="minorHAnsi" w:cstheme="minorHAnsi"/>
                <w:szCs w:val="21"/>
              </w:rPr>
              <w:t>nuo prašymo gavimo dienos</w:t>
            </w:r>
          </w:p>
        </w:tc>
        <w:tc>
          <w:tcPr>
            <w:tcW w:w="2126"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142654">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827"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126"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142654">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827"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126"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142654">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827"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126"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142654">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126"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142654">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t xml:space="preserve">per 15 (penkiolika) dienų nuo dienos, kurią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turėjo raštu pranešti apie priimtą sprendimą </w:t>
            </w:r>
          </w:p>
        </w:tc>
        <w:tc>
          <w:tcPr>
            <w:tcW w:w="2126"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67E8661" w14:textId="77777777" w:rsidR="009B4090" w:rsidRPr="005F167C" w:rsidRDefault="009B4090" w:rsidP="00DE0DF0">
      <w:pPr>
        <w:spacing w:line="240" w:lineRule="auto"/>
        <w:ind w:firstLine="0"/>
        <w:rPr>
          <w:rFonts w:ascii="Arial" w:hAnsi="Arial" w:cs="Arial"/>
        </w:rPr>
      </w:pPr>
    </w:p>
    <w:sectPr w:rsidR="009B4090" w:rsidRPr="005F167C" w:rsidSect="00A84F2A">
      <w:headerReference w:type="default" r:id="rId13"/>
      <w:footerReference w:type="default" r:id="rId14"/>
      <w:headerReference w:type="first" r:id="rId15"/>
      <w:footerReference w:type="first" r:id="rId16"/>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4E1B1" w16cex:dateUtc="2025-05-13T14:09:00Z"/>
  <w16cex:commentExtensible w16cex:durableId="69BB0315" w16cex:dateUtc="2025-05-1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1FD03909" w14:textId="77777777" w:rsidR="00807279" w:rsidRDefault="00807279" w:rsidP="00807279">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4E33F6"/>
    <w:multiLevelType w:val="multilevel"/>
    <w:tmpl w:val="55C83F36"/>
    <w:lvl w:ilvl="0">
      <w:numFmt w:val="bullet"/>
      <w:lvlText w:val="·"/>
      <w:lvlJc w:val="left"/>
      <w:pPr>
        <w:ind w:left="938" w:hanging="360"/>
      </w:pPr>
      <w:rPr>
        <w:rFonts w:ascii="Times New Roman" w:eastAsia="Times New Roman" w:hAnsi="Times New Roman" w:cs="Times New Roman"/>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7EBC4CA3"/>
    <w:multiLevelType w:val="multilevel"/>
    <w:tmpl w:val="A9162972"/>
    <w:lvl w:ilvl="0">
      <w:start w:val="2"/>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0"/>
  </w:num>
  <w:num w:numId="3">
    <w:abstractNumId w:val="4"/>
  </w:num>
  <w:num w:numId="4">
    <w:abstractNumId w:val="13"/>
  </w:num>
  <w:num w:numId="5">
    <w:abstractNumId w:val="2"/>
  </w:num>
  <w:num w:numId="6">
    <w:abstractNumId w:val="0"/>
  </w:num>
  <w:num w:numId="7">
    <w:abstractNumId w:val="6"/>
  </w:num>
  <w:num w:numId="8">
    <w:abstractNumId w:val="11"/>
  </w:num>
  <w:num w:numId="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BFA"/>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16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654"/>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1F02"/>
    <w:rsid w:val="00402C13"/>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9E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2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58"/>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F2A"/>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66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D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DF0"/>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 w:type="paragraph" w:customStyle="1" w:styleId="xxxmsonormal">
    <w:name w:val="x_xxmsonormal"/>
    <w:basedOn w:val="prastasis"/>
    <w:uiPriority w:val="99"/>
    <w:rsid w:val="000A2164"/>
    <w:pPr>
      <w:spacing w:line="240" w:lineRule="auto"/>
      <w:ind w:firstLine="0"/>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E3B26"/>
    <w:rsid w:val="00256A57"/>
    <w:rsid w:val="00295EF8"/>
    <w:rsid w:val="002C1509"/>
    <w:rsid w:val="003661A6"/>
    <w:rsid w:val="004161F4"/>
    <w:rsid w:val="00430113"/>
    <w:rsid w:val="00460C76"/>
    <w:rsid w:val="0046126A"/>
    <w:rsid w:val="00491C03"/>
    <w:rsid w:val="004C214A"/>
    <w:rsid w:val="004D38E9"/>
    <w:rsid w:val="00515E63"/>
    <w:rsid w:val="00565992"/>
    <w:rsid w:val="00652F79"/>
    <w:rsid w:val="00685665"/>
    <w:rsid w:val="006D77F5"/>
    <w:rsid w:val="007179BD"/>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e58d86aa-8fe5-4539-8203-03c44674af5d"/>
    <ds:schemaRef ds:uri="9f7bfde5-fec1-41b1-af96-d0ead4fdf1a4"/>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FB1A1-9541-4E1D-8A21-CD7AE31A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12298</Words>
  <Characters>7010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2021-11-03T05:49:00Z</cp:lastPrinted>
  <dcterms:created xsi:type="dcterms:W3CDTF">2026-01-26T13:04:00Z</dcterms:created>
  <dcterms:modified xsi:type="dcterms:W3CDTF">2026-01-26T13:27:00Z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