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403E0" w14:textId="77777777" w:rsidR="00E579F8" w:rsidRPr="00E579F8" w:rsidRDefault="00E579F8" w:rsidP="00A2492E">
      <w:pPr>
        <w:tabs>
          <w:tab w:val="center" w:pos="4908"/>
          <w:tab w:val="left" w:pos="7305"/>
        </w:tabs>
        <w:spacing w:after="0" w:line="240" w:lineRule="auto"/>
        <w:ind w:right="-178"/>
        <w:jc w:val="center"/>
        <w:rPr>
          <w:rFonts w:ascii="Times New Roman" w:eastAsia="Times New Roman" w:hAnsi="Times New Roman" w:cs="Times New Roman"/>
          <w:b/>
          <w:caps/>
        </w:rPr>
      </w:pPr>
      <w:bookmarkStart w:id="0" w:name="_Hlk45721197"/>
      <w:bookmarkStart w:id="1" w:name="_Hlk45716695"/>
    </w:p>
    <w:p w14:paraId="4A3E7BE9" w14:textId="5A246EB0" w:rsidR="00584CB9" w:rsidRPr="00E579F8" w:rsidRDefault="00A2492E" w:rsidP="00584CB9">
      <w:pPr>
        <w:tabs>
          <w:tab w:val="center" w:pos="4908"/>
          <w:tab w:val="left" w:pos="7305"/>
        </w:tabs>
        <w:spacing w:after="0" w:line="240" w:lineRule="auto"/>
        <w:ind w:right="-178"/>
        <w:jc w:val="center"/>
        <w:rPr>
          <w:rFonts w:ascii="Times New Roman" w:eastAsia="Times New Roman" w:hAnsi="Times New Roman" w:cs="Times New Roman"/>
          <w:b/>
          <w:caps/>
          <w:sz w:val="24"/>
          <w:szCs w:val="24"/>
        </w:rPr>
      </w:pPr>
      <w:r w:rsidRPr="00E579F8">
        <w:rPr>
          <w:rFonts w:ascii="Times New Roman" w:eastAsia="Times New Roman" w:hAnsi="Times New Roman" w:cs="Times New Roman"/>
          <w:b/>
          <w:caps/>
          <w:sz w:val="24"/>
          <w:szCs w:val="24"/>
        </w:rPr>
        <w:t>Reikalavimai tiekėjų kvalifikacijai IR PAŠALINIMO PAGRINDAI</w:t>
      </w:r>
    </w:p>
    <w:p w14:paraId="3B4B0D04" w14:textId="77777777" w:rsidR="00A2492E" w:rsidRPr="00E579F8" w:rsidRDefault="00A2492E" w:rsidP="00A2492E">
      <w:pPr>
        <w:tabs>
          <w:tab w:val="left" w:pos="709"/>
        </w:tabs>
        <w:spacing w:after="0" w:line="240" w:lineRule="auto"/>
        <w:jc w:val="both"/>
        <w:rPr>
          <w:rFonts w:ascii="Times New Roman" w:eastAsia="Times New Roman" w:hAnsi="Times New Roman" w:cs="Times New Roman"/>
          <w:b/>
          <w:sz w:val="24"/>
          <w:szCs w:val="24"/>
        </w:rPr>
      </w:pPr>
    </w:p>
    <w:p w14:paraId="493F277F" w14:textId="77777777" w:rsidR="00A2492E" w:rsidRPr="00E579F8" w:rsidRDefault="00A2492E" w:rsidP="00A2492E">
      <w:pPr>
        <w:tabs>
          <w:tab w:val="left" w:pos="709"/>
        </w:tabs>
        <w:spacing w:after="0" w:line="240" w:lineRule="auto"/>
        <w:jc w:val="both"/>
        <w:rPr>
          <w:rFonts w:ascii="Times New Roman" w:hAnsi="Times New Roman" w:cs="Times New Roman"/>
          <w:sz w:val="24"/>
          <w:szCs w:val="24"/>
        </w:rPr>
      </w:pPr>
      <w:r w:rsidRPr="00E579F8">
        <w:rPr>
          <w:rFonts w:ascii="Times New Roman" w:eastAsia="Times New Roman" w:hAnsi="Times New Roman" w:cs="Times New Roman"/>
          <w:sz w:val="24"/>
          <w:szCs w:val="24"/>
        </w:rPr>
        <w:t>1.</w:t>
      </w:r>
      <w:r w:rsidRPr="00E579F8">
        <w:rPr>
          <w:rFonts w:ascii="Times New Roman" w:eastAsia="Times New Roman" w:hAnsi="Times New Roman" w:cs="Times New Roman"/>
          <w:b/>
          <w:sz w:val="24"/>
          <w:szCs w:val="24"/>
        </w:rPr>
        <w:t xml:space="preserve"> </w:t>
      </w:r>
      <w:r w:rsidRPr="00E579F8">
        <w:rPr>
          <w:rFonts w:ascii="Times New Roman" w:hAnsi="Times New Roman" w:cs="Times New Roman"/>
          <w:sz w:val="24"/>
          <w:szCs w:val="24"/>
        </w:rPr>
        <w:t>Tiekėjas (taip pat visi tiekėjų grupės nariai, jei pasiūlymą pateikia tiekėjų grupė) ir ūkio subjektai, kurių pajėgumais remiasi tiekėjas, turi atitikti šiuos reikalavimus dėl pašalinimo pagrindų nebuvimo:</w:t>
      </w:r>
    </w:p>
    <w:p w14:paraId="16DB1333" w14:textId="77777777" w:rsidR="00A2492E" w:rsidRPr="00E579F8" w:rsidRDefault="00A2492E" w:rsidP="00A2492E">
      <w:pPr>
        <w:tabs>
          <w:tab w:val="left" w:pos="709"/>
        </w:tabs>
        <w:spacing w:after="0" w:line="240" w:lineRule="auto"/>
        <w:jc w:val="right"/>
        <w:rPr>
          <w:rFonts w:ascii="Times New Roman" w:hAnsi="Times New Roman" w:cs="Times New Roman"/>
        </w:rPr>
      </w:pPr>
    </w:p>
    <w:tbl>
      <w:tblPr>
        <w:tblW w:w="9634" w:type="dxa"/>
        <w:tblLayout w:type="fixed"/>
        <w:tblCellMar>
          <w:left w:w="10" w:type="dxa"/>
          <w:right w:w="10" w:type="dxa"/>
        </w:tblCellMar>
        <w:tblLook w:val="0000" w:firstRow="0" w:lastRow="0" w:firstColumn="0" w:lastColumn="0" w:noHBand="0" w:noVBand="0"/>
      </w:tblPr>
      <w:tblGrid>
        <w:gridCol w:w="704"/>
        <w:gridCol w:w="3260"/>
        <w:gridCol w:w="1843"/>
        <w:gridCol w:w="3827"/>
      </w:tblGrid>
      <w:tr w:rsidR="002A758F" w:rsidRPr="00E579F8" w14:paraId="3F5EB97B" w14:textId="77777777" w:rsidTr="00E579F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C39C1" w14:textId="77777777" w:rsidR="00A2492E" w:rsidRPr="00E579F8" w:rsidRDefault="00A2492E" w:rsidP="003E7AB2">
            <w:pPr>
              <w:spacing w:after="0" w:line="240" w:lineRule="auto"/>
              <w:ind w:left="32"/>
              <w:jc w:val="center"/>
              <w:rPr>
                <w:rFonts w:ascii="Times New Roman" w:hAnsi="Times New Roman" w:cs="Times New Roman"/>
                <w:b/>
                <w:bCs/>
              </w:rPr>
            </w:pPr>
            <w:r w:rsidRPr="00E579F8">
              <w:rPr>
                <w:rFonts w:ascii="Times New Roman" w:hAnsi="Times New Roman" w:cs="Times New Roman"/>
                <w:b/>
                <w:bCs/>
              </w:rPr>
              <w:t xml:space="preserve">Eil. </w:t>
            </w:r>
          </w:p>
          <w:p w14:paraId="51C0A416" w14:textId="77777777" w:rsidR="00A2492E" w:rsidRPr="00E579F8" w:rsidRDefault="00A2492E" w:rsidP="00E579F8">
            <w:pPr>
              <w:spacing w:after="0" w:line="240" w:lineRule="auto"/>
              <w:ind w:left="-120" w:right="-109"/>
              <w:jc w:val="center"/>
              <w:rPr>
                <w:rFonts w:ascii="Times New Roman" w:hAnsi="Times New Roman" w:cs="Times New Roman"/>
                <w:b/>
                <w:bCs/>
              </w:rPr>
            </w:pPr>
            <w:r w:rsidRPr="00E579F8">
              <w:rPr>
                <w:rFonts w:ascii="Times New Roman" w:hAnsi="Times New Roman" w:cs="Times New Roman"/>
                <w:b/>
                <w:bCs/>
              </w:rPr>
              <w:t>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3CD4F" w14:textId="77777777" w:rsidR="00A2492E" w:rsidRPr="00E579F8" w:rsidRDefault="00A2492E" w:rsidP="003E7AB2">
            <w:pPr>
              <w:spacing w:after="0" w:line="240" w:lineRule="auto"/>
              <w:jc w:val="center"/>
              <w:rPr>
                <w:rFonts w:ascii="Times New Roman" w:hAnsi="Times New Roman" w:cs="Times New Roman"/>
              </w:rPr>
            </w:pPr>
            <w:r w:rsidRPr="00E579F8">
              <w:rPr>
                <w:rFonts w:ascii="Times New Roman" w:hAnsi="Times New Roman" w:cs="Times New Roman"/>
                <w:b/>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8506E" w14:textId="77777777" w:rsidR="00A2492E" w:rsidRPr="00E579F8" w:rsidRDefault="00A2492E" w:rsidP="003E7AB2">
            <w:pPr>
              <w:spacing w:after="0" w:line="240" w:lineRule="auto"/>
              <w:jc w:val="center"/>
              <w:rPr>
                <w:rFonts w:ascii="Times New Roman" w:eastAsia="Yu Mincho" w:hAnsi="Times New Roman" w:cs="Times New Roman"/>
                <w:b/>
                <w:bCs/>
              </w:rPr>
            </w:pPr>
            <w:r w:rsidRPr="00E579F8">
              <w:rPr>
                <w:rFonts w:ascii="Times New Roman" w:eastAsia="Yu Mincho" w:hAnsi="Times New Roman" w:cs="Times New Roman"/>
                <w:b/>
                <w:bCs/>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241B0" w14:textId="08745C0F" w:rsidR="00A2492E" w:rsidRPr="00E579F8" w:rsidRDefault="00A2492E" w:rsidP="003E7AB2">
            <w:pPr>
              <w:spacing w:after="0" w:line="240" w:lineRule="auto"/>
              <w:jc w:val="center"/>
              <w:rPr>
                <w:rFonts w:ascii="Times New Roman" w:hAnsi="Times New Roman" w:cs="Times New Roman"/>
              </w:rPr>
            </w:pPr>
            <w:r w:rsidRPr="00E579F8">
              <w:rPr>
                <w:rFonts w:ascii="Times New Roman" w:hAnsi="Times New Roman" w:cs="Times New Roman"/>
                <w:b/>
              </w:rPr>
              <w:t>Pašalinimo pagrindų nebuvimą įrodantys dokumentai</w:t>
            </w:r>
          </w:p>
        </w:tc>
      </w:tr>
      <w:tr w:rsidR="002A758F" w:rsidRPr="00E579F8" w14:paraId="1201532D" w14:textId="77777777" w:rsidTr="00E579F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E7488" w14:textId="77777777" w:rsidR="00A2492E" w:rsidRPr="00E579F8" w:rsidRDefault="00A2492E" w:rsidP="00A2492E">
            <w:pPr>
              <w:numPr>
                <w:ilvl w:val="0"/>
                <w:numId w:val="29"/>
              </w:numPr>
              <w:suppressAutoHyphens/>
              <w:autoSpaceDN w:val="0"/>
              <w:spacing w:after="0" w:line="240" w:lineRule="auto"/>
              <w:textAlignment w:val="baseline"/>
              <w:rPr>
                <w:rFonts w:ascii="Times New Roman" w:hAnsi="Times New Roman" w:cs="Times New Roman"/>
                <w:b/>
                <w:bC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95EDF"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Tiekėjas arba jo atsakingas asmuo, nurodytas VPĮ 46 straipsnio 2 dalies 2 punkte, nuteistas už šią nusikalstamą veiką:</w:t>
            </w:r>
          </w:p>
          <w:p w14:paraId="7B496634"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bCs/>
              </w:rPr>
              <w:t>1) dalyvavimą nusikalstamame susivienijime, jo organizavimą ar vadovavimą jam;</w:t>
            </w:r>
          </w:p>
          <w:p w14:paraId="49E2C6E3" w14:textId="6BD68E4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bCs/>
              </w:rPr>
              <w:t>2)</w:t>
            </w:r>
            <w:r w:rsidR="00E579F8" w:rsidRPr="00E579F8">
              <w:rPr>
                <w:rFonts w:ascii="Times New Roman" w:hAnsi="Times New Roman" w:cs="Times New Roman"/>
                <w:bCs/>
              </w:rPr>
              <w:t xml:space="preserve"> </w:t>
            </w:r>
            <w:r w:rsidRPr="00E579F8">
              <w:rPr>
                <w:rFonts w:ascii="Times New Roman" w:hAnsi="Times New Roman" w:cs="Times New Roman"/>
                <w:bCs/>
              </w:rPr>
              <w:t>kyšininkavimą, prekybą poveikiu, papirkimą;</w:t>
            </w:r>
          </w:p>
          <w:p w14:paraId="1BF4BED2" w14:textId="77D6CDEF"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bCs/>
              </w:rPr>
              <w:t>3)</w:t>
            </w:r>
            <w:r w:rsidR="00E579F8" w:rsidRPr="00E579F8">
              <w:rPr>
                <w:rFonts w:ascii="Times New Roman" w:hAnsi="Times New Roman" w:cs="Times New Roman"/>
                <w:bCs/>
              </w:rPr>
              <w:t xml:space="preserve"> </w:t>
            </w:r>
            <w:r w:rsidRPr="00E579F8">
              <w:rPr>
                <w:rFonts w:ascii="Times New Roman" w:hAnsi="Times New Roman" w:cs="Times New Roman"/>
                <w:bCs/>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49354A"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bCs/>
              </w:rPr>
              <w:t>4) nusikalstamą bankrotą;</w:t>
            </w:r>
          </w:p>
          <w:p w14:paraId="6E8E17CB"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bCs/>
              </w:rPr>
              <w:t>5) teroristinį ir su teroristine veikla susijusį nusikaltimą;</w:t>
            </w:r>
          </w:p>
          <w:p w14:paraId="5C33C4A0"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bCs/>
              </w:rPr>
              <w:t>6) nusikalstamu būdu gauto turto legalizavimą;</w:t>
            </w:r>
          </w:p>
          <w:p w14:paraId="490B0DF5"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bCs/>
              </w:rPr>
              <w:t>7) prekybą žmonėmis, vaiko pirkimą arba pardavimą;</w:t>
            </w:r>
          </w:p>
          <w:p w14:paraId="4823560E"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bCs/>
              </w:rPr>
              <w:t xml:space="preserve">8) kitos valstybės tiekėjo atliktą nusikaltimą, apibrėžtą Direktyvos 2014/24/ES 57 straipsnio 1 dalyje išvardytus Europos Sąjungos </w:t>
            </w:r>
            <w:r w:rsidRPr="00E579F8">
              <w:rPr>
                <w:rFonts w:ascii="Times New Roman" w:hAnsi="Times New Roman" w:cs="Times New Roman"/>
                <w:bCs/>
              </w:rPr>
              <w:lastRenderedPageBreak/>
              <w:t>teisės aktus įgyvendinančiuose kitų valstybių teisės aktuose.</w:t>
            </w:r>
          </w:p>
          <w:p w14:paraId="0EA94010" w14:textId="77777777" w:rsidR="00A2492E" w:rsidRPr="00E579F8" w:rsidRDefault="00A2492E" w:rsidP="003E7AB2">
            <w:pPr>
              <w:spacing w:after="0" w:line="240" w:lineRule="auto"/>
              <w:jc w:val="both"/>
              <w:rPr>
                <w:rFonts w:ascii="Times New Roman" w:hAnsi="Times New Roman" w:cs="Times New Roman"/>
                <w:b/>
                <w:bCs/>
              </w:rPr>
            </w:pPr>
          </w:p>
          <w:p w14:paraId="0E0B6BA6"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bCs/>
              </w:rPr>
              <w:t>Laikoma, kad tiekėjas arba jo atsakingas asmuo nuteistas už aukščiau nurodytą nusikalstamą veiką, kai dėl:</w:t>
            </w:r>
          </w:p>
          <w:p w14:paraId="6A95836B" w14:textId="24A649ED" w:rsidR="00F053A7" w:rsidRPr="00E579F8" w:rsidRDefault="00A2492E" w:rsidP="006610A8">
            <w:pPr>
              <w:spacing w:after="0" w:line="240" w:lineRule="auto"/>
              <w:jc w:val="both"/>
              <w:rPr>
                <w:rFonts w:ascii="Times New Roman" w:hAnsi="Times New Roman" w:cs="Times New Roman"/>
                <w:b/>
                <w:bCs/>
              </w:rPr>
            </w:pPr>
            <w:r w:rsidRPr="00E579F8">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4DA59D20" w14:textId="77777777" w:rsidR="00F053A7" w:rsidRPr="00E579F8" w:rsidRDefault="00F053A7" w:rsidP="00F053A7">
            <w:pPr>
              <w:pStyle w:val="NoSpacing"/>
              <w:jc w:val="both"/>
              <w:rPr>
                <w:sz w:val="22"/>
              </w:rPr>
            </w:pPr>
            <w:r w:rsidRPr="00E579F8">
              <w:rPr>
                <w:sz w:val="22"/>
              </w:rPr>
              <w:t xml:space="preserve">2) tiekėjo, kuris yra juridinis asmuo, kita organizacija ar jos </w:t>
            </w:r>
            <w:r w:rsidRPr="00E579F8">
              <w:rPr>
                <w:b/>
                <w:bCs/>
                <w:sz w:val="22"/>
              </w:rPr>
              <w:t>struktūrinis</w:t>
            </w:r>
            <w:r w:rsidRPr="00E579F8">
              <w:rPr>
                <w:sz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2E8BB9" w14:textId="7C69E611" w:rsidR="00A2492E" w:rsidRPr="00E579F8" w:rsidRDefault="00F053A7" w:rsidP="00F053A7">
            <w:pPr>
              <w:spacing w:after="0" w:line="240" w:lineRule="auto"/>
              <w:jc w:val="both"/>
              <w:rPr>
                <w:rFonts w:ascii="Times New Roman" w:hAnsi="Times New Roman" w:cs="Times New Roman"/>
              </w:rPr>
            </w:pPr>
            <w:r w:rsidRPr="00E579F8">
              <w:rPr>
                <w:rFonts w:ascii="Times New Roman" w:hAnsi="Times New Roman" w:cs="Times New Roman"/>
                <w:bCs/>
              </w:rPr>
              <w:t xml:space="preserve">3) tiekėjo, kuris yra juridinis asmuo, kita organizacija ar jos </w:t>
            </w:r>
            <w:r w:rsidRPr="00E579F8">
              <w:rPr>
                <w:rFonts w:ascii="Times New Roman" w:hAnsi="Times New Roman" w:cs="Times New Roman"/>
                <w:b/>
              </w:rPr>
              <w:t>struktūrinis</w:t>
            </w:r>
            <w:r w:rsidRPr="00E579F8">
              <w:rPr>
                <w:rFonts w:ascii="Times New Roman"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31784" w14:textId="77777777" w:rsidR="00A2492E" w:rsidRPr="00E579F8" w:rsidRDefault="00A2492E" w:rsidP="003E7AB2">
            <w:pPr>
              <w:spacing w:after="0" w:line="240" w:lineRule="auto"/>
              <w:jc w:val="both"/>
              <w:rPr>
                <w:rFonts w:ascii="Times New Roman" w:eastAsia="Yu Mincho" w:hAnsi="Times New Roman" w:cs="Times New Roman"/>
                <w:b/>
                <w:bCs/>
              </w:rPr>
            </w:pPr>
            <w:r w:rsidRPr="00E579F8">
              <w:rPr>
                <w:rFonts w:ascii="Times New Roman" w:eastAsia="Yu Mincho" w:hAnsi="Times New Roman" w:cs="Times New Roman"/>
                <w:b/>
                <w:bCs/>
              </w:rPr>
              <w:lastRenderedPageBreak/>
              <w:t>VPĮ 46 straipsnio 1 dalis</w:t>
            </w:r>
          </w:p>
          <w:p w14:paraId="7799FE96" w14:textId="77777777" w:rsidR="00A2492E" w:rsidRPr="00E579F8" w:rsidRDefault="00A2492E" w:rsidP="003E7AB2">
            <w:pPr>
              <w:spacing w:after="0" w:line="240" w:lineRule="auto"/>
              <w:jc w:val="both"/>
              <w:rPr>
                <w:rFonts w:ascii="Times New Roman" w:eastAsia="Yu Mincho" w:hAnsi="Times New Roman" w:cs="Times New Roman"/>
              </w:rPr>
            </w:pPr>
          </w:p>
          <w:p w14:paraId="69C8C650" w14:textId="77777777" w:rsidR="00A2492E" w:rsidRPr="00E579F8" w:rsidRDefault="00A2492E" w:rsidP="003E7AB2">
            <w:pPr>
              <w:spacing w:after="0" w:line="240" w:lineRule="auto"/>
              <w:jc w:val="both"/>
              <w:rPr>
                <w:rFonts w:ascii="Times New Roman" w:eastAsia="Yu Mincho" w:hAnsi="Times New Roman" w:cs="Times New Roman"/>
              </w:rPr>
            </w:pPr>
            <w:r w:rsidRPr="00E579F8">
              <w:rPr>
                <w:rFonts w:ascii="Times New Roman" w:eastAsia="Yu Mincho" w:hAnsi="Times New Roman" w:cs="Times New Roman"/>
              </w:rPr>
              <w:t>EBVPD III dalies A1-A6 punktai</w:t>
            </w:r>
          </w:p>
          <w:p w14:paraId="566CD4C9" w14:textId="77777777" w:rsidR="00A2492E" w:rsidRPr="00E579F8" w:rsidRDefault="00A2492E" w:rsidP="003E7AB2">
            <w:pPr>
              <w:spacing w:after="0" w:line="240" w:lineRule="auto"/>
              <w:jc w:val="both"/>
              <w:rPr>
                <w:rFonts w:ascii="Times New Roman" w:eastAsia="Yu Mincho" w:hAnsi="Times New Roman" w:cs="Times New Roman"/>
              </w:rPr>
            </w:pPr>
          </w:p>
          <w:p w14:paraId="282C082D" w14:textId="77777777" w:rsidR="00A2492E" w:rsidRPr="00E579F8" w:rsidRDefault="00A2492E" w:rsidP="003E7AB2">
            <w:pPr>
              <w:spacing w:after="0" w:line="240" w:lineRule="auto"/>
              <w:jc w:val="both"/>
              <w:rPr>
                <w:rFonts w:ascii="Times New Roman" w:eastAsia="Yu Mincho" w:hAnsi="Times New Roman" w:cs="Times New Roman"/>
              </w:rPr>
            </w:pPr>
            <w:r w:rsidRPr="00E579F8">
              <w:rPr>
                <w:rFonts w:ascii="Times New Roman" w:eastAsia="Yu Mincho" w:hAnsi="Times New Roman" w:cs="Times New Roman"/>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26211"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Iš Lietuvoje įsteigtų subjektų reikalaujama:</w:t>
            </w:r>
          </w:p>
          <w:p w14:paraId="59B8F719" w14:textId="77777777" w:rsidR="00A2492E" w:rsidRPr="00E579F8" w:rsidRDefault="00A2492E" w:rsidP="00A2492E">
            <w:pPr>
              <w:numPr>
                <w:ilvl w:val="0"/>
                <w:numId w:val="30"/>
              </w:numPr>
              <w:suppressAutoHyphens/>
              <w:autoSpaceDN w:val="0"/>
              <w:spacing w:after="0" w:line="240" w:lineRule="auto"/>
              <w:ind w:left="314"/>
              <w:jc w:val="both"/>
              <w:textAlignment w:val="baseline"/>
              <w:rPr>
                <w:rFonts w:ascii="Times New Roman" w:hAnsi="Times New Roman" w:cs="Times New Roman"/>
              </w:rPr>
            </w:pPr>
            <w:r w:rsidRPr="00E579F8">
              <w:rPr>
                <w:rFonts w:ascii="Times New Roman" w:hAnsi="Times New Roman" w:cs="Times New Roman"/>
              </w:rPr>
              <w:t>išrašo iš teismo sprendimo arba</w:t>
            </w:r>
          </w:p>
          <w:p w14:paraId="27EC5A84" w14:textId="77777777" w:rsidR="00A2492E" w:rsidRPr="00E579F8" w:rsidRDefault="00A2492E" w:rsidP="00A2492E">
            <w:pPr>
              <w:numPr>
                <w:ilvl w:val="0"/>
                <w:numId w:val="30"/>
              </w:numPr>
              <w:suppressAutoHyphens/>
              <w:autoSpaceDN w:val="0"/>
              <w:spacing w:after="0" w:line="240" w:lineRule="auto"/>
              <w:ind w:left="314"/>
              <w:jc w:val="both"/>
              <w:textAlignment w:val="baseline"/>
              <w:rPr>
                <w:rFonts w:ascii="Times New Roman" w:hAnsi="Times New Roman" w:cs="Times New Roman"/>
              </w:rPr>
            </w:pPr>
            <w:r w:rsidRPr="00E579F8">
              <w:rPr>
                <w:rFonts w:ascii="Times New Roman" w:hAnsi="Times New Roman" w:cs="Times New Roman"/>
              </w:rPr>
              <w:t>Informatikos ir ryšių departamento prie Vidaus reikalų ministerijos pažymos, arba</w:t>
            </w:r>
          </w:p>
          <w:p w14:paraId="31594B07" w14:textId="77777777" w:rsidR="00A2492E" w:rsidRPr="00E579F8" w:rsidRDefault="00A2492E" w:rsidP="00A2492E">
            <w:pPr>
              <w:numPr>
                <w:ilvl w:val="0"/>
                <w:numId w:val="30"/>
              </w:numPr>
              <w:suppressAutoHyphens/>
              <w:autoSpaceDN w:val="0"/>
              <w:spacing w:after="0" w:line="240" w:lineRule="auto"/>
              <w:ind w:left="314"/>
              <w:jc w:val="both"/>
              <w:textAlignment w:val="baseline"/>
              <w:rPr>
                <w:rFonts w:ascii="Times New Roman" w:hAnsi="Times New Roman" w:cs="Times New Roman"/>
              </w:rPr>
            </w:pPr>
            <w:r w:rsidRPr="00E579F8">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49A0138C" w14:textId="77777777" w:rsidR="00A2492E" w:rsidRPr="00E579F8" w:rsidRDefault="00A2492E" w:rsidP="003E7AB2">
            <w:pPr>
              <w:spacing w:after="0" w:line="240" w:lineRule="auto"/>
              <w:jc w:val="both"/>
              <w:rPr>
                <w:rFonts w:ascii="Times New Roman" w:hAnsi="Times New Roman" w:cs="Times New Roman"/>
              </w:rPr>
            </w:pPr>
          </w:p>
          <w:p w14:paraId="1D1AD10E"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Iš ne Lietuvoje įsteigtų subjektų reikalaujama:</w:t>
            </w:r>
          </w:p>
          <w:p w14:paraId="28D2CED8" w14:textId="77777777" w:rsidR="00A2492E" w:rsidRPr="00E579F8" w:rsidRDefault="00A2492E" w:rsidP="00A2492E">
            <w:pPr>
              <w:numPr>
                <w:ilvl w:val="0"/>
                <w:numId w:val="30"/>
              </w:numPr>
              <w:suppressAutoHyphens/>
              <w:autoSpaceDN w:val="0"/>
              <w:spacing w:after="0" w:line="240" w:lineRule="auto"/>
              <w:ind w:left="314"/>
              <w:jc w:val="both"/>
              <w:textAlignment w:val="baseline"/>
              <w:rPr>
                <w:rFonts w:ascii="Times New Roman" w:hAnsi="Times New Roman" w:cs="Times New Roman"/>
              </w:rPr>
            </w:pPr>
            <w:r w:rsidRPr="00E579F8">
              <w:rPr>
                <w:rFonts w:ascii="Times New Roman" w:hAnsi="Times New Roman" w:cs="Times New Roman"/>
              </w:rPr>
              <w:t>atitinkamos užsienio šalies institucijos dokumento</w:t>
            </w:r>
            <w:r w:rsidRPr="00E579F8">
              <w:rPr>
                <w:rFonts w:ascii="Times New Roman" w:hAnsi="Times New Roman" w:cs="Times New Roman"/>
                <w:vertAlign w:val="superscript"/>
              </w:rPr>
              <w:footnoteReference w:id="1"/>
            </w:r>
            <w:r w:rsidRPr="00E579F8">
              <w:rPr>
                <w:rFonts w:ascii="Times New Roman" w:hAnsi="Times New Roman" w:cs="Times New Roman"/>
              </w:rPr>
              <w:t>.</w:t>
            </w:r>
          </w:p>
          <w:p w14:paraId="3A55F642" w14:textId="77777777" w:rsidR="00A2492E" w:rsidRPr="00E579F8" w:rsidRDefault="00A2492E" w:rsidP="003E7AB2">
            <w:pPr>
              <w:spacing w:after="0" w:line="240" w:lineRule="auto"/>
              <w:jc w:val="both"/>
              <w:rPr>
                <w:rFonts w:ascii="Times New Roman" w:hAnsi="Times New Roman" w:cs="Times New Roman"/>
              </w:rPr>
            </w:pPr>
          </w:p>
          <w:p w14:paraId="0ED507E3"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 xml:space="preserve">Nurodyti dokumentai turi būti išduoti </w:t>
            </w:r>
            <w:r w:rsidRPr="00E579F8">
              <w:rPr>
                <w:rFonts w:ascii="Times New Roman" w:hAnsi="Times New Roman" w:cs="Times New Roman"/>
                <w:b/>
                <w:bCs/>
              </w:rPr>
              <w:t>ne anksčiau kaip 180 kalendorinių dienų</w:t>
            </w:r>
            <w:r w:rsidRPr="00E579F8">
              <w:rPr>
                <w:rFonts w:ascii="Times New Roman" w:hAnsi="Times New Roman" w:cs="Times New Roman"/>
              </w:rPr>
              <w:t xml:space="preserve"> iki </w:t>
            </w:r>
            <w:r w:rsidRPr="00E579F8">
              <w:rPr>
                <w:rFonts w:ascii="Times New Roman" w:eastAsia="Times New Roman" w:hAnsi="Times New Roman" w:cs="Times New Roman"/>
              </w:rPr>
              <w:t>tos dienos, kai tiekėjas Perkančiojo subjekto prašymu turės pateikti pašalinimo pagrindų nebuvimą patvirtinančius dokumentus</w:t>
            </w:r>
            <w:r w:rsidRPr="00E579F8">
              <w:rPr>
                <w:rFonts w:ascii="Times New Roman" w:hAnsi="Times New Roman" w:cs="Times New Roman"/>
              </w:rPr>
              <w:t xml:space="preserve">. </w:t>
            </w:r>
          </w:p>
          <w:p w14:paraId="1D9C5500" w14:textId="77777777" w:rsidR="00A2492E" w:rsidRPr="00E579F8" w:rsidRDefault="00A2492E" w:rsidP="003E7AB2">
            <w:pPr>
              <w:spacing w:after="0" w:line="240" w:lineRule="auto"/>
              <w:jc w:val="both"/>
              <w:rPr>
                <w:rFonts w:ascii="Times New Roman" w:hAnsi="Times New Roman" w:cs="Times New Roman"/>
                <w:b/>
                <w:bCs/>
              </w:rPr>
            </w:pPr>
          </w:p>
          <w:p w14:paraId="1175AA0F"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DDC13FD" w14:textId="77777777" w:rsidR="00A2492E" w:rsidRPr="00E579F8" w:rsidRDefault="00A2492E" w:rsidP="003E7AB2">
            <w:pPr>
              <w:spacing w:after="0" w:line="240" w:lineRule="auto"/>
              <w:jc w:val="both"/>
              <w:rPr>
                <w:rFonts w:ascii="Times New Roman" w:hAnsi="Times New Roman" w:cs="Times New Roman"/>
                <w:b/>
                <w:bCs/>
              </w:rPr>
            </w:pPr>
          </w:p>
          <w:p w14:paraId="0E18F105" w14:textId="4F00F049" w:rsidR="00882587" w:rsidRPr="00E579F8" w:rsidRDefault="00882587" w:rsidP="00882587">
            <w:pPr>
              <w:pStyle w:val="NoSpacing"/>
              <w:jc w:val="both"/>
              <w:rPr>
                <w:sz w:val="22"/>
              </w:rPr>
            </w:pPr>
            <w:r w:rsidRPr="00E579F8">
              <w:rPr>
                <w:sz w:val="22"/>
              </w:rPr>
              <w:t xml:space="preserve">Pažymų, patvirtinančių VPĮ 46 straipsnyje nurodytų tiekėjo pašalinimo pagrindų nebuvimą, pateikti nereikalaujama. Jų </w:t>
            </w:r>
            <w:r w:rsidR="00A27606" w:rsidRPr="00E579F8">
              <w:rPr>
                <w:sz w:val="22"/>
              </w:rPr>
              <w:t>perkantysis subjektas</w:t>
            </w:r>
            <w:r w:rsidRPr="00E579F8">
              <w:rPr>
                <w:sz w:val="22"/>
              </w:rPr>
              <w:t xml:space="preserve"> reikalaus tik turėdama pagrįstų abejonių dėl tiekėjo patikimumo.</w:t>
            </w:r>
          </w:p>
          <w:p w14:paraId="6A09B8BE" w14:textId="645E39CB" w:rsidR="006435F2" w:rsidRPr="00E579F8" w:rsidRDefault="006435F2" w:rsidP="003E7AB2">
            <w:pPr>
              <w:spacing w:after="0" w:line="240" w:lineRule="auto"/>
              <w:jc w:val="both"/>
              <w:rPr>
                <w:rFonts w:ascii="Times New Roman" w:hAnsi="Times New Roman" w:cs="Times New Roman"/>
                <w:b/>
                <w:bCs/>
              </w:rPr>
            </w:pPr>
          </w:p>
        </w:tc>
      </w:tr>
      <w:tr w:rsidR="002A758F" w:rsidRPr="00E579F8" w14:paraId="049B29C3" w14:textId="77777777" w:rsidTr="00E579F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0AC61" w14:textId="77777777" w:rsidR="00A2492E" w:rsidRPr="00E579F8" w:rsidRDefault="00A2492E" w:rsidP="00A2492E">
            <w:pPr>
              <w:numPr>
                <w:ilvl w:val="0"/>
                <w:numId w:val="29"/>
              </w:numPr>
              <w:suppressAutoHyphens/>
              <w:autoSpaceDN w:val="0"/>
              <w:spacing w:after="0" w:line="240" w:lineRule="auto"/>
              <w:textAlignment w:val="baseline"/>
              <w:rPr>
                <w:rFonts w:ascii="Times New Roman" w:hAnsi="Times New Roman" w:cs="Times New Roman"/>
                <w:b/>
                <w:bC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1E692"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8374701" w14:textId="77777777" w:rsidR="00A2492E" w:rsidRPr="00E579F8" w:rsidRDefault="00A2492E" w:rsidP="003E7AB2">
            <w:pPr>
              <w:spacing w:after="0" w:line="240" w:lineRule="auto"/>
              <w:jc w:val="both"/>
              <w:rPr>
                <w:rFonts w:ascii="Times New Roman" w:hAnsi="Times New Roman" w:cs="Times New Roman"/>
                <w:b/>
                <w:bCs/>
              </w:rPr>
            </w:pPr>
          </w:p>
          <w:p w14:paraId="3BABD4A5" w14:textId="1C46EDD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bCs/>
              </w:rPr>
              <w:t>Laikoma, kad tiekėjas nuteistas už aukščiau nurodytą nusikalstamą veiką, kai dėl:</w:t>
            </w:r>
          </w:p>
          <w:p w14:paraId="4A098B44"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1F929346" w14:textId="02C38DEB" w:rsidR="00F053A7" w:rsidRPr="00E579F8" w:rsidRDefault="00F053A7" w:rsidP="00F053A7">
            <w:pPr>
              <w:pStyle w:val="NoSpacing"/>
              <w:jc w:val="both"/>
              <w:rPr>
                <w:b/>
                <w:bCs/>
                <w:sz w:val="22"/>
              </w:rPr>
            </w:pPr>
            <w:r w:rsidRPr="00E579F8">
              <w:rPr>
                <w:bCs/>
                <w:sz w:val="22"/>
              </w:rPr>
              <w:lastRenderedPageBreak/>
              <w:t xml:space="preserve">2) tiekėjo, kuris yra juridinis asmuo, kita organizacija ar jos </w:t>
            </w:r>
            <w:r w:rsidRPr="00E579F8">
              <w:rPr>
                <w:b/>
                <w:sz w:val="22"/>
              </w:rPr>
              <w:t>struktūrinis</w:t>
            </w:r>
            <w:r w:rsidRPr="00E579F8">
              <w:rPr>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B44D2A" w14:textId="77777777" w:rsidR="00A2492E" w:rsidRPr="00E579F8" w:rsidRDefault="00A2492E" w:rsidP="003E7AB2">
            <w:pPr>
              <w:spacing w:after="0" w:line="240" w:lineRule="auto"/>
              <w:jc w:val="both"/>
              <w:rPr>
                <w:rFonts w:ascii="Times New Roman" w:hAnsi="Times New Roman" w:cs="Times New Roman"/>
                <w:b/>
                <w:bCs/>
              </w:rPr>
            </w:pPr>
          </w:p>
          <w:p w14:paraId="1A0120CC"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bCs/>
              </w:rPr>
              <w:t>Tačiau ši nuostata netaikoma, jeigu:</w:t>
            </w:r>
          </w:p>
          <w:p w14:paraId="3853F219"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bCs/>
              </w:rPr>
              <w:t>1) tiekėjas yra įsipareigojęs sumokėti mokesčius, įskaitant socialinio draudimo įmokas ir dėl to laikomas jau įvykdžiusiu šioje dalyje nurodytus įsipareigojimus;</w:t>
            </w:r>
          </w:p>
          <w:p w14:paraId="077B8792"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bCs/>
              </w:rPr>
              <w:t>2) įsiskolinimo suma neviršija 50 Eur (penkiasdešimt eurų);</w:t>
            </w:r>
          </w:p>
          <w:p w14:paraId="290CA164"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E579F8">
              <w:rPr>
                <w:rFonts w:ascii="Times New Roman" w:hAnsi="Times New Roman" w:cs="Times New Roman"/>
              </w:rPr>
              <w:t>Perkančiajam subjektui</w:t>
            </w:r>
            <w:r w:rsidRPr="00E579F8">
              <w:rPr>
                <w:rFonts w:ascii="Times New Roman" w:hAnsi="Times New Roman" w:cs="Times New Roman"/>
                <w:bCs/>
              </w:rPr>
              <w:t xml:space="preserve">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83964" w14:textId="77777777" w:rsidR="00A2492E" w:rsidRPr="00E579F8" w:rsidRDefault="00A2492E" w:rsidP="003E7AB2">
            <w:pPr>
              <w:spacing w:after="0" w:line="240" w:lineRule="auto"/>
              <w:jc w:val="both"/>
              <w:rPr>
                <w:rFonts w:ascii="Times New Roman" w:eastAsia="Yu Mincho" w:hAnsi="Times New Roman" w:cs="Times New Roman"/>
                <w:b/>
                <w:bCs/>
              </w:rPr>
            </w:pPr>
            <w:r w:rsidRPr="00E579F8">
              <w:rPr>
                <w:rFonts w:ascii="Times New Roman" w:eastAsia="Yu Mincho" w:hAnsi="Times New Roman" w:cs="Times New Roman"/>
                <w:b/>
                <w:bCs/>
              </w:rPr>
              <w:lastRenderedPageBreak/>
              <w:t>VPĮ 46 straipsnio 3 dalis</w:t>
            </w:r>
          </w:p>
          <w:p w14:paraId="3EDE96C8" w14:textId="77777777" w:rsidR="00A2492E" w:rsidRPr="00E579F8" w:rsidRDefault="00A2492E" w:rsidP="003E7AB2">
            <w:pPr>
              <w:spacing w:after="0" w:line="240" w:lineRule="auto"/>
              <w:jc w:val="both"/>
              <w:rPr>
                <w:rFonts w:ascii="Times New Roman" w:eastAsia="Arial" w:hAnsi="Times New Roman" w:cs="Times New Roman"/>
              </w:rPr>
            </w:pPr>
          </w:p>
          <w:p w14:paraId="7C4B4E3E"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eastAsia="Arial" w:hAnsi="Times New Roman" w:cs="Times New Roman"/>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5ADB0"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bCs/>
              </w:rPr>
              <w:t>1) Dėl įsipareigojimų, susijusių su mokesčių mokėjimu, įvykdymo i</w:t>
            </w:r>
            <w:r w:rsidRPr="00E579F8">
              <w:rPr>
                <w:rFonts w:ascii="Times New Roman" w:hAnsi="Times New Roman" w:cs="Times New Roman"/>
              </w:rPr>
              <w:t xml:space="preserve">š Lietuvoje įsteigtų subjektų </w:t>
            </w:r>
            <w:r w:rsidRPr="00E579F8">
              <w:rPr>
                <w:rFonts w:ascii="Times New Roman" w:hAnsi="Times New Roman" w:cs="Times New Roman"/>
                <w:bCs/>
              </w:rPr>
              <w:t>prašoma:</w:t>
            </w:r>
          </w:p>
          <w:p w14:paraId="24E51ADF" w14:textId="77777777" w:rsidR="00A2492E" w:rsidRPr="00E579F8" w:rsidRDefault="00A2492E" w:rsidP="003E7AB2">
            <w:pPr>
              <w:spacing w:after="0" w:line="240" w:lineRule="auto"/>
              <w:jc w:val="both"/>
              <w:rPr>
                <w:rFonts w:ascii="Times New Roman" w:hAnsi="Times New Roman" w:cs="Times New Roman"/>
              </w:rPr>
            </w:pPr>
          </w:p>
          <w:p w14:paraId="0444A014" w14:textId="77777777" w:rsidR="00A2492E" w:rsidRPr="00E579F8" w:rsidRDefault="00A2492E" w:rsidP="00A2492E">
            <w:pPr>
              <w:pStyle w:val="ListParagraph"/>
              <w:numPr>
                <w:ilvl w:val="0"/>
                <w:numId w:val="32"/>
              </w:numPr>
              <w:suppressAutoHyphens/>
              <w:autoSpaceDN w:val="0"/>
              <w:spacing w:after="0" w:line="240" w:lineRule="auto"/>
              <w:contextualSpacing w:val="0"/>
              <w:jc w:val="both"/>
              <w:textAlignment w:val="baseline"/>
              <w:rPr>
                <w:rFonts w:ascii="Times New Roman" w:hAnsi="Times New Roman" w:cs="Times New Roman"/>
                <w:lang w:val="lt-LT"/>
              </w:rPr>
            </w:pPr>
            <w:r w:rsidRPr="00E579F8">
              <w:rPr>
                <w:rFonts w:ascii="Times New Roman" w:hAnsi="Times New Roman" w:cs="Times New Roman"/>
                <w:lang w:val="lt-LT"/>
              </w:rPr>
              <w:t>išrašo iš teismo sprendimo (jei toks yra) arba</w:t>
            </w:r>
          </w:p>
          <w:p w14:paraId="57BDC22E" w14:textId="77777777" w:rsidR="00A2492E" w:rsidRPr="00E579F8" w:rsidRDefault="00A2492E" w:rsidP="00A2492E">
            <w:pPr>
              <w:pStyle w:val="ListParagraph"/>
              <w:numPr>
                <w:ilvl w:val="0"/>
                <w:numId w:val="32"/>
              </w:numPr>
              <w:suppressAutoHyphens/>
              <w:autoSpaceDN w:val="0"/>
              <w:spacing w:after="0" w:line="240" w:lineRule="auto"/>
              <w:contextualSpacing w:val="0"/>
              <w:jc w:val="both"/>
              <w:textAlignment w:val="baseline"/>
              <w:rPr>
                <w:rFonts w:ascii="Times New Roman" w:hAnsi="Times New Roman" w:cs="Times New Roman"/>
                <w:lang w:val="lt-LT"/>
              </w:rPr>
            </w:pPr>
            <w:r w:rsidRPr="00E579F8">
              <w:rPr>
                <w:rFonts w:ascii="Times New Roman" w:hAnsi="Times New Roman" w:cs="Times New Roman"/>
                <w:lang w:val="lt-LT"/>
              </w:rPr>
              <w:t xml:space="preserve">Valstybinės mokesčių inspekcijos prie Lietuvos Respublikos finansų ministerijos išduoto dokumento arba </w:t>
            </w:r>
          </w:p>
          <w:p w14:paraId="25CF5147" w14:textId="77777777" w:rsidR="00A2492E" w:rsidRPr="00E579F8" w:rsidRDefault="00A2492E" w:rsidP="00A2492E">
            <w:pPr>
              <w:pStyle w:val="ListParagraph"/>
              <w:numPr>
                <w:ilvl w:val="0"/>
                <w:numId w:val="32"/>
              </w:numPr>
              <w:suppressAutoHyphens/>
              <w:autoSpaceDN w:val="0"/>
              <w:spacing w:after="0" w:line="240" w:lineRule="auto"/>
              <w:contextualSpacing w:val="0"/>
              <w:jc w:val="both"/>
              <w:textAlignment w:val="baseline"/>
              <w:rPr>
                <w:rFonts w:ascii="Times New Roman" w:hAnsi="Times New Roman" w:cs="Times New Roman"/>
                <w:lang w:val="lt-LT"/>
              </w:rPr>
            </w:pPr>
            <w:r w:rsidRPr="00E579F8">
              <w:rPr>
                <w:rFonts w:ascii="Times New Roman" w:hAnsi="Times New Roman" w:cs="Times New Roman"/>
                <w:lang w:val="lt-LT"/>
              </w:rPr>
              <w:t>valstybės įmonės Registrų centro Lietuvos Respublikos Vyriausybės nustatyta tvarka išduoto dokumento, patvirtinančio jungtinius kompetentingų institucijų tvarkomus duomenis.</w:t>
            </w:r>
          </w:p>
          <w:p w14:paraId="1D6DE038" w14:textId="77777777" w:rsidR="00A2492E" w:rsidRPr="00E579F8" w:rsidRDefault="00A2492E" w:rsidP="003E7AB2">
            <w:pPr>
              <w:spacing w:after="0" w:line="240" w:lineRule="auto"/>
              <w:jc w:val="both"/>
              <w:rPr>
                <w:rFonts w:ascii="Times New Roman" w:hAnsi="Times New Roman" w:cs="Times New Roman"/>
              </w:rPr>
            </w:pPr>
          </w:p>
          <w:p w14:paraId="1B3F8C81"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Iš ne Lietuvoje įsteigtų subjektų reikalaujama:</w:t>
            </w:r>
          </w:p>
          <w:p w14:paraId="6FFDE144" w14:textId="77777777" w:rsidR="00A2492E" w:rsidRPr="00E579F8" w:rsidRDefault="00A2492E" w:rsidP="00A2492E">
            <w:pPr>
              <w:numPr>
                <w:ilvl w:val="0"/>
                <w:numId w:val="30"/>
              </w:numPr>
              <w:suppressAutoHyphens/>
              <w:autoSpaceDN w:val="0"/>
              <w:spacing w:after="0" w:line="240" w:lineRule="auto"/>
              <w:ind w:left="314"/>
              <w:jc w:val="both"/>
              <w:textAlignment w:val="baseline"/>
              <w:rPr>
                <w:rFonts w:ascii="Times New Roman" w:hAnsi="Times New Roman" w:cs="Times New Roman"/>
              </w:rPr>
            </w:pPr>
            <w:r w:rsidRPr="00E579F8">
              <w:rPr>
                <w:rFonts w:ascii="Times New Roman" w:hAnsi="Times New Roman" w:cs="Times New Roman"/>
              </w:rPr>
              <w:lastRenderedPageBreak/>
              <w:t>atitinkamos užsienio šalies institucijos dokumento</w:t>
            </w:r>
            <w:r w:rsidRPr="00E579F8">
              <w:rPr>
                <w:rFonts w:ascii="Times New Roman" w:hAnsi="Times New Roman" w:cs="Times New Roman"/>
                <w:vertAlign w:val="superscript"/>
              </w:rPr>
              <w:footnoteReference w:id="2"/>
            </w:r>
            <w:r w:rsidRPr="00E579F8">
              <w:rPr>
                <w:rFonts w:ascii="Times New Roman" w:hAnsi="Times New Roman" w:cs="Times New Roman"/>
              </w:rPr>
              <w:t>.</w:t>
            </w:r>
          </w:p>
          <w:p w14:paraId="79B7D494" w14:textId="77777777" w:rsidR="00A2492E" w:rsidRPr="00E579F8" w:rsidRDefault="00A2492E" w:rsidP="003E7AB2">
            <w:pPr>
              <w:spacing w:after="0" w:line="240" w:lineRule="auto"/>
              <w:jc w:val="both"/>
              <w:rPr>
                <w:rFonts w:ascii="Times New Roman" w:eastAsia="Yu Mincho" w:hAnsi="Times New Roman" w:cs="Times New Roman"/>
              </w:rPr>
            </w:pPr>
          </w:p>
          <w:p w14:paraId="1C631ABE"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 xml:space="preserve">Nurodyti dokumentai turi būti  išduoti </w:t>
            </w:r>
            <w:r w:rsidRPr="00E579F8">
              <w:rPr>
                <w:rFonts w:ascii="Times New Roman" w:hAnsi="Times New Roman" w:cs="Times New Roman"/>
                <w:b/>
                <w:bCs/>
              </w:rPr>
              <w:t xml:space="preserve">ne anksčiau kaip 120 kalendorinių dienų iki </w:t>
            </w:r>
            <w:r w:rsidRPr="00E579F8">
              <w:rPr>
                <w:rFonts w:ascii="Times New Roman" w:eastAsia="Times New Roman" w:hAnsi="Times New Roman" w:cs="Times New Roman"/>
                <w:b/>
                <w:bCs/>
              </w:rPr>
              <w:t>tos dienos</w:t>
            </w:r>
            <w:r w:rsidRPr="00E579F8">
              <w:rPr>
                <w:rFonts w:ascii="Times New Roman" w:eastAsia="Times New Roman" w:hAnsi="Times New Roman" w:cs="Times New Roman"/>
              </w:rPr>
              <w:t xml:space="preserve">, kai tiekėjas </w:t>
            </w:r>
            <w:r w:rsidRPr="00E579F8">
              <w:rPr>
                <w:rFonts w:ascii="Times New Roman" w:hAnsi="Times New Roman" w:cs="Times New Roman"/>
              </w:rPr>
              <w:t>Perkančiojo subjekto</w:t>
            </w:r>
            <w:r w:rsidRPr="00E579F8">
              <w:rPr>
                <w:rFonts w:ascii="Times New Roman" w:eastAsia="Times New Roman" w:hAnsi="Times New Roman" w:cs="Times New Roman"/>
              </w:rPr>
              <w:t xml:space="preserve"> prašymu turės pateikti pašalinimo pagrindų nebuvimą patvirtinančius dokumentus</w:t>
            </w:r>
            <w:r w:rsidRPr="00E579F8">
              <w:rPr>
                <w:rFonts w:ascii="Times New Roman" w:hAnsi="Times New Roman" w:cs="Times New Roman"/>
              </w:rPr>
              <w:t xml:space="preserve">. </w:t>
            </w:r>
          </w:p>
          <w:p w14:paraId="2105B0EF" w14:textId="77777777" w:rsidR="00A2492E" w:rsidRPr="00E579F8" w:rsidRDefault="00A2492E" w:rsidP="003E7AB2">
            <w:pPr>
              <w:spacing w:after="0" w:line="240" w:lineRule="auto"/>
              <w:jc w:val="both"/>
              <w:rPr>
                <w:rFonts w:ascii="Times New Roman" w:hAnsi="Times New Roman" w:cs="Times New Roman"/>
                <w:i/>
                <w:iCs/>
              </w:rPr>
            </w:pPr>
          </w:p>
          <w:p w14:paraId="7261865B"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26C407B" w14:textId="77777777" w:rsidR="00A2492E" w:rsidRPr="00E579F8" w:rsidRDefault="00A2492E" w:rsidP="003E7AB2">
            <w:pPr>
              <w:spacing w:after="0" w:line="240" w:lineRule="auto"/>
              <w:jc w:val="both"/>
              <w:rPr>
                <w:rFonts w:ascii="Times New Roman" w:hAnsi="Times New Roman" w:cs="Times New Roman"/>
                <w:b/>
                <w:bCs/>
              </w:rPr>
            </w:pPr>
          </w:p>
          <w:p w14:paraId="2DF2660F"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bCs/>
              </w:rPr>
              <w:t>2) Dėl įsipareigojimų, susijusių su socialinio draudimo įmokų mokėjimu, įvykdymo i</w:t>
            </w:r>
            <w:r w:rsidRPr="00E579F8">
              <w:rPr>
                <w:rFonts w:ascii="Times New Roman" w:hAnsi="Times New Roman" w:cs="Times New Roman"/>
              </w:rPr>
              <w:t xml:space="preserve">š Lietuvoje įsteigtų subjektų </w:t>
            </w:r>
            <w:r w:rsidRPr="00E579F8">
              <w:rPr>
                <w:rFonts w:ascii="Times New Roman" w:hAnsi="Times New Roman" w:cs="Times New Roman"/>
                <w:bCs/>
              </w:rPr>
              <w:t>prašoma:</w:t>
            </w:r>
          </w:p>
          <w:p w14:paraId="474209D7"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bCs/>
              </w:rPr>
              <w:t xml:space="preserve">2.1) Jeigu tiekėjas yra juridinis asmuo, registruotas Lietuvos Respublikoje, iš jo nereikalaujama pateikti jokių šį reikalavimą įrodančių dokumentų. </w:t>
            </w:r>
            <w:r w:rsidRPr="00E579F8">
              <w:rPr>
                <w:rFonts w:ascii="Times New Roman" w:hAnsi="Times New Roman" w:cs="Times New Roman"/>
              </w:rPr>
              <w:t>Perkantysis subjektas</w:t>
            </w:r>
            <w:r w:rsidRPr="00E579F8">
              <w:rPr>
                <w:rFonts w:ascii="Times New Roman" w:hAnsi="Times New Roman" w:cs="Times New Roman"/>
                <w:bCs/>
              </w:rPr>
              <w:t xml:space="preserve"> savarankiškai patikrina duomenis nacionalinėje duomenų bazėje,  adresu </w:t>
            </w:r>
            <w:hyperlink r:id="rId11" w:history="1">
              <w:r w:rsidRPr="00E579F8">
                <w:rPr>
                  <w:rFonts w:ascii="Times New Roman" w:hAnsi="Times New Roman" w:cs="Times New Roman"/>
                  <w:bCs/>
                  <w:u w:val="single"/>
                </w:rPr>
                <w:t>http://draudejai.sodra.lt/draudeju_viesi_duomenys/</w:t>
              </w:r>
            </w:hyperlink>
            <w:r w:rsidRPr="00E579F8">
              <w:rPr>
                <w:rFonts w:ascii="Times New Roman" w:hAnsi="Times New Roman" w:cs="Times New Roman"/>
                <w:bCs/>
              </w:rPr>
              <w:t>.</w:t>
            </w:r>
          </w:p>
          <w:p w14:paraId="4B806661" w14:textId="77777777" w:rsidR="00A2492E" w:rsidRPr="00E579F8" w:rsidRDefault="00A2492E" w:rsidP="003E7AB2">
            <w:pPr>
              <w:spacing w:after="0" w:line="240" w:lineRule="auto"/>
              <w:jc w:val="both"/>
              <w:rPr>
                <w:rFonts w:ascii="Times New Roman" w:hAnsi="Times New Roman" w:cs="Times New Roman"/>
                <w:b/>
                <w:bCs/>
              </w:rPr>
            </w:pPr>
          </w:p>
          <w:p w14:paraId="17E478F3"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0B05C" w14:textId="77777777" w:rsidR="00A2492E" w:rsidRPr="00E579F8" w:rsidRDefault="00A2492E" w:rsidP="003E7AB2">
            <w:pPr>
              <w:spacing w:after="0" w:line="240" w:lineRule="auto"/>
              <w:jc w:val="both"/>
              <w:rPr>
                <w:rFonts w:ascii="Times New Roman" w:hAnsi="Times New Roman" w:cs="Times New Roman"/>
                <w:b/>
                <w:bCs/>
              </w:rPr>
            </w:pPr>
          </w:p>
          <w:p w14:paraId="3C7A8819"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C3F648" w14:textId="77777777" w:rsidR="00A2492E" w:rsidRPr="00E579F8" w:rsidRDefault="00A2492E" w:rsidP="003E7AB2">
            <w:pPr>
              <w:spacing w:after="0" w:line="240" w:lineRule="auto"/>
              <w:jc w:val="both"/>
              <w:rPr>
                <w:rFonts w:ascii="Times New Roman" w:hAnsi="Times New Roman" w:cs="Times New Roman"/>
                <w:b/>
                <w:bCs/>
              </w:rPr>
            </w:pPr>
          </w:p>
          <w:p w14:paraId="4FCC01C5"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Iš ne Lietuvoje įsteigtų subjektų reikalaujama:</w:t>
            </w:r>
          </w:p>
          <w:p w14:paraId="606CC5B2" w14:textId="77777777" w:rsidR="00A2492E" w:rsidRPr="00E579F8" w:rsidRDefault="00A2492E" w:rsidP="00A2492E">
            <w:pPr>
              <w:numPr>
                <w:ilvl w:val="0"/>
                <w:numId w:val="30"/>
              </w:numPr>
              <w:suppressAutoHyphens/>
              <w:autoSpaceDN w:val="0"/>
              <w:spacing w:after="0" w:line="240" w:lineRule="auto"/>
              <w:ind w:left="314"/>
              <w:jc w:val="both"/>
              <w:textAlignment w:val="baseline"/>
              <w:rPr>
                <w:rFonts w:ascii="Times New Roman" w:hAnsi="Times New Roman" w:cs="Times New Roman"/>
              </w:rPr>
            </w:pPr>
            <w:r w:rsidRPr="00E579F8">
              <w:rPr>
                <w:rFonts w:ascii="Times New Roman" w:hAnsi="Times New Roman" w:cs="Times New Roman"/>
              </w:rPr>
              <w:t>atitinkamos užsienio šalies kompetentingos institucijos dokumento</w:t>
            </w:r>
            <w:r w:rsidRPr="00E579F8">
              <w:rPr>
                <w:rFonts w:ascii="Times New Roman" w:hAnsi="Times New Roman" w:cs="Times New Roman"/>
                <w:vertAlign w:val="superscript"/>
              </w:rPr>
              <w:footnoteReference w:id="3"/>
            </w:r>
            <w:r w:rsidRPr="00E579F8">
              <w:rPr>
                <w:rFonts w:ascii="Times New Roman" w:hAnsi="Times New Roman" w:cs="Times New Roman"/>
              </w:rPr>
              <w:t>.</w:t>
            </w:r>
          </w:p>
          <w:p w14:paraId="47E9236B" w14:textId="77777777" w:rsidR="00A2492E" w:rsidRPr="00E579F8" w:rsidRDefault="00A2492E" w:rsidP="003E7AB2">
            <w:pPr>
              <w:spacing w:after="0" w:line="240" w:lineRule="auto"/>
              <w:jc w:val="both"/>
              <w:rPr>
                <w:rFonts w:ascii="Times New Roman" w:hAnsi="Times New Roman" w:cs="Times New Roman"/>
                <w:b/>
                <w:bCs/>
              </w:rPr>
            </w:pPr>
          </w:p>
          <w:p w14:paraId="56008CF9"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 xml:space="preserve">Nurodyti dokumentai turi būti  išduoti </w:t>
            </w:r>
            <w:r w:rsidRPr="00E579F8">
              <w:rPr>
                <w:rFonts w:ascii="Times New Roman" w:hAnsi="Times New Roman" w:cs="Times New Roman"/>
                <w:b/>
                <w:bCs/>
              </w:rPr>
              <w:t xml:space="preserve">ne anksčiau kaip 120 kalendorinių dienų iki </w:t>
            </w:r>
            <w:r w:rsidRPr="00E579F8">
              <w:rPr>
                <w:rFonts w:ascii="Times New Roman" w:eastAsia="Times New Roman" w:hAnsi="Times New Roman" w:cs="Times New Roman"/>
                <w:b/>
                <w:bCs/>
              </w:rPr>
              <w:t>tos dienos</w:t>
            </w:r>
            <w:r w:rsidRPr="00E579F8">
              <w:rPr>
                <w:rFonts w:ascii="Times New Roman" w:eastAsia="Times New Roman" w:hAnsi="Times New Roman" w:cs="Times New Roman"/>
              </w:rPr>
              <w:t xml:space="preserve">, kai tiekėjas </w:t>
            </w:r>
            <w:r w:rsidRPr="00E579F8">
              <w:rPr>
                <w:rFonts w:ascii="Times New Roman" w:hAnsi="Times New Roman" w:cs="Times New Roman"/>
              </w:rPr>
              <w:t>Perkančiojo subjekto</w:t>
            </w:r>
            <w:r w:rsidRPr="00E579F8">
              <w:rPr>
                <w:rFonts w:ascii="Times New Roman" w:eastAsia="Times New Roman" w:hAnsi="Times New Roman" w:cs="Times New Roman"/>
              </w:rPr>
              <w:t xml:space="preserve"> prašymu turės pateikti pašalinimo pagrindų nebuvimą patvirtinančius dokumentus</w:t>
            </w:r>
            <w:r w:rsidRPr="00E579F8">
              <w:rPr>
                <w:rFonts w:ascii="Times New Roman" w:hAnsi="Times New Roman" w:cs="Times New Roman"/>
              </w:rPr>
              <w:t xml:space="preserve">. </w:t>
            </w:r>
          </w:p>
          <w:p w14:paraId="6E2D02C6" w14:textId="77777777" w:rsidR="00A2492E" w:rsidRPr="00E579F8" w:rsidRDefault="00A2492E" w:rsidP="003E7AB2">
            <w:pPr>
              <w:spacing w:after="0" w:line="240" w:lineRule="auto"/>
              <w:jc w:val="both"/>
              <w:rPr>
                <w:rFonts w:ascii="Times New Roman" w:hAnsi="Times New Roman" w:cs="Times New Roman"/>
                <w:b/>
                <w:bCs/>
              </w:rPr>
            </w:pPr>
          </w:p>
          <w:p w14:paraId="7650D541"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4BFC3A4C" w14:textId="77777777" w:rsidR="006435F2" w:rsidRPr="00E579F8" w:rsidRDefault="006435F2" w:rsidP="003E7AB2">
            <w:pPr>
              <w:spacing w:after="0" w:line="240" w:lineRule="auto"/>
              <w:jc w:val="both"/>
              <w:rPr>
                <w:rFonts w:ascii="Times New Roman" w:hAnsi="Times New Roman" w:cs="Times New Roman"/>
              </w:rPr>
            </w:pPr>
          </w:p>
          <w:p w14:paraId="5C8E98F8" w14:textId="37E6428C" w:rsidR="00882587" w:rsidRPr="00E579F8" w:rsidRDefault="00882587" w:rsidP="00882587">
            <w:pPr>
              <w:pStyle w:val="NoSpacing"/>
              <w:jc w:val="both"/>
              <w:rPr>
                <w:sz w:val="22"/>
              </w:rPr>
            </w:pPr>
            <w:r w:rsidRPr="00E579F8">
              <w:rPr>
                <w:sz w:val="22"/>
              </w:rPr>
              <w:t xml:space="preserve">Pažymų, patvirtinančių VPĮ 46 straipsnyje nurodytų tiekėjo pašalinimo pagrindų nebuvimą, pateikti nereikalaujama. Jų </w:t>
            </w:r>
            <w:r w:rsidR="00A27606" w:rsidRPr="00E579F8">
              <w:rPr>
                <w:sz w:val="22"/>
              </w:rPr>
              <w:t xml:space="preserve">perkantysis subjektas </w:t>
            </w:r>
            <w:r w:rsidRPr="00E579F8">
              <w:rPr>
                <w:sz w:val="22"/>
              </w:rPr>
              <w:t>reikalaus tik turėdama pagrįstų abejonių dėl tiekėjo patikimumo.</w:t>
            </w:r>
          </w:p>
          <w:p w14:paraId="4FD0495C" w14:textId="161202A5" w:rsidR="006435F2" w:rsidRPr="00E579F8" w:rsidRDefault="006435F2" w:rsidP="003E7AB2">
            <w:pPr>
              <w:spacing w:after="0" w:line="240" w:lineRule="auto"/>
              <w:jc w:val="both"/>
              <w:rPr>
                <w:rFonts w:ascii="Times New Roman" w:hAnsi="Times New Roman" w:cs="Times New Roman"/>
              </w:rPr>
            </w:pPr>
          </w:p>
        </w:tc>
      </w:tr>
      <w:tr w:rsidR="002A758F" w:rsidRPr="00E579F8" w14:paraId="3315BEE6" w14:textId="77777777" w:rsidTr="00E579F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DE16D" w14:textId="77777777" w:rsidR="00A2492E" w:rsidRPr="00E579F8" w:rsidRDefault="00A2492E" w:rsidP="00A2492E">
            <w:pPr>
              <w:numPr>
                <w:ilvl w:val="0"/>
                <w:numId w:val="29"/>
              </w:numPr>
              <w:suppressAutoHyphens/>
              <w:autoSpaceDN w:val="0"/>
              <w:spacing w:after="0" w:line="240" w:lineRule="auto"/>
              <w:textAlignment w:val="baseline"/>
              <w:rPr>
                <w:rFonts w:ascii="Times New Roman" w:hAnsi="Times New Roman" w:cs="Times New Roman"/>
                <w:b/>
                <w:bC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DE64A"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Tiekėjas su kitais tiekėjais yra sudaręs susitarimų, kuriais siekiama iškreipti konkurenciją atliekamame pirkime, ir Perkantysis subjektas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8A0F7" w14:textId="77777777" w:rsidR="00A2492E" w:rsidRPr="00E579F8" w:rsidRDefault="00A2492E" w:rsidP="003E7AB2">
            <w:pPr>
              <w:spacing w:after="0" w:line="240" w:lineRule="auto"/>
              <w:jc w:val="both"/>
              <w:rPr>
                <w:rFonts w:ascii="Times New Roman" w:eastAsia="Yu Mincho" w:hAnsi="Times New Roman" w:cs="Times New Roman"/>
                <w:b/>
                <w:bCs/>
              </w:rPr>
            </w:pPr>
            <w:r w:rsidRPr="00E579F8">
              <w:rPr>
                <w:rFonts w:ascii="Times New Roman" w:eastAsia="Yu Mincho" w:hAnsi="Times New Roman" w:cs="Times New Roman"/>
                <w:b/>
                <w:bCs/>
              </w:rPr>
              <w:t>VPĮ 46 straipsnio 4 dalies 1 punktas</w:t>
            </w:r>
          </w:p>
          <w:p w14:paraId="46A3F5C7" w14:textId="77777777" w:rsidR="00A2492E" w:rsidRPr="00E579F8" w:rsidRDefault="00A2492E" w:rsidP="003E7AB2">
            <w:pPr>
              <w:spacing w:after="0" w:line="240" w:lineRule="auto"/>
              <w:jc w:val="both"/>
              <w:rPr>
                <w:rFonts w:ascii="Times New Roman" w:eastAsia="Yu Mincho" w:hAnsi="Times New Roman" w:cs="Times New Roman"/>
              </w:rPr>
            </w:pPr>
          </w:p>
          <w:p w14:paraId="1B18A92A" w14:textId="77777777" w:rsidR="00A2492E" w:rsidRPr="00E579F8" w:rsidRDefault="00A2492E" w:rsidP="003E7AB2">
            <w:pPr>
              <w:spacing w:after="0" w:line="240" w:lineRule="auto"/>
              <w:jc w:val="both"/>
              <w:rPr>
                <w:rFonts w:ascii="Times New Roman" w:eastAsia="Yu Mincho" w:hAnsi="Times New Roman" w:cs="Times New Roman"/>
              </w:rPr>
            </w:pPr>
            <w:r w:rsidRPr="00E579F8">
              <w:rPr>
                <w:rFonts w:ascii="Times New Roman" w:eastAsia="Yu Mincho" w:hAnsi="Times New Roman" w:cs="Times New Roman"/>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E69E1"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Iš Lietuvoje įsteigtų subjektų įrodančių dokumentų nereikalaujama. Užtenka pateikto EBVPD.</w:t>
            </w:r>
          </w:p>
          <w:p w14:paraId="55D0AA5D" w14:textId="77777777" w:rsidR="00A2492E" w:rsidRPr="00E579F8" w:rsidRDefault="00A2492E" w:rsidP="003E7AB2">
            <w:pPr>
              <w:spacing w:after="0" w:line="240" w:lineRule="auto"/>
              <w:jc w:val="both"/>
              <w:rPr>
                <w:rFonts w:ascii="Times New Roman" w:hAnsi="Times New Roman" w:cs="Times New Roman"/>
                <w:bCs/>
                <w:iCs/>
              </w:rPr>
            </w:pPr>
          </w:p>
          <w:p w14:paraId="41249285" w14:textId="77777777" w:rsidR="00A2492E" w:rsidRPr="00E579F8" w:rsidRDefault="00A2492E" w:rsidP="003E7AB2">
            <w:pPr>
              <w:spacing w:after="0" w:line="240" w:lineRule="auto"/>
              <w:jc w:val="both"/>
              <w:rPr>
                <w:rFonts w:ascii="Times New Roman" w:hAnsi="Times New Roman" w:cs="Times New Roman"/>
                <w:b/>
                <w:bCs/>
                <w:iCs/>
              </w:rPr>
            </w:pPr>
          </w:p>
        </w:tc>
      </w:tr>
      <w:tr w:rsidR="002A758F" w:rsidRPr="00E579F8" w14:paraId="0AA72B1A" w14:textId="77777777" w:rsidTr="00E579F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95B70" w14:textId="77777777" w:rsidR="00A2492E" w:rsidRPr="00E579F8" w:rsidRDefault="00A2492E" w:rsidP="00A2492E">
            <w:pPr>
              <w:numPr>
                <w:ilvl w:val="0"/>
                <w:numId w:val="29"/>
              </w:numPr>
              <w:suppressAutoHyphens/>
              <w:autoSpaceDN w:val="0"/>
              <w:spacing w:after="0" w:line="240" w:lineRule="auto"/>
              <w:textAlignment w:val="baseline"/>
              <w:rPr>
                <w:rFonts w:ascii="Times New Roman" w:hAnsi="Times New Roman" w:cs="Times New Roman"/>
                <w:b/>
                <w:bC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C861"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 xml:space="preserve">Tiekėjas pirkimo metu pateko į interesų konflikto situaciją, kaip apibrėžta VPĮ 21 straipsnyje, ir atitinkamos padėties negalima ištaisyti. </w:t>
            </w:r>
          </w:p>
          <w:p w14:paraId="29251246"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lastRenderedPageBreak/>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AC39A" w14:textId="77777777" w:rsidR="00A2492E" w:rsidRPr="00E579F8" w:rsidRDefault="00A2492E" w:rsidP="003E7AB2">
            <w:pPr>
              <w:spacing w:after="0" w:line="240" w:lineRule="auto"/>
              <w:jc w:val="both"/>
              <w:rPr>
                <w:rFonts w:ascii="Times New Roman" w:eastAsia="Yu Mincho" w:hAnsi="Times New Roman" w:cs="Times New Roman"/>
                <w:b/>
                <w:bCs/>
              </w:rPr>
            </w:pPr>
            <w:r w:rsidRPr="00E579F8">
              <w:rPr>
                <w:rFonts w:ascii="Times New Roman" w:eastAsia="Yu Mincho" w:hAnsi="Times New Roman" w:cs="Times New Roman"/>
                <w:b/>
                <w:bCs/>
              </w:rPr>
              <w:lastRenderedPageBreak/>
              <w:t>VPĮ 46 straipsnio 4 dalies 2 punktas</w:t>
            </w:r>
          </w:p>
          <w:p w14:paraId="7F6E98F3" w14:textId="77777777" w:rsidR="00A2492E" w:rsidRPr="00E579F8" w:rsidRDefault="00A2492E" w:rsidP="003E7AB2">
            <w:pPr>
              <w:spacing w:after="0" w:line="240" w:lineRule="auto"/>
              <w:jc w:val="both"/>
              <w:rPr>
                <w:rFonts w:ascii="Times New Roman" w:eastAsia="Yu Mincho" w:hAnsi="Times New Roman" w:cs="Times New Roman"/>
              </w:rPr>
            </w:pPr>
          </w:p>
          <w:p w14:paraId="50EE9059" w14:textId="77777777" w:rsidR="00A2492E" w:rsidRPr="00E579F8" w:rsidRDefault="00A2492E" w:rsidP="003E7AB2">
            <w:pPr>
              <w:spacing w:after="0" w:line="240" w:lineRule="auto"/>
              <w:jc w:val="both"/>
              <w:rPr>
                <w:rFonts w:ascii="Times New Roman" w:eastAsia="Yu Mincho" w:hAnsi="Times New Roman" w:cs="Times New Roman"/>
              </w:rPr>
            </w:pPr>
            <w:r w:rsidRPr="00E579F8">
              <w:rPr>
                <w:rFonts w:ascii="Times New Roman" w:eastAsia="Yu Mincho" w:hAnsi="Times New Roman" w:cs="Times New Roman"/>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479BA"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Iš Lietuvoje įsteigtų subjektų įrodančių dokumentų nereikalaujama. Užtenka pateikto EBVPD.</w:t>
            </w:r>
          </w:p>
          <w:p w14:paraId="715EB4C7" w14:textId="77777777" w:rsidR="00A2492E" w:rsidRPr="00E579F8" w:rsidRDefault="00A2492E" w:rsidP="003E7AB2">
            <w:pPr>
              <w:spacing w:after="0" w:line="240" w:lineRule="auto"/>
              <w:jc w:val="both"/>
              <w:rPr>
                <w:rFonts w:ascii="Times New Roman" w:hAnsi="Times New Roman" w:cs="Times New Roman"/>
                <w:bCs/>
                <w:iCs/>
              </w:rPr>
            </w:pPr>
          </w:p>
          <w:p w14:paraId="594A18D3" w14:textId="77777777" w:rsidR="00A2492E" w:rsidRPr="00E579F8" w:rsidRDefault="00A2492E" w:rsidP="003E7AB2">
            <w:pPr>
              <w:spacing w:after="0" w:line="240" w:lineRule="auto"/>
              <w:jc w:val="both"/>
              <w:rPr>
                <w:rFonts w:ascii="Times New Roman" w:hAnsi="Times New Roman" w:cs="Times New Roman"/>
                <w:b/>
                <w:bCs/>
                <w:iCs/>
              </w:rPr>
            </w:pPr>
          </w:p>
        </w:tc>
      </w:tr>
      <w:tr w:rsidR="002A758F" w:rsidRPr="00E579F8" w14:paraId="75C7F238" w14:textId="77777777" w:rsidTr="00E579F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D2CC2" w14:textId="77777777" w:rsidR="00A2492E" w:rsidRPr="00E579F8" w:rsidRDefault="00A2492E" w:rsidP="00A2492E">
            <w:pPr>
              <w:numPr>
                <w:ilvl w:val="0"/>
                <w:numId w:val="29"/>
              </w:numPr>
              <w:suppressAutoHyphens/>
              <w:autoSpaceDN w:val="0"/>
              <w:spacing w:after="0" w:line="240" w:lineRule="auto"/>
              <w:textAlignment w:val="baseline"/>
              <w:rPr>
                <w:rFonts w:ascii="Times New Roman" w:hAnsi="Times New Roman" w:cs="Times New Roman"/>
                <w:b/>
                <w:bC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ADDAD"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70F77" w14:textId="77777777" w:rsidR="00A2492E" w:rsidRPr="00E579F8" w:rsidRDefault="00A2492E" w:rsidP="003E7AB2">
            <w:pPr>
              <w:spacing w:after="0" w:line="240" w:lineRule="auto"/>
              <w:jc w:val="both"/>
              <w:rPr>
                <w:rFonts w:ascii="Times New Roman" w:eastAsia="Yu Mincho" w:hAnsi="Times New Roman" w:cs="Times New Roman"/>
                <w:b/>
                <w:bCs/>
              </w:rPr>
            </w:pPr>
            <w:r w:rsidRPr="00E579F8">
              <w:rPr>
                <w:rFonts w:ascii="Times New Roman" w:eastAsia="Yu Mincho" w:hAnsi="Times New Roman" w:cs="Times New Roman"/>
                <w:b/>
                <w:bCs/>
              </w:rPr>
              <w:t>VPĮ 46 straipsnio 4 dalies 3 punktas</w:t>
            </w:r>
          </w:p>
          <w:p w14:paraId="58D904FF" w14:textId="77777777" w:rsidR="00A2492E" w:rsidRPr="00E579F8" w:rsidRDefault="00A2492E" w:rsidP="003E7AB2">
            <w:pPr>
              <w:spacing w:after="0" w:line="240" w:lineRule="auto"/>
              <w:jc w:val="both"/>
              <w:rPr>
                <w:rFonts w:ascii="Times New Roman" w:eastAsia="Yu Mincho" w:hAnsi="Times New Roman" w:cs="Times New Roman"/>
              </w:rPr>
            </w:pPr>
          </w:p>
          <w:p w14:paraId="18A19064" w14:textId="77777777" w:rsidR="00A2492E" w:rsidRPr="00E579F8" w:rsidRDefault="00A2492E" w:rsidP="003E7AB2">
            <w:pPr>
              <w:spacing w:after="0" w:line="240" w:lineRule="auto"/>
              <w:jc w:val="both"/>
              <w:rPr>
                <w:rFonts w:ascii="Times New Roman" w:eastAsia="Yu Mincho" w:hAnsi="Times New Roman" w:cs="Times New Roman"/>
              </w:rPr>
            </w:pPr>
            <w:r w:rsidRPr="00E579F8">
              <w:rPr>
                <w:rFonts w:ascii="Times New Roman" w:eastAsia="Yu Mincho" w:hAnsi="Times New Roman" w:cs="Times New Roman"/>
              </w:rPr>
              <w:t xml:space="preserve">EBVPD III dalies C13 punktas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D196F"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Iš Lietuvoje įsteigtų subjektų įrodančių dokumentų nereikalaujama. Užtenka pateikto EBVPD.</w:t>
            </w:r>
          </w:p>
          <w:p w14:paraId="22356748" w14:textId="77777777" w:rsidR="00A2492E" w:rsidRPr="00E579F8" w:rsidRDefault="00A2492E" w:rsidP="003E7AB2">
            <w:pPr>
              <w:spacing w:after="0" w:line="240" w:lineRule="auto"/>
              <w:jc w:val="both"/>
              <w:rPr>
                <w:rFonts w:ascii="Times New Roman" w:hAnsi="Times New Roman" w:cs="Times New Roman"/>
                <w:b/>
                <w:bCs/>
                <w:iCs/>
              </w:rPr>
            </w:pPr>
          </w:p>
        </w:tc>
      </w:tr>
      <w:tr w:rsidR="002A758F" w:rsidRPr="00E579F8" w14:paraId="01E33BF3" w14:textId="77777777" w:rsidTr="00E579F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44FF9" w14:textId="77777777" w:rsidR="00A2492E" w:rsidRPr="00E579F8" w:rsidRDefault="00A2492E" w:rsidP="00A2492E">
            <w:pPr>
              <w:numPr>
                <w:ilvl w:val="0"/>
                <w:numId w:val="29"/>
              </w:numPr>
              <w:suppressAutoHyphens/>
              <w:autoSpaceDN w:val="0"/>
              <w:spacing w:after="0" w:line="240" w:lineRule="auto"/>
              <w:textAlignment w:val="baseline"/>
              <w:rPr>
                <w:rFonts w:ascii="Times New Roman" w:hAnsi="Times New Roman" w:cs="Times New Roman"/>
                <w:b/>
                <w:bC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CC039"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C873076" w14:textId="77777777" w:rsidR="00A2492E" w:rsidRPr="00E579F8" w:rsidRDefault="00A2492E" w:rsidP="003E7AB2">
            <w:pPr>
              <w:spacing w:after="0" w:line="240" w:lineRule="auto"/>
              <w:jc w:val="both"/>
              <w:rPr>
                <w:rFonts w:ascii="Times New Roman" w:hAnsi="Times New Roman" w:cs="Times New Roman"/>
                <w:bCs/>
              </w:rPr>
            </w:pPr>
            <w:r w:rsidRPr="00E579F8">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5AEBF7" w14:textId="77777777" w:rsidR="00A2492E" w:rsidRPr="00E579F8" w:rsidRDefault="00A2492E" w:rsidP="003E7AB2">
            <w:pPr>
              <w:spacing w:after="0" w:line="240" w:lineRule="auto"/>
              <w:jc w:val="both"/>
              <w:rPr>
                <w:rFonts w:ascii="Times New Roman" w:hAnsi="Times New Roman" w:cs="Times New Roman"/>
                <w:bCs/>
              </w:rPr>
            </w:pPr>
            <w:r w:rsidRPr="00E579F8">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E579F8">
              <w:rPr>
                <w:rFonts w:ascii="Times New Roman" w:hAnsi="Times New Roman" w:cs="Times New Roman"/>
                <w:bCs/>
              </w:rPr>
              <w:lastRenderedPageBreak/>
              <w:t>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B5F6A" w14:textId="77777777" w:rsidR="00A2492E" w:rsidRPr="00E579F8" w:rsidRDefault="00A2492E" w:rsidP="003E7AB2">
            <w:pPr>
              <w:spacing w:after="0" w:line="240" w:lineRule="auto"/>
              <w:jc w:val="both"/>
              <w:rPr>
                <w:rFonts w:ascii="Times New Roman" w:eastAsia="Yu Mincho" w:hAnsi="Times New Roman" w:cs="Times New Roman"/>
                <w:b/>
                <w:bCs/>
              </w:rPr>
            </w:pPr>
            <w:r w:rsidRPr="00E579F8">
              <w:rPr>
                <w:rFonts w:ascii="Times New Roman" w:eastAsia="Yu Mincho" w:hAnsi="Times New Roman" w:cs="Times New Roman"/>
                <w:b/>
                <w:bCs/>
              </w:rPr>
              <w:lastRenderedPageBreak/>
              <w:t>VPĮ 46 straipsnio 4 dalies 4 punktas</w:t>
            </w:r>
          </w:p>
          <w:p w14:paraId="25282294" w14:textId="77777777" w:rsidR="00A2492E" w:rsidRPr="00E579F8" w:rsidRDefault="00A2492E" w:rsidP="003E7AB2">
            <w:pPr>
              <w:spacing w:after="0" w:line="240" w:lineRule="auto"/>
              <w:jc w:val="both"/>
              <w:rPr>
                <w:rFonts w:ascii="Times New Roman" w:eastAsia="Yu Mincho" w:hAnsi="Times New Roman" w:cs="Times New Roman"/>
              </w:rPr>
            </w:pPr>
          </w:p>
          <w:p w14:paraId="0FC33CAB" w14:textId="77777777" w:rsidR="00A2492E" w:rsidRPr="00E579F8" w:rsidRDefault="00A2492E" w:rsidP="003E7AB2">
            <w:pPr>
              <w:spacing w:after="0" w:line="240" w:lineRule="auto"/>
              <w:jc w:val="both"/>
              <w:rPr>
                <w:rFonts w:ascii="Times New Roman" w:eastAsia="Yu Mincho" w:hAnsi="Times New Roman" w:cs="Times New Roman"/>
              </w:rPr>
            </w:pPr>
            <w:r w:rsidRPr="00E579F8">
              <w:rPr>
                <w:rFonts w:ascii="Times New Roman" w:eastAsia="Yu Mincho" w:hAnsi="Times New Roman" w:cs="Times New Roman"/>
              </w:rPr>
              <w:t xml:space="preserve">EBVPD III dalies C15 punktas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B28BD"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Iš Lietuvoje įsteigtų subjektų įrodančių dokumentų nereikalaujama. Užtenka pateikto EBVPD.</w:t>
            </w:r>
          </w:p>
          <w:p w14:paraId="7156B279" w14:textId="77777777" w:rsidR="00A2492E" w:rsidRPr="00E579F8" w:rsidRDefault="00A2492E" w:rsidP="003E7AB2">
            <w:pPr>
              <w:spacing w:after="0" w:line="240" w:lineRule="auto"/>
              <w:jc w:val="both"/>
              <w:rPr>
                <w:rFonts w:ascii="Times New Roman" w:hAnsi="Times New Roman" w:cs="Times New Roman"/>
                <w:bCs/>
                <w:iCs/>
              </w:rPr>
            </w:pPr>
          </w:p>
          <w:p w14:paraId="2609C7AA" w14:textId="77777777" w:rsidR="00A2492E" w:rsidRPr="00E579F8" w:rsidRDefault="00A2492E" w:rsidP="003E7AB2">
            <w:pPr>
              <w:spacing w:after="0" w:line="240" w:lineRule="auto"/>
              <w:jc w:val="both"/>
              <w:rPr>
                <w:rFonts w:ascii="Times New Roman" w:hAnsi="Times New Roman" w:cs="Times New Roman"/>
                <w:bCs/>
                <w:iCs/>
              </w:rPr>
            </w:pPr>
          </w:p>
          <w:p w14:paraId="603D9A66" w14:textId="77777777" w:rsidR="00A2492E" w:rsidRPr="00E579F8" w:rsidRDefault="00A2492E" w:rsidP="003E7AB2">
            <w:pPr>
              <w:spacing w:after="0" w:line="240" w:lineRule="auto"/>
              <w:jc w:val="both"/>
              <w:rPr>
                <w:rFonts w:ascii="Times New Roman" w:hAnsi="Times New Roman" w:cs="Times New Roman"/>
                <w:b/>
                <w:bCs/>
              </w:rPr>
            </w:pPr>
            <w:r w:rsidRPr="00E579F8">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36592C7F" w14:textId="77777777" w:rsidR="00A2492E" w:rsidRPr="00E579F8" w:rsidRDefault="00A2492E" w:rsidP="003E7AB2">
            <w:pPr>
              <w:spacing w:after="0" w:line="240" w:lineRule="auto"/>
              <w:jc w:val="both"/>
              <w:rPr>
                <w:rFonts w:ascii="Times New Roman" w:hAnsi="Times New Roman" w:cs="Times New Roman"/>
                <w:b/>
                <w:bCs/>
              </w:rPr>
            </w:pPr>
          </w:p>
          <w:p w14:paraId="06B2513D" w14:textId="4264EAD7" w:rsidR="00A2492E" w:rsidRPr="00E579F8" w:rsidRDefault="00F21B05" w:rsidP="003E7AB2">
            <w:pPr>
              <w:spacing w:after="0" w:line="240" w:lineRule="auto"/>
              <w:jc w:val="both"/>
              <w:rPr>
                <w:rFonts w:ascii="Times New Roman" w:hAnsi="Times New Roman" w:cs="Times New Roman"/>
                <w:b/>
                <w:bCs/>
              </w:rPr>
            </w:pPr>
            <w:hyperlink r:id="rId12" w:history="1">
              <w:r w:rsidRPr="00872CB1">
                <w:rPr>
                  <w:rStyle w:val="Hyperlink"/>
                  <w:rFonts w:ascii="Times New Roman" w:hAnsi="Times New Roman" w:cs="Times New Roman"/>
                  <w:color w:val="auto"/>
                </w:rPr>
                <w:t>https://vpt.lrv.lt/lt/nuorodos/kiti-duomenys/powerbi/nepatikimi-tiekejai-1/</w:t>
              </w:r>
            </w:hyperlink>
            <w:r w:rsidRPr="00872CB1">
              <w:rPr>
                <w:rFonts w:ascii="Times New Roman" w:hAnsi="Times New Roman" w:cs="Times New Roman"/>
              </w:rPr>
              <w:t xml:space="preserve"> </w:t>
            </w:r>
          </w:p>
        </w:tc>
      </w:tr>
      <w:tr w:rsidR="002A758F" w:rsidRPr="00E579F8" w14:paraId="048EC238" w14:textId="77777777" w:rsidTr="00E579F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F81E4" w14:textId="77777777" w:rsidR="00A2492E" w:rsidRPr="00E579F8" w:rsidRDefault="00A2492E" w:rsidP="00A2492E">
            <w:pPr>
              <w:numPr>
                <w:ilvl w:val="0"/>
                <w:numId w:val="29"/>
              </w:numPr>
              <w:suppressAutoHyphens/>
              <w:autoSpaceDN w:val="0"/>
              <w:spacing w:after="0" w:line="240" w:lineRule="auto"/>
              <w:textAlignment w:val="baseline"/>
              <w:rPr>
                <w:rFonts w:ascii="Times New Roman" w:hAnsi="Times New Roman" w:cs="Times New Roman"/>
                <w:b/>
                <w:bC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6CC8B"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1AA42" w14:textId="77777777" w:rsidR="00A2492E" w:rsidRPr="00E579F8" w:rsidRDefault="00A2492E" w:rsidP="003E7AB2">
            <w:pPr>
              <w:spacing w:after="0" w:line="240" w:lineRule="auto"/>
              <w:jc w:val="both"/>
              <w:rPr>
                <w:rFonts w:ascii="Times New Roman" w:eastAsia="Yu Mincho" w:hAnsi="Times New Roman" w:cs="Times New Roman"/>
                <w:b/>
                <w:bCs/>
              </w:rPr>
            </w:pPr>
            <w:r w:rsidRPr="00E579F8">
              <w:rPr>
                <w:rFonts w:ascii="Times New Roman" w:eastAsia="Yu Mincho" w:hAnsi="Times New Roman" w:cs="Times New Roman"/>
                <w:b/>
                <w:bCs/>
              </w:rPr>
              <w:t>VPĮ 46 straipsnio 4 dalies 5 punktas</w:t>
            </w:r>
          </w:p>
          <w:p w14:paraId="4BED7248" w14:textId="77777777" w:rsidR="00A2492E" w:rsidRPr="00E579F8" w:rsidRDefault="00A2492E" w:rsidP="003E7AB2">
            <w:pPr>
              <w:spacing w:after="0" w:line="240" w:lineRule="auto"/>
              <w:jc w:val="both"/>
              <w:rPr>
                <w:rFonts w:ascii="Times New Roman" w:eastAsia="Yu Mincho" w:hAnsi="Times New Roman" w:cs="Times New Roman"/>
              </w:rPr>
            </w:pPr>
          </w:p>
          <w:p w14:paraId="6F4611F7"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eastAsia="Yu Mincho" w:hAnsi="Times New Roman" w:cs="Times New Roman"/>
              </w:rPr>
              <w:t>EBVPD</w:t>
            </w:r>
            <w:r w:rsidRPr="00E579F8">
              <w:rPr>
                <w:rFonts w:ascii="Times New Roman" w:eastAsia="Arial" w:hAnsi="Times New Roman" w:cs="Times New Roman"/>
              </w:rPr>
              <w:t xml:space="preserve"> III dalies C15 punktas</w:t>
            </w:r>
          </w:p>
          <w:p w14:paraId="6E2C1A74" w14:textId="77777777" w:rsidR="00A2492E" w:rsidRPr="00E579F8" w:rsidRDefault="00A2492E" w:rsidP="003E7AB2">
            <w:pPr>
              <w:spacing w:after="0" w:line="240" w:lineRule="auto"/>
              <w:jc w:val="both"/>
              <w:rPr>
                <w:rFonts w:ascii="Times New Roman" w:eastAsia="Yu Mincho" w:hAnsi="Times New Roman" w:cs="Times New Roman"/>
              </w:rPr>
            </w:pPr>
          </w:p>
          <w:p w14:paraId="2CFFB95F" w14:textId="77777777" w:rsidR="00A2492E" w:rsidRPr="00E579F8" w:rsidRDefault="00A2492E" w:rsidP="003E7AB2">
            <w:pPr>
              <w:spacing w:after="0" w:line="240" w:lineRule="auto"/>
              <w:jc w:val="both"/>
              <w:rPr>
                <w:rFonts w:ascii="Times New Roman" w:eastAsia="Yu Mincho"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73445"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Iš Lietuvoje įsteigtų subjektų įrodančių dokumentų nereikalaujama. Užtenka pateikto EBVPD.</w:t>
            </w:r>
          </w:p>
          <w:p w14:paraId="1D1D3534" w14:textId="77777777" w:rsidR="00A2492E" w:rsidRPr="00E579F8" w:rsidRDefault="00A2492E" w:rsidP="003E7AB2">
            <w:pPr>
              <w:spacing w:after="0" w:line="240" w:lineRule="auto"/>
              <w:jc w:val="both"/>
              <w:rPr>
                <w:rFonts w:ascii="Times New Roman" w:hAnsi="Times New Roman" w:cs="Times New Roman"/>
                <w:b/>
                <w:bCs/>
                <w:iCs/>
              </w:rPr>
            </w:pPr>
          </w:p>
        </w:tc>
      </w:tr>
      <w:tr w:rsidR="002A758F" w:rsidRPr="00E579F8" w14:paraId="76B3AD27" w14:textId="77777777" w:rsidTr="00E579F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D85E7" w14:textId="77777777" w:rsidR="00A2492E" w:rsidRPr="00E579F8" w:rsidRDefault="00A2492E" w:rsidP="00A2492E">
            <w:pPr>
              <w:numPr>
                <w:ilvl w:val="0"/>
                <w:numId w:val="29"/>
              </w:numPr>
              <w:suppressAutoHyphens/>
              <w:autoSpaceDN w:val="0"/>
              <w:spacing w:after="0" w:line="240" w:lineRule="auto"/>
              <w:textAlignment w:val="baseline"/>
              <w:rPr>
                <w:rFonts w:ascii="Times New Roman" w:hAnsi="Times New Roman" w:cs="Times New Roman"/>
                <w:b/>
                <w:bC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6EB86"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2465038"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 xml:space="preserve">Šiuo pagrindu tiekėjas taip pat pašalinamas iš pirkimo procedūros, kai, vadovaujantis kitų valstybių teisės aktais, per pastaruosius 3 metus nustatyta, </w:t>
            </w:r>
            <w:r w:rsidRPr="00E579F8">
              <w:rPr>
                <w:rFonts w:ascii="Times New Roman" w:hAnsi="Times New Roman" w:cs="Times New Roman"/>
              </w:rPr>
              <w:lastRenderedPageBreak/>
              <w:t>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03455" w14:textId="77777777" w:rsidR="00A2492E" w:rsidRPr="00E579F8" w:rsidRDefault="00A2492E" w:rsidP="003E7AB2">
            <w:pPr>
              <w:spacing w:after="0" w:line="240" w:lineRule="auto"/>
              <w:jc w:val="both"/>
              <w:rPr>
                <w:rFonts w:ascii="Times New Roman" w:eastAsia="Yu Mincho" w:hAnsi="Times New Roman" w:cs="Times New Roman"/>
                <w:b/>
                <w:bCs/>
              </w:rPr>
            </w:pPr>
            <w:r w:rsidRPr="00E579F8">
              <w:rPr>
                <w:rFonts w:ascii="Times New Roman" w:eastAsia="Yu Mincho" w:hAnsi="Times New Roman" w:cs="Times New Roman"/>
                <w:b/>
                <w:bCs/>
              </w:rPr>
              <w:lastRenderedPageBreak/>
              <w:t>VPĮ 46 straipsnio 4 dalies 6 punktas</w:t>
            </w:r>
          </w:p>
          <w:p w14:paraId="07647F5E" w14:textId="77777777" w:rsidR="00A2492E" w:rsidRPr="00E579F8" w:rsidRDefault="00A2492E" w:rsidP="003E7AB2">
            <w:pPr>
              <w:spacing w:after="0" w:line="240" w:lineRule="auto"/>
              <w:jc w:val="both"/>
              <w:rPr>
                <w:rFonts w:ascii="Times New Roman" w:eastAsia="Yu Mincho" w:hAnsi="Times New Roman" w:cs="Times New Roman"/>
              </w:rPr>
            </w:pPr>
          </w:p>
          <w:p w14:paraId="3576EE80"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eastAsia="Yu Mincho" w:hAnsi="Times New Roman" w:cs="Times New Roman"/>
              </w:rPr>
              <w:t>EBVPD</w:t>
            </w:r>
            <w:r w:rsidRPr="00E579F8">
              <w:rPr>
                <w:rFonts w:ascii="Times New Roman" w:eastAsia="Arial" w:hAnsi="Times New Roman" w:cs="Times New Roman"/>
              </w:rPr>
              <w:t xml:space="preserve"> III dalies C14 punktas</w:t>
            </w:r>
          </w:p>
          <w:p w14:paraId="2EA86491" w14:textId="77777777" w:rsidR="00A2492E" w:rsidRPr="00E579F8" w:rsidRDefault="00A2492E" w:rsidP="003E7AB2">
            <w:pPr>
              <w:spacing w:after="0" w:line="240" w:lineRule="auto"/>
              <w:jc w:val="both"/>
              <w:rPr>
                <w:rFonts w:ascii="Times New Roman" w:eastAsia="Yu Mincho" w:hAnsi="Times New Roman" w:cs="Times New Roman"/>
              </w:rPr>
            </w:pPr>
          </w:p>
          <w:p w14:paraId="0D26CDC5" w14:textId="77777777" w:rsidR="00A2492E" w:rsidRPr="00E579F8" w:rsidRDefault="00A2492E" w:rsidP="003E7AB2">
            <w:pPr>
              <w:spacing w:after="0" w:line="240" w:lineRule="auto"/>
              <w:jc w:val="both"/>
              <w:rPr>
                <w:rFonts w:ascii="Times New Roman" w:eastAsia="Yu Mincho"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0AFCC"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Iš Lietuvoje įsteigtų subjektų įrodančių dokumentų nereikalaujama. Užtenka pateikto EBVPD.</w:t>
            </w:r>
          </w:p>
          <w:p w14:paraId="2954E58D" w14:textId="77777777" w:rsidR="00A2492E" w:rsidRPr="00E579F8" w:rsidRDefault="00A2492E" w:rsidP="003E7AB2">
            <w:pPr>
              <w:spacing w:after="0" w:line="240" w:lineRule="auto"/>
              <w:jc w:val="both"/>
              <w:rPr>
                <w:rFonts w:ascii="Times New Roman" w:hAnsi="Times New Roman" w:cs="Times New Roman"/>
                <w:bCs/>
                <w:iCs/>
              </w:rPr>
            </w:pPr>
          </w:p>
          <w:p w14:paraId="38F70DCB" w14:textId="77777777" w:rsidR="00A2492E" w:rsidRPr="00E579F8" w:rsidRDefault="00A2492E" w:rsidP="003E7AB2">
            <w:pPr>
              <w:spacing w:after="0" w:line="240" w:lineRule="auto"/>
              <w:jc w:val="both"/>
              <w:rPr>
                <w:rFonts w:ascii="Times New Roman" w:hAnsi="Times New Roman" w:cs="Times New Roman"/>
                <w:b/>
                <w:bCs/>
              </w:rPr>
            </w:pPr>
            <w:r w:rsidRPr="00E579F8">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78D8E7BB" w14:textId="77777777" w:rsidR="00A2492E" w:rsidRPr="00E579F8" w:rsidRDefault="00A2492E" w:rsidP="003E7AB2">
            <w:pPr>
              <w:spacing w:after="0" w:line="240" w:lineRule="auto"/>
              <w:jc w:val="both"/>
              <w:rPr>
                <w:rFonts w:ascii="Times New Roman" w:hAnsi="Times New Roman" w:cs="Times New Roman"/>
              </w:rPr>
            </w:pPr>
          </w:p>
          <w:p w14:paraId="6A2F0611" w14:textId="15EF5398" w:rsidR="00A2492E" w:rsidRPr="00872CB1" w:rsidRDefault="00F21B05" w:rsidP="003E7AB2">
            <w:pPr>
              <w:spacing w:after="0" w:line="240" w:lineRule="auto"/>
              <w:jc w:val="both"/>
              <w:rPr>
                <w:rFonts w:ascii="Times New Roman" w:hAnsi="Times New Roman" w:cs="Times New Roman"/>
              </w:rPr>
            </w:pPr>
            <w:hyperlink r:id="rId13" w:history="1">
              <w:r w:rsidRPr="00872CB1">
                <w:rPr>
                  <w:rStyle w:val="Hyperlink"/>
                  <w:rFonts w:ascii="Times New Roman" w:hAnsi="Times New Roman" w:cs="Times New Roman"/>
                  <w:color w:val="auto"/>
                </w:rPr>
                <w:t>https://vpt.lrv.lt/lt/nuorodos/kiti-duomenys/powerbi/nepatikimi-tiekejai-1/</w:t>
              </w:r>
            </w:hyperlink>
            <w:r w:rsidRPr="00872CB1">
              <w:rPr>
                <w:rFonts w:ascii="Times New Roman" w:hAnsi="Times New Roman" w:cs="Times New Roman"/>
              </w:rPr>
              <w:t xml:space="preserve"> </w:t>
            </w:r>
          </w:p>
          <w:p w14:paraId="14E25279" w14:textId="77777777" w:rsidR="00F21B05" w:rsidRPr="00872CB1" w:rsidRDefault="00F21B05" w:rsidP="003E7AB2">
            <w:pPr>
              <w:spacing w:after="0" w:line="240" w:lineRule="auto"/>
              <w:jc w:val="both"/>
              <w:rPr>
                <w:rFonts w:ascii="Times New Roman" w:hAnsi="Times New Roman" w:cs="Times New Roman"/>
              </w:rPr>
            </w:pPr>
          </w:p>
          <w:p w14:paraId="7AA0679B" w14:textId="4E23A757" w:rsidR="00A2492E" w:rsidRPr="00E579F8" w:rsidRDefault="00F21B05" w:rsidP="003E7AB2">
            <w:pPr>
              <w:spacing w:after="0" w:line="240" w:lineRule="auto"/>
              <w:jc w:val="both"/>
              <w:rPr>
                <w:rFonts w:ascii="Times New Roman" w:hAnsi="Times New Roman" w:cs="Times New Roman"/>
                <w:b/>
                <w:bCs/>
              </w:rPr>
            </w:pPr>
            <w:hyperlink r:id="rId14" w:history="1">
              <w:r w:rsidRPr="00872CB1">
                <w:rPr>
                  <w:rStyle w:val="Hyperlink"/>
                  <w:rFonts w:ascii="Times New Roman" w:hAnsi="Times New Roman" w:cs="Times New Roman"/>
                  <w:color w:val="auto"/>
                </w:rPr>
                <w:t>https://vpt.lrv.lt/lt/pasalinimo-pagrindai-1/nepatikimu-koncesininku-sarasas-1/nepatikimu-koncesininku-sarasas/</w:t>
              </w:r>
            </w:hyperlink>
            <w:r w:rsidRPr="00872CB1">
              <w:rPr>
                <w:rFonts w:ascii="Times New Roman" w:hAnsi="Times New Roman" w:cs="Times New Roman"/>
              </w:rPr>
              <w:t xml:space="preserve"> </w:t>
            </w:r>
          </w:p>
        </w:tc>
      </w:tr>
      <w:tr w:rsidR="002A758F" w:rsidRPr="00E579F8" w14:paraId="57E68F56" w14:textId="77777777" w:rsidTr="00E579F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69725" w14:textId="77777777" w:rsidR="00A2492E" w:rsidRPr="00E579F8" w:rsidRDefault="00A2492E" w:rsidP="00A2492E">
            <w:pPr>
              <w:numPr>
                <w:ilvl w:val="0"/>
                <w:numId w:val="29"/>
              </w:numPr>
              <w:suppressAutoHyphens/>
              <w:autoSpaceDN w:val="0"/>
              <w:spacing w:after="0" w:line="240" w:lineRule="auto"/>
              <w:textAlignment w:val="baseline"/>
              <w:rPr>
                <w:rFonts w:ascii="Times New Roman" w:hAnsi="Times New Roman" w:cs="Times New Roman"/>
              </w:rPr>
            </w:pPr>
          </w:p>
          <w:p w14:paraId="25E14886" w14:textId="77777777" w:rsidR="00A2492E" w:rsidRPr="00E579F8" w:rsidRDefault="00A2492E" w:rsidP="003E7AB2">
            <w:pPr>
              <w:spacing w:after="0" w:line="240" w:lineRule="auto"/>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80D9A"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201EAD61" w14:textId="77777777" w:rsidR="00A2492E" w:rsidRPr="00E579F8" w:rsidRDefault="00A2492E" w:rsidP="003E7AB2">
            <w:pPr>
              <w:spacing w:after="0" w:line="240" w:lineRule="auto"/>
              <w:rPr>
                <w:rFonts w:ascii="Times New Roman" w:hAnsi="Times New Roman" w:cs="Times New Roman"/>
                <w:b/>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E334F" w14:textId="77777777" w:rsidR="00A2492E" w:rsidRPr="00E579F8" w:rsidRDefault="00A2492E" w:rsidP="003E7AB2">
            <w:pPr>
              <w:spacing w:after="0" w:line="240" w:lineRule="auto"/>
              <w:jc w:val="both"/>
              <w:rPr>
                <w:rFonts w:ascii="Times New Roman" w:eastAsia="Yu Mincho" w:hAnsi="Times New Roman" w:cs="Times New Roman"/>
                <w:b/>
                <w:bCs/>
              </w:rPr>
            </w:pPr>
            <w:r w:rsidRPr="00E579F8">
              <w:rPr>
                <w:rFonts w:ascii="Times New Roman" w:eastAsia="Yu Mincho" w:hAnsi="Times New Roman" w:cs="Times New Roman"/>
                <w:b/>
                <w:bCs/>
              </w:rPr>
              <w:t>VPĮ 46 straipsnio 4 dalies 7 punkto a papunktis</w:t>
            </w:r>
          </w:p>
          <w:p w14:paraId="74334C11" w14:textId="77777777" w:rsidR="00A2492E" w:rsidRPr="00E579F8" w:rsidRDefault="00A2492E" w:rsidP="003E7AB2">
            <w:pPr>
              <w:spacing w:after="0" w:line="240" w:lineRule="auto"/>
              <w:jc w:val="both"/>
              <w:rPr>
                <w:rFonts w:ascii="Times New Roman" w:eastAsia="Yu Mincho" w:hAnsi="Times New Roman" w:cs="Times New Roman"/>
              </w:rPr>
            </w:pPr>
          </w:p>
          <w:p w14:paraId="6EFA175E" w14:textId="77777777" w:rsidR="00A2492E" w:rsidRPr="00E579F8" w:rsidRDefault="00A2492E" w:rsidP="003E7AB2">
            <w:pPr>
              <w:spacing w:after="0" w:line="240" w:lineRule="auto"/>
              <w:jc w:val="both"/>
              <w:rPr>
                <w:rFonts w:ascii="Times New Roman" w:eastAsia="Yu Mincho" w:hAnsi="Times New Roman" w:cs="Times New Roman"/>
              </w:rPr>
            </w:pPr>
            <w:r w:rsidRPr="00E579F8">
              <w:rPr>
                <w:rFonts w:ascii="Times New Roman" w:eastAsia="Yu Mincho" w:hAnsi="Times New Roman" w:cs="Times New Roman"/>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F6045"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Iš Lietuvoje įsteigtų subjektų įrodančių dokumentų nereikalaujama. Užtenka pateikto EBVPD.</w:t>
            </w:r>
          </w:p>
          <w:p w14:paraId="4B34A689" w14:textId="2B5EEE66" w:rsidR="00275913" w:rsidRPr="00E579F8" w:rsidRDefault="00275913" w:rsidP="00275913">
            <w:pPr>
              <w:spacing w:after="0" w:line="240" w:lineRule="auto"/>
              <w:jc w:val="both"/>
              <w:rPr>
                <w:rFonts w:ascii="Times New Roman" w:eastAsiaTheme="minorEastAsia" w:hAnsi="Times New Roman" w:cs="Times New Roman"/>
                <w:lang w:eastAsia="lt-LT"/>
              </w:rPr>
            </w:pPr>
            <w:r w:rsidRPr="00E579F8">
              <w:rPr>
                <w:rFonts w:ascii="Times New Roman" w:eastAsiaTheme="minorEastAsia" w:hAnsi="Times New Roman" w:cs="Times New Roman"/>
                <w:lang w:eastAsia="lt-LT"/>
              </w:rPr>
              <w:t>Priimant sprendimus dėl tiekėjo pašalinimo iš pirkimo procedūros šiame punkte nurodytu pašalinimo pagrindu, be kita ko, atsižvelgiama į</w:t>
            </w:r>
            <w:r w:rsidRPr="00E579F8">
              <w:rPr>
                <w:rFonts w:ascii="Times New Roman" w:eastAsiaTheme="minorEastAsia" w:hAnsi="Times New Roman" w:cs="Times New Roman"/>
                <w:b/>
                <w:bCs/>
                <w:lang w:eastAsia="lt-LT"/>
              </w:rPr>
              <w:t xml:space="preserve"> </w:t>
            </w:r>
            <w:r w:rsidRPr="00E579F8">
              <w:rPr>
                <w:rFonts w:ascii="Times New Roman" w:eastAsiaTheme="minorEastAsia" w:hAnsi="Times New Roman" w:cs="Times New Roman"/>
                <w:lang w:eastAsia="lt-LT"/>
              </w:rPr>
              <w:t xml:space="preserve">nacionalinėje duomenų bazėje adresu: </w:t>
            </w:r>
            <w:hyperlink r:id="rId15" w:history="1">
              <w:r w:rsidRPr="00E579F8">
                <w:rPr>
                  <w:rFonts w:ascii="Times New Roman" w:eastAsiaTheme="minorEastAsia" w:hAnsi="Times New Roman" w:cs="Times New Roman"/>
                  <w:u w:val="single"/>
                  <w:lang w:eastAsia="lt-LT"/>
                </w:rPr>
                <w:t>https://www.registrucentras.lt/jar/p/index.php</w:t>
              </w:r>
            </w:hyperlink>
            <w:r w:rsidR="00872CB1">
              <w:rPr>
                <w:rFonts w:ascii="Times New Roman" w:hAnsi="Times New Roman" w:cs="Times New Roman"/>
              </w:rPr>
              <w:t xml:space="preserve"> </w:t>
            </w:r>
          </w:p>
          <w:p w14:paraId="3DE5B561" w14:textId="77777777" w:rsidR="00275913" w:rsidRPr="00E579F8" w:rsidRDefault="00275913" w:rsidP="00275913">
            <w:pPr>
              <w:spacing w:after="0" w:line="240" w:lineRule="auto"/>
              <w:jc w:val="both"/>
              <w:rPr>
                <w:rFonts w:ascii="Times New Roman" w:eastAsiaTheme="minorEastAsia" w:hAnsi="Times New Roman" w:cs="Times New Roman"/>
                <w:lang w:eastAsia="lt-LT"/>
              </w:rPr>
            </w:pPr>
            <w:r w:rsidRPr="00E579F8">
              <w:rPr>
                <w:rFonts w:ascii="Times New Roman" w:eastAsiaTheme="minorEastAsia" w:hAnsi="Times New Roman" w:cs="Times New Roman"/>
                <w:lang w:eastAsia="lt-LT"/>
              </w:rPr>
              <w:t>paskelbtą informaciją, taip pat į šiame informaciniame pranešime pateiktą informaciją:</w:t>
            </w:r>
          </w:p>
          <w:p w14:paraId="64FCF8ED" w14:textId="61B78266" w:rsidR="00A2492E" w:rsidRPr="00E579F8" w:rsidRDefault="00872CB1" w:rsidP="00275913">
            <w:pPr>
              <w:spacing w:after="0" w:line="240" w:lineRule="auto"/>
              <w:jc w:val="both"/>
              <w:rPr>
                <w:rFonts w:ascii="Times New Roman" w:hAnsi="Times New Roman" w:cs="Times New Roman"/>
                <w:b/>
                <w:bCs/>
                <w:iCs/>
              </w:rPr>
            </w:pPr>
            <w:hyperlink r:id="rId16" w:history="1">
              <w:r w:rsidRPr="00872CB1">
                <w:rPr>
                  <w:rStyle w:val="Hyperlink"/>
                  <w:rFonts w:ascii="Times New Roman" w:hAnsi="Times New Roman" w:cs="Times New Roman"/>
                  <w:color w:val="auto"/>
                </w:rPr>
                <w:t>https://vpt.lrv.lt/lt/naujienos-3/finansiniu-ataskaitu-nepateikimas-gali-tapti-kliutimi-dalyvauti-viesuosiuose-pirkimuose/</w:t>
              </w:r>
            </w:hyperlink>
            <w:r>
              <w:rPr>
                <w:rFonts w:ascii="Times New Roman" w:hAnsi="Times New Roman" w:cs="Times New Roman"/>
              </w:rPr>
              <w:t xml:space="preserve"> </w:t>
            </w:r>
          </w:p>
        </w:tc>
      </w:tr>
      <w:tr w:rsidR="002A758F" w:rsidRPr="00E579F8" w14:paraId="4ADAB28C" w14:textId="77777777" w:rsidTr="00E579F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5BE05" w14:textId="77777777" w:rsidR="00A2492E" w:rsidRPr="00E579F8" w:rsidRDefault="00A2492E" w:rsidP="00A2492E">
            <w:pPr>
              <w:numPr>
                <w:ilvl w:val="0"/>
                <w:numId w:val="29"/>
              </w:numPr>
              <w:suppressAutoHyphens/>
              <w:autoSpaceDN w:val="0"/>
              <w:spacing w:after="0" w:line="240" w:lineRule="auto"/>
              <w:textAlignment w:val="baseline"/>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78F3F"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 xml:space="preserve">Tiekėjas yra padaręs rimtą profesinį pažeidimą, dėl kurio Perkantysis subjektas abejoja tiekėjo sąžiningumu, </w:t>
            </w:r>
            <w:r w:rsidRPr="00E579F8">
              <w:rPr>
                <w:rFonts w:ascii="Times New Roman" w:eastAsia="Times New Roman" w:hAnsi="Times New Roman" w:cs="Times New Roman"/>
              </w:rPr>
              <w:t>kai jis (tiekėjas) neatitinka minimalių patikimo mokesčių mokėtojo kriterijų, nustatytų Lietuvos Respublikos mokesčių administravimo įstatymo 40</w:t>
            </w:r>
            <w:r w:rsidRPr="00E579F8">
              <w:rPr>
                <w:rFonts w:ascii="Times New Roman" w:eastAsia="Times New Roman" w:hAnsi="Times New Roman" w:cs="Times New Roman"/>
                <w:vertAlign w:val="superscript"/>
              </w:rPr>
              <w:t>1</w:t>
            </w:r>
            <w:r w:rsidRPr="00E579F8">
              <w:rPr>
                <w:rFonts w:ascii="Times New Roman" w:eastAsia="Times New Roman" w:hAnsi="Times New Roman" w:cs="Times New Roman"/>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F3E06" w14:textId="77777777" w:rsidR="00A2492E" w:rsidRPr="00E579F8" w:rsidRDefault="00A2492E" w:rsidP="003E7AB2">
            <w:pPr>
              <w:spacing w:after="0" w:line="240" w:lineRule="auto"/>
              <w:jc w:val="both"/>
              <w:rPr>
                <w:rFonts w:ascii="Times New Roman" w:eastAsia="Yu Mincho" w:hAnsi="Times New Roman" w:cs="Times New Roman"/>
                <w:b/>
                <w:bCs/>
              </w:rPr>
            </w:pPr>
            <w:r w:rsidRPr="00E579F8">
              <w:rPr>
                <w:rFonts w:ascii="Times New Roman" w:eastAsia="Yu Mincho" w:hAnsi="Times New Roman" w:cs="Times New Roman"/>
                <w:b/>
                <w:bCs/>
              </w:rPr>
              <w:t>VPĮ 46 straipsnio 4 dalies 7 punkto b papunktis</w:t>
            </w:r>
          </w:p>
          <w:p w14:paraId="19EB59BA" w14:textId="77777777" w:rsidR="00A2492E" w:rsidRPr="00E579F8" w:rsidRDefault="00A2492E" w:rsidP="003E7AB2">
            <w:pPr>
              <w:spacing w:after="0" w:line="240" w:lineRule="auto"/>
              <w:jc w:val="both"/>
              <w:rPr>
                <w:rFonts w:ascii="Times New Roman" w:eastAsia="Yu Mincho" w:hAnsi="Times New Roman" w:cs="Times New Roman"/>
              </w:rPr>
            </w:pPr>
          </w:p>
          <w:p w14:paraId="74DDFD9F" w14:textId="77777777" w:rsidR="00A2492E" w:rsidRPr="00E579F8" w:rsidRDefault="00A2492E" w:rsidP="003E7AB2">
            <w:pPr>
              <w:spacing w:after="0" w:line="240" w:lineRule="auto"/>
              <w:jc w:val="both"/>
              <w:rPr>
                <w:rFonts w:ascii="Times New Roman" w:eastAsia="Yu Mincho" w:hAnsi="Times New Roman" w:cs="Times New Roman"/>
              </w:rPr>
            </w:pPr>
            <w:r w:rsidRPr="00E579F8">
              <w:rPr>
                <w:rFonts w:ascii="Times New Roman" w:eastAsia="Yu Mincho" w:hAnsi="Times New Roman" w:cs="Times New Roman"/>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7C0CA"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Iš Lietuvoje įsteigtų subjektų įrodančių dokumentų nereikalaujama. Užtenka pateikto EBVPD.</w:t>
            </w:r>
          </w:p>
          <w:p w14:paraId="588BBAF5" w14:textId="77777777" w:rsidR="00A2492E" w:rsidRPr="00E579F8" w:rsidRDefault="00A2492E" w:rsidP="003E7AB2">
            <w:pPr>
              <w:spacing w:after="0" w:line="240" w:lineRule="auto"/>
              <w:jc w:val="both"/>
              <w:rPr>
                <w:rFonts w:ascii="Times New Roman" w:hAnsi="Times New Roman" w:cs="Times New Roman"/>
                <w:b/>
                <w:bCs/>
                <w:iCs/>
              </w:rPr>
            </w:pPr>
          </w:p>
          <w:p w14:paraId="03901DFA"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Priimant sprendimus dėl tiekėjo pašalinimo iš pirkimo procedūros šiame punkte nurodytu pašalinimo pagrindu, be kita ko, atsižvelgiama į</w:t>
            </w:r>
            <w:r w:rsidRPr="00E579F8">
              <w:rPr>
                <w:rFonts w:ascii="Times New Roman" w:hAnsi="Times New Roman" w:cs="Times New Roman"/>
                <w:b/>
                <w:bCs/>
              </w:rPr>
              <w:t xml:space="preserve"> </w:t>
            </w:r>
            <w:r w:rsidRPr="00E579F8">
              <w:rPr>
                <w:rFonts w:ascii="Times New Roman" w:hAnsi="Times New Roman" w:cs="Times New Roman"/>
              </w:rPr>
              <w:t xml:space="preserve">nacionalinėje duomenų bazėje adresu </w:t>
            </w:r>
            <w:hyperlink r:id="rId17" w:history="1">
              <w:r w:rsidRPr="00E579F8">
                <w:rPr>
                  <w:rFonts w:ascii="Times New Roman" w:hAnsi="Times New Roman" w:cs="Times New Roman"/>
                  <w:u w:val="single"/>
                </w:rPr>
                <w:t>https://www.vmi.lt/evmi/mokesciu-moketoju-informacija</w:t>
              </w:r>
            </w:hyperlink>
            <w:r w:rsidRPr="00E579F8">
              <w:rPr>
                <w:rFonts w:ascii="Times New Roman" w:hAnsi="Times New Roman" w:cs="Times New Roman"/>
              </w:rPr>
              <w:t xml:space="preserve"> skelbiamą informaciją.</w:t>
            </w:r>
          </w:p>
        </w:tc>
      </w:tr>
      <w:tr w:rsidR="002A758F" w:rsidRPr="00E579F8" w14:paraId="69A67EF2" w14:textId="77777777" w:rsidTr="00E579F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07D93" w14:textId="77777777" w:rsidR="00A2492E" w:rsidRPr="00E579F8" w:rsidRDefault="00A2492E" w:rsidP="00A2492E">
            <w:pPr>
              <w:numPr>
                <w:ilvl w:val="0"/>
                <w:numId w:val="29"/>
              </w:numPr>
              <w:suppressAutoHyphens/>
              <w:autoSpaceDN w:val="0"/>
              <w:spacing w:after="0" w:line="240" w:lineRule="auto"/>
              <w:textAlignment w:val="baseline"/>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E4CA5"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Tiekėjas yra padaręs rimtą profesinį pažeidimą, dėl kurio Perkantysis subjektas abejoja tiekėjo sąžiningumu,</w:t>
            </w:r>
            <w:r w:rsidRPr="00E579F8">
              <w:rPr>
                <w:rFonts w:ascii="Times New Roman" w:eastAsia="Times New Roman" w:hAnsi="Times New Roman" w:cs="Times New Roman"/>
              </w:rPr>
              <w:t xml:space="preserve"> kai jis </w:t>
            </w:r>
            <w:r w:rsidRPr="00E579F8">
              <w:rPr>
                <w:rFonts w:ascii="Times New Roman" w:hAnsi="Times New Roman" w:cs="Times New Roman"/>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EFA0E" w14:textId="77777777" w:rsidR="00A2492E" w:rsidRPr="00E579F8" w:rsidRDefault="00A2492E" w:rsidP="003E7AB2">
            <w:pPr>
              <w:spacing w:after="0" w:line="240" w:lineRule="auto"/>
              <w:jc w:val="both"/>
              <w:rPr>
                <w:rFonts w:ascii="Times New Roman" w:eastAsia="Yu Mincho" w:hAnsi="Times New Roman" w:cs="Times New Roman"/>
                <w:b/>
                <w:bCs/>
              </w:rPr>
            </w:pPr>
            <w:r w:rsidRPr="00E579F8">
              <w:rPr>
                <w:rFonts w:ascii="Times New Roman" w:eastAsia="Yu Mincho" w:hAnsi="Times New Roman" w:cs="Times New Roman"/>
                <w:b/>
                <w:bCs/>
              </w:rPr>
              <w:t>VPĮ 46 straipsnio 4 dalies 7 punkto c papunktis</w:t>
            </w:r>
          </w:p>
          <w:p w14:paraId="283BDA0E" w14:textId="77777777" w:rsidR="00A2492E" w:rsidRPr="00E579F8" w:rsidRDefault="00A2492E" w:rsidP="003E7AB2">
            <w:pPr>
              <w:spacing w:after="0" w:line="240" w:lineRule="auto"/>
              <w:jc w:val="both"/>
              <w:rPr>
                <w:rFonts w:ascii="Times New Roman" w:eastAsia="Yu Mincho" w:hAnsi="Times New Roman" w:cs="Times New Roman"/>
              </w:rPr>
            </w:pPr>
          </w:p>
          <w:p w14:paraId="1B29254D" w14:textId="77777777" w:rsidR="00A2492E" w:rsidRPr="00E579F8" w:rsidRDefault="00A2492E" w:rsidP="003E7AB2">
            <w:pPr>
              <w:spacing w:after="0" w:line="240" w:lineRule="auto"/>
              <w:jc w:val="both"/>
              <w:rPr>
                <w:rFonts w:ascii="Times New Roman" w:eastAsia="Yu Mincho" w:hAnsi="Times New Roman" w:cs="Times New Roman"/>
              </w:rPr>
            </w:pPr>
            <w:r w:rsidRPr="00E579F8">
              <w:rPr>
                <w:rFonts w:ascii="Times New Roman" w:eastAsia="Yu Mincho" w:hAnsi="Times New Roman" w:cs="Times New Roman"/>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8C920"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Iš Lietuvoje įsteigtų subjektų įrodančių dokumentų nereikalaujama. Užtenka pateikto EBVPD.</w:t>
            </w:r>
          </w:p>
          <w:p w14:paraId="5E989568" w14:textId="77777777" w:rsidR="00A2492E" w:rsidRPr="00E579F8" w:rsidRDefault="00A2492E" w:rsidP="003E7AB2">
            <w:pPr>
              <w:spacing w:after="0" w:line="240" w:lineRule="auto"/>
              <w:jc w:val="both"/>
              <w:rPr>
                <w:rFonts w:ascii="Times New Roman" w:hAnsi="Times New Roman" w:cs="Times New Roman"/>
                <w:bCs/>
                <w:iCs/>
              </w:rPr>
            </w:pPr>
          </w:p>
          <w:p w14:paraId="1EA8AD3F" w14:textId="77777777" w:rsidR="00A2492E" w:rsidRPr="00E579F8" w:rsidRDefault="00A2492E" w:rsidP="003E7AB2">
            <w:pPr>
              <w:rPr>
                <w:rFonts w:ascii="Times New Roman" w:hAnsi="Times New Roman" w:cs="Times New Roman"/>
                <w:b/>
                <w:bCs/>
              </w:rPr>
            </w:pPr>
            <w:r w:rsidRPr="00E579F8">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480B0408" w14:textId="77777777" w:rsidR="00A2492E" w:rsidRPr="00E579F8" w:rsidRDefault="00A2492E" w:rsidP="00A2492E">
            <w:pPr>
              <w:spacing w:after="0"/>
              <w:rPr>
                <w:rFonts w:ascii="Times New Roman" w:hAnsi="Times New Roman" w:cs="Times New Roman"/>
              </w:rPr>
            </w:pPr>
            <w:hyperlink r:id="rId18" w:history="1">
              <w:r w:rsidRPr="00E579F8">
                <w:rPr>
                  <w:rFonts w:ascii="Times New Roman" w:hAnsi="Times New Roman" w:cs="Times New Roman"/>
                  <w:u w:val="single"/>
                </w:rPr>
                <w:t>https://kt.gov.lt/lt/atviri-duomenys/diskvalifikavimas-is-viesuju-pirkimu</w:t>
              </w:r>
            </w:hyperlink>
            <w:r w:rsidRPr="00E579F8">
              <w:rPr>
                <w:rFonts w:ascii="Times New Roman" w:hAnsi="Times New Roman" w:cs="Times New Roman"/>
              </w:rPr>
              <w:t xml:space="preserve"> skelbiamą informaciją. </w:t>
            </w:r>
          </w:p>
        </w:tc>
      </w:tr>
      <w:tr w:rsidR="002A758F" w:rsidRPr="00E579F8" w14:paraId="77145965" w14:textId="77777777" w:rsidTr="00E579F8">
        <w:trPr>
          <w:trHeight w:val="168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0F42A" w14:textId="77777777" w:rsidR="00A2492E" w:rsidRPr="00E579F8" w:rsidRDefault="00A2492E" w:rsidP="00A2492E">
            <w:pPr>
              <w:numPr>
                <w:ilvl w:val="0"/>
                <w:numId w:val="29"/>
              </w:numPr>
              <w:suppressAutoHyphens/>
              <w:autoSpaceDN w:val="0"/>
              <w:spacing w:after="0" w:line="240" w:lineRule="auto"/>
              <w:textAlignment w:val="baseline"/>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3B877"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bCs/>
              </w:rPr>
              <w:t xml:space="preserve">Tiekėjas </w:t>
            </w:r>
            <w:r w:rsidRPr="00E579F8">
              <w:rPr>
                <w:rFonts w:ascii="Times New Roman" w:hAnsi="Times New Roman" w:cs="Times New Roman"/>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87277" w14:textId="77777777" w:rsidR="00A2492E" w:rsidRPr="00E579F8" w:rsidRDefault="00A2492E" w:rsidP="003E7AB2">
            <w:pPr>
              <w:rPr>
                <w:rFonts w:ascii="Times New Roman" w:hAnsi="Times New Roman" w:cs="Times New Roman"/>
              </w:rPr>
            </w:pPr>
            <w:r w:rsidRPr="00E579F8">
              <w:rPr>
                <w:rFonts w:ascii="Times New Roman" w:eastAsia="Yu Mincho" w:hAnsi="Times New Roman" w:cs="Times New Roman"/>
                <w:b/>
                <w:bCs/>
              </w:rPr>
              <w:t>VPĮ 46 straipsnio 6 dalies 1 punktas</w:t>
            </w:r>
          </w:p>
          <w:p w14:paraId="1F5C12C7" w14:textId="77777777" w:rsidR="00A2492E" w:rsidRPr="00E579F8" w:rsidRDefault="00A2492E" w:rsidP="003E7AB2">
            <w:pPr>
              <w:rPr>
                <w:rFonts w:ascii="Times New Roman" w:eastAsia="Yu Mincho" w:hAnsi="Times New Roman" w:cs="Times New Roman"/>
              </w:rPr>
            </w:pPr>
            <w:r w:rsidRPr="00E579F8">
              <w:rPr>
                <w:rFonts w:ascii="Times New Roman" w:eastAsia="Yu Mincho" w:hAnsi="Times New Roman" w:cs="Times New Roman"/>
              </w:rPr>
              <w:t>EBVPD III dalies C1, C2, C3 punktai</w:t>
            </w:r>
          </w:p>
          <w:p w14:paraId="2A492413" w14:textId="77777777" w:rsidR="00A2492E" w:rsidRPr="00E579F8" w:rsidRDefault="00A2492E" w:rsidP="003E7AB2">
            <w:pPr>
              <w:jc w:val="center"/>
              <w:rPr>
                <w:rFonts w:ascii="Times New Roman"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9C731"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Iš Lietuvoje įsteigtų subjektų įrodančių dokumentų nereikalaujama. Užtenka pateikto EBVPD.</w:t>
            </w:r>
          </w:p>
          <w:p w14:paraId="535B77EB" w14:textId="77777777" w:rsidR="00A2492E" w:rsidRPr="00E579F8" w:rsidRDefault="00A2492E" w:rsidP="003E7AB2">
            <w:pPr>
              <w:spacing w:after="0" w:line="240" w:lineRule="auto"/>
              <w:jc w:val="both"/>
              <w:rPr>
                <w:rFonts w:ascii="Times New Roman" w:eastAsia="Yu Mincho" w:hAnsi="Times New Roman" w:cs="Times New Roman"/>
              </w:rPr>
            </w:pPr>
          </w:p>
        </w:tc>
      </w:tr>
      <w:tr w:rsidR="002A758F" w:rsidRPr="00E579F8" w14:paraId="17C7E1D0" w14:textId="77777777" w:rsidTr="00E579F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66E87" w14:textId="77777777" w:rsidR="00A2492E" w:rsidRPr="00E579F8" w:rsidRDefault="00A2492E" w:rsidP="00A2492E">
            <w:pPr>
              <w:numPr>
                <w:ilvl w:val="0"/>
                <w:numId w:val="29"/>
              </w:numPr>
              <w:suppressAutoHyphens/>
              <w:autoSpaceDN w:val="0"/>
              <w:spacing w:after="0" w:line="240" w:lineRule="auto"/>
              <w:textAlignment w:val="baseline"/>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B0E2F"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1BCC16"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Tačiau kai yra šiame punkte apibrėžta situacija, Perkantysis subjektas nepašalins tiekėjo iš pirkimo procedūros, jeigu jis pateikia pagrįstų įrodymų, kad sugebės tinkamai įvykdyti sutartį.</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12583" w14:textId="77777777" w:rsidR="00A2492E" w:rsidRPr="00E579F8" w:rsidRDefault="00A2492E" w:rsidP="003E7AB2">
            <w:pPr>
              <w:rPr>
                <w:rFonts w:ascii="Times New Roman" w:hAnsi="Times New Roman" w:cs="Times New Roman"/>
              </w:rPr>
            </w:pPr>
            <w:r w:rsidRPr="00E579F8">
              <w:rPr>
                <w:rFonts w:ascii="Times New Roman" w:eastAsia="Yu Mincho" w:hAnsi="Times New Roman" w:cs="Times New Roman"/>
                <w:b/>
                <w:bCs/>
              </w:rPr>
              <w:t>VPĮ 46 straipsnio 6 dalies 2 punktas</w:t>
            </w:r>
          </w:p>
          <w:p w14:paraId="52B8CAEF" w14:textId="77777777" w:rsidR="00A2492E" w:rsidRPr="00E579F8" w:rsidRDefault="00A2492E" w:rsidP="003E7AB2">
            <w:pPr>
              <w:spacing w:after="0" w:line="240" w:lineRule="auto"/>
              <w:jc w:val="both"/>
              <w:rPr>
                <w:rFonts w:ascii="Times New Roman" w:eastAsia="Yu Mincho" w:hAnsi="Times New Roman" w:cs="Times New Roman"/>
              </w:rPr>
            </w:pPr>
          </w:p>
          <w:p w14:paraId="164E2372" w14:textId="77777777" w:rsidR="00A2492E" w:rsidRPr="00E579F8" w:rsidRDefault="00A2492E" w:rsidP="003E7AB2">
            <w:pPr>
              <w:spacing w:after="0" w:line="240" w:lineRule="auto"/>
              <w:jc w:val="both"/>
              <w:rPr>
                <w:rFonts w:ascii="Times New Roman" w:eastAsia="Yu Mincho" w:hAnsi="Times New Roman" w:cs="Times New Roman"/>
              </w:rPr>
            </w:pPr>
            <w:r w:rsidRPr="00E579F8">
              <w:rPr>
                <w:rFonts w:ascii="Times New Roman" w:eastAsia="Yu Mincho" w:hAnsi="Times New Roman" w:cs="Times New Roman"/>
              </w:rPr>
              <w:t>EBVPD III dalies C4, C5, C6, C7, C8, C9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2801D"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Iš Lietuvoje įsteigtų subjektų įrodančių dokumentų nereikalaujama, užtenka pateikto EBVPD. Perkantysis subjektas savarankiškai patikrina duomenis nacionalinėje duomenų bazėje, adresu:</w:t>
            </w:r>
          </w:p>
          <w:p w14:paraId="30E9BF1D" w14:textId="77777777" w:rsidR="00A2492E" w:rsidRPr="00E579F8" w:rsidRDefault="00A2492E" w:rsidP="003E7AB2">
            <w:pPr>
              <w:spacing w:after="0" w:line="240" w:lineRule="auto"/>
              <w:jc w:val="both"/>
              <w:rPr>
                <w:rFonts w:ascii="Times New Roman" w:hAnsi="Times New Roman" w:cs="Times New Roman"/>
              </w:rPr>
            </w:pPr>
            <w:hyperlink r:id="rId19" w:history="1">
              <w:r w:rsidRPr="00E579F8">
                <w:rPr>
                  <w:rFonts w:ascii="Times New Roman" w:hAnsi="Times New Roman" w:cs="Times New Roman"/>
                  <w:bCs/>
                  <w:u w:val="single"/>
                </w:rPr>
                <w:t>https://www.registrucentras.lt/jar/p/</w:t>
              </w:r>
            </w:hyperlink>
            <w:r w:rsidRPr="00E579F8">
              <w:rPr>
                <w:rFonts w:ascii="Times New Roman" w:hAnsi="Times New Roman" w:cs="Times New Roman"/>
                <w:bCs/>
              </w:rPr>
              <w:t xml:space="preserve">. </w:t>
            </w:r>
          </w:p>
          <w:p w14:paraId="12558891" w14:textId="77777777" w:rsidR="00A2492E" w:rsidRPr="00E579F8" w:rsidRDefault="00A2492E" w:rsidP="003E7AB2">
            <w:pPr>
              <w:spacing w:after="0" w:line="240" w:lineRule="auto"/>
              <w:jc w:val="both"/>
              <w:rPr>
                <w:rFonts w:ascii="Times New Roman" w:hAnsi="Times New Roman" w:cs="Times New Roman"/>
                <w:b/>
                <w:bCs/>
                <w:shd w:val="clear" w:color="auto" w:fill="D3D3D3"/>
              </w:rPr>
            </w:pPr>
          </w:p>
          <w:p w14:paraId="7664CBA9"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w:t>
            </w:r>
            <w:r w:rsidRPr="00E579F8">
              <w:rPr>
                <w:rFonts w:ascii="Times New Roman" w:hAnsi="Times New Roman" w:cs="Times New Roman"/>
                <w:b/>
                <w:bCs/>
              </w:rPr>
              <w:t xml:space="preserve">ne anksčiau kaip 120 kalendorinių dienų iki </w:t>
            </w:r>
            <w:r w:rsidRPr="00E579F8">
              <w:rPr>
                <w:rFonts w:ascii="Times New Roman" w:eastAsia="Times New Roman" w:hAnsi="Times New Roman" w:cs="Times New Roman"/>
                <w:b/>
                <w:bCs/>
              </w:rPr>
              <w:t>tos dienos</w:t>
            </w:r>
            <w:r w:rsidRPr="00E579F8">
              <w:rPr>
                <w:rFonts w:ascii="Times New Roman" w:eastAsia="Times New Roman" w:hAnsi="Times New Roman" w:cs="Times New Roman"/>
              </w:rPr>
              <w:t xml:space="preserve">, kai tiekėjas </w:t>
            </w:r>
            <w:r w:rsidRPr="00E579F8">
              <w:rPr>
                <w:rFonts w:ascii="Times New Roman" w:hAnsi="Times New Roman" w:cs="Times New Roman"/>
              </w:rPr>
              <w:t>Perkančiojo subjekto</w:t>
            </w:r>
            <w:r w:rsidRPr="00E579F8">
              <w:rPr>
                <w:rFonts w:ascii="Times New Roman" w:eastAsia="Times New Roman" w:hAnsi="Times New Roman" w:cs="Times New Roman"/>
              </w:rPr>
              <w:t xml:space="preserve"> prašymu turės pateikti pašalinimo pagrindų nebuvimą patvirtinančius dokumentus</w:t>
            </w:r>
            <w:r w:rsidRPr="00E579F8">
              <w:rPr>
                <w:rFonts w:ascii="Times New Roman" w:hAnsi="Times New Roman" w:cs="Times New Roman"/>
              </w:rPr>
              <w:t xml:space="preserve">. </w:t>
            </w:r>
          </w:p>
          <w:p w14:paraId="13E5F9F3" w14:textId="77777777" w:rsidR="00A2492E" w:rsidRPr="00E579F8" w:rsidRDefault="00A2492E" w:rsidP="003E7AB2">
            <w:pPr>
              <w:spacing w:after="0" w:line="240" w:lineRule="auto"/>
              <w:jc w:val="both"/>
              <w:rPr>
                <w:rFonts w:ascii="Times New Roman" w:hAnsi="Times New Roman" w:cs="Times New Roman"/>
              </w:rPr>
            </w:pPr>
          </w:p>
          <w:p w14:paraId="40DFE5C7"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62C2F7E1" w14:textId="77777777" w:rsidR="00882587" w:rsidRPr="00E579F8" w:rsidRDefault="00882587" w:rsidP="003E7AB2">
            <w:pPr>
              <w:spacing w:after="0" w:line="240" w:lineRule="auto"/>
              <w:jc w:val="both"/>
              <w:rPr>
                <w:rFonts w:ascii="Times New Roman" w:hAnsi="Times New Roman" w:cs="Times New Roman"/>
              </w:rPr>
            </w:pPr>
          </w:p>
          <w:p w14:paraId="7F0FC15D" w14:textId="41638106" w:rsidR="00882587" w:rsidRPr="00E579F8" w:rsidRDefault="00882587" w:rsidP="00882587">
            <w:pPr>
              <w:pStyle w:val="NoSpacing"/>
              <w:jc w:val="both"/>
              <w:rPr>
                <w:sz w:val="22"/>
              </w:rPr>
            </w:pPr>
            <w:r w:rsidRPr="00E579F8">
              <w:rPr>
                <w:sz w:val="22"/>
              </w:rPr>
              <w:t xml:space="preserve">Pažymų, patvirtinančių VPĮ 46 straipsnyje nurodytų tiekėjo pašalinimo pagrindų nebuvimą, pateikti nereikalaujama. Jų </w:t>
            </w:r>
            <w:r w:rsidR="00A27606" w:rsidRPr="00E579F8">
              <w:rPr>
                <w:sz w:val="22"/>
              </w:rPr>
              <w:t xml:space="preserve">perkantysis subjektas </w:t>
            </w:r>
            <w:r w:rsidRPr="00E579F8">
              <w:rPr>
                <w:sz w:val="22"/>
              </w:rPr>
              <w:t>reikalaus tik turėdama pagrįstų abejonių dėl tiekėjo patikimumo.</w:t>
            </w:r>
          </w:p>
          <w:p w14:paraId="75E2C5B7" w14:textId="687EC7C6" w:rsidR="00882587" w:rsidRPr="00E579F8" w:rsidRDefault="00882587" w:rsidP="003E7AB2">
            <w:pPr>
              <w:spacing w:after="0" w:line="240" w:lineRule="auto"/>
              <w:jc w:val="both"/>
              <w:rPr>
                <w:rFonts w:ascii="Times New Roman" w:hAnsi="Times New Roman" w:cs="Times New Roman"/>
                <w:b/>
                <w:bCs/>
                <w:shd w:val="clear" w:color="auto" w:fill="D3D3D3"/>
              </w:rPr>
            </w:pPr>
          </w:p>
        </w:tc>
      </w:tr>
      <w:tr w:rsidR="00A2492E" w:rsidRPr="00E579F8" w14:paraId="4B6E76AC" w14:textId="77777777" w:rsidTr="00E579F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EA46E" w14:textId="77777777" w:rsidR="00A2492E" w:rsidRPr="00E579F8" w:rsidRDefault="00A2492E" w:rsidP="00A2492E">
            <w:pPr>
              <w:numPr>
                <w:ilvl w:val="0"/>
                <w:numId w:val="29"/>
              </w:numPr>
              <w:suppressAutoHyphens/>
              <w:autoSpaceDN w:val="0"/>
              <w:spacing w:after="0" w:line="240" w:lineRule="auto"/>
              <w:textAlignment w:val="baseline"/>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6EED3"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 xml:space="preserve">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w:t>
            </w:r>
            <w:r w:rsidRPr="00E579F8">
              <w:rPr>
                <w:rFonts w:ascii="Times New Roman" w:hAnsi="Times New Roman" w:cs="Times New Roman"/>
              </w:rPr>
              <w:lastRenderedPageBreak/>
              <w:t>dienos praėjo mažiau kaip vieni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4C67A" w14:textId="77777777" w:rsidR="00A2492E" w:rsidRPr="00E579F8" w:rsidRDefault="00A2492E" w:rsidP="003E7AB2">
            <w:pPr>
              <w:rPr>
                <w:rFonts w:ascii="Times New Roman" w:hAnsi="Times New Roman" w:cs="Times New Roman"/>
              </w:rPr>
            </w:pPr>
            <w:r w:rsidRPr="00E579F8">
              <w:rPr>
                <w:rFonts w:ascii="Times New Roman" w:eastAsia="Yu Mincho" w:hAnsi="Times New Roman" w:cs="Times New Roman"/>
                <w:b/>
                <w:bCs/>
              </w:rPr>
              <w:lastRenderedPageBreak/>
              <w:t>VPĮ 46 straipsnio 6 dalies 3 punktas</w:t>
            </w:r>
          </w:p>
          <w:p w14:paraId="589F2E81" w14:textId="77777777" w:rsidR="00A2492E" w:rsidRPr="00E579F8" w:rsidRDefault="00A2492E" w:rsidP="003E7AB2">
            <w:pPr>
              <w:spacing w:after="0" w:line="240" w:lineRule="auto"/>
              <w:jc w:val="both"/>
              <w:rPr>
                <w:rFonts w:ascii="Times New Roman" w:eastAsia="Yu Mincho" w:hAnsi="Times New Roman" w:cs="Times New Roman"/>
              </w:rPr>
            </w:pPr>
          </w:p>
          <w:p w14:paraId="6DC7F230" w14:textId="77777777" w:rsidR="00A2492E" w:rsidRPr="00E579F8" w:rsidRDefault="00A2492E" w:rsidP="003E7AB2">
            <w:pPr>
              <w:spacing w:after="0" w:line="240" w:lineRule="auto"/>
              <w:jc w:val="both"/>
              <w:rPr>
                <w:rFonts w:ascii="Times New Roman" w:eastAsia="Yu Mincho" w:hAnsi="Times New Roman" w:cs="Times New Roman"/>
              </w:rPr>
            </w:pPr>
            <w:r w:rsidRPr="00E579F8">
              <w:rPr>
                <w:rFonts w:ascii="Times New Roman" w:eastAsia="Yu Mincho" w:hAnsi="Times New Roman" w:cs="Times New Roman"/>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307C9" w14:textId="77777777" w:rsidR="00A2492E" w:rsidRPr="00E579F8" w:rsidRDefault="00A2492E" w:rsidP="003E7AB2">
            <w:pPr>
              <w:spacing w:after="0" w:line="240" w:lineRule="auto"/>
              <w:jc w:val="both"/>
              <w:rPr>
                <w:rFonts w:ascii="Times New Roman" w:hAnsi="Times New Roman" w:cs="Times New Roman"/>
              </w:rPr>
            </w:pPr>
            <w:r w:rsidRPr="00E579F8">
              <w:rPr>
                <w:rFonts w:ascii="Times New Roman" w:hAnsi="Times New Roman" w:cs="Times New Roman"/>
              </w:rPr>
              <w:t>Iš Lietuvoje įsteigtų subjektų įrodančių dokumentų nereikalaujama, užtenka pateikto EBVPD.</w:t>
            </w:r>
          </w:p>
        </w:tc>
      </w:tr>
    </w:tbl>
    <w:p w14:paraId="495B8713" w14:textId="77777777" w:rsidR="006435F2" w:rsidRPr="00E579F8" w:rsidRDefault="006435F2" w:rsidP="00A2492E">
      <w:pPr>
        <w:tabs>
          <w:tab w:val="center" w:pos="4908"/>
          <w:tab w:val="left" w:pos="7305"/>
        </w:tabs>
        <w:spacing w:after="0" w:line="240" w:lineRule="auto"/>
        <w:ind w:right="-178"/>
        <w:rPr>
          <w:rFonts w:ascii="Times New Roman" w:eastAsia="Times New Roman" w:hAnsi="Times New Roman" w:cs="Times New Roman"/>
          <w:b/>
        </w:rPr>
      </w:pPr>
    </w:p>
    <w:bookmarkEnd w:id="0"/>
    <w:bookmarkEnd w:id="1"/>
    <w:p w14:paraId="7A196DF5" w14:textId="36C83F68" w:rsidR="009C349E" w:rsidRDefault="009C349E" w:rsidP="009C349E">
      <w:pPr>
        <w:spacing w:after="0"/>
        <w:rPr>
          <w:rFonts w:ascii="Times New Roman" w:eastAsia="Times New Roman" w:hAnsi="Times New Roman" w:cs="Times New Roman"/>
          <w:b/>
        </w:rPr>
      </w:pPr>
      <w:r w:rsidRPr="00E579F8">
        <w:rPr>
          <w:rFonts w:ascii="Times New Roman" w:eastAsia="Times New Roman" w:hAnsi="Times New Roman" w:cs="Times New Roman"/>
          <w:bCs/>
        </w:rPr>
        <w:t>2.</w:t>
      </w:r>
      <w:r w:rsidRPr="00E579F8">
        <w:rPr>
          <w:rFonts w:ascii="Times New Roman" w:eastAsia="Times New Roman" w:hAnsi="Times New Roman" w:cs="Times New Roman"/>
          <w:b/>
        </w:rPr>
        <w:t xml:space="preserve"> Tiekėjų kvalifikacij</w:t>
      </w:r>
      <w:r w:rsidR="00206E87">
        <w:rPr>
          <w:rFonts w:ascii="Times New Roman" w:eastAsia="Times New Roman" w:hAnsi="Times New Roman" w:cs="Times New Roman"/>
          <w:b/>
        </w:rPr>
        <w:t>os reikalavimai:</w:t>
      </w:r>
    </w:p>
    <w:p w14:paraId="51CF2C6E" w14:textId="77777777" w:rsidR="00206E87" w:rsidRDefault="00206E87" w:rsidP="009C349E">
      <w:pPr>
        <w:spacing w:after="0"/>
        <w:rPr>
          <w:rFonts w:ascii="Times New Roman" w:eastAsia="Times New Roman" w:hAnsi="Times New Roman" w:cs="Times New Roman"/>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4041"/>
        <w:gridCol w:w="4944"/>
      </w:tblGrid>
      <w:tr w:rsidR="00206E87" w:rsidRPr="00E93B75" w14:paraId="04666A0B" w14:textId="77777777" w:rsidTr="00FC744B">
        <w:trPr>
          <w:trHeight w:val="1439"/>
        </w:trPr>
        <w:tc>
          <w:tcPr>
            <w:tcW w:w="843" w:type="dxa"/>
          </w:tcPr>
          <w:p w14:paraId="62112DAA" w14:textId="77777777" w:rsidR="00206E87" w:rsidRPr="00206E87" w:rsidRDefault="00206E87" w:rsidP="00FC744B">
            <w:pPr>
              <w:pStyle w:val="Point1"/>
              <w:spacing w:before="0" w:after="0"/>
              <w:ind w:left="0" w:firstLine="0"/>
              <w:jc w:val="center"/>
              <w:rPr>
                <w:sz w:val="22"/>
                <w:szCs w:val="28"/>
              </w:rPr>
            </w:pPr>
            <w:r w:rsidRPr="00206E87">
              <w:rPr>
                <w:sz w:val="22"/>
                <w:szCs w:val="28"/>
              </w:rPr>
              <w:t>2.1.</w:t>
            </w:r>
          </w:p>
        </w:tc>
        <w:tc>
          <w:tcPr>
            <w:tcW w:w="4041" w:type="dxa"/>
          </w:tcPr>
          <w:p w14:paraId="4811C6F9" w14:textId="61E3F35C" w:rsidR="00206E87" w:rsidRPr="00206E87" w:rsidRDefault="00206E87" w:rsidP="00FC744B">
            <w:pPr>
              <w:pStyle w:val="Point1"/>
              <w:spacing w:before="0" w:after="0"/>
              <w:ind w:left="0" w:firstLine="0"/>
              <w:rPr>
                <w:sz w:val="22"/>
                <w:szCs w:val="28"/>
              </w:rPr>
            </w:pPr>
            <w:r w:rsidRPr="00206E87">
              <w:rPr>
                <w:sz w:val="22"/>
                <w:szCs w:val="28"/>
              </w:rPr>
              <w:t xml:space="preserve">Tiekėjo paskutinių 3 finansinių metų (arba per laiką nuo </w:t>
            </w:r>
            <w:r w:rsidR="00FA3757">
              <w:rPr>
                <w:sz w:val="22"/>
                <w:szCs w:val="28"/>
              </w:rPr>
              <w:t>t</w:t>
            </w:r>
            <w:r w:rsidRPr="00206E87">
              <w:rPr>
                <w:sz w:val="22"/>
                <w:szCs w:val="28"/>
              </w:rPr>
              <w:t>iekėjo įregistravimo dienos, jei veiklą vykdė trumpiau, pateikia duomenis nuo savo įregistravimo datos) bendroji apyvarta turi būti ne mažiau kaip 0,5 karto už siūlomų tiekti prekių vertę.</w:t>
            </w:r>
          </w:p>
        </w:tc>
        <w:tc>
          <w:tcPr>
            <w:tcW w:w="4944" w:type="dxa"/>
          </w:tcPr>
          <w:p w14:paraId="6D0B0DBB" w14:textId="40FA76DE" w:rsidR="00206E87" w:rsidRPr="00206E87" w:rsidRDefault="00206E87" w:rsidP="00FC744B">
            <w:pPr>
              <w:rPr>
                <w:rFonts w:ascii="Times New Roman" w:hAnsi="Times New Roman" w:cs="Times New Roman"/>
                <w:szCs w:val="28"/>
              </w:rPr>
            </w:pPr>
            <w:r w:rsidRPr="00206E87">
              <w:rPr>
                <w:rFonts w:ascii="Times New Roman" w:hAnsi="Times New Roman" w:cs="Times New Roman"/>
                <w:szCs w:val="28"/>
              </w:rPr>
              <w:t xml:space="preserve">Pateikiama: </w:t>
            </w:r>
            <w:r w:rsidR="00FA3757">
              <w:rPr>
                <w:rFonts w:ascii="Times New Roman" w:hAnsi="Times New Roman" w:cs="Times New Roman"/>
                <w:szCs w:val="28"/>
              </w:rPr>
              <w:t>t</w:t>
            </w:r>
            <w:r w:rsidRPr="00206E87">
              <w:rPr>
                <w:rFonts w:ascii="Times New Roman" w:hAnsi="Times New Roman" w:cs="Times New Roman"/>
                <w:szCs w:val="28"/>
              </w:rPr>
              <w:t xml:space="preserve">iekėjo paskutinių 3 finansinių metų (arba per laiką nuo </w:t>
            </w:r>
            <w:r w:rsidR="00FA3757">
              <w:rPr>
                <w:rFonts w:ascii="Times New Roman" w:hAnsi="Times New Roman" w:cs="Times New Roman"/>
                <w:szCs w:val="28"/>
              </w:rPr>
              <w:t>t</w:t>
            </w:r>
            <w:r w:rsidRPr="00206E87">
              <w:rPr>
                <w:rFonts w:ascii="Times New Roman" w:hAnsi="Times New Roman" w:cs="Times New Roman"/>
                <w:szCs w:val="28"/>
              </w:rPr>
              <w:t xml:space="preserve">iekėjo įregistravimo dienos jei veiklą vykdė trumpiau, pateikia duomenis nuo savo įregistravimo datos)  pelno (nuostolių) ataskaita arba šalies, kurioje yra registruotas </w:t>
            </w:r>
            <w:r w:rsidR="00FA3757">
              <w:rPr>
                <w:rFonts w:ascii="Times New Roman" w:hAnsi="Times New Roman" w:cs="Times New Roman"/>
                <w:szCs w:val="28"/>
              </w:rPr>
              <w:t>t</w:t>
            </w:r>
            <w:r w:rsidRPr="00206E87">
              <w:rPr>
                <w:rFonts w:ascii="Times New Roman" w:hAnsi="Times New Roman" w:cs="Times New Roman"/>
                <w:szCs w:val="28"/>
              </w:rPr>
              <w:t>iekėjas, atitinkamas dokumentas.</w:t>
            </w:r>
          </w:p>
          <w:p w14:paraId="5C1A9F84" w14:textId="4EF5145B" w:rsidR="00206E87" w:rsidRPr="00206E87" w:rsidRDefault="00FA3757" w:rsidP="00FC744B">
            <w:pPr>
              <w:jc w:val="both"/>
              <w:rPr>
                <w:rFonts w:ascii="Times New Roman" w:hAnsi="Times New Roman" w:cs="Times New Roman"/>
                <w:bCs/>
                <w:iCs/>
                <w:color w:val="000000"/>
                <w:szCs w:val="28"/>
              </w:rPr>
            </w:pPr>
            <w:r w:rsidRPr="00206E87">
              <w:rPr>
                <w:rFonts w:ascii="Times New Roman" w:eastAsia="Times New Roman" w:hAnsi="Times New Roman" w:cs="Times New Roman"/>
                <w:bCs/>
                <w:i/>
              </w:rPr>
              <w:t>Pateikiama skaitmeninė dokumento kopija arba nuoroda į nacionalines duomenų bazes bet kurioje valstybės narėje, prie kurių Perkan</w:t>
            </w:r>
            <w:r>
              <w:rPr>
                <w:rFonts w:ascii="Times New Roman" w:eastAsia="Times New Roman" w:hAnsi="Times New Roman" w:cs="Times New Roman"/>
                <w:bCs/>
                <w:i/>
              </w:rPr>
              <w:t>tysis subjektas</w:t>
            </w:r>
            <w:r w:rsidRPr="00206E87">
              <w:rPr>
                <w:rFonts w:ascii="Times New Roman" w:eastAsia="Times New Roman" w:hAnsi="Times New Roman" w:cs="Times New Roman"/>
                <w:bCs/>
                <w:i/>
              </w:rPr>
              <w:t xml:space="preserve"> turės galimybę tiesiogiai ir neatlygintinai prisijungti ir susipažinti su reikalaujamais dokumentais ir (ar) informacija</w:t>
            </w:r>
            <w:r>
              <w:rPr>
                <w:rFonts w:ascii="Times New Roman" w:eastAsia="Times New Roman" w:hAnsi="Times New Roman" w:cs="Times New Roman"/>
                <w:bCs/>
                <w:i/>
              </w:rPr>
              <w:t>.</w:t>
            </w:r>
          </w:p>
        </w:tc>
      </w:tr>
      <w:tr w:rsidR="00206E87" w:rsidRPr="00E93B75" w14:paraId="14DB5AE2" w14:textId="77777777" w:rsidTr="00FC744B">
        <w:trPr>
          <w:trHeight w:val="1757"/>
        </w:trPr>
        <w:tc>
          <w:tcPr>
            <w:tcW w:w="843" w:type="dxa"/>
          </w:tcPr>
          <w:p w14:paraId="67FEC85D" w14:textId="77777777" w:rsidR="00206E87" w:rsidRPr="00206E87" w:rsidRDefault="00206E87" w:rsidP="00FC744B">
            <w:pPr>
              <w:pStyle w:val="Point1"/>
              <w:spacing w:before="0" w:after="0"/>
              <w:ind w:left="0" w:firstLine="0"/>
              <w:jc w:val="center"/>
              <w:rPr>
                <w:sz w:val="22"/>
                <w:szCs w:val="28"/>
              </w:rPr>
            </w:pPr>
            <w:r w:rsidRPr="00206E87">
              <w:rPr>
                <w:sz w:val="22"/>
                <w:szCs w:val="28"/>
              </w:rPr>
              <w:t>2.2.</w:t>
            </w:r>
          </w:p>
          <w:p w14:paraId="3459839C" w14:textId="77777777" w:rsidR="00206E87" w:rsidRPr="00206E87" w:rsidRDefault="00206E87" w:rsidP="00FC744B">
            <w:pPr>
              <w:pStyle w:val="Point1"/>
              <w:ind w:left="0"/>
              <w:jc w:val="center"/>
              <w:rPr>
                <w:sz w:val="22"/>
                <w:szCs w:val="28"/>
              </w:rPr>
            </w:pPr>
          </w:p>
        </w:tc>
        <w:tc>
          <w:tcPr>
            <w:tcW w:w="4041" w:type="dxa"/>
          </w:tcPr>
          <w:p w14:paraId="691AB9C2" w14:textId="2AD89148" w:rsidR="00206E87" w:rsidRPr="00206E87" w:rsidRDefault="00206E87" w:rsidP="00FC744B">
            <w:pPr>
              <w:jc w:val="both"/>
              <w:rPr>
                <w:rFonts w:ascii="Times New Roman" w:hAnsi="Times New Roman" w:cs="Times New Roman"/>
                <w:szCs w:val="28"/>
              </w:rPr>
            </w:pPr>
            <w:r w:rsidRPr="00206E87">
              <w:rPr>
                <w:rFonts w:ascii="Times New Roman" w:hAnsi="Times New Roman" w:cs="Times New Roman"/>
                <w:szCs w:val="28"/>
              </w:rPr>
              <w:t xml:space="preserve">Tiekėjas per 3 pastaruosius metus arba per laiką nuo </w:t>
            </w:r>
            <w:r w:rsidR="00FA3757">
              <w:rPr>
                <w:rFonts w:ascii="Times New Roman" w:hAnsi="Times New Roman" w:cs="Times New Roman"/>
                <w:szCs w:val="28"/>
              </w:rPr>
              <w:t>t</w:t>
            </w:r>
            <w:r w:rsidRPr="00206E87">
              <w:rPr>
                <w:rFonts w:ascii="Times New Roman" w:hAnsi="Times New Roman" w:cs="Times New Roman"/>
                <w:szCs w:val="28"/>
              </w:rPr>
              <w:t xml:space="preserve">iekėjo įregistravimo dienos (jeigu </w:t>
            </w:r>
            <w:r w:rsidR="00FA3757">
              <w:rPr>
                <w:rFonts w:ascii="Times New Roman" w:hAnsi="Times New Roman" w:cs="Times New Roman"/>
                <w:szCs w:val="28"/>
              </w:rPr>
              <w:t>t</w:t>
            </w:r>
            <w:r w:rsidRPr="00206E87">
              <w:rPr>
                <w:rFonts w:ascii="Times New Roman" w:hAnsi="Times New Roman" w:cs="Times New Roman"/>
                <w:szCs w:val="28"/>
              </w:rPr>
              <w:t xml:space="preserve">iekėjas savo veiklą vykdė mažiau nei 3 metus) yra sėkmingai įvykdęs bent vieną </w:t>
            </w:r>
            <w:r w:rsidR="00FA3757">
              <w:rPr>
                <w:rFonts w:ascii="Times New Roman" w:hAnsi="Times New Roman" w:cs="Times New Roman"/>
                <w:szCs w:val="28"/>
              </w:rPr>
              <w:t xml:space="preserve">reaktyvinių variklių kuro Jet A-1 </w:t>
            </w:r>
            <w:r w:rsidRPr="00206E87">
              <w:rPr>
                <w:rFonts w:ascii="Times New Roman" w:hAnsi="Times New Roman" w:cs="Times New Roman"/>
                <w:szCs w:val="28"/>
              </w:rPr>
              <w:t>pardavimo sutartį, kurios/-ių vertė ne mažesnė, kaip 0,5 karto pasiūlymo kainos.</w:t>
            </w:r>
          </w:p>
        </w:tc>
        <w:tc>
          <w:tcPr>
            <w:tcW w:w="4944" w:type="dxa"/>
          </w:tcPr>
          <w:p w14:paraId="41552942" w14:textId="2D8B8D01" w:rsidR="00206E87" w:rsidRPr="00206E87" w:rsidRDefault="00206E87" w:rsidP="00FC744B">
            <w:pPr>
              <w:jc w:val="both"/>
              <w:rPr>
                <w:rFonts w:ascii="Times New Roman" w:hAnsi="Times New Roman" w:cs="Times New Roman"/>
                <w:szCs w:val="28"/>
              </w:rPr>
            </w:pPr>
            <w:r w:rsidRPr="00206E87">
              <w:rPr>
                <w:rFonts w:ascii="Times New Roman" w:hAnsi="Times New Roman" w:cs="Times New Roman"/>
                <w:szCs w:val="28"/>
              </w:rPr>
              <w:t xml:space="preserve">Pateikiama: Per pastaruosius 3 metus arba per laiką nuo </w:t>
            </w:r>
            <w:r w:rsidR="00FA3757">
              <w:rPr>
                <w:rFonts w:ascii="Times New Roman" w:hAnsi="Times New Roman" w:cs="Times New Roman"/>
                <w:szCs w:val="28"/>
              </w:rPr>
              <w:t>t</w:t>
            </w:r>
            <w:r w:rsidRPr="00206E87">
              <w:rPr>
                <w:rFonts w:ascii="Times New Roman" w:hAnsi="Times New Roman" w:cs="Times New Roman"/>
                <w:szCs w:val="28"/>
              </w:rPr>
              <w:t xml:space="preserve">iekėjo įregistravimo dienos (jeigu </w:t>
            </w:r>
            <w:r w:rsidR="00FA3757">
              <w:rPr>
                <w:rFonts w:ascii="Times New Roman" w:hAnsi="Times New Roman" w:cs="Times New Roman"/>
                <w:szCs w:val="28"/>
              </w:rPr>
              <w:t>t</w:t>
            </w:r>
            <w:r w:rsidRPr="00206E87">
              <w:rPr>
                <w:rFonts w:ascii="Times New Roman" w:hAnsi="Times New Roman" w:cs="Times New Roman"/>
                <w:szCs w:val="28"/>
              </w:rPr>
              <w:t xml:space="preserve">iekėjas vykdė veiklą mažiau nei 3 metus) įvykdytų </w:t>
            </w:r>
            <w:r w:rsidR="00FA3757">
              <w:rPr>
                <w:rFonts w:ascii="Times New Roman" w:hAnsi="Times New Roman" w:cs="Times New Roman"/>
                <w:szCs w:val="28"/>
              </w:rPr>
              <w:t xml:space="preserve">reaktyvinių variklių kuro Jet A-1 </w:t>
            </w:r>
            <w:r w:rsidRPr="00206E87">
              <w:rPr>
                <w:rFonts w:ascii="Times New Roman" w:hAnsi="Times New Roman" w:cs="Times New Roman"/>
                <w:szCs w:val="28"/>
              </w:rPr>
              <w:t xml:space="preserve">pardavimo sutarčių sąrašas, nurodant prekių bendras sumas, datas, prekių gavėjus, neatsižvelgiant į tai, ar jie yra perkančiosios organizacijos ar ne. Įrodymui apie prekių pardavimą </w:t>
            </w:r>
            <w:r w:rsidR="00FA3757">
              <w:rPr>
                <w:rFonts w:ascii="Times New Roman" w:hAnsi="Times New Roman" w:cs="Times New Roman"/>
                <w:szCs w:val="28"/>
              </w:rPr>
              <w:t>t</w:t>
            </w:r>
            <w:r w:rsidRPr="00206E87">
              <w:rPr>
                <w:rFonts w:ascii="Times New Roman" w:hAnsi="Times New Roman" w:cs="Times New Roman"/>
                <w:szCs w:val="28"/>
              </w:rPr>
              <w:t xml:space="preserve">iekėjai pateikia prekių gavėjo pažymą, o jos nesant – </w:t>
            </w:r>
            <w:r w:rsidR="00FA3757">
              <w:rPr>
                <w:rFonts w:ascii="Times New Roman" w:hAnsi="Times New Roman" w:cs="Times New Roman"/>
                <w:szCs w:val="28"/>
              </w:rPr>
              <w:t>t</w:t>
            </w:r>
            <w:r w:rsidRPr="00206E87">
              <w:rPr>
                <w:rFonts w:ascii="Times New Roman" w:hAnsi="Times New Roman" w:cs="Times New Roman"/>
                <w:szCs w:val="28"/>
              </w:rPr>
              <w:t>iekėjo deklaraciją.</w:t>
            </w:r>
          </w:p>
          <w:p w14:paraId="7B1CA463" w14:textId="553195F2" w:rsidR="00206E87" w:rsidRPr="00206E87" w:rsidRDefault="00FA3757" w:rsidP="00FC744B">
            <w:pPr>
              <w:jc w:val="both"/>
              <w:rPr>
                <w:rFonts w:ascii="Times New Roman" w:hAnsi="Times New Roman" w:cs="Times New Roman"/>
                <w:bCs/>
                <w:iCs/>
                <w:color w:val="000000"/>
                <w:szCs w:val="28"/>
              </w:rPr>
            </w:pPr>
            <w:r w:rsidRPr="00206E87">
              <w:rPr>
                <w:rFonts w:ascii="Times New Roman" w:eastAsia="Times New Roman" w:hAnsi="Times New Roman" w:cs="Times New Roman"/>
                <w:bCs/>
                <w:i/>
              </w:rPr>
              <w:t>Pateikiama skaitmeninė dokumento kopija arba nuoroda į nacionalines duomenų bazes bet kurioje valstybės narėje, prie kurių Perkan</w:t>
            </w:r>
            <w:r>
              <w:rPr>
                <w:rFonts w:ascii="Times New Roman" w:eastAsia="Times New Roman" w:hAnsi="Times New Roman" w:cs="Times New Roman"/>
                <w:bCs/>
                <w:i/>
              </w:rPr>
              <w:t>tysis subjektas</w:t>
            </w:r>
            <w:r w:rsidRPr="00206E87">
              <w:rPr>
                <w:rFonts w:ascii="Times New Roman" w:eastAsia="Times New Roman" w:hAnsi="Times New Roman" w:cs="Times New Roman"/>
                <w:bCs/>
                <w:i/>
              </w:rPr>
              <w:t xml:space="preserve"> turės galimybę tiesiogiai ir neatlygintinai prisijungti ir susipažinti su reikalaujamais dokumentais ir (ar) informacija</w:t>
            </w:r>
            <w:r>
              <w:rPr>
                <w:rFonts w:ascii="Times New Roman" w:eastAsia="Times New Roman" w:hAnsi="Times New Roman" w:cs="Times New Roman"/>
                <w:bCs/>
                <w:i/>
              </w:rPr>
              <w:t>.</w:t>
            </w:r>
          </w:p>
        </w:tc>
      </w:tr>
    </w:tbl>
    <w:p w14:paraId="1B7B3E49" w14:textId="77777777" w:rsidR="00206E87" w:rsidRPr="00E579F8" w:rsidRDefault="00206E87" w:rsidP="009C349E">
      <w:pPr>
        <w:spacing w:after="0"/>
        <w:rPr>
          <w:rFonts w:ascii="Times New Roman" w:eastAsia="Times New Roman" w:hAnsi="Times New Roman" w:cs="Times New Roman"/>
          <w:b/>
        </w:rPr>
      </w:pPr>
    </w:p>
    <w:p w14:paraId="678C274E" w14:textId="77777777" w:rsidR="00FA3757" w:rsidRPr="00FA3757" w:rsidRDefault="009C349E" w:rsidP="00FA3757">
      <w:pPr>
        <w:jc w:val="both"/>
        <w:rPr>
          <w:rFonts w:ascii="Times New Roman" w:hAnsi="Times New Roman" w:cs="Times New Roman"/>
          <w:bCs/>
        </w:rPr>
      </w:pPr>
      <w:r w:rsidRPr="00FA3757">
        <w:rPr>
          <w:rFonts w:ascii="Times New Roman" w:eastAsia="Times New Roman" w:hAnsi="Times New Roman" w:cs="Times New Roman"/>
          <w:bCs/>
        </w:rPr>
        <w:t xml:space="preserve">3. </w:t>
      </w:r>
      <w:r w:rsidR="00FA3757" w:rsidRPr="00FA3757">
        <w:rPr>
          <w:rFonts w:ascii="Times New Roman" w:hAnsi="Times New Roman" w:cs="Times New Roman"/>
          <w:bCs/>
        </w:rPr>
        <w:t>Jeigu tiekėjo kvalifikacija dėl teisės verstis atitinkama veikla nebuvo tikrinama arba tikrinama ne visa apimtimi, tiekėjas Perkančiajam subjektui įsipareigoja, kad pirkimo sutartį vykdys tik tokią teisę turintys asmenys. Tiekėjas turės iki pirkimo sutarties sudarymo pateikti atitinkamus dokumentus, įrodančius, kad pirkimo sutartį vykdys tik tokią teisę turintys asmenys.</w:t>
      </w:r>
    </w:p>
    <w:p w14:paraId="6307FE1C" w14:textId="1134924A" w:rsidR="00C61080" w:rsidRDefault="00F75E6D" w:rsidP="00FA3757">
      <w:pPr>
        <w:jc w:val="both"/>
        <w:rPr>
          <w:rFonts w:ascii="Times New Roman" w:hAnsi="Times New Roman" w:cs="Times New Roman"/>
          <w:bCs/>
        </w:rPr>
      </w:pPr>
      <w:r>
        <w:rPr>
          <w:rFonts w:ascii="Times New Roman" w:hAnsi="Times New Roman" w:cs="Times New Roman"/>
          <w:bCs/>
        </w:rPr>
        <w:t>Pastaba: t</w:t>
      </w:r>
      <w:r w:rsidR="00FA3757" w:rsidRPr="00FA3757">
        <w:rPr>
          <w:rFonts w:ascii="Times New Roman" w:hAnsi="Times New Roman" w:cs="Times New Roman"/>
          <w:bCs/>
        </w:rPr>
        <w:t>iekėjo pasiūlymas atmetamas, jeigu apie nustatytų reikalavimų atitikimą jis pateikė melagingą informaciją, kurią Perkan</w:t>
      </w:r>
      <w:r w:rsidR="00FA3757">
        <w:rPr>
          <w:rFonts w:ascii="Times New Roman" w:hAnsi="Times New Roman" w:cs="Times New Roman"/>
          <w:bCs/>
        </w:rPr>
        <w:t>tysis subjektas</w:t>
      </w:r>
      <w:r w:rsidR="00FA3757" w:rsidRPr="00FA3757">
        <w:rPr>
          <w:rFonts w:ascii="Times New Roman" w:hAnsi="Times New Roman" w:cs="Times New Roman"/>
          <w:bCs/>
        </w:rPr>
        <w:t xml:space="preserve"> gali įrodyti bet kokiomis teisėtomis priemonėmis.</w:t>
      </w:r>
    </w:p>
    <w:p w14:paraId="2FD25D8C" w14:textId="345B99BA" w:rsidR="004C3B4F" w:rsidRPr="00FA3757" w:rsidRDefault="004C3B4F" w:rsidP="004C3B4F">
      <w:pPr>
        <w:jc w:val="center"/>
        <w:rPr>
          <w:rFonts w:ascii="Times New Roman" w:hAnsi="Times New Roman" w:cs="Times New Roman"/>
          <w:bCs/>
        </w:rPr>
      </w:pPr>
      <w:r w:rsidRPr="005E69F0">
        <w:rPr>
          <w:rFonts w:ascii="Times New Roman" w:hAnsi="Times New Roman" w:cs="Times New Roman"/>
          <w:sz w:val="24"/>
          <w:szCs w:val="24"/>
        </w:rPr>
        <w:t>_________________________________</w:t>
      </w:r>
    </w:p>
    <w:sectPr w:rsidR="004C3B4F" w:rsidRPr="00FA3757" w:rsidSect="00AD24B5">
      <w:headerReference w:type="default" r:id="rId20"/>
      <w:footerReference w:type="default" r:id="rId21"/>
      <w:headerReference w:type="first" r:id="rId22"/>
      <w:pgSz w:w="11906" w:h="16838" w:code="9"/>
      <w:pgMar w:top="567" w:right="567" w:bottom="567" w:left="1701" w:header="426"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585C5" w14:textId="77777777" w:rsidR="00FD4765" w:rsidRDefault="00FD4765">
      <w:pPr>
        <w:spacing w:after="0" w:line="240" w:lineRule="auto"/>
      </w:pPr>
      <w:r>
        <w:separator/>
      </w:r>
    </w:p>
  </w:endnote>
  <w:endnote w:type="continuationSeparator" w:id="0">
    <w:p w14:paraId="71D64C24" w14:textId="77777777" w:rsidR="00FD4765" w:rsidRDefault="00FD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625778"/>
      <w:docPartObj>
        <w:docPartGallery w:val="Page Numbers (Bottom of Page)"/>
        <w:docPartUnique/>
      </w:docPartObj>
    </w:sdtPr>
    <w:sdtEndPr>
      <w:rPr>
        <w:noProof/>
        <w:sz w:val="28"/>
        <w:szCs w:val="28"/>
      </w:rPr>
    </w:sdtEndPr>
    <w:sdtContent>
      <w:p w14:paraId="6A300531" w14:textId="74F69BFB" w:rsidR="00FD5063" w:rsidRPr="00AD24B5" w:rsidRDefault="00FD5063">
        <w:pPr>
          <w:pStyle w:val="Footer"/>
          <w:jc w:val="right"/>
          <w:rPr>
            <w:sz w:val="28"/>
            <w:szCs w:val="28"/>
          </w:rPr>
        </w:pPr>
        <w:r w:rsidRPr="00AD24B5">
          <w:rPr>
            <w:rFonts w:ascii="Times New Roman" w:hAnsi="Times New Roman" w:cs="Times New Roman"/>
            <w:sz w:val="24"/>
            <w:szCs w:val="24"/>
          </w:rPr>
          <w:fldChar w:fldCharType="begin"/>
        </w:r>
        <w:r w:rsidRPr="00AD24B5">
          <w:rPr>
            <w:rFonts w:ascii="Times New Roman" w:hAnsi="Times New Roman" w:cs="Times New Roman"/>
            <w:sz w:val="24"/>
            <w:szCs w:val="24"/>
          </w:rPr>
          <w:instrText xml:space="preserve"> PAGE   \* MERGEFORMAT </w:instrText>
        </w:r>
        <w:r w:rsidRPr="00AD24B5">
          <w:rPr>
            <w:rFonts w:ascii="Times New Roman" w:hAnsi="Times New Roman" w:cs="Times New Roman"/>
            <w:sz w:val="24"/>
            <w:szCs w:val="24"/>
          </w:rPr>
          <w:fldChar w:fldCharType="separate"/>
        </w:r>
        <w:r w:rsidRPr="00AD24B5">
          <w:rPr>
            <w:rFonts w:ascii="Times New Roman" w:hAnsi="Times New Roman" w:cs="Times New Roman"/>
            <w:noProof/>
            <w:sz w:val="24"/>
            <w:szCs w:val="24"/>
          </w:rPr>
          <w:t>2</w:t>
        </w:r>
        <w:r w:rsidRPr="00AD24B5">
          <w:rPr>
            <w:rFonts w:ascii="Times New Roman" w:hAnsi="Times New Roman" w:cs="Times New Roman"/>
            <w:noProof/>
            <w:sz w:val="24"/>
            <w:szCs w:val="24"/>
          </w:rPr>
          <w:fldChar w:fldCharType="end"/>
        </w:r>
        <w:r w:rsidRPr="00AD24B5">
          <w:rPr>
            <w:rFonts w:ascii="Times New Roman" w:hAnsi="Times New Roman" w:cs="Times New Roman"/>
            <w:noProof/>
            <w:sz w:val="24"/>
            <w:szCs w:val="24"/>
          </w:rPr>
          <w:t>/9</w:t>
        </w:r>
      </w:p>
    </w:sdtContent>
  </w:sdt>
  <w:p w14:paraId="4F305DCD" w14:textId="77777777" w:rsidR="002A758F" w:rsidRDefault="002A7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A5824" w14:textId="77777777" w:rsidR="00FD4765" w:rsidRDefault="00FD4765">
      <w:pPr>
        <w:spacing w:after="0" w:line="240" w:lineRule="auto"/>
      </w:pPr>
      <w:r>
        <w:separator/>
      </w:r>
    </w:p>
  </w:footnote>
  <w:footnote w:type="continuationSeparator" w:id="0">
    <w:p w14:paraId="57B2D184" w14:textId="77777777" w:rsidR="00FD4765" w:rsidRDefault="00FD4765">
      <w:pPr>
        <w:spacing w:after="0" w:line="240" w:lineRule="auto"/>
      </w:pPr>
      <w:r>
        <w:continuationSeparator/>
      </w:r>
    </w:p>
  </w:footnote>
  <w:footnote w:id="1">
    <w:p w14:paraId="596B555D" w14:textId="77777777" w:rsidR="00A2492E" w:rsidRPr="00E579F8" w:rsidRDefault="00A2492E" w:rsidP="00A2492E">
      <w:pPr>
        <w:pStyle w:val="FootnoteText"/>
        <w:jc w:val="both"/>
      </w:pPr>
      <w:r w:rsidRPr="00E579F8">
        <w:rPr>
          <w:rStyle w:val="FootnoteReference"/>
        </w:rPr>
        <w:footnoteRef/>
      </w:r>
      <w:r w:rsidRPr="00E579F8">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B6C36E" w14:textId="77777777" w:rsidR="00A2492E" w:rsidRPr="00E579F8" w:rsidRDefault="00A2492E" w:rsidP="00A2492E">
      <w:pPr>
        <w:pStyle w:val="FootnoteText"/>
        <w:numPr>
          <w:ilvl w:val="0"/>
          <w:numId w:val="31"/>
        </w:numPr>
        <w:suppressAutoHyphens/>
        <w:autoSpaceDN w:val="0"/>
        <w:jc w:val="both"/>
        <w:textAlignment w:val="baseline"/>
        <w:rPr>
          <w:rFonts w:eastAsia="Yu Mincho"/>
          <w:i/>
          <w:iCs/>
        </w:rPr>
      </w:pPr>
      <w:r w:rsidRPr="00E579F8">
        <w:rPr>
          <w:rFonts w:eastAsia="Yu Mincho"/>
          <w:i/>
          <w:iCs/>
        </w:rPr>
        <w:t xml:space="preserve">priesaikos deklaracija; </w:t>
      </w:r>
    </w:p>
    <w:p w14:paraId="4F7402FD" w14:textId="77777777" w:rsidR="00A2492E" w:rsidRDefault="00A2492E" w:rsidP="00A2492E">
      <w:pPr>
        <w:pStyle w:val="FootnoteText"/>
        <w:numPr>
          <w:ilvl w:val="0"/>
          <w:numId w:val="31"/>
        </w:numPr>
        <w:suppressAutoHyphens/>
        <w:autoSpaceDN w:val="0"/>
        <w:jc w:val="both"/>
        <w:textAlignment w:val="baseline"/>
      </w:pPr>
      <w:r w:rsidRPr="00E579F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0A38E4F" w14:textId="77777777" w:rsidR="00A2492E" w:rsidRPr="00444316" w:rsidRDefault="00A2492E" w:rsidP="00A2492E">
      <w:pPr>
        <w:pStyle w:val="FootnoteText"/>
        <w:jc w:val="both"/>
      </w:pPr>
      <w:r w:rsidRPr="00444316">
        <w:rPr>
          <w:rStyle w:val="FootnoteReference"/>
        </w:rPr>
        <w:footnoteRef/>
      </w:r>
      <w:r w:rsidRPr="00444316">
        <w:rPr>
          <w:rFonts w:eastAsia="Yu Mincho"/>
        </w:rPr>
        <w:t xml:space="preserve"> </w:t>
      </w:r>
      <w:r w:rsidRPr="0044431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9743D8" w14:textId="77777777" w:rsidR="00A2492E" w:rsidRPr="00444316" w:rsidRDefault="00A2492E" w:rsidP="00A2492E">
      <w:pPr>
        <w:pStyle w:val="FootnoteText"/>
        <w:numPr>
          <w:ilvl w:val="0"/>
          <w:numId w:val="33"/>
        </w:numPr>
        <w:suppressAutoHyphens/>
        <w:autoSpaceDN w:val="0"/>
        <w:jc w:val="both"/>
        <w:textAlignment w:val="baseline"/>
        <w:rPr>
          <w:rFonts w:eastAsia="Yu Mincho"/>
          <w:i/>
          <w:iCs/>
        </w:rPr>
      </w:pPr>
      <w:r w:rsidRPr="00444316">
        <w:rPr>
          <w:rFonts w:eastAsia="Yu Mincho"/>
          <w:i/>
          <w:iCs/>
        </w:rPr>
        <w:t xml:space="preserve">priesaikos deklaracija; </w:t>
      </w:r>
    </w:p>
    <w:p w14:paraId="7F127275" w14:textId="77777777" w:rsidR="00A2492E" w:rsidRPr="00444316" w:rsidRDefault="00A2492E" w:rsidP="00A2492E">
      <w:pPr>
        <w:pStyle w:val="FootnoteText"/>
        <w:numPr>
          <w:ilvl w:val="0"/>
          <w:numId w:val="33"/>
        </w:numPr>
        <w:suppressAutoHyphens/>
        <w:autoSpaceDN w:val="0"/>
        <w:jc w:val="both"/>
        <w:textAlignment w:val="baseline"/>
      </w:pPr>
      <w:r w:rsidRPr="0044431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BDED2A" w14:textId="77777777" w:rsidR="00A2492E" w:rsidRPr="00EC1CDD" w:rsidRDefault="00A2492E" w:rsidP="00A2492E">
      <w:pPr>
        <w:pStyle w:val="FootnoteText"/>
        <w:jc w:val="both"/>
      </w:pPr>
      <w:r w:rsidRPr="00EC1CDD">
        <w:rPr>
          <w:rStyle w:val="FootnoteReference"/>
        </w:rPr>
        <w:footnoteRef/>
      </w:r>
      <w:r w:rsidRPr="00EC1CDD">
        <w:rPr>
          <w:rFonts w:eastAsia="Yu Mincho"/>
        </w:rPr>
        <w:t xml:space="preserve"> </w:t>
      </w:r>
      <w:r w:rsidRPr="00EC1CDD">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402511" w14:textId="77777777" w:rsidR="00A2492E" w:rsidRPr="00EC1CDD" w:rsidRDefault="00A2492E" w:rsidP="00A2492E">
      <w:pPr>
        <w:pStyle w:val="FootnoteText"/>
        <w:numPr>
          <w:ilvl w:val="0"/>
          <w:numId w:val="34"/>
        </w:numPr>
        <w:suppressAutoHyphens/>
        <w:autoSpaceDN w:val="0"/>
        <w:jc w:val="both"/>
        <w:textAlignment w:val="baseline"/>
        <w:rPr>
          <w:rFonts w:eastAsia="Yu Mincho"/>
          <w:i/>
          <w:iCs/>
        </w:rPr>
      </w:pPr>
      <w:r w:rsidRPr="00EC1CDD">
        <w:rPr>
          <w:rFonts w:eastAsia="Yu Mincho"/>
          <w:i/>
          <w:iCs/>
        </w:rPr>
        <w:t xml:space="preserve">priesaikos deklaracija; </w:t>
      </w:r>
    </w:p>
    <w:p w14:paraId="2DDB01F4" w14:textId="77777777" w:rsidR="00A2492E" w:rsidRPr="00EC1CDD" w:rsidRDefault="00A2492E" w:rsidP="00A2492E">
      <w:pPr>
        <w:pStyle w:val="FootnoteText"/>
        <w:numPr>
          <w:ilvl w:val="0"/>
          <w:numId w:val="34"/>
        </w:numPr>
        <w:suppressAutoHyphens/>
        <w:autoSpaceDN w:val="0"/>
        <w:jc w:val="both"/>
        <w:textAlignment w:val="baseline"/>
      </w:pPr>
      <w:r w:rsidRPr="00EC1CD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6F9D" w14:textId="77777777" w:rsidR="00163A22" w:rsidRPr="004F4DD6" w:rsidRDefault="00163A22" w:rsidP="00163A22">
    <w:pPr>
      <w:pStyle w:val="Header"/>
      <w:jc w:val="right"/>
      <w:rPr>
        <w:rFonts w:ascii="Times New Roman" w:hAnsi="Times New Roman" w:cs="Times New Roman"/>
        <w:sz w:val="28"/>
        <w:szCs w:val="28"/>
      </w:rPr>
    </w:pPr>
    <w:r w:rsidRPr="004F4DD6">
      <w:rPr>
        <w:rFonts w:ascii="Times New Roman" w:hAnsi="Times New Roman" w:cs="Times New Roman"/>
        <w:sz w:val="24"/>
        <w:szCs w:val="24"/>
      </w:rPr>
      <w:t>Priedas Nr. 5, Reikalavimai tiekėjų kvalifikacijai</w:t>
    </w:r>
  </w:p>
  <w:p w14:paraId="686DCB4C" w14:textId="77777777" w:rsidR="002A758F" w:rsidRPr="00E321DB" w:rsidRDefault="002A758F">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0E9F" w14:textId="46127588" w:rsidR="002A758F" w:rsidRPr="004F4DD6" w:rsidRDefault="004F4DD6" w:rsidP="004F4DD6">
    <w:pPr>
      <w:pStyle w:val="Header"/>
      <w:jc w:val="right"/>
      <w:rPr>
        <w:rFonts w:ascii="Times New Roman" w:hAnsi="Times New Roman" w:cs="Times New Roman"/>
        <w:sz w:val="28"/>
        <w:szCs w:val="28"/>
      </w:rPr>
    </w:pPr>
    <w:r w:rsidRPr="004F4DD6">
      <w:rPr>
        <w:rFonts w:ascii="Times New Roman" w:hAnsi="Times New Roman" w:cs="Times New Roman"/>
        <w:sz w:val="24"/>
        <w:szCs w:val="24"/>
      </w:rPr>
      <w:t>Priedas Nr. 5, Reikalavimai tiekėjų kvalifikacijai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836C8"/>
    <w:multiLevelType w:val="multilevel"/>
    <w:tmpl w:val="5CBCF5E8"/>
    <w:lvl w:ilvl="0">
      <w:start w:val="1"/>
      <w:numFmt w:val="lowerLetter"/>
      <w:lvlText w:val="%1)"/>
      <w:lvlJc w:val="left"/>
      <w:pPr>
        <w:ind w:left="720" w:hanging="360"/>
      </w:pPr>
      <w:rPr>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E0157"/>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4B63CA"/>
    <w:multiLevelType w:val="hybridMultilevel"/>
    <w:tmpl w:val="078CCBAA"/>
    <w:lvl w:ilvl="0" w:tplc="4822B804">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F92F8A"/>
    <w:multiLevelType w:val="hybridMultilevel"/>
    <w:tmpl w:val="D7D0C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9B06B4"/>
    <w:multiLevelType w:val="hybridMultilevel"/>
    <w:tmpl w:val="D15433A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3D729C"/>
    <w:multiLevelType w:val="hybridMultilevel"/>
    <w:tmpl w:val="4E464B44"/>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B684F"/>
    <w:multiLevelType w:val="hybridMultilevel"/>
    <w:tmpl w:val="94E453BE"/>
    <w:lvl w:ilvl="0" w:tplc="B994DABA">
      <w:numFmt w:val="bullet"/>
      <w:lvlText w:val="•"/>
      <w:lvlJc w:val="left"/>
      <w:pPr>
        <w:ind w:left="855" w:hanging="495"/>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D16A26"/>
    <w:multiLevelType w:val="hybridMultilevel"/>
    <w:tmpl w:val="F86619D4"/>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9F3754"/>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4875E9"/>
    <w:multiLevelType w:val="hybridMultilevel"/>
    <w:tmpl w:val="E5F6C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AD8248F"/>
    <w:multiLevelType w:val="multilevel"/>
    <w:tmpl w:val="0614ACA6"/>
    <w:lvl w:ilvl="0">
      <w:start w:val="1"/>
      <w:numFmt w:val="lowerLetter"/>
      <w:lvlText w:val="%1)"/>
      <w:lvlJc w:val="left"/>
      <w:pPr>
        <w:ind w:left="720" w:hanging="360"/>
      </w:pPr>
      <w:rPr>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EC55B4"/>
    <w:multiLevelType w:val="hybridMultilevel"/>
    <w:tmpl w:val="69A6A10A"/>
    <w:lvl w:ilvl="0" w:tplc="A5D0CB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45702FF"/>
    <w:multiLevelType w:val="hybridMultilevel"/>
    <w:tmpl w:val="22C2DE36"/>
    <w:lvl w:ilvl="0" w:tplc="5E80EA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25460"/>
    <w:multiLevelType w:val="multilevel"/>
    <w:tmpl w:val="55D40E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4DCA0AB7"/>
    <w:multiLevelType w:val="hybridMultilevel"/>
    <w:tmpl w:val="1EA85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993976"/>
    <w:multiLevelType w:val="hybridMultilevel"/>
    <w:tmpl w:val="7248A182"/>
    <w:lvl w:ilvl="0" w:tplc="A69AF0B2">
      <w:start w:val="14"/>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FB3FB0"/>
    <w:multiLevelType w:val="hybridMultilevel"/>
    <w:tmpl w:val="1ECA71C4"/>
    <w:lvl w:ilvl="0" w:tplc="50D20C56">
      <w:start w:val="33"/>
      <w:numFmt w:val="bullet"/>
      <w:lvlText w:val="-"/>
      <w:lvlJc w:val="left"/>
      <w:pPr>
        <w:ind w:left="720" w:hanging="360"/>
      </w:pPr>
      <w:rPr>
        <w:rFonts w:ascii="Calibri" w:eastAsiaTheme="minorEastAsia"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D3540"/>
    <w:multiLevelType w:val="hybridMultilevel"/>
    <w:tmpl w:val="7BC6F24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2E22682"/>
    <w:multiLevelType w:val="multilevel"/>
    <w:tmpl w:val="6240D00C"/>
    <w:lvl w:ilvl="0">
      <w:start w:val="1"/>
      <w:numFmt w:val="decimal"/>
      <w:lvlText w:val="1.%1."/>
      <w:lvlJc w:val="left"/>
      <w:rPr>
        <w:rFonts w:hint="default"/>
        <w:b w:val="0"/>
        <w:bCs w:val="0"/>
        <w:i w:val="0"/>
        <w:iCs/>
        <w:color w:val="auto"/>
        <w:sz w:val="20"/>
        <w:szCs w:val="20"/>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29" w15:restartNumberingAfterBreak="0">
    <w:nsid w:val="75371FCB"/>
    <w:multiLevelType w:val="multilevel"/>
    <w:tmpl w:val="2C84254A"/>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92671C4"/>
    <w:multiLevelType w:val="multilevel"/>
    <w:tmpl w:val="A14A1000"/>
    <w:lvl w:ilvl="0">
      <w:start w:val="1"/>
      <w:numFmt w:val="lowerLetter"/>
      <w:lvlText w:val="%1)"/>
      <w:lvlJc w:val="left"/>
      <w:pPr>
        <w:ind w:left="720" w:hanging="360"/>
      </w:pPr>
      <w:rPr>
        <w:i/>
        <w:i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9C71D01"/>
    <w:multiLevelType w:val="hybridMultilevel"/>
    <w:tmpl w:val="BCAA4DFE"/>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C702340"/>
    <w:multiLevelType w:val="hybridMultilevel"/>
    <w:tmpl w:val="3742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B5183"/>
    <w:multiLevelType w:val="hybridMultilevel"/>
    <w:tmpl w:val="0B481BC0"/>
    <w:lvl w:ilvl="0" w:tplc="04270001">
      <w:start w:val="1"/>
      <w:numFmt w:val="bullet"/>
      <w:lvlText w:val=""/>
      <w:lvlJc w:val="left"/>
      <w:pPr>
        <w:tabs>
          <w:tab w:val="num" w:pos="0"/>
        </w:tabs>
        <w:ind w:left="0" w:firstLine="0"/>
      </w:pPr>
      <w:rPr>
        <w:rFonts w:ascii="Symbol" w:hAnsi="Symbol" w:hint="default"/>
      </w:rPr>
    </w:lvl>
    <w:lvl w:ilvl="1" w:tplc="8320E948">
      <w:numFmt w:val="bullet"/>
      <w:lvlText w:val="•"/>
      <w:lvlJc w:val="left"/>
      <w:pPr>
        <w:ind w:left="1575" w:hanging="495"/>
      </w:pPr>
      <w:rPr>
        <w:rFonts w:ascii="Arial" w:eastAsia="Times New Roman" w:hAnsi="Arial"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350136751">
    <w:abstractNumId w:val="29"/>
  </w:num>
  <w:num w:numId="2" w16cid:durableId="1312324714">
    <w:abstractNumId w:val="0"/>
  </w:num>
  <w:num w:numId="3" w16cid:durableId="1740714344">
    <w:abstractNumId w:val="19"/>
  </w:num>
  <w:num w:numId="4" w16cid:durableId="487214111">
    <w:abstractNumId w:val="3"/>
  </w:num>
  <w:num w:numId="5" w16cid:durableId="769130569">
    <w:abstractNumId w:val="10"/>
  </w:num>
  <w:num w:numId="6" w16cid:durableId="354774203">
    <w:abstractNumId w:val="16"/>
  </w:num>
  <w:num w:numId="7" w16cid:durableId="364214060">
    <w:abstractNumId w:val="4"/>
  </w:num>
  <w:num w:numId="8" w16cid:durableId="250893621">
    <w:abstractNumId w:val="5"/>
  </w:num>
  <w:num w:numId="9" w16cid:durableId="2022537458">
    <w:abstractNumId w:val="20"/>
  </w:num>
  <w:num w:numId="10" w16cid:durableId="1367097539">
    <w:abstractNumId w:val="33"/>
  </w:num>
  <w:num w:numId="11" w16cid:durableId="738404825">
    <w:abstractNumId w:val="22"/>
  </w:num>
  <w:num w:numId="12" w16cid:durableId="2043244896">
    <w:abstractNumId w:val="6"/>
  </w:num>
  <w:num w:numId="13" w16cid:durableId="1386418009">
    <w:abstractNumId w:val="8"/>
  </w:num>
  <w:num w:numId="14" w16cid:durableId="733352281">
    <w:abstractNumId w:val="18"/>
  </w:num>
  <w:num w:numId="15" w16cid:durableId="830680735">
    <w:abstractNumId w:val="11"/>
  </w:num>
  <w:num w:numId="16" w16cid:durableId="1177692796">
    <w:abstractNumId w:val="32"/>
  </w:num>
  <w:num w:numId="17" w16cid:durableId="1493567221">
    <w:abstractNumId w:val="9"/>
  </w:num>
  <w:num w:numId="18" w16cid:durableId="1780294584">
    <w:abstractNumId w:val="31"/>
  </w:num>
  <w:num w:numId="19" w16cid:durableId="1320888271">
    <w:abstractNumId w:val="7"/>
  </w:num>
  <w:num w:numId="20" w16cid:durableId="1716074737">
    <w:abstractNumId w:val="26"/>
  </w:num>
  <w:num w:numId="21" w16cid:durableId="1461656139">
    <w:abstractNumId w:val="21"/>
  </w:num>
  <w:num w:numId="22" w16cid:durableId="1675960627">
    <w:abstractNumId w:val="27"/>
  </w:num>
  <w:num w:numId="23" w16cid:durableId="804466819">
    <w:abstractNumId w:val="23"/>
  </w:num>
  <w:num w:numId="24" w16cid:durableId="2060545031">
    <w:abstractNumId w:val="25"/>
  </w:num>
  <w:num w:numId="25" w16cid:durableId="1197892852">
    <w:abstractNumId w:val="2"/>
  </w:num>
  <w:num w:numId="26" w16cid:durableId="555969585">
    <w:abstractNumId w:val="15"/>
  </w:num>
  <w:num w:numId="27" w16cid:durableId="1341935118">
    <w:abstractNumId w:val="13"/>
  </w:num>
  <w:num w:numId="28" w16cid:durableId="66461666">
    <w:abstractNumId w:val="24"/>
  </w:num>
  <w:num w:numId="29" w16cid:durableId="928317604">
    <w:abstractNumId w:val="28"/>
  </w:num>
  <w:num w:numId="30" w16cid:durableId="666834535">
    <w:abstractNumId w:val="17"/>
  </w:num>
  <w:num w:numId="31" w16cid:durableId="99496780">
    <w:abstractNumId w:val="1"/>
  </w:num>
  <w:num w:numId="32" w16cid:durableId="1215774212">
    <w:abstractNumId w:val="12"/>
  </w:num>
  <w:num w:numId="33" w16cid:durableId="42022891">
    <w:abstractNumId w:val="14"/>
  </w:num>
  <w:num w:numId="34" w16cid:durableId="2283454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13258"/>
    <w:rsid w:val="00021713"/>
    <w:rsid w:val="00023AFF"/>
    <w:rsid w:val="00024172"/>
    <w:rsid w:val="00026890"/>
    <w:rsid w:val="00027E84"/>
    <w:rsid w:val="0003307D"/>
    <w:rsid w:val="00037730"/>
    <w:rsid w:val="00050C8E"/>
    <w:rsid w:val="00051779"/>
    <w:rsid w:val="00051864"/>
    <w:rsid w:val="00072372"/>
    <w:rsid w:val="00072E3C"/>
    <w:rsid w:val="00084034"/>
    <w:rsid w:val="00085F58"/>
    <w:rsid w:val="00087C07"/>
    <w:rsid w:val="00091618"/>
    <w:rsid w:val="00091638"/>
    <w:rsid w:val="0009673E"/>
    <w:rsid w:val="00096F40"/>
    <w:rsid w:val="0009745E"/>
    <w:rsid w:val="000A17DD"/>
    <w:rsid w:val="000A44FB"/>
    <w:rsid w:val="000A6553"/>
    <w:rsid w:val="000A6D1C"/>
    <w:rsid w:val="000C120A"/>
    <w:rsid w:val="000C40F5"/>
    <w:rsid w:val="000D5514"/>
    <w:rsid w:val="000E0417"/>
    <w:rsid w:val="000E5614"/>
    <w:rsid w:val="000F0010"/>
    <w:rsid w:val="000F1783"/>
    <w:rsid w:val="001030CD"/>
    <w:rsid w:val="00106CB3"/>
    <w:rsid w:val="001106D4"/>
    <w:rsid w:val="00111298"/>
    <w:rsid w:val="0011202B"/>
    <w:rsid w:val="00115879"/>
    <w:rsid w:val="00115F3B"/>
    <w:rsid w:val="00125F04"/>
    <w:rsid w:val="00137E9A"/>
    <w:rsid w:val="0014030E"/>
    <w:rsid w:val="00144DEB"/>
    <w:rsid w:val="00145DD4"/>
    <w:rsid w:val="00146130"/>
    <w:rsid w:val="0014616C"/>
    <w:rsid w:val="00147379"/>
    <w:rsid w:val="00150F9E"/>
    <w:rsid w:val="001540B0"/>
    <w:rsid w:val="00154E21"/>
    <w:rsid w:val="00155878"/>
    <w:rsid w:val="00160E7A"/>
    <w:rsid w:val="001635E0"/>
    <w:rsid w:val="00163A22"/>
    <w:rsid w:val="001673E5"/>
    <w:rsid w:val="00174E95"/>
    <w:rsid w:val="00183A31"/>
    <w:rsid w:val="00192FEE"/>
    <w:rsid w:val="00196916"/>
    <w:rsid w:val="00197D0D"/>
    <w:rsid w:val="001A1189"/>
    <w:rsid w:val="001C6E31"/>
    <w:rsid w:val="001E1250"/>
    <w:rsid w:val="001E41B6"/>
    <w:rsid w:val="001E6ECE"/>
    <w:rsid w:val="001F11B5"/>
    <w:rsid w:val="001F6A75"/>
    <w:rsid w:val="00200839"/>
    <w:rsid w:val="002059B9"/>
    <w:rsid w:val="00206E87"/>
    <w:rsid w:val="00207D1F"/>
    <w:rsid w:val="00212BB1"/>
    <w:rsid w:val="0021304B"/>
    <w:rsid w:val="00220076"/>
    <w:rsid w:val="00252C79"/>
    <w:rsid w:val="00253AE0"/>
    <w:rsid w:val="00256D78"/>
    <w:rsid w:val="002636D5"/>
    <w:rsid w:val="00266ADC"/>
    <w:rsid w:val="002742E8"/>
    <w:rsid w:val="00275913"/>
    <w:rsid w:val="002762A9"/>
    <w:rsid w:val="00281092"/>
    <w:rsid w:val="00283BCB"/>
    <w:rsid w:val="00284900"/>
    <w:rsid w:val="00287B0F"/>
    <w:rsid w:val="00287DDA"/>
    <w:rsid w:val="00291E57"/>
    <w:rsid w:val="0029220B"/>
    <w:rsid w:val="0029350E"/>
    <w:rsid w:val="002959E3"/>
    <w:rsid w:val="002A07C9"/>
    <w:rsid w:val="002A6B34"/>
    <w:rsid w:val="002A758F"/>
    <w:rsid w:val="002C2E2C"/>
    <w:rsid w:val="002C5509"/>
    <w:rsid w:val="002D0BA5"/>
    <w:rsid w:val="002D50B1"/>
    <w:rsid w:val="002D76FA"/>
    <w:rsid w:val="002D7B39"/>
    <w:rsid w:val="002E2B9F"/>
    <w:rsid w:val="002E3A87"/>
    <w:rsid w:val="002E6A46"/>
    <w:rsid w:val="002E790D"/>
    <w:rsid w:val="002F03B8"/>
    <w:rsid w:val="002F601A"/>
    <w:rsid w:val="00306AA4"/>
    <w:rsid w:val="00317202"/>
    <w:rsid w:val="00317C5A"/>
    <w:rsid w:val="00320787"/>
    <w:rsid w:val="00322E1A"/>
    <w:rsid w:val="0032790D"/>
    <w:rsid w:val="00327B5E"/>
    <w:rsid w:val="00333406"/>
    <w:rsid w:val="00342B90"/>
    <w:rsid w:val="00346059"/>
    <w:rsid w:val="00346B3D"/>
    <w:rsid w:val="003611A0"/>
    <w:rsid w:val="0036585A"/>
    <w:rsid w:val="00366CB8"/>
    <w:rsid w:val="00371ADD"/>
    <w:rsid w:val="003778E2"/>
    <w:rsid w:val="00381D4C"/>
    <w:rsid w:val="003833B8"/>
    <w:rsid w:val="00392856"/>
    <w:rsid w:val="00393B78"/>
    <w:rsid w:val="00396CAF"/>
    <w:rsid w:val="003A071A"/>
    <w:rsid w:val="003B6546"/>
    <w:rsid w:val="003C440C"/>
    <w:rsid w:val="003D215B"/>
    <w:rsid w:val="003D4660"/>
    <w:rsid w:val="003D61F7"/>
    <w:rsid w:val="003E09F2"/>
    <w:rsid w:val="003E25FC"/>
    <w:rsid w:val="003E6619"/>
    <w:rsid w:val="003F22FE"/>
    <w:rsid w:val="003F33D9"/>
    <w:rsid w:val="003F7C53"/>
    <w:rsid w:val="004017C8"/>
    <w:rsid w:val="00403C5D"/>
    <w:rsid w:val="00405BBD"/>
    <w:rsid w:val="00406409"/>
    <w:rsid w:val="00410BE4"/>
    <w:rsid w:val="004116E8"/>
    <w:rsid w:val="00414479"/>
    <w:rsid w:val="00414FBD"/>
    <w:rsid w:val="00416364"/>
    <w:rsid w:val="00420602"/>
    <w:rsid w:val="00421E53"/>
    <w:rsid w:val="00422D1E"/>
    <w:rsid w:val="004234CA"/>
    <w:rsid w:val="00435FD6"/>
    <w:rsid w:val="004427A8"/>
    <w:rsid w:val="00444316"/>
    <w:rsid w:val="00445A10"/>
    <w:rsid w:val="0044646B"/>
    <w:rsid w:val="00447648"/>
    <w:rsid w:val="00452649"/>
    <w:rsid w:val="00463676"/>
    <w:rsid w:val="00470FBF"/>
    <w:rsid w:val="00483276"/>
    <w:rsid w:val="004867F7"/>
    <w:rsid w:val="00492A25"/>
    <w:rsid w:val="00493F2B"/>
    <w:rsid w:val="00495897"/>
    <w:rsid w:val="004A28B1"/>
    <w:rsid w:val="004B2585"/>
    <w:rsid w:val="004B285A"/>
    <w:rsid w:val="004C3B4F"/>
    <w:rsid w:val="004D1B56"/>
    <w:rsid w:val="004D3C30"/>
    <w:rsid w:val="004E24E2"/>
    <w:rsid w:val="004F0ECF"/>
    <w:rsid w:val="004F252D"/>
    <w:rsid w:val="004F4DD6"/>
    <w:rsid w:val="00505EDC"/>
    <w:rsid w:val="005077F4"/>
    <w:rsid w:val="005209B4"/>
    <w:rsid w:val="00521B53"/>
    <w:rsid w:val="00536933"/>
    <w:rsid w:val="005419C5"/>
    <w:rsid w:val="00542E67"/>
    <w:rsid w:val="005519D7"/>
    <w:rsid w:val="00552DF0"/>
    <w:rsid w:val="005652F0"/>
    <w:rsid w:val="00566844"/>
    <w:rsid w:val="00576CBE"/>
    <w:rsid w:val="00583B0F"/>
    <w:rsid w:val="00584CB9"/>
    <w:rsid w:val="00587A97"/>
    <w:rsid w:val="00594272"/>
    <w:rsid w:val="00594607"/>
    <w:rsid w:val="00595085"/>
    <w:rsid w:val="005A060F"/>
    <w:rsid w:val="005B7E37"/>
    <w:rsid w:val="005C147D"/>
    <w:rsid w:val="005C4F10"/>
    <w:rsid w:val="005C7A90"/>
    <w:rsid w:val="005D52ED"/>
    <w:rsid w:val="005D696B"/>
    <w:rsid w:val="005E06C5"/>
    <w:rsid w:val="005E13BE"/>
    <w:rsid w:val="005E2DE9"/>
    <w:rsid w:val="005E5D79"/>
    <w:rsid w:val="005E767E"/>
    <w:rsid w:val="005F0B05"/>
    <w:rsid w:val="0060683C"/>
    <w:rsid w:val="00615D14"/>
    <w:rsid w:val="00616D80"/>
    <w:rsid w:val="00616F6D"/>
    <w:rsid w:val="00620C88"/>
    <w:rsid w:val="00622542"/>
    <w:rsid w:val="00622E97"/>
    <w:rsid w:val="00623CFF"/>
    <w:rsid w:val="00625EE8"/>
    <w:rsid w:val="00633132"/>
    <w:rsid w:val="00641185"/>
    <w:rsid w:val="00641511"/>
    <w:rsid w:val="006435F2"/>
    <w:rsid w:val="006451CC"/>
    <w:rsid w:val="00647BFA"/>
    <w:rsid w:val="00656E8E"/>
    <w:rsid w:val="006610A8"/>
    <w:rsid w:val="006655AB"/>
    <w:rsid w:val="00665657"/>
    <w:rsid w:val="0066581F"/>
    <w:rsid w:val="006718CB"/>
    <w:rsid w:val="00671A35"/>
    <w:rsid w:val="006732A1"/>
    <w:rsid w:val="006769D6"/>
    <w:rsid w:val="006802C1"/>
    <w:rsid w:val="00693DED"/>
    <w:rsid w:val="006948BB"/>
    <w:rsid w:val="00697644"/>
    <w:rsid w:val="006A3E89"/>
    <w:rsid w:val="006A4997"/>
    <w:rsid w:val="006A4DBF"/>
    <w:rsid w:val="006A789C"/>
    <w:rsid w:val="006B1DD9"/>
    <w:rsid w:val="006B38C0"/>
    <w:rsid w:val="006B4E3E"/>
    <w:rsid w:val="006B5203"/>
    <w:rsid w:val="006B59B9"/>
    <w:rsid w:val="006C0190"/>
    <w:rsid w:val="006C0E30"/>
    <w:rsid w:val="006C3146"/>
    <w:rsid w:val="006C35A4"/>
    <w:rsid w:val="006D05D1"/>
    <w:rsid w:val="006E6B65"/>
    <w:rsid w:val="006F0C74"/>
    <w:rsid w:val="006F6DB9"/>
    <w:rsid w:val="007004CF"/>
    <w:rsid w:val="007112E9"/>
    <w:rsid w:val="00713FAD"/>
    <w:rsid w:val="00714B33"/>
    <w:rsid w:val="007213D1"/>
    <w:rsid w:val="00733990"/>
    <w:rsid w:val="00735B9D"/>
    <w:rsid w:val="00742915"/>
    <w:rsid w:val="007440FA"/>
    <w:rsid w:val="0074653D"/>
    <w:rsid w:val="00765297"/>
    <w:rsid w:val="007674E2"/>
    <w:rsid w:val="00781938"/>
    <w:rsid w:val="00791A4F"/>
    <w:rsid w:val="007A241A"/>
    <w:rsid w:val="007A39CD"/>
    <w:rsid w:val="007A4E80"/>
    <w:rsid w:val="007B1414"/>
    <w:rsid w:val="007B2ADC"/>
    <w:rsid w:val="007B45C0"/>
    <w:rsid w:val="007B7479"/>
    <w:rsid w:val="007C194F"/>
    <w:rsid w:val="007C3E56"/>
    <w:rsid w:val="007C5294"/>
    <w:rsid w:val="007D20E3"/>
    <w:rsid w:val="007E0A81"/>
    <w:rsid w:val="007E249A"/>
    <w:rsid w:val="007E292A"/>
    <w:rsid w:val="007E2C04"/>
    <w:rsid w:val="007E4682"/>
    <w:rsid w:val="007F73A7"/>
    <w:rsid w:val="00801701"/>
    <w:rsid w:val="00802CF0"/>
    <w:rsid w:val="008037D2"/>
    <w:rsid w:val="0080602E"/>
    <w:rsid w:val="00807700"/>
    <w:rsid w:val="008119C8"/>
    <w:rsid w:val="00833D7E"/>
    <w:rsid w:val="00842823"/>
    <w:rsid w:val="008522AE"/>
    <w:rsid w:val="008578D2"/>
    <w:rsid w:val="00863369"/>
    <w:rsid w:val="00864946"/>
    <w:rsid w:val="00865521"/>
    <w:rsid w:val="008670F9"/>
    <w:rsid w:val="008702D8"/>
    <w:rsid w:val="00872CB1"/>
    <w:rsid w:val="008779DF"/>
    <w:rsid w:val="00882587"/>
    <w:rsid w:val="00883FA6"/>
    <w:rsid w:val="008907AF"/>
    <w:rsid w:val="00892952"/>
    <w:rsid w:val="00895864"/>
    <w:rsid w:val="008968A5"/>
    <w:rsid w:val="008A064E"/>
    <w:rsid w:val="008A0A4F"/>
    <w:rsid w:val="008A0E21"/>
    <w:rsid w:val="008A39EA"/>
    <w:rsid w:val="008B6813"/>
    <w:rsid w:val="008C246D"/>
    <w:rsid w:val="008C4158"/>
    <w:rsid w:val="008C6360"/>
    <w:rsid w:val="008C6F64"/>
    <w:rsid w:val="008D2F0D"/>
    <w:rsid w:val="008D541E"/>
    <w:rsid w:val="008D637F"/>
    <w:rsid w:val="008E66A9"/>
    <w:rsid w:val="008F08CF"/>
    <w:rsid w:val="008F26F6"/>
    <w:rsid w:val="008F4457"/>
    <w:rsid w:val="00902B3B"/>
    <w:rsid w:val="0091260B"/>
    <w:rsid w:val="00933FC3"/>
    <w:rsid w:val="00937D4D"/>
    <w:rsid w:val="009507F7"/>
    <w:rsid w:val="00953791"/>
    <w:rsid w:val="00954CC6"/>
    <w:rsid w:val="00962444"/>
    <w:rsid w:val="00974F13"/>
    <w:rsid w:val="009766E6"/>
    <w:rsid w:val="00980639"/>
    <w:rsid w:val="00984B20"/>
    <w:rsid w:val="00995E09"/>
    <w:rsid w:val="009A1889"/>
    <w:rsid w:val="009A2519"/>
    <w:rsid w:val="009A3268"/>
    <w:rsid w:val="009B0B57"/>
    <w:rsid w:val="009B1493"/>
    <w:rsid w:val="009C2453"/>
    <w:rsid w:val="009C349E"/>
    <w:rsid w:val="009C56FD"/>
    <w:rsid w:val="009D0425"/>
    <w:rsid w:val="009D6BC2"/>
    <w:rsid w:val="009E4B63"/>
    <w:rsid w:val="009E5E70"/>
    <w:rsid w:val="009E7EA4"/>
    <w:rsid w:val="009F10B4"/>
    <w:rsid w:val="009F5487"/>
    <w:rsid w:val="00A02D24"/>
    <w:rsid w:val="00A05F6B"/>
    <w:rsid w:val="00A06F6C"/>
    <w:rsid w:val="00A111A6"/>
    <w:rsid w:val="00A1303B"/>
    <w:rsid w:val="00A14021"/>
    <w:rsid w:val="00A1466D"/>
    <w:rsid w:val="00A148BC"/>
    <w:rsid w:val="00A23389"/>
    <w:rsid w:val="00A2492E"/>
    <w:rsid w:val="00A271BC"/>
    <w:rsid w:val="00A27606"/>
    <w:rsid w:val="00A30E20"/>
    <w:rsid w:val="00A339F4"/>
    <w:rsid w:val="00A36747"/>
    <w:rsid w:val="00A45AF3"/>
    <w:rsid w:val="00A45B2C"/>
    <w:rsid w:val="00A502CB"/>
    <w:rsid w:val="00A50708"/>
    <w:rsid w:val="00A5342F"/>
    <w:rsid w:val="00A534D3"/>
    <w:rsid w:val="00A568ED"/>
    <w:rsid w:val="00A60C6A"/>
    <w:rsid w:val="00A6411A"/>
    <w:rsid w:val="00A646EC"/>
    <w:rsid w:val="00A655FB"/>
    <w:rsid w:val="00A72419"/>
    <w:rsid w:val="00A76300"/>
    <w:rsid w:val="00A773F8"/>
    <w:rsid w:val="00A77CC3"/>
    <w:rsid w:val="00A86394"/>
    <w:rsid w:val="00A94D6B"/>
    <w:rsid w:val="00A97238"/>
    <w:rsid w:val="00AA0585"/>
    <w:rsid w:val="00AA445E"/>
    <w:rsid w:val="00AB0268"/>
    <w:rsid w:val="00AC2EAB"/>
    <w:rsid w:val="00AC5941"/>
    <w:rsid w:val="00AD179F"/>
    <w:rsid w:val="00AD24B5"/>
    <w:rsid w:val="00AD2E40"/>
    <w:rsid w:val="00AD5618"/>
    <w:rsid w:val="00AE0D73"/>
    <w:rsid w:val="00AE18CF"/>
    <w:rsid w:val="00AE1F76"/>
    <w:rsid w:val="00AE39D1"/>
    <w:rsid w:val="00AE708D"/>
    <w:rsid w:val="00AF337A"/>
    <w:rsid w:val="00AF6324"/>
    <w:rsid w:val="00B04061"/>
    <w:rsid w:val="00B053A1"/>
    <w:rsid w:val="00B058AA"/>
    <w:rsid w:val="00B05E5C"/>
    <w:rsid w:val="00B0726B"/>
    <w:rsid w:val="00B078A1"/>
    <w:rsid w:val="00B21A7C"/>
    <w:rsid w:val="00B25793"/>
    <w:rsid w:val="00B278D7"/>
    <w:rsid w:val="00B35E02"/>
    <w:rsid w:val="00B36220"/>
    <w:rsid w:val="00B405B7"/>
    <w:rsid w:val="00B40655"/>
    <w:rsid w:val="00B43B8A"/>
    <w:rsid w:val="00B53790"/>
    <w:rsid w:val="00B55744"/>
    <w:rsid w:val="00B62156"/>
    <w:rsid w:val="00B643E6"/>
    <w:rsid w:val="00B652F8"/>
    <w:rsid w:val="00B7147D"/>
    <w:rsid w:val="00B73F6C"/>
    <w:rsid w:val="00B841AD"/>
    <w:rsid w:val="00B90621"/>
    <w:rsid w:val="00B93FDA"/>
    <w:rsid w:val="00B95702"/>
    <w:rsid w:val="00B96AF7"/>
    <w:rsid w:val="00BB00B5"/>
    <w:rsid w:val="00BB42AF"/>
    <w:rsid w:val="00BB4D03"/>
    <w:rsid w:val="00BB63B1"/>
    <w:rsid w:val="00BB6A46"/>
    <w:rsid w:val="00BC6EE5"/>
    <w:rsid w:val="00BD0EB3"/>
    <w:rsid w:val="00BD1C45"/>
    <w:rsid w:val="00BD575F"/>
    <w:rsid w:val="00BD6EAC"/>
    <w:rsid w:val="00BE0387"/>
    <w:rsid w:val="00BE6A9B"/>
    <w:rsid w:val="00BE7057"/>
    <w:rsid w:val="00BF727F"/>
    <w:rsid w:val="00C02E90"/>
    <w:rsid w:val="00C20FB1"/>
    <w:rsid w:val="00C247B9"/>
    <w:rsid w:val="00C269AB"/>
    <w:rsid w:val="00C37C9E"/>
    <w:rsid w:val="00C41DB6"/>
    <w:rsid w:val="00C5475F"/>
    <w:rsid w:val="00C604BA"/>
    <w:rsid w:val="00C61080"/>
    <w:rsid w:val="00C6385C"/>
    <w:rsid w:val="00C74422"/>
    <w:rsid w:val="00C75034"/>
    <w:rsid w:val="00C75BFB"/>
    <w:rsid w:val="00C80128"/>
    <w:rsid w:val="00CA2838"/>
    <w:rsid w:val="00CA394C"/>
    <w:rsid w:val="00CA4223"/>
    <w:rsid w:val="00CA5E5B"/>
    <w:rsid w:val="00CA6233"/>
    <w:rsid w:val="00CB0A89"/>
    <w:rsid w:val="00CB6CC6"/>
    <w:rsid w:val="00CC556B"/>
    <w:rsid w:val="00CC6C35"/>
    <w:rsid w:val="00CD1CB6"/>
    <w:rsid w:val="00CD3188"/>
    <w:rsid w:val="00CD6A1E"/>
    <w:rsid w:val="00CE0B0E"/>
    <w:rsid w:val="00CF0FF0"/>
    <w:rsid w:val="00CF365D"/>
    <w:rsid w:val="00CF478A"/>
    <w:rsid w:val="00D01D0F"/>
    <w:rsid w:val="00D045AC"/>
    <w:rsid w:val="00D045B3"/>
    <w:rsid w:val="00D07EC2"/>
    <w:rsid w:val="00D110FE"/>
    <w:rsid w:val="00D1468A"/>
    <w:rsid w:val="00D16244"/>
    <w:rsid w:val="00D16BB1"/>
    <w:rsid w:val="00D17FFB"/>
    <w:rsid w:val="00D323E6"/>
    <w:rsid w:val="00D32D62"/>
    <w:rsid w:val="00D32FAA"/>
    <w:rsid w:val="00D36629"/>
    <w:rsid w:val="00D36DCD"/>
    <w:rsid w:val="00D37029"/>
    <w:rsid w:val="00D478B8"/>
    <w:rsid w:val="00D51051"/>
    <w:rsid w:val="00D54B1B"/>
    <w:rsid w:val="00D579F2"/>
    <w:rsid w:val="00D61F38"/>
    <w:rsid w:val="00D64BA6"/>
    <w:rsid w:val="00D651A8"/>
    <w:rsid w:val="00D72D94"/>
    <w:rsid w:val="00D74251"/>
    <w:rsid w:val="00D87050"/>
    <w:rsid w:val="00D87C3B"/>
    <w:rsid w:val="00D91FBA"/>
    <w:rsid w:val="00D9318E"/>
    <w:rsid w:val="00D97598"/>
    <w:rsid w:val="00DA3959"/>
    <w:rsid w:val="00DA5F82"/>
    <w:rsid w:val="00DA6E6F"/>
    <w:rsid w:val="00DB2BF3"/>
    <w:rsid w:val="00DB39F7"/>
    <w:rsid w:val="00DB4AF6"/>
    <w:rsid w:val="00DC2A61"/>
    <w:rsid w:val="00DC2EB6"/>
    <w:rsid w:val="00DC4A1B"/>
    <w:rsid w:val="00DC745A"/>
    <w:rsid w:val="00DD2F20"/>
    <w:rsid w:val="00DD7052"/>
    <w:rsid w:val="00DE2921"/>
    <w:rsid w:val="00DE5DBC"/>
    <w:rsid w:val="00DF12AA"/>
    <w:rsid w:val="00DF1507"/>
    <w:rsid w:val="00E0094D"/>
    <w:rsid w:val="00E00999"/>
    <w:rsid w:val="00E11DB8"/>
    <w:rsid w:val="00E13CA3"/>
    <w:rsid w:val="00E21DBF"/>
    <w:rsid w:val="00E279DF"/>
    <w:rsid w:val="00E30816"/>
    <w:rsid w:val="00E3490D"/>
    <w:rsid w:val="00E35C60"/>
    <w:rsid w:val="00E45AFB"/>
    <w:rsid w:val="00E56A57"/>
    <w:rsid w:val="00E579F8"/>
    <w:rsid w:val="00E63E53"/>
    <w:rsid w:val="00E70C84"/>
    <w:rsid w:val="00E734B6"/>
    <w:rsid w:val="00E74EEA"/>
    <w:rsid w:val="00E85489"/>
    <w:rsid w:val="00E85F40"/>
    <w:rsid w:val="00E915E7"/>
    <w:rsid w:val="00EA188D"/>
    <w:rsid w:val="00EA33F4"/>
    <w:rsid w:val="00EB47EB"/>
    <w:rsid w:val="00EC1635"/>
    <w:rsid w:val="00EC1CDD"/>
    <w:rsid w:val="00ED0CB5"/>
    <w:rsid w:val="00ED2ADF"/>
    <w:rsid w:val="00ED5C47"/>
    <w:rsid w:val="00ED620B"/>
    <w:rsid w:val="00ED64D4"/>
    <w:rsid w:val="00EF6819"/>
    <w:rsid w:val="00EF7A69"/>
    <w:rsid w:val="00F053A7"/>
    <w:rsid w:val="00F10A04"/>
    <w:rsid w:val="00F20215"/>
    <w:rsid w:val="00F21887"/>
    <w:rsid w:val="00F21B05"/>
    <w:rsid w:val="00F25E32"/>
    <w:rsid w:val="00F3163E"/>
    <w:rsid w:val="00F442C3"/>
    <w:rsid w:val="00F52472"/>
    <w:rsid w:val="00F546C1"/>
    <w:rsid w:val="00F55906"/>
    <w:rsid w:val="00F55B51"/>
    <w:rsid w:val="00F65FE5"/>
    <w:rsid w:val="00F665D9"/>
    <w:rsid w:val="00F70C73"/>
    <w:rsid w:val="00F73CC4"/>
    <w:rsid w:val="00F75E6D"/>
    <w:rsid w:val="00F91335"/>
    <w:rsid w:val="00F95A41"/>
    <w:rsid w:val="00FA30A2"/>
    <w:rsid w:val="00FA3757"/>
    <w:rsid w:val="00FA421F"/>
    <w:rsid w:val="00FA49BE"/>
    <w:rsid w:val="00FA5FB9"/>
    <w:rsid w:val="00FB02CE"/>
    <w:rsid w:val="00FB0B3D"/>
    <w:rsid w:val="00FB51AE"/>
    <w:rsid w:val="00FC627E"/>
    <w:rsid w:val="00FD330A"/>
    <w:rsid w:val="00FD462C"/>
    <w:rsid w:val="00FD4765"/>
    <w:rsid w:val="00FD5063"/>
    <w:rsid w:val="00FD521E"/>
    <w:rsid w:val="00FE06B3"/>
    <w:rsid w:val="00FE25DB"/>
    <w:rsid w:val="00FE4CE7"/>
    <w:rsid w:val="00FF115C"/>
    <w:rsid w:val="00FF59B1"/>
    <w:rsid w:val="00FF619A"/>
    <w:rsid w:val="00FF72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1421B"/>
  <w15:chartTrackingRefBased/>
  <w15:docId w15:val="{728103CD-EA0C-4A7B-8CA4-AA236120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7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179F"/>
  </w:style>
  <w:style w:type="paragraph" w:styleId="Footer">
    <w:name w:val="footer"/>
    <w:basedOn w:val="Normal"/>
    <w:link w:val="FooterChar"/>
    <w:uiPriority w:val="99"/>
    <w:unhideWhenUsed/>
    <w:rsid w:val="00AD17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179F"/>
  </w:style>
  <w:style w:type="table" w:styleId="TableGrid">
    <w:name w:val="Table Grid"/>
    <w:basedOn w:val="TableNormal"/>
    <w:uiPriority w:val="39"/>
    <w:rsid w:val="00AD17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AD179F"/>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D179F"/>
    <w:rPr>
      <w:lang w:val="en-US"/>
    </w:rPr>
  </w:style>
  <w:style w:type="character" w:styleId="Hyperlink">
    <w:name w:val="Hyperlink"/>
    <w:basedOn w:val="DefaultParagraphFont"/>
    <w:uiPriority w:val="99"/>
    <w:unhideWhenUsed/>
    <w:rsid w:val="00AD179F"/>
    <w:rPr>
      <w:color w:val="0000FF"/>
      <w:u w:val="single"/>
    </w:rPr>
  </w:style>
  <w:style w:type="paragraph" w:styleId="PlainText">
    <w:name w:val="Plain Text"/>
    <w:basedOn w:val="Normal"/>
    <w:link w:val="PlainTextChar"/>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3">
    <w:name w:val="Font Style23"/>
    <w:rsid w:val="008578D2"/>
    <w:rPr>
      <w:rFonts w:ascii="Times New Roman" w:hAnsi="Times New Roman" w:cs="Times New Roman"/>
      <w:spacing w:val="10"/>
      <w:sz w:val="20"/>
      <w:szCs w:val="20"/>
    </w:rPr>
  </w:style>
  <w:style w:type="paragraph" w:styleId="BalloonText">
    <w:name w:val="Balloon Text"/>
    <w:basedOn w:val="Normal"/>
    <w:link w:val="BalloonTextChar"/>
    <w:uiPriority w:val="99"/>
    <w:semiHidden/>
    <w:unhideWhenUsed/>
    <w:rsid w:val="005E1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3BE"/>
    <w:rPr>
      <w:rFonts w:ascii="Segoe UI" w:hAnsi="Segoe UI" w:cs="Segoe UI"/>
      <w:sz w:val="18"/>
      <w:szCs w:val="18"/>
    </w:rPr>
  </w:style>
  <w:style w:type="character" w:styleId="CommentReference">
    <w:name w:val="annotation reference"/>
    <w:basedOn w:val="DefaultParagraphFont"/>
    <w:uiPriority w:val="99"/>
    <w:semiHidden/>
    <w:unhideWhenUsed/>
    <w:rsid w:val="00146130"/>
    <w:rPr>
      <w:sz w:val="16"/>
      <w:szCs w:val="16"/>
    </w:rPr>
  </w:style>
  <w:style w:type="paragraph" w:styleId="CommentText">
    <w:name w:val="annotation text"/>
    <w:aliases w:val="Diagrama Diagrama Diagrama,Diagrama Diagrama,Diagrama Diagrama Diagrama Diagrama,Diagrama Diagrama Char Char,Diagrama2 Diagrama Diagrama Diagrama"/>
    <w:basedOn w:val="Normal"/>
    <w:link w:val="CommentTextChar"/>
    <w:uiPriority w:val="99"/>
    <w:unhideWhenUsed/>
    <w:rsid w:val="00146130"/>
    <w:pPr>
      <w:spacing w:line="240" w:lineRule="auto"/>
    </w:pPr>
    <w:rPr>
      <w:sz w:val="20"/>
      <w:szCs w:val="20"/>
    </w:rPr>
  </w:style>
  <w:style w:type="character" w:customStyle="1" w:styleId="CommentTextChar">
    <w:name w:val="Comment Text Char"/>
    <w:aliases w:val="Diagrama Diagrama Diagrama Char,Diagrama Diagrama Char,Diagrama Diagrama Diagrama Diagrama Char,Diagrama Diagrama Char Char Char,Diagrama2 Diagrama Diagrama Diagrama Char"/>
    <w:basedOn w:val="DefaultParagraphFont"/>
    <w:link w:val="CommentText"/>
    <w:uiPriority w:val="99"/>
    <w:rsid w:val="00146130"/>
    <w:rPr>
      <w:sz w:val="20"/>
      <w:szCs w:val="20"/>
    </w:rPr>
  </w:style>
  <w:style w:type="paragraph" w:styleId="CommentSubject">
    <w:name w:val="annotation subject"/>
    <w:basedOn w:val="CommentText"/>
    <w:next w:val="CommentText"/>
    <w:link w:val="CommentSubjectChar"/>
    <w:uiPriority w:val="99"/>
    <w:semiHidden/>
    <w:unhideWhenUsed/>
    <w:rsid w:val="00146130"/>
    <w:rPr>
      <w:b/>
      <w:bCs/>
    </w:rPr>
  </w:style>
  <w:style w:type="character" w:customStyle="1" w:styleId="CommentSubjectChar">
    <w:name w:val="Comment Subject Char"/>
    <w:basedOn w:val="CommentTextChar"/>
    <w:link w:val="CommentSubject"/>
    <w:uiPriority w:val="99"/>
    <w:semiHidden/>
    <w:rsid w:val="00146130"/>
    <w:rPr>
      <w:b/>
      <w:bCs/>
      <w:sz w:val="20"/>
      <w:szCs w:val="20"/>
    </w:rPr>
  </w:style>
  <w:style w:type="paragraph" w:styleId="BodyText">
    <w:name w:val="Body Text"/>
    <w:basedOn w:val="Normal"/>
    <w:link w:val="BodyTextChar"/>
    <w:unhideWhenUsed/>
    <w:rsid w:val="00FB0B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B0B3D"/>
    <w:rPr>
      <w:rFonts w:ascii="Times New Roman" w:eastAsia="Times New Roman" w:hAnsi="Times New Roman" w:cs="Times New Roman"/>
      <w:sz w:val="24"/>
      <w:szCs w:val="24"/>
    </w:rPr>
  </w:style>
  <w:style w:type="paragraph" w:styleId="FootnoteText">
    <w:name w:val="footnote text"/>
    <w:basedOn w:val="Normal"/>
    <w:link w:val="FootnoteTextChar"/>
    <w:rsid w:val="00D1468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1468A"/>
    <w:rPr>
      <w:rFonts w:ascii="Times New Roman" w:eastAsia="Times New Roman" w:hAnsi="Times New Roman" w:cs="Times New Roman"/>
      <w:sz w:val="20"/>
      <w:szCs w:val="20"/>
    </w:rPr>
  </w:style>
  <w:style w:type="paragraph" w:styleId="Revision">
    <w:name w:val="Revision"/>
    <w:hidden/>
    <w:uiPriority w:val="99"/>
    <w:semiHidden/>
    <w:rsid w:val="00CA2838"/>
    <w:pPr>
      <w:spacing w:after="0" w:line="240" w:lineRule="auto"/>
    </w:pPr>
  </w:style>
  <w:style w:type="paragraph" w:customStyle="1" w:styleId="Point1">
    <w:name w:val="Point 1"/>
    <w:basedOn w:val="Normal"/>
    <w:rsid w:val="00665657"/>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801701"/>
    <w:rPr>
      <w:color w:val="605E5C"/>
      <w:shd w:val="clear" w:color="auto" w:fill="E1DFDD"/>
    </w:rPr>
  </w:style>
  <w:style w:type="paragraph" w:styleId="NoSpacing">
    <w:name w:val="No Spacing"/>
    <w:link w:val="NoSpacingChar"/>
    <w:uiPriority w:val="1"/>
    <w:qFormat/>
    <w:rsid w:val="00027E84"/>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287DDA"/>
    <w:rPr>
      <w:rFonts w:ascii="Times New Roman" w:eastAsia="Calibri" w:hAnsi="Times New Roman" w:cs="Times New Roman"/>
      <w:sz w:val="24"/>
    </w:rPr>
  </w:style>
  <w:style w:type="character" w:styleId="FootnoteReference">
    <w:name w:val="footnote reference"/>
    <w:basedOn w:val="DefaultParagraphFont"/>
    <w:unhideWhenUsed/>
    <w:rsid w:val="00287DDA"/>
    <w:rPr>
      <w:vertAlign w:val="superscript"/>
    </w:rPr>
  </w:style>
  <w:style w:type="character" w:styleId="FollowedHyperlink">
    <w:name w:val="FollowedHyperlink"/>
    <w:basedOn w:val="DefaultParagraphFont"/>
    <w:uiPriority w:val="99"/>
    <w:semiHidden/>
    <w:unhideWhenUsed/>
    <w:rsid w:val="00096F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26286">
      <w:bodyDiv w:val="1"/>
      <w:marLeft w:val="0"/>
      <w:marRight w:val="0"/>
      <w:marTop w:val="0"/>
      <w:marBottom w:val="0"/>
      <w:divBdr>
        <w:top w:val="none" w:sz="0" w:space="0" w:color="auto"/>
        <w:left w:val="none" w:sz="0" w:space="0" w:color="auto"/>
        <w:bottom w:val="none" w:sz="0" w:space="0" w:color="auto"/>
        <w:right w:val="none" w:sz="0" w:space="0" w:color="auto"/>
      </w:divBdr>
    </w:div>
    <w:div w:id="365494397">
      <w:bodyDiv w:val="1"/>
      <w:marLeft w:val="0"/>
      <w:marRight w:val="0"/>
      <w:marTop w:val="0"/>
      <w:marBottom w:val="0"/>
      <w:divBdr>
        <w:top w:val="none" w:sz="0" w:space="0" w:color="auto"/>
        <w:left w:val="none" w:sz="0" w:space="0" w:color="auto"/>
        <w:bottom w:val="none" w:sz="0" w:space="0" w:color="auto"/>
        <w:right w:val="none" w:sz="0" w:space="0" w:color="auto"/>
      </w:divBdr>
    </w:div>
    <w:div w:id="1284732259">
      <w:bodyDiv w:val="1"/>
      <w:marLeft w:val="0"/>
      <w:marRight w:val="0"/>
      <w:marTop w:val="0"/>
      <w:marBottom w:val="0"/>
      <w:divBdr>
        <w:top w:val="none" w:sz="0" w:space="0" w:color="auto"/>
        <w:left w:val="none" w:sz="0" w:space="0" w:color="auto"/>
        <w:bottom w:val="none" w:sz="0" w:space="0" w:color="auto"/>
        <w:right w:val="none" w:sz="0" w:space="0" w:color="auto"/>
      </w:divBdr>
    </w:div>
    <w:div w:id="144619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CB6CA-CC1E-4BFB-8FEC-7294C4080D3D}">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2.xml><?xml version="1.0" encoding="utf-8"?>
<ds:datastoreItem xmlns:ds="http://schemas.openxmlformats.org/officeDocument/2006/customXml" ds:itemID="{50B4BDEC-D163-4808-B13B-12882B7FC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D7F247-48BC-4E81-AE7A-7892F9ED50B1}">
  <ds:schemaRefs>
    <ds:schemaRef ds:uri="http://schemas.microsoft.com/sharepoint/v3/contenttype/forms"/>
  </ds:schemaRefs>
</ds:datastoreItem>
</file>

<file path=customXml/itemProps4.xml><?xml version="1.0" encoding="utf-8"?>
<ds:datastoreItem xmlns:ds="http://schemas.openxmlformats.org/officeDocument/2006/customXml" ds:itemID="{CBD0EDA9-CECD-4D8E-9F07-DED306F10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9</Pages>
  <Words>14788</Words>
  <Characters>8430</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SI SOU</Company>
  <LinksUpToDate>false</LinksUpToDate>
  <CharactersWithSpaces>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5</dc:title>
  <dc:subject/>
  <dc:creator>SI SOU</dc:creator>
  <cp:keywords/>
  <dc:description/>
  <cp:lastModifiedBy>Siauliai Airport</cp:lastModifiedBy>
  <cp:revision>16</cp:revision>
  <cp:lastPrinted>2020-06-02T11:52:00Z</cp:lastPrinted>
  <dcterms:created xsi:type="dcterms:W3CDTF">2025-01-27T08:02:00Z</dcterms:created>
  <dcterms:modified xsi:type="dcterms:W3CDTF">2026-01-26T12:02:00Z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ies>
</file>