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985"/>
        <w:tblW w:w="2760" w:type="dxa"/>
        <w:tblLook w:val="01E0" w:firstRow="1" w:lastRow="1" w:firstColumn="1" w:lastColumn="1" w:noHBand="0" w:noVBand="0"/>
      </w:tblPr>
      <w:tblGrid>
        <w:gridCol w:w="2760"/>
      </w:tblGrid>
      <w:tr w:rsidR="005D6658" w14:paraId="0800003A" w14:textId="77777777" w:rsidTr="00EF21BB">
        <w:tc>
          <w:tcPr>
            <w:tcW w:w="2760" w:type="dxa"/>
          </w:tcPr>
          <w:p w14:paraId="4295CDAB" w14:textId="77777777" w:rsidR="005D6658" w:rsidRPr="00EF6C86" w:rsidRDefault="005D6658" w:rsidP="005D66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C8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EF6C8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EF6C86">
              <w:rPr>
                <w:rFonts w:ascii="Times New Roman" w:hAnsi="Times New Roman" w:cs="Times New Roman"/>
                <w:sz w:val="24"/>
                <w:szCs w:val="24"/>
              </w:rPr>
              <w:br w:type="page"/>
              <w:t>Konkurso sąlygų aprašo</w:t>
            </w:r>
          </w:p>
        </w:tc>
      </w:tr>
      <w:tr w:rsidR="005D6658" w14:paraId="666324AB" w14:textId="77777777" w:rsidTr="00EF21BB">
        <w:tc>
          <w:tcPr>
            <w:tcW w:w="2760" w:type="dxa"/>
          </w:tcPr>
          <w:p w14:paraId="03156227" w14:textId="21FFA2DA" w:rsidR="005D6658" w:rsidRPr="00EF6C86" w:rsidRDefault="005D6658" w:rsidP="005D66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C86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78DE163A" w14:textId="098E97CE" w:rsidR="00AE022F" w:rsidRPr="005D6658" w:rsidRDefault="005D6658" w:rsidP="005D66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658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1C76C5FE" w14:textId="77777777" w:rsidR="005D6658" w:rsidRDefault="005D6658" w:rsidP="005D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45FDF5" w14:textId="7E2066C6" w:rsidR="00E74862" w:rsidRPr="005D6658" w:rsidRDefault="00541011" w:rsidP="00EF6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58">
        <w:rPr>
          <w:rFonts w:ascii="Times New Roman" w:hAnsi="Times New Roman" w:cs="Times New Roman"/>
          <w:sz w:val="24"/>
          <w:szCs w:val="24"/>
        </w:rPr>
        <w:t xml:space="preserve">Pirkimo objektas - </w:t>
      </w:r>
      <w:bookmarkStart w:id="0" w:name="_Hlk185429769"/>
      <w:r w:rsidRPr="005D6658">
        <w:rPr>
          <w:rFonts w:ascii="Times New Roman" w:hAnsi="Times New Roman" w:cs="Times New Roman"/>
          <w:sz w:val="24"/>
          <w:szCs w:val="24"/>
        </w:rPr>
        <w:t>statini</w:t>
      </w:r>
      <w:r w:rsidR="00606336" w:rsidRPr="005D6658">
        <w:rPr>
          <w:rFonts w:ascii="Times New Roman" w:hAnsi="Times New Roman" w:cs="Times New Roman"/>
          <w:sz w:val="24"/>
          <w:szCs w:val="24"/>
        </w:rPr>
        <w:t>ų</w:t>
      </w:r>
      <w:r w:rsidRPr="005D6658">
        <w:rPr>
          <w:rFonts w:ascii="Times New Roman" w:hAnsi="Times New Roman" w:cs="Times New Roman"/>
          <w:sz w:val="24"/>
          <w:szCs w:val="24"/>
        </w:rPr>
        <w:t xml:space="preserve"> </w:t>
      </w:r>
      <w:r w:rsidR="00C86932" w:rsidRPr="005D6658">
        <w:rPr>
          <w:rFonts w:ascii="Times New Roman" w:hAnsi="Times New Roman" w:cs="Times New Roman"/>
          <w:sz w:val="24"/>
          <w:szCs w:val="24"/>
        </w:rPr>
        <w:t>(įskaitant</w:t>
      </w:r>
      <w:r w:rsidR="00882BC3" w:rsidRPr="005D6658">
        <w:rPr>
          <w:rFonts w:ascii="Times New Roman" w:hAnsi="Times New Roman" w:cs="Times New Roman"/>
          <w:sz w:val="24"/>
          <w:szCs w:val="24"/>
        </w:rPr>
        <w:t xml:space="preserve"> statini</w:t>
      </w:r>
      <w:r w:rsidR="00BF2B74">
        <w:rPr>
          <w:rFonts w:ascii="Times New Roman" w:hAnsi="Times New Roman" w:cs="Times New Roman"/>
          <w:sz w:val="24"/>
          <w:szCs w:val="24"/>
        </w:rPr>
        <w:t>us</w:t>
      </w:r>
      <w:r w:rsidR="00606336" w:rsidRPr="005D6658">
        <w:rPr>
          <w:rFonts w:ascii="Times New Roman" w:hAnsi="Times New Roman" w:cs="Times New Roman"/>
          <w:sz w:val="24"/>
          <w:szCs w:val="24"/>
        </w:rPr>
        <w:t>, esan</w:t>
      </w:r>
      <w:r w:rsidR="00BF2B74">
        <w:rPr>
          <w:rFonts w:ascii="Times New Roman" w:hAnsi="Times New Roman" w:cs="Times New Roman"/>
          <w:sz w:val="24"/>
          <w:szCs w:val="24"/>
        </w:rPr>
        <w:t xml:space="preserve">čius </w:t>
      </w:r>
      <w:r w:rsidR="00606336" w:rsidRPr="005D6658">
        <w:rPr>
          <w:rFonts w:ascii="Times New Roman" w:hAnsi="Times New Roman" w:cs="Times New Roman"/>
          <w:sz w:val="24"/>
          <w:szCs w:val="24"/>
        </w:rPr>
        <w:t>kultūros paveldo objekto teritorijoje, jo apsaugos zonoje ir kultūros paveldo vietovėje</w:t>
      </w:r>
      <w:r w:rsidR="00C86932" w:rsidRPr="005D6658">
        <w:rPr>
          <w:rFonts w:ascii="Times New Roman" w:hAnsi="Times New Roman" w:cs="Times New Roman"/>
          <w:sz w:val="24"/>
          <w:szCs w:val="24"/>
        </w:rPr>
        <w:t>) bendrosios projektų ekspertizės</w:t>
      </w:r>
      <w:r w:rsidRPr="005D6658">
        <w:rPr>
          <w:rFonts w:ascii="Times New Roman" w:hAnsi="Times New Roman" w:cs="Times New Roman"/>
          <w:sz w:val="24"/>
          <w:szCs w:val="24"/>
        </w:rPr>
        <w:t xml:space="preserve"> paslaugos</w:t>
      </w:r>
      <w:bookmarkEnd w:id="0"/>
      <w:r w:rsidRPr="005D6658">
        <w:rPr>
          <w:rFonts w:ascii="Times New Roman" w:hAnsi="Times New Roman" w:cs="Times New Roman"/>
          <w:sz w:val="24"/>
          <w:szCs w:val="24"/>
        </w:rPr>
        <w:t>.</w:t>
      </w:r>
    </w:p>
    <w:p w14:paraId="07FD184E" w14:textId="6AB25B6B" w:rsidR="00541011" w:rsidRPr="001069AA" w:rsidRDefault="00541011" w:rsidP="00EF6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sz w:val="24"/>
          <w:szCs w:val="24"/>
        </w:rPr>
        <w:t>Paslaugų teikimo vieta – Klaipėdos miestas.</w:t>
      </w:r>
    </w:p>
    <w:p w14:paraId="5769FB3A" w14:textId="2E8B8F55" w:rsidR="00B163FF" w:rsidRPr="001069AA" w:rsidRDefault="00B163FF" w:rsidP="00EF6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sz w:val="24"/>
          <w:szCs w:val="24"/>
        </w:rPr>
        <w:t>Paslaug</w:t>
      </w:r>
      <w:r w:rsidR="00AA0408" w:rsidRPr="001069AA">
        <w:rPr>
          <w:rFonts w:ascii="Times New Roman" w:hAnsi="Times New Roman" w:cs="Times New Roman"/>
          <w:sz w:val="24"/>
          <w:szCs w:val="24"/>
        </w:rPr>
        <w:t>o</w:t>
      </w:r>
      <w:r w:rsidRPr="001069AA">
        <w:rPr>
          <w:rFonts w:ascii="Times New Roman" w:hAnsi="Times New Roman" w:cs="Times New Roman"/>
          <w:sz w:val="24"/>
          <w:szCs w:val="24"/>
        </w:rPr>
        <w:t xml:space="preserve">s, atsižvelgiant į poreikį, </w:t>
      </w:r>
      <w:r w:rsidR="00891D21" w:rsidRPr="001069AA">
        <w:rPr>
          <w:rFonts w:ascii="Times New Roman" w:hAnsi="Times New Roman" w:cs="Times New Roman"/>
          <w:sz w:val="24"/>
          <w:szCs w:val="24"/>
        </w:rPr>
        <w:t>užsakomos pateikiant užsakymą raštu (el. paštu)</w:t>
      </w:r>
      <w:r w:rsidR="003D6A9B" w:rsidRPr="001069AA">
        <w:rPr>
          <w:rFonts w:ascii="Times New Roman" w:hAnsi="Times New Roman" w:cs="Times New Roman"/>
          <w:sz w:val="24"/>
          <w:szCs w:val="24"/>
        </w:rPr>
        <w:t>.</w:t>
      </w:r>
    </w:p>
    <w:p w14:paraId="1B177B69" w14:textId="41F138C0" w:rsidR="00B163FF" w:rsidRPr="005D6658" w:rsidRDefault="00B163FF" w:rsidP="00EF6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sz w:val="24"/>
          <w:szCs w:val="24"/>
        </w:rPr>
        <w:t>Paslaugos</w:t>
      </w:r>
      <w:r w:rsidRPr="005D6658">
        <w:rPr>
          <w:rFonts w:ascii="Times New Roman" w:hAnsi="Times New Roman" w:cs="Times New Roman"/>
          <w:sz w:val="24"/>
          <w:szCs w:val="24"/>
        </w:rPr>
        <w:t xml:space="preserve"> turi būti teikiamos vadovaujantis aktualia Statybos įstatymo redakcija, aktualiomis statybos techninių reglamentų redakcijomis ir kitais, aktualiais statinio bendrosios projekto ekspertizės ir paslaugų teikimą reglamentuojančiais teisės aktais.</w:t>
      </w:r>
    </w:p>
    <w:p w14:paraId="27BFBB86" w14:textId="59DD1BFD" w:rsidR="00891D21" w:rsidRDefault="004907FD" w:rsidP="00EF6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58">
        <w:rPr>
          <w:rFonts w:ascii="Times New Roman" w:hAnsi="Times New Roman" w:cs="Times New Roman"/>
          <w:sz w:val="24"/>
          <w:szCs w:val="24"/>
        </w:rPr>
        <w:t>Pasikeitus įstatymų ir kitų teisės aktų, reglamentuojančių perkamas paslaugas, nuostatoms ir reikalavimams, tiekėjas turi teikti paslaugas, atsižvelgiant į jį keičiančio teisės akto nuostatas bei vadovautis aktualiomis dokumentų redakcijomis.</w:t>
      </w:r>
    </w:p>
    <w:p w14:paraId="78013383" w14:textId="612213BC" w:rsidR="00BF2B74" w:rsidRDefault="00BF2B74" w:rsidP="00EF6C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1D7695A" w14:textId="0D83C3F0" w:rsidR="00910BBD" w:rsidRPr="00910BBD" w:rsidRDefault="00910BBD" w:rsidP="00EF6C86">
      <w:pPr>
        <w:pStyle w:val="Sraopastraipa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10BBD">
        <w:rPr>
          <w:rFonts w:ascii="Times New Roman" w:hAnsi="Times New Roman" w:cs="Times New Roman"/>
          <w:b/>
          <w:bCs/>
          <w:sz w:val="24"/>
          <w:szCs w:val="24"/>
        </w:rPr>
        <w:t>Aplinkos apsaugos kriterijus</w:t>
      </w:r>
    </w:p>
    <w:p w14:paraId="5FF170BE" w14:textId="77777777" w:rsidR="00910BBD" w:rsidRPr="00910BBD" w:rsidRDefault="00910BBD" w:rsidP="00EF6C86">
      <w:pPr>
        <w:pStyle w:val="Sraopastraipa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C7F1B10" w14:textId="1DF35605" w:rsidR="00910BBD" w:rsidRPr="00910BBD" w:rsidRDefault="00910BBD" w:rsidP="00EF6C86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BBD">
        <w:rPr>
          <w:rFonts w:ascii="Times New Roman" w:hAnsi="Times New Roman" w:cs="Times New Roman"/>
          <w:sz w:val="24"/>
          <w:szCs w:val="24"/>
        </w:rPr>
        <w:t xml:space="preserve">Pirkimo objektas priskirtinas Aplinkos apsaugos kriterijų, kuriuos perkančiosios organizacijos ir perkantieji subjektai turi taikyti pirkdamos prekes, paslaugas ar darbus, taikymo tvarkos aprašo (toliau – Aprašas), patvirtinto Lietuvos Respublikos aplinkos ministro 2011 m. birželio 28 d. įsakymu Nr. D1-508, </w:t>
      </w:r>
      <w:r w:rsidRPr="00910BBD">
        <w:rPr>
          <w:rFonts w:ascii="Times New Roman" w:eastAsia="Calibri" w:hAnsi="Times New Roman" w:cs="Times New Roman"/>
          <w:sz w:val="24"/>
          <w:szCs w:val="24"/>
        </w:rPr>
        <w:t xml:space="preserve">4.4.3. p., nes </w:t>
      </w:r>
      <w:r w:rsidRPr="00910BBD">
        <w:rPr>
          <w:rFonts w:ascii="Times New Roman" w:hAnsi="Times New Roman" w:cs="Times New Roman"/>
          <w:color w:val="000000"/>
          <w:sz w:val="24"/>
          <w:szCs w:val="24"/>
        </w:rPr>
        <w:t>perkama tik nematerialaus pobūdžio (intelektinė) ar kitokia paslauga, nesusijusi su materialaus objekto sukūrimu, kurios teikimo metu nėra numatomas reikšmingas neigiamas poveikis aplinkai, nesukuriamas taršos šaltinis ir negeneruojamos atliekos</w:t>
      </w:r>
      <w:r w:rsidRPr="00910B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8C01D6" w14:textId="77777777" w:rsidR="00910BBD" w:rsidRDefault="00910BBD" w:rsidP="00910BBD">
      <w:pPr>
        <w:pStyle w:val="Sraopastraipa"/>
        <w:ind w:left="0" w:firstLine="709"/>
        <w:jc w:val="both"/>
      </w:pPr>
    </w:p>
    <w:p w14:paraId="433E202F" w14:textId="77777777" w:rsidR="00910BBD" w:rsidRPr="004C08EA" w:rsidRDefault="00910BBD" w:rsidP="00910BBD">
      <w:pPr>
        <w:jc w:val="center"/>
      </w:pPr>
      <w:r>
        <w:t>__________________________</w:t>
      </w:r>
    </w:p>
    <w:p w14:paraId="3EA9D618" w14:textId="41659014" w:rsidR="00BF2B74" w:rsidRPr="00BF2B74" w:rsidRDefault="00BF2B74" w:rsidP="00910BBD">
      <w:pPr>
        <w:tabs>
          <w:tab w:val="left" w:pos="813"/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sectPr w:rsidR="00BF2B74" w:rsidRPr="00BF2B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2775"/>
    <w:multiLevelType w:val="multilevel"/>
    <w:tmpl w:val="AD4EF87A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 w15:restartNumberingAfterBreak="0">
    <w:nsid w:val="23A22C08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46150E8"/>
    <w:multiLevelType w:val="hybridMultilevel"/>
    <w:tmpl w:val="A508A42C"/>
    <w:lvl w:ilvl="0" w:tplc="1696D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62"/>
    <w:rsid w:val="00072B60"/>
    <w:rsid w:val="000E5BCC"/>
    <w:rsid w:val="001069AA"/>
    <w:rsid w:val="001522FF"/>
    <w:rsid w:val="001719C4"/>
    <w:rsid w:val="003D6A9B"/>
    <w:rsid w:val="004907FD"/>
    <w:rsid w:val="00541011"/>
    <w:rsid w:val="005D6658"/>
    <w:rsid w:val="00606336"/>
    <w:rsid w:val="006469D7"/>
    <w:rsid w:val="006A574E"/>
    <w:rsid w:val="00784601"/>
    <w:rsid w:val="00882BC3"/>
    <w:rsid w:val="00891D21"/>
    <w:rsid w:val="00910BBD"/>
    <w:rsid w:val="0096198D"/>
    <w:rsid w:val="009C406B"/>
    <w:rsid w:val="009C7AA6"/>
    <w:rsid w:val="00AA0408"/>
    <w:rsid w:val="00AE022F"/>
    <w:rsid w:val="00B163FF"/>
    <w:rsid w:val="00BF2B74"/>
    <w:rsid w:val="00C60ECB"/>
    <w:rsid w:val="00C86932"/>
    <w:rsid w:val="00D618A2"/>
    <w:rsid w:val="00E63DD4"/>
    <w:rsid w:val="00E74862"/>
    <w:rsid w:val="00E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7A7D"/>
  <w15:chartTrackingRefBased/>
  <w15:docId w15:val="{9F93FA01-37E6-4FED-A05B-1D958FD6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Sąrašo pastraipa.Bullet,punkt,List Paragraph"/>
    <w:basedOn w:val="prastasis"/>
    <w:link w:val="SraopastraipaDiagrama"/>
    <w:uiPriority w:val="34"/>
    <w:qFormat/>
    <w:rsid w:val="00891D21"/>
    <w:pPr>
      <w:ind w:left="720"/>
      <w:contextualSpacing/>
    </w:p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910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Dabrienė</dc:creator>
  <cp:keywords/>
  <dc:description/>
  <cp:lastModifiedBy>Gileta Vilkaitė</cp:lastModifiedBy>
  <cp:revision>39</cp:revision>
  <dcterms:created xsi:type="dcterms:W3CDTF">2024-11-19T07:28:00Z</dcterms:created>
  <dcterms:modified xsi:type="dcterms:W3CDTF">2024-12-23T07:25:00Z</dcterms:modified>
</cp:coreProperties>
</file>