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525A" w14:textId="77777777" w:rsidR="008D7DF2" w:rsidRPr="00CC3B62" w:rsidRDefault="008D7DF2" w:rsidP="008D7DF2">
      <w:pPr>
        <w:spacing w:after="0"/>
        <w:ind w:left="1296" w:firstLine="1296"/>
        <w:rPr>
          <w:rFonts w:ascii="Arial" w:hAnsi="Arial" w:cs="Arial"/>
          <w:bCs/>
          <w:noProof/>
          <w:sz w:val="20"/>
          <w:szCs w:val="20"/>
          <w:lang w:eastAsia="lt-LT"/>
        </w:rPr>
      </w:pPr>
    </w:p>
    <w:p w14:paraId="05660F9B" w14:textId="77777777" w:rsidR="008D7DF2" w:rsidRPr="00CC3B62" w:rsidRDefault="008D7DF2" w:rsidP="008D7DF2">
      <w:pPr>
        <w:spacing w:after="0"/>
        <w:rPr>
          <w:rFonts w:ascii="Arial" w:eastAsia="Times New Roman" w:hAnsi="Arial" w:cs="Arial"/>
          <w:b/>
          <w:sz w:val="20"/>
          <w:szCs w:val="20"/>
          <w:lang w:eastAsia="lt-LT"/>
        </w:rPr>
      </w:pPr>
    </w:p>
    <w:p w14:paraId="377156AB" w14:textId="26416C52" w:rsidR="008D7DF2" w:rsidRPr="00CC3B62" w:rsidRDefault="008D7DF2" w:rsidP="008D7DF2">
      <w:pPr>
        <w:spacing w:after="0"/>
        <w:jc w:val="center"/>
        <w:outlineLvl w:val="0"/>
        <w:rPr>
          <w:rFonts w:ascii="Arial" w:eastAsia="Times New Roman" w:hAnsi="Arial" w:cs="Arial"/>
          <w:b/>
          <w:sz w:val="20"/>
          <w:szCs w:val="20"/>
          <w:lang w:eastAsia="lt-LT"/>
        </w:rPr>
      </w:pPr>
      <w:r w:rsidRPr="00CC3B62">
        <w:rPr>
          <w:rFonts w:ascii="Arial" w:eastAsia="Times New Roman" w:hAnsi="Arial" w:cs="Arial"/>
          <w:b/>
          <w:sz w:val="20"/>
          <w:szCs w:val="20"/>
          <w:lang w:eastAsia="lt-LT"/>
        </w:rPr>
        <w:t xml:space="preserve">ŠILUMOS TIEKIMO TINKLŲ AVARINIŲ </w:t>
      </w:r>
      <w:r w:rsidR="00A83BCD" w:rsidRPr="00CC3B62">
        <w:rPr>
          <w:rFonts w:ascii="Arial" w:eastAsia="Times New Roman" w:hAnsi="Arial" w:cs="Arial"/>
          <w:b/>
          <w:sz w:val="20"/>
          <w:szCs w:val="20"/>
          <w:lang w:eastAsia="lt-LT"/>
        </w:rPr>
        <w:t>DEFEKTŲ ŠALINIMO</w:t>
      </w:r>
      <w:r w:rsidRPr="00CC3B62">
        <w:rPr>
          <w:rFonts w:ascii="Arial" w:eastAsia="Times New Roman" w:hAnsi="Arial" w:cs="Arial"/>
          <w:b/>
          <w:sz w:val="20"/>
          <w:szCs w:val="20"/>
          <w:lang w:eastAsia="lt-LT"/>
        </w:rPr>
        <w:t xml:space="preserve"> DARBŲ PIRKIMO </w:t>
      </w:r>
      <w:r w:rsidR="00A06C80" w:rsidRPr="00CC3B62">
        <w:rPr>
          <w:rFonts w:ascii="Arial" w:eastAsia="Times New Roman" w:hAnsi="Arial" w:cs="Arial"/>
          <w:b/>
          <w:sz w:val="20"/>
          <w:szCs w:val="20"/>
          <w:lang w:eastAsia="lt-LT"/>
        </w:rPr>
        <w:t>KAUNO MIESTE</w:t>
      </w:r>
      <w:r w:rsidR="00D75FE3" w:rsidRPr="00CC3B62">
        <w:rPr>
          <w:rFonts w:ascii="Arial" w:eastAsia="Times New Roman" w:hAnsi="Arial" w:cs="Arial"/>
          <w:b/>
          <w:sz w:val="20"/>
          <w:szCs w:val="20"/>
          <w:lang w:eastAsia="lt-LT"/>
        </w:rPr>
        <w:t>,</w:t>
      </w:r>
      <w:r w:rsidR="00A06C80" w:rsidRPr="00CC3B62">
        <w:rPr>
          <w:rFonts w:ascii="Arial" w:eastAsia="Times New Roman" w:hAnsi="Arial" w:cs="Arial"/>
          <w:b/>
          <w:sz w:val="20"/>
          <w:szCs w:val="20"/>
          <w:lang w:eastAsia="lt-LT"/>
        </w:rPr>
        <w:t xml:space="preserve"> KAUNO RAJONE</w:t>
      </w:r>
      <w:r w:rsidR="00D75FE3" w:rsidRPr="00CC3B62">
        <w:rPr>
          <w:rFonts w:ascii="Arial" w:eastAsia="Times New Roman" w:hAnsi="Arial" w:cs="Arial"/>
          <w:b/>
          <w:sz w:val="20"/>
          <w:szCs w:val="20"/>
          <w:lang w:eastAsia="lt-LT"/>
        </w:rPr>
        <w:t xml:space="preserve"> ir JURBARKO MIESTE</w:t>
      </w:r>
      <w:r w:rsidR="00A06C80" w:rsidRPr="00CC3B62">
        <w:rPr>
          <w:rFonts w:ascii="Arial" w:eastAsia="Times New Roman" w:hAnsi="Arial" w:cs="Arial"/>
          <w:b/>
          <w:sz w:val="20"/>
          <w:szCs w:val="20"/>
          <w:lang w:eastAsia="lt-LT"/>
        </w:rPr>
        <w:t xml:space="preserve"> </w:t>
      </w:r>
      <w:r w:rsidRPr="00CC3B62">
        <w:rPr>
          <w:rFonts w:ascii="Arial" w:eastAsia="Times New Roman" w:hAnsi="Arial" w:cs="Arial"/>
          <w:b/>
          <w:sz w:val="20"/>
          <w:szCs w:val="20"/>
          <w:lang w:eastAsia="lt-LT"/>
        </w:rPr>
        <w:t>TECHNINĖ SPECIFIKACIJA</w:t>
      </w:r>
    </w:p>
    <w:p w14:paraId="1216C227" w14:textId="77777777" w:rsidR="008D7DF2" w:rsidRPr="00CC3B62" w:rsidRDefault="008D7DF2" w:rsidP="008D7DF2">
      <w:pPr>
        <w:spacing w:after="0"/>
        <w:rPr>
          <w:rFonts w:ascii="Arial" w:eastAsia="Times New Roman" w:hAnsi="Arial" w:cs="Arial"/>
          <w:sz w:val="20"/>
          <w:szCs w:val="20"/>
          <w:lang w:eastAsia="lt-LT"/>
        </w:rPr>
      </w:pPr>
    </w:p>
    <w:p w14:paraId="0E231874" w14:textId="1ACFB163" w:rsidR="008D7DF2" w:rsidRPr="00CC3B62" w:rsidRDefault="008D7DF2" w:rsidP="008D7DF2">
      <w:pPr>
        <w:tabs>
          <w:tab w:val="left" w:pos="5385"/>
        </w:tabs>
        <w:spacing w:after="0"/>
        <w:jc w:val="center"/>
        <w:rPr>
          <w:rFonts w:ascii="Arial" w:eastAsia="Times New Roman" w:hAnsi="Arial" w:cs="Arial"/>
          <w:b/>
          <w:sz w:val="20"/>
          <w:szCs w:val="20"/>
          <w:lang w:eastAsia="lt-LT"/>
        </w:rPr>
      </w:pPr>
      <w:r w:rsidRPr="00CC3B62">
        <w:rPr>
          <w:rFonts w:ascii="Arial" w:eastAsia="Times New Roman" w:hAnsi="Arial" w:cs="Arial"/>
          <w:b/>
          <w:sz w:val="20"/>
          <w:szCs w:val="20"/>
          <w:lang w:eastAsia="lt-LT"/>
        </w:rPr>
        <w:t>I BENDROSIOS NUOSTATOS</w:t>
      </w:r>
    </w:p>
    <w:p w14:paraId="736DDC26" w14:textId="77777777" w:rsidR="008D7DF2" w:rsidRPr="00CC3B62"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720F0D81" w:rsidR="008D7DF2" w:rsidRPr="00CC3B62" w:rsidRDefault="008D7DF2" w:rsidP="008D7DF2">
      <w:pPr>
        <w:pStyle w:val="Sraopastraipa"/>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CC3B62">
        <w:rPr>
          <w:rFonts w:ascii="Arial" w:eastAsia="Times New Roman" w:hAnsi="Arial" w:cs="Arial"/>
          <w:sz w:val="20"/>
          <w:szCs w:val="20"/>
        </w:rPr>
        <w:t xml:space="preserve">AB </w:t>
      </w:r>
      <w:r w:rsidR="007A6109" w:rsidRPr="00CC3B62">
        <w:rPr>
          <w:rFonts w:ascii="Arial" w:eastAsia="Times New Roman" w:hAnsi="Arial" w:cs="Arial"/>
          <w:sz w:val="20"/>
          <w:szCs w:val="20"/>
        </w:rPr>
        <w:t>„</w:t>
      </w:r>
      <w:r w:rsidRPr="00CC3B62">
        <w:rPr>
          <w:rFonts w:ascii="Arial" w:eastAsia="Times New Roman" w:hAnsi="Arial" w:cs="Arial"/>
          <w:sz w:val="20"/>
          <w:szCs w:val="20"/>
        </w:rPr>
        <w:t xml:space="preserve">Kauno energija“ (toliau – Perkantysis subjektas) numato pirkti </w:t>
      </w:r>
      <w:bookmarkStart w:id="0" w:name="OLE_LINK6"/>
      <w:bookmarkStart w:id="1" w:name="OLE_LINK5"/>
      <w:r w:rsidRPr="00CC3B62">
        <w:rPr>
          <w:rFonts w:ascii="Arial" w:eastAsia="Times New Roman" w:hAnsi="Arial" w:cs="Arial"/>
          <w:sz w:val="20"/>
          <w:szCs w:val="20"/>
        </w:rPr>
        <w:t xml:space="preserve">šilumos tiekimo tinklų </w:t>
      </w:r>
      <w:r w:rsidR="003931F9" w:rsidRPr="00CC3B62">
        <w:rPr>
          <w:rFonts w:ascii="Arial" w:eastAsia="Times New Roman" w:hAnsi="Arial" w:cs="Arial"/>
          <w:sz w:val="20"/>
          <w:szCs w:val="20"/>
        </w:rPr>
        <w:t xml:space="preserve">avarinių </w:t>
      </w:r>
      <w:bookmarkEnd w:id="0"/>
      <w:bookmarkEnd w:id="1"/>
      <w:r w:rsidR="00A83BCD" w:rsidRPr="00CC3B62">
        <w:rPr>
          <w:rFonts w:ascii="Arial" w:eastAsia="Times New Roman" w:hAnsi="Arial" w:cs="Arial"/>
          <w:sz w:val="20"/>
          <w:szCs w:val="20"/>
        </w:rPr>
        <w:t>defektų šalinimo</w:t>
      </w:r>
      <w:r w:rsidRPr="00CC3B62">
        <w:rPr>
          <w:rFonts w:ascii="Arial" w:eastAsia="Times New Roman" w:hAnsi="Arial" w:cs="Arial"/>
          <w:bCs/>
          <w:sz w:val="20"/>
          <w:szCs w:val="20"/>
        </w:rPr>
        <w:t xml:space="preserve"> darbus Kauno mieste</w:t>
      </w:r>
      <w:r w:rsidR="00D75FE3" w:rsidRPr="00CC3B62">
        <w:rPr>
          <w:rFonts w:ascii="Arial" w:eastAsia="Times New Roman" w:hAnsi="Arial" w:cs="Arial"/>
          <w:bCs/>
          <w:sz w:val="20"/>
          <w:szCs w:val="20"/>
        </w:rPr>
        <w:t>,</w:t>
      </w:r>
      <w:r w:rsidRPr="00CC3B62">
        <w:rPr>
          <w:rFonts w:ascii="Arial" w:eastAsia="Times New Roman" w:hAnsi="Arial" w:cs="Arial"/>
          <w:bCs/>
          <w:sz w:val="20"/>
          <w:szCs w:val="20"/>
        </w:rPr>
        <w:t xml:space="preserve"> Kauno rajone</w:t>
      </w:r>
      <w:r w:rsidR="00D75FE3" w:rsidRPr="00CC3B62">
        <w:rPr>
          <w:rFonts w:ascii="Arial" w:eastAsia="Times New Roman" w:hAnsi="Arial" w:cs="Arial"/>
          <w:bCs/>
          <w:sz w:val="20"/>
          <w:szCs w:val="20"/>
        </w:rPr>
        <w:t xml:space="preserve"> ir Jurbarko mieste</w:t>
      </w:r>
      <w:r w:rsidRPr="00CC3B62">
        <w:rPr>
          <w:rFonts w:ascii="Arial" w:eastAsia="Times New Roman" w:hAnsi="Arial" w:cs="Arial"/>
          <w:bCs/>
          <w:sz w:val="20"/>
          <w:szCs w:val="20"/>
        </w:rPr>
        <w:t xml:space="preserve"> (toliau – Darbai).</w:t>
      </w:r>
    </w:p>
    <w:p w14:paraId="1816E2B8" w14:textId="77777777" w:rsidR="008D7DF2" w:rsidRPr="00CC3B62" w:rsidRDefault="008D7DF2" w:rsidP="008D7DF2">
      <w:pPr>
        <w:pStyle w:val="Sraopastraipa"/>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CC3B62">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2452EF24" w:rsidR="008D7DF2" w:rsidRPr="00CC3B62" w:rsidRDefault="003931F9"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Avarinių </w:t>
      </w:r>
      <w:r w:rsidR="00A83BCD" w:rsidRPr="00CC3B62">
        <w:rPr>
          <w:rFonts w:ascii="Arial" w:eastAsia="Times New Roman" w:hAnsi="Arial" w:cs="Arial"/>
          <w:sz w:val="20"/>
          <w:szCs w:val="20"/>
          <w:lang w:eastAsia="lt-LT"/>
        </w:rPr>
        <w:t>defektų šalinimo</w:t>
      </w:r>
      <w:r w:rsidR="008D7DF2" w:rsidRPr="00CC3B62">
        <w:rPr>
          <w:rFonts w:ascii="Arial" w:eastAsia="Times New Roman" w:hAnsi="Arial" w:cs="Arial"/>
          <w:sz w:val="20"/>
          <w:szCs w:val="20"/>
          <w:lang w:eastAsia="lt-LT"/>
        </w:rPr>
        <w:t xml:space="preserve"> darbus atliekanti bendrovė (toliau – Tiekėjas) turės atlikti visus </w:t>
      </w:r>
      <w:r w:rsidR="008D7DF2" w:rsidRPr="00CC3B62">
        <w:rPr>
          <w:rFonts w:ascii="Arial" w:eastAsia="Times New Roman" w:hAnsi="Arial" w:cs="Arial"/>
          <w:sz w:val="20"/>
          <w:szCs w:val="20"/>
        </w:rPr>
        <w:t>D</w:t>
      </w:r>
      <w:r w:rsidR="008D7DF2" w:rsidRPr="00CC3B62">
        <w:rPr>
          <w:rFonts w:ascii="Arial" w:hAnsi="Arial" w:cs="Arial"/>
          <w:bCs/>
          <w:noProof/>
          <w:sz w:val="20"/>
          <w:szCs w:val="20"/>
          <w:lang w:eastAsia="lt-LT"/>
        </w:rPr>
        <w:t>arbus</w:t>
      </w:r>
      <w:r w:rsidR="008D7DF2" w:rsidRPr="00CC3B62">
        <w:rPr>
          <w:rFonts w:ascii="Arial" w:eastAsia="Times New Roman" w:hAnsi="Arial" w:cs="Arial"/>
          <w:sz w:val="20"/>
          <w:szCs w:val="20"/>
          <w:lang w:eastAsia="lt-LT"/>
        </w:rPr>
        <w:t xml:space="preserve"> bei priduoti 63 p. nurodytą privalomąją dokumentaciją.</w:t>
      </w:r>
    </w:p>
    <w:p w14:paraId="6356F446"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hAnsi="Arial" w:cs="Arial"/>
          <w:bCs/>
          <w:noProof/>
          <w:sz w:val="20"/>
          <w:szCs w:val="20"/>
          <w:lang w:eastAsia="lt-LT"/>
        </w:rPr>
        <w:t>Darbai</w:t>
      </w:r>
      <w:r w:rsidRPr="00CC3B62">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164181F3"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Sutarties galiojimas </w:t>
      </w:r>
      <w:r w:rsidR="008B6588" w:rsidRPr="00CC3B62">
        <w:rPr>
          <w:rFonts w:ascii="Arial" w:eastAsia="Times New Roman" w:hAnsi="Arial" w:cs="Arial"/>
          <w:sz w:val="20"/>
          <w:szCs w:val="20"/>
          <w:lang w:eastAsia="lt-LT"/>
        </w:rPr>
        <w:t>24</w:t>
      </w:r>
      <w:r w:rsidRPr="00CC3B62">
        <w:rPr>
          <w:rFonts w:ascii="Arial" w:eastAsia="Times New Roman" w:hAnsi="Arial" w:cs="Arial"/>
          <w:sz w:val="20"/>
          <w:szCs w:val="20"/>
          <w:lang w:eastAsia="lt-LT"/>
        </w:rPr>
        <w:t xml:space="preserve"> (</w:t>
      </w:r>
      <w:r w:rsidR="008E1535" w:rsidRPr="00CC3B62">
        <w:rPr>
          <w:rFonts w:ascii="Arial" w:eastAsia="Times New Roman" w:hAnsi="Arial" w:cs="Arial"/>
          <w:sz w:val="20"/>
          <w:szCs w:val="20"/>
          <w:lang w:eastAsia="lt-LT"/>
        </w:rPr>
        <w:t>dv</w:t>
      </w:r>
      <w:r w:rsidR="008B6588" w:rsidRPr="00CC3B62">
        <w:rPr>
          <w:rFonts w:ascii="Arial" w:eastAsia="Times New Roman" w:hAnsi="Arial" w:cs="Arial"/>
          <w:sz w:val="20"/>
          <w:szCs w:val="20"/>
          <w:lang w:eastAsia="lt-LT"/>
        </w:rPr>
        <w:t>idešimt keturi</w:t>
      </w:r>
      <w:r w:rsidRPr="00CC3B62">
        <w:rPr>
          <w:rFonts w:ascii="Arial" w:eastAsia="Times New Roman" w:hAnsi="Arial" w:cs="Arial"/>
          <w:sz w:val="20"/>
          <w:szCs w:val="20"/>
          <w:lang w:eastAsia="lt-LT"/>
        </w:rPr>
        <w:t xml:space="preserve">) mėn. </w:t>
      </w:r>
    </w:p>
    <w:p w14:paraId="296C1AA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4568F5FE"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šildymo sezono metu privalės pradėti Darbus ne vėliau kaip po 4 (keturių)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CC3B62">
        <w:rPr>
          <w:rFonts w:ascii="Arial" w:eastAsia="Times New Roman" w:hAnsi="Arial" w:cs="Arial"/>
          <w:sz w:val="20"/>
          <w:szCs w:val="20"/>
          <w:lang w:eastAsia="lt-LT"/>
        </w:rPr>
        <w:t>Tiekėjui šildymo sezono metu mokamas budėjimo mėnesinis mokestis.</w:t>
      </w:r>
    </w:p>
    <w:p w14:paraId="2B930DD6" w14:textId="3D2C05E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nešildymo sezono metu privalės pradėti Darbus ne vėliau kaip po </w:t>
      </w:r>
      <w:r w:rsidR="0065748E" w:rsidRPr="00CC3B62">
        <w:rPr>
          <w:rFonts w:ascii="Arial" w:eastAsia="Times New Roman" w:hAnsi="Arial" w:cs="Arial"/>
          <w:sz w:val="20"/>
          <w:szCs w:val="20"/>
          <w:lang w:eastAsia="lt-LT"/>
        </w:rPr>
        <w:t>12</w:t>
      </w:r>
      <w:r w:rsidRPr="00CC3B62">
        <w:rPr>
          <w:rFonts w:ascii="Arial" w:eastAsia="Times New Roman" w:hAnsi="Arial" w:cs="Arial"/>
          <w:sz w:val="20"/>
          <w:szCs w:val="20"/>
          <w:lang w:eastAsia="lt-LT"/>
        </w:rPr>
        <w:t xml:space="preserve"> (</w:t>
      </w:r>
      <w:r w:rsidR="0065748E" w:rsidRPr="00CC3B62">
        <w:rPr>
          <w:rFonts w:ascii="Arial" w:eastAsia="Times New Roman" w:hAnsi="Arial" w:cs="Arial"/>
          <w:sz w:val="20"/>
          <w:szCs w:val="20"/>
          <w:lang w:eastAsia="lt-LT"/>
        </w:rPr>
        <w:t>dvylikos</w:t>
      </w:r>
      <w:r w:rsidRPr="00CC3B62">
        <w:rPr>
          <w:rFonts w:ascii="Arial" w:eastAsia="Times New Roman" w:hAnsi="Arial" w:cs="Arial"/>
          <w:sz w:val="20"/>
          <w:szCs w:val="20"/>
          <w:lang w:eastAsia="lt-LT"/>
        </w:rPr>
        <w:t>)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CC3B62">
        <w:rPr>
          <w:rFonts w:ascii="Arial" w:hAnsi="Arial" w:cs="Arial"/>
          <w:sz w:val="20"/>
          <w:szCs w:val="20"/>
        </w:rPr>
        <w:t>aptverti darbų zoną, iškirsti želdinius (medžiai ir krūmai), nupjauti žolę</w:t>
      </w:r>
      <w:r w:rsidRPr="00CC3B62">
        <w:rPr>
          <w:rFonts w:ascii="Arial" w:eastAsia="Times New Roman" w:hAnsi="Arial" w:cs="Arial"/>
          <w:sz w:val="20"/>
          <w:szCs w:val="20"/>
          <w:lang w:eastAsia="lt-LT"/>
        </w:rPr>
        <w:t xml:space="preserve">, utilizuoti esamas atliekas, </w:t>
      </w:r>
      <w:r w:rsidRPr="00CC3B62">
        <w:rPr>
          <w:rFonts w:ascii="Arial" w:hAnsi="Arial" w:cs="Arial"/>
          <w:sz w:val="20"/>
          <w:szCs w:val="20"/>
        </w:rPr>
        <w:t>ir kt.)</w:t>
      </w:r>
      <w:r w:rsidRPr="00CC3B62">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CC3B62">
        <w:rPr>
          <w:rFonts w:ascii="Arial" w:eastAsia="Times New Roman" w:hAnsi="Arial" w:cs="Arial"/>
          <w:sz w:val="20"/>
          <w:szCs w:val="20"/>
          <w:lang w:eastAsia="lt-LT"/>
        </w:rPr>
        <w:t xml:space="preserve"> Perkančiojo subjekto atstovas rūpinasi kitų inžinerinių komunikacijų atstovų iškvietimu vykdant </w:t>
      </w:r>
      <w:r w:rsidR="001A7D47" w:rsidRPr="00CC3B62">
        <w:rPr>
          <w:rFonts w:ascii="Arial" w:eastAsia="Times New Roman" w:hAnsi="Arial" w:cs="Arial"/>
          <w:sz w:val="20"/>
          <w:szCs w:val="20"/>
          <w:lang w:eastAsia="lt-LT"/>
        </w:rPr>
        <w:t>Darbus</w:t>
      </w:r>
      <w:r w:rsidR="00B9799D" w:rsidRPr="00CC3B62">
        <w:rPr>
          <w:rFonts w:ascii="Arial" w:eastAsia="Times New Roman" w:hAnsi="Arial" w:cs="Arial"/>
          <w:sz w:val="20"/>
          <w:szCs w:val="20"/>
          <w:lang w:eastAsia="lt-LT"/>
        </w:rPr>
        <w:t>.</w:t>
      </w:r>
    </w:p>
    <w:p w14:paraId="0180B457"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11A8349F" w14:textId="105BD2E0"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 Ne šildymo sezono metu Tiekėjas turi turėti galimybę vienu metu atlikti Darbus ne mažiau kaip 5 (penkiuose) objektuose, o šildymo sezono metu </w:t>
      </w:r>
      <w:r w:rsidR="0065748E" w:rsidRPr="00CC3B62">
        <w:rPr>
          <w:rFonts w:ascii="Arial" w:eastAsia="Times New Roman" w:hAnsi="Arial" w:cs="Arial"/>
          <w:sz w:val="20"/>
          <w:szCs w:val="20"/>
          <w:lang w:eastAsia="lt-LT"/>
        </w:rPr>
        <w:t>2</w:t>
      </w:r>
      <w:r w:rsidRPr="00CC3B62">
        <w:rPr>
          <w:rFonts w:ascii="Arial" w:eastAsia="Times New Roman" w:hAnsi="Arial" w:cs="Arial"/>
          <w:sz w:val="20"/>
          <w:szCs w:val="20"/>
          <w:lang w:eastAsia="lt-LT"/>
        </w:rPr>
        <w:t xml:space="preserve"> (</w:t>
      </w:r>
      <w:r w:rsidR="0065748E" w:rsidRPr="00CC3B62">
        <w:rPr>
          <w:rFonts w:ascii="Arial" w:eastAsia="Times New Roman" w:hAnsi="Arial" w:cs="Arial"/>
          <w:sz w:val="20"/>
          <w:szCs w:val="20"/>
          <w:lang w:eastAsia="lt-LT"/>
        </w:rPr>
        <w:t>dvejuose</w:t>
      </w:r>
      <w:r w:rsidRPr="00CC3B62">
        <w:rPr>
          <w:rFonts w:ascii="Arial" w:eastAsia="Times New Roman" w:hAnsi="Arial" w:cs="Arial"/>
          <w:sz w:val="20"/>
          <w:szCs w:val="20"/>
          <w:lang w:eastAsia="lt-LT"/>
        </w:rPr>
        <w:t>) objekt</w:t>
      </w:r>
      <w:r w:rsidR="0065748E" w:rsidRPr="00CC3B62">
        <w:rPr>
          <w:rFonts w:ascii="Arial" w:eastAsia="Times New Roman" w:hAnsi="Arial" w:cs="Arial"/>
          <w:sz w:val="20"/>
          <w:szCs w:val="20"/>
          <w:lang w:eastAsia="lt-LT"/>
        </w:rPr>
        <w:t>uose</w:t>
      </w:r>
      <w:r w:rsidRPr="00CC3B62">
        <w:rPr>
          <w:rFonts w:ascii="Arial" w:eastAsia="Times New Roman" w:hAnsi="Arial" w:cs="Arial"/>
          <w:sz w:val="20"/>
          <w:szCs w:val="20"/>
          <w:lang w:eastAsia="lt-LT"/>
        </w:rPr>
        <w:t>.</w:t>
      </w:r>
    </w:p>
    <w:p w14:paraId="7CF76085" w14:textId="7D7531E9"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 Darbai turės būti atlikti per Perkančiojo subjekto nustatytą terminą</w:t>
      </w:r>
      <w:r w:rsidR="00141F89" w:rsidRPr="00CC3B62">
        <w:rPr>
          <w:rFonts w:ascii="Arial" w:eastAsia="Times New Roman" w:hAnsi="Arial" w:cs="Arial"/>
          <w:sz w:val="20"/>
          <w:szCs w:val="20"/>
          <w:lang w:eastAsia="lt-LT"/>
        </w:rPr>
        <w:t xml:space="preserve"> (standartinių defektų</w:t>
      </w:r>
      <w:r w:rsidR="009723EF" w:rsidRPr="00CC3B62">
        <w:rPr>
          <w:rFonts w:ascii="Arial" w:eastAsia="Times New Roman" w:hAnsi="Arial" w:cs="Arial"/>
          <w:sz w:val="20"/>
          <w:szCs w:val="20"/>
          <w:lang w:eastAsia="lt-LT"/>
        </w:rPr>
        <w:t xml:space="preserve"> (vamzdynai nuo DN</w:t>
      </w:r>
      <w:r w:rsidR="001A7D47" w:rsidRPr="00CC3B62">
        <w:rPr>
          <w:rFonts w:ascii="Arial" w:eastAsia="Times New Roman" w:hAnsi="Arial" w:cs="Arial"/>
          <w:sz w:val="20"/>
          <w:szCs w:val="20"/>
          <w:lang w:eastAsia="lt-LT"/>
        </w:rPr>
        <w:t>15</w:t>
      </w:r>
      <w:r w:rsidR="009723EF" w:rsidRPr="00CC3B62">
        <w:rPr>
          <w:rFonts w:ascii="Arial" w:eastAsia="Times New Roman" w:hAnsi="Arial" w:cs="Arial"/>
          <w:sz w:val="20"/>
          <w:szCs w:val="20"/>
          <w:lang w:eastAsia="lt-LT"/>
        </w:rPr>
        <w:t xml:space="preserve"> iki DN400)</w:t>
      </w:r>
      <w:r w:rsidR="00141F89" w:rsidRPr="00CC3B62">
        <w:rPr>
          <w:rFonts w:ascii="Arial" w:eastAsia="Times New Roman" w:hAnsi="Arial" w:cs="Arial"/>
          <w:sz w:val="20"/>
          <w:szCs w:val="20"/>
          <w:lang w:eastAsia="lt-LT"/>
        </w:rPr>
        <w:t xml:space="preserve"> šalinimas ne ilgiau 48 valandų, sudėtingų defektų šalinimas (didelio diametro magistraliniai </w:t>
      </w:r>
      <w:r w:rsidR="00141F89" w:rsidRPr="00CC3B62">
        <w:rPr>
          <w:rFonts w:ascii="Arial" w:eastAsia="Times New Roman" w:hAnsi="Arial" w:cs="Arial"/>
          <w:sz w:val="20"/>
          <w:szCs w:val="20"/>
          <w:lang w:eastAsia="lt-LT"/>
        </w:rPr>
        <w:lastRenderedPageBreak/>
        <w:t>vamzdynai</w:t>
      </w:r>
      <w:r w:rsidR="0017420F" w:rsidRPr="00CC3B62">
        <w:rPr>
          <w:rFonts w:ascii="Arial" w:eastAsia="Times New Roman" w:hAnsi="Arial" w:cs="Arial"/>
          <w:sz w:val="20"/>
          <w:szCs w:val="20"/>
          <w:lang w:eastAsia="lt-LT"/>
        </w:rPr>
        <w:t xml:space="preserve"> ≥DN400</w:t>
      </w:r>
      <w:r w:rsidR="00141F89" w:rsidRPr="00CC3B62">
        <w:rPr>
          <w:rFonts w:ascii="Arial" w:eastAsia="Times New Roman" w:hAnsi="Arial" w:cs="Arial"/>
          <w:sz w:val="20"/>
          <w:szCs w:val="20"/>
          <w:lang w:eastAsia="lt-LT"/>
        </w:rPr>
        <w:t>, defektai prie nejudamų atramų</w:t>
      </w:r>
      <w:r w:rsidR="001A7D47" w:rsidRPr="00CC3B62">
        <w:rPr>
          <w:rFonts w:ascii="Arial" w:eastAsia="Times New Roman" w:hAnsi="Arial" w:cs="Arial"/>
          <w:sz w:val="20"/>
          <w:szCs w:val="20"/>
          <w:lang w:eastAsia="lt-LT"/>
        </w:rPr>
        <w:t>, defektai prie statinio įvado, defektai statinių viduje kai vamzdynas paslėptas po plokštėmis ar užbetonuotas</w:t>
      </w:r>
      <w:r w:rsidR="00141F89" w:rsidRPr="00CC3B62">
        <w:rPr>
          <w:rFonts w:ascii="Arial" w:eastAsia="Times New Roman" w:hAnsi="Arial" w:cs="Arial"/>
          <w:sz w:val="20"/>
          <w:szCs w:val="20"/>
          <w:lang w:eastAsia="lt-LT"/>
        </w:rPr>
        <w:t xml:space="preserve"> ir kiti sudėtingi darbai) derinamas atskirai su Perkančiuoju subjektu</w:t>
      </w:r>
      <w:r w:rsidR="009723EF" w:rsidRPr="00CC3B62">
        <w:rPr>
          <w:rFonts w:ascii="Arial" w:eastAsia="Times New Roman" w:hAnsi="Arial" w:cs="Arial"/>
          <w:sz w:val="20"/>
          <w:szCs w:val="20"/>
          <w:lang w:eastAsia="lt-LT"/>
        </w:rPr>
        <w:t>, vertinant darbų kompleksiškumą</w:t>
      </w:r>
      <w:r w:rsidR="00141F89" w:rsidRPr="00CC3B62">
        <w:rPr>
          <w:rFonts w:ascii="Arial" w:eastAsia="Times New Roman" w:hAnsi="Arial" w:cs="Arial"/>
          <w:sz w:val="20"/>
          <w:szCs w:val="20"/>
          <w:lang w:eastAsia="lt-LT"/>
        </w:rPr>
        <w:t>)</w:t>
      </w:r>
      <w:r w:rsidRPr="00CC3B62">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CC3B62">
        <w:rPr>
          <w:rFonts w:ascii="Arial" w:eastAsia="Times New Roman" w:hAnsi="Arial" w:cs="Arial"/>
          <w:sz w:val="20"/>
          <w:szCs w:val="20"/>
          <w:lang w:eastAsia="lt-LT"/>
        </w:rPr>
        <w:t xml:space="preserve"> (ne šildymo sezono metu</w:t>
      </w:r>
      <w:r w:rsidR="009723EF" w:rsidRPr="00CC3B62">
        <w:rPr>
          <w:rFonts w:ascii="Arial" w:eastAsia="Times New Roman" w:hAnsi="Arial" w:cs="Arial"/>
          <w:sz w:val="20"/>
          <w:szCs w:val="20"/>
          <w:lang w:eastAsia="lt-LT"/>
        </w:rPr>
        <w:t>, o šildymo sezono metu priklausomai nuo lauko temperatūros ir taikomos technologijos</w:t>
      </w:r>
      <w:r w:rsidR="009F7CCA" w:rsidRPr="00CC3B62">
        <w:rPr>
          <w:rFonts w:ascii="Arial" w:eastAsia="Times New Roman" w:hAnsi="Arial" w:cs="Arial"/>
          <w:sz w:val="20"/>
          <w:szCs w:val="20"/>
          <w:lang w:eastAsia="lt-LT"/>
        </w:rPr>
        <w:t>)</w:t>
      </w:r>
      <w:r w:rsidRPr="00CC3B62">
        <w:rPr>
          <w:rFonts w:ascii="Arial" w:eastAsia="Times New Roman" w:hAnsi="Arial" w:cs="Arial"/>
          <w:sz w:val="20"/>
          <w:szCs w:val="20"/>
          <w:lang w:eastAsia="lt-LT"/>
        </w:rPr>
        <w:t>, nuo Darbų pradžios objekte, kitu atveju (vėlavimas) bus vertinama kaip Darbų technologinis pažeidimas</w:t>
      </w:r>
      <w:r w:rsidR="00E00BC8" w:rsidRPr="00CC3B62">
        <w:rPr>
          <w:rFonts w:ascii="Arial" w:eastAsia="Times New Roman" w:hAnsi="Arial" w:cs="Arial"/>
          <w:sz w:val="20"/>
          <w:szCs w:val="20"/>
          <w:lang w:eastAsia="lt-LT"/>
        </w:rPr>
        <w:t>, kurio kiekvienai vėlavimo dienai bus skaičiuojama sutartyje numatytomis nuobaudomis</w:t>
      </w:r>
      <w:r w:rsidRPr="00CC3B62">
        <w:rPr>
          <w:rFonts w:ascii="Arial" w:eastAsia="Times New Roman" w:hAnsi="Arial" w:cs="Arial"/>
          <w:sz w:val="20"/>
          <w:szCs w:val="20"/>
          <w:lang w:eastAsia="lt-LT"/>
        </w:rPr>
        <w:t>.</w:t>
      </w:r>
    </w:p>
    <w:p w14:paraId="393EC75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C3B62">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C3B62">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CC3B62" w:rsidRDefault="008D7DF2" w:rsidP="008D7DF2">
      <w:pPr>
        <w:spacing w:after="0"/>
        <w:ind w:firstLine="567"/>
        <w:jc w:val="both"/>
        <w:rPr>
          <w:rFonts w:ascii="Arial" w:eastAsia="Times New Roman" w:hAnsi="Arial" w:cs="Arial"/>
          <w:sz w:val="20"/>
          <w:szCs w:val="20"/>
          <w:lang w:eastAsia="lt-LT"/>
        </w:rPr>
      </w:pPr>
    </w:p>
    <w:p w14:paraId="02E515A5" w14:textId="6631AD3C" w:rsidR="008D7DF2" w:rsidRPr="00CC3B62" w:rsidRDefault="008D7DF2" w:rsidP="008D7DF2">
      <w:pPr>
        <w:spacing w:after="0"/>
        <w:ind w:firstLine="567"/>
        <w:jc w:val="center"/>
        <w:rPr>
          <w:rFonts w:ascii="Arial" w:eastAsia="Times New Roman" w:hAnsi="Arial" w:cs="Arial"/>
          <w:b/>
          <w:sz w:val="20"/>
          <w:szCs w:val="20"/>
          <w:lang w:eastAsia="lt-LT"/>
        </w:rPr>
      </w:pPr>
      <w:r w:rsidRPr="00CC3B62">
        <w:rPr>
          <w:rFonts w:ascii="Arial" w:eastAsia="Times New Roman" w:hAnsi="Arial" w:cs="Arial"/>
          <w:b/>
          <w:sz w:val="20"/>
          <w:szCs w:val="20"/>
          <w:lang w:eastAsia="lt-LT"/>
        </w:rPr>
        <w:t>II PAGRINDINIAI TECHNINIAI RODIKLIAI</w:t>
      </w:r>
    </w:p>
    <w:p w14:paraId="297C0893" w14:textId="77777777" w:rsidR="008D7DF2" w:rsidRPr="00CC3B62" w:rsidRDefault="008D7DF2" w:rsidP="008D7DF2">
      <w:pPr>
        <w:spacing w:after="0"/>
        <w:ind w:firstLine="567"/>
        <w:jc w:val="both"/>
        <w:rPr>
          <w:rFonts w:ascii="Arial" w:eastAsia="Times New Roman" w:hAnsi="Arial" w:cs="Arial"/>
          <w:b/>
          <w:sz w:val="20"/>
          <w:szCs w:val="20"/>
          <w:lang w:eastAsia="lt-LT"/>
        </w:rPr>
      </w:pPr>
    </w:p>
    <w:p w14:paraId="1661BAA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Vidutinė šilumos tiekimo tinklų vamzdynų nuo DN 32 iki DN 1000.</w:t>
      </w:r>
    </w:p>
    <w:p w14:paraId="3E41B16B"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Pagrindiniai šilumos tiekimo tinklų rodikliai: darbinis slėgis – 1,6 MPa, skaičiuotina temperatūra – 120 °C.</w:t>
      </w:r>
    </w:p>
    <w:p w14:paraId="7940242B" w14:textId="10951F7E"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Darbai bus atliekami Kauno miesto</w:t>
      </w:r>
      <w:r w:rsidR="00AB432E">
        <w:rPr>
          <w:rFonts w:ascii="Arial" w:eastAsia="Times New Roman" w:hAnsi="Arial" w:cs="Arial"/>
          <w:sz w:val="20"/>
          <w:szCs w:val="20"/>
          <w:lang w:eastAsia="lt-LT"/>
        </w:rPr>
        <w:t xml:space="preserve">, </w:t>
      </w:r>
      <w:r w:rsidRPr="00CC3B62">
        <w:rPr>
          <w:rFonts w:ascii="Arial" w:eastAsia="Times New Roman" w:hAnsi="Arial" w:cs="Arial"/>
          <w:sz w:val="20"/>
          <w:szCs w:val="20"/>
          <w:lang w:eastAsia="lt-LT"/>
        </w:rPr>
        <w:t>Kauno rajono</w:t>
      </w:r>
      <w:r w:rsidR="00AB432E">
        <w:rPr>
          <w:rFonts w:ascii="Arial" w:eastAsia="Times New Roman" w:hAnsi="Arial" w:cs="Arial"/>
          <w:sz w:val="20"/>
          <w:szCs w:val="20"/>
          <w:lang w:eastAsia="lt-LT"/>
        </w:rPr>
        <w:t xml:space="preserve"> ir </w:t>
      </w:r>
      <w:r w:rsidR="00A157A4" w:rsidRPr="00A157A4">
        <w:rPr>
          <w:rFonts w:ascii="Arial" w:eastAsia="Times New Roman" w:hAnsi="Arial" w:cs="Arial"/>
          <w:sz w:val="20"/>
          <w:szCs w:val="20"/>
          <w:lang w:eastAsia="lt-LT"/>
        </w:rPr>
        <w:t xml:space="preserve">Jurbarko miesto </w:t>
      </w:r>
      <w:r w:rsidRPr="00CC3B62">
        <w:rPr>
          <w:rFonts w:ascii="Arial" w:eastAsia="Times New Roman" w:hAnsi="Arial" w:cs="Arial"/>
          <w:sz w:val="20"/>
          <w:szCs w:val="20"/>
          <w:lang w:eastAsia="lt-LT"/>
        </w:rPr>
        <w:t xml:space="preserve">šilumos tiekimo tinkluose. </w:t>
      </w:r>
    </w:p>
    <w:p w14:paraId="2CB87EB5" w14:textId="77777777" w:rsidR="008D7DF2" w:rsidRPr="00CC3B62"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18007FC0" w:rsidR="008D7DF2" w:rsidRPr="00CC3B62" w:rsidRDefault="008D7DF2" w:rsidP="008D7DF2">
      <w:pPr>
        <w:tabs>
          <w:tab w:val="left" w:pos="709"/>
          <w:tab w:val="left" w:pos="1701"/>
        </w:tabs>
        <w:spacing w:after="0"/>
        <w:ind w:firstLine="567"/>
        <w:jc w:val="center"/>
        <w:rPr>
          <w:rFonts w:ascii="Arial" w:hAnsi="Arial" w:cs="Arial"/>
          <w:b/>
          <w:caps/>
          <w:sz w:val="20"/>
          <w:szCs w:val="20"/>
        </w:rPr>
      </w:pPr>
      <w:r w:rsidRPr="00CC3B62">
        <w:rPr>
          <w:rFonts w:ascii="Arial" w:eastAsia="Times New Roman" w:hAnsi="Arial" w:cs="Arial"/>
          <w:b/>
          <w:sz w:val="20"/>
          <w:szCs w:val="20"/>
          <w:lang w:eastAsia="lt-LT"/>
        </w:rPr>
        <w:t xml:space="preserve">III </w:t>
      </w:r>
      <w:r w:rsidRPr="00CC3B62">
        <w:rPr>
          <w:rFonts w:ascii="Arial" w:hAnsi="Arial" w:cs="Arial"/>
          <w:b/>
          <w:caps/>
          <w:sz w:val="20"/>
          <w:szCs w:val="20"/>
        </w:rPr>
        <w:t>Reikalavimai gaminiams, medžiagoms, technologijai</w:t>
      </w:r>
    </w:p>
    <w:p w14:paraId="38CE1AEE" w14:textId="77777777" w:rsidR="008D7DF2" w:rsidRPr="00CC3B62"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šiluminei izoliacijai:</w:t>
      </w:r>
    </w:p>
    <w:p w14:paraId="570188E7" w14:textId="77777777" w:rsidR="008D7DF2" w:rsidRPr="00CC3B62" w:rsidRDefault="008D7DF2" w:rsidP="008D7DF2">
      <w:pPr>
        <w:pStyle w:val="Sraopastraipa"/>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CC3B62">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CC3B62">
        <w:rPr>
          <w:rFonts w:ascii="Arial" w:hAnsi="Arial" w:cs="Arial"/>
          <w:sz w:val="20"/>
          <w:szCs w:val="20"/>
        </w:rPr>
        <w:sym w:font="Symbol" w:char="F06C"/>
      </w:r>
      <w:r w:rsidRPr="00CC3B62">
        <w:rPr>
          <w:rFonts w:ascii="Arial" w:eastAsiaTheme="minorHAnsi" w:hAnsi="Arial" w:cs="Arial"/>
          <w:sz w:val="20"/>
          <w:szCs w:val="20"/>
        </w:rPr>
        <w:t xml:space="preserve"> ≤ 0,039 W/(m</w:t>
      </w:r>
      <w:r w:rsidRPr="00CC3B62">
        <w:rPr>
          <w:rFonts w:ascii="Arial" w:eastAsiaTheme="minorHAnsi" w:hAnsi="Arial" w:cs="Arial"/>
          <w:sz w:val="20"/>
          <w:szCs w:val="20"/>
          <w:vertAlign w:val="superscript"/>
        </w:rPr>
        <w:t xml:space="preserve">. </w:t>
      </w:r>
      <w:r w:rsidRPr="00CC3B62">
        <w:rPr>
          <w:rFonts w:ascii="Arial" w:eastAsiaTheme="minorHAnsi" w:hAnsi="Arial" w:cs="Arial"/>
          <w:sz w:val="20"/>
          <w:szCs w:val="20"/>
        </w:rPr>
        <w:t>K). Tankis ≥ 80 kg/m</w:t>
      </w:r>
      <w:r w:rsidRPr="00CC3B62">
        <w:rPr>
          <w:rFonts w:ascii="Arial" w:eastAsiaTheme="minorHAnsi" w:hAnsi="Arial" w:cs="Arial"/>
          <w:sz w:val="20"/>
          <w:szCs w:val="20"/>
          <w:vertAlign w:val="superscript"/>
        </w:rPr>
        <w:t>3</w:t>
      </w:r>
      <w:r w:rsidRPr="00CC3B62">
        <w:rPr>
          <w:rFonts w:ascii="Arial" w:eastAsiaTheme="minorHAnsi" w:hAnsi="Arial" w:cs="Arial"/>
          <w:sz w:val="20"/>
          <w:szCs w:val="20"/>
        </w:rPr>
        <w:t xml:space="preserve">. </w:t>
      </w:r>
    </w:p>
    <w:p w14:paraId="70EDF93B" w14:textId="77777777" w:rsidR="008D7DF2" w:rsidRPr="00CC3B62" w:rsidRDefault="008D7DF2" w:rsidP="008D7DF2">
      <w:pPr>
        <w:pStyle w:val="Sraopastraipa"/>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Izoliacinė medžiaga tvirtinama: austenitinio plieno 10 mm arba plastikine 13 mm pločio juosta kiekviename bėginiame metre – 4-riomis juostomis.</w:t>
      </w:r>
    </w:p>
    <w:p w14:paraId="3AFCC731"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Atliekant izoliacinės medžiagos tvirtinimą, negalima jos suspausti. Bendras izoliacijos storis turi nepakisti ir neturi atsirasti tarpų izoliacinėje medžiagoje.</w:t>
      </w:r>
    </w:p>
    <w:p w14:paraId="0E727A18"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Šilumos izoliacijos išilginės ir skersinės siūlės montažo metu sutankinamos.</w:t>
      </w:r>
    </w:p>
    <w:p w14:paraId="58C2B5A5"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Užbaigta šiluminė izoliacija turi išlaikyti objekto paviršiaus konfigūraciją.</w:t>
      </w:r>
    </w:p>
    <w:p w14:paraId="40BF6D5B"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Šilumos izoliacijos apsauginis sluoksnis – speciali armuota polietileninė plėvelė.</w:t>
      </w:r>
    </w:p>
    <w:p w14:paraId="0AD323EA"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lastRenderedPageBreak/>
        <w:t xml:space="preserve">Visos išilginės siūlės horizontaliuose vamzdynuose privalo būti išdėstytos 45 </w:t>
      </w:r>
      <w:r w:rsidRPr="00CC3B62">
        <w:rPr>
          <w:rFonts w:ascii="Arial" w:hAnsi="Arial" w:cs="Arial"/>
          <w:sz w:val="20"/>
          <w:szCs w:val="20"/>
        </w:rPr>
        <w:sym w:font="Symbol" w:char="F0B0"/>
      </w:r>
      <w:r w:rsidRPr="00CC3B62">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Uždaromoji armatūra izoliuojama akmens vatos dembliais su apsauginiu sluoksniu – stiklo audiniu.</w:t>
      </w:r>
    </w:p>
    <w:p w14:paraId="32B8EF0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antikorozinei dangai:</w:t>
      </w:r>
    </w:p>
    <w:p w14:paraId="7BB60B78"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temperatūra: + 40–150 </w:t>
      </w:r>
      <w:r w:rsidRPr="00CC3B62">
        <w:rPr>
          <w:rFonts w:ascii="Arial" w:hAnsi="Arial" w:cs="Arial"/>
          <w:sz w:val="20"/>
          <w:szCs w:val="20"/>
        </w:rPr>
        <w:sym w:font="Symbol" w:char="F0B0"/>
      </w:r>
      <w:r w:rsidRPr="00CC3B62">
        <w:rPr>
          <w:rFonts w:ascii="Arial" w:hAnsi="Arial" w:cs="Arial"/>
          <w:sz w:val="20"/>
          <w:szCs w:val="20"/>
        </w:rPr>
        <w:t>C;</w:t>
      </w:r>
    </w:p>
    <w:p w14:paraId="4CE168AA"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santykinė drėgmė: 50–100 proc.;</w:t>
      </w:r>
    </w:p>
    <w:p w14:paraId="7E7923C3"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CC3B62">
        <w:rPr>
          <w:rFonts w:ascii="Arial" w:hAnsi="Arial" w:cs="Arial"/>
          <w:bCs/>
          <w:sz w:val="20"/>
          <w:szCs w:val="20"/>
        </w:rPr>
        <w:t xml:space="preserve"> prieš atliekant </w:t>
      </w:r>
      <w:r w:rsidRPr="00CC3B62">
        <w:rPr>
          <w:rFonts w:ascii="Arial" w:hAnsi="Arial" w:cs="Arial"/>
          <w:sz w:val="20"/>
          <w:szCs w:val="20"/>
        </w:rPr>
        <w:t>antikorozinio padengimo</w:t>
      </w:r>
      <w:r w:rsidRPr="00CC3B62">
        <w:rPr>
          <w:rFonts w:ascii="Arial" w:hAnsi="Arial" w:cs="Arial"/>
          <w:bCs/>
          <w:sz w:val="20"/>
          <w:szCs w:val="20"/>
        </w:rPr>
        <w:t xml:space="preserve"> darbus, bet</w:t>
      </w:r>
      <w:r w:rsidRPr="00CC3B62">
        <w:rPr>
          <w:rFonts w:ascii="Arial" w:hAnsi="Arial" w:cs="Arial"/>
          <w:sz w:val="20"/>
          <w:szCs w:val="20"/>
        </w:rPr>
        <w:t xml:space="preserve"> ne vėliau kaip 15 darbo dienų </w:t>
      </w:r>
      <w:r w:rsidRPr="00CC3B62">
        <w:rPr>
          <w:rFonts w:ascii="Arial" w:hAnsi="Arial" w:cs="Arial"/>
          <w:bCs/>
          <w:sz w:val="20"/>
          <w:szCs w:val="20"/>
        </w:rPr>
        <w:t xml:space="preserve"> po sutarties įsigaliojimo dienos.</w:t>
      </w:r>
    </w:p>
    <w:p w14:paraId="085DE029" w14:textId="77777777" w:rsidR="008D7DF2" w:rsidRPr="00CC3B62" w:rsidRDefault="008D7DF2" w:rsidP="00B01891">
      <w:pPr>
        <w:pStyle w:val="Sraopastraipa"/>
        <w:numPr>
          <w:ilvl w:val="2"/>
          <w:numId w:val="1"/>
        </w:numPr>
        <w:tabs>
          <w:tab w:val="center" w:pos="-2268"/>
          <w:tab w:val="left" w:pos="1701"/>
        </w:tabs>
        <w:spacing w:line="240" w:lineRule="auto"/>
        <w:ind w:left="0" w:firstLine="567"/>
        <w:jc w:val="both"/>
        <w:rPr>
          <w:rFonts w:ascii="Arial" w:hAnsi="Arial" w:cs="Arial"/>
          <w:sz w:val="20"/>
          <w:szCs w:val="20"/>
        </w:rPr>
      </w:pPr>
      <w:r w:rsidRPr="00CC3B62">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CC3B62" w:rsidRDefault="008D7DF2" w:rsidP="00B01891">
      <w:pPr>
        <w:pStyle w:val="Sraopastraipa"/>
        <w:numPr>
          <w:ilvl w:val="2"/>
          <w:numId w:val="1"/>
        </w:numPr>
        <w:tabs>
          <w:tab w:val="center" w:pos="-2268"/>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paviršių paruošimas:</w:t>
      </w:r>
    </w:p>
    <w:p w14:paraId="3EB65390"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 xml:space="preserve">Rūdžių surišėjais ruošti paviršių dažymui draudžiama, dažymas atliekamas ne žemesnėje kaip +5 </w:t>
      </w:r>
      <w:r w:rsidRPr="00CC3B62">
        <w:rPr>
          <w:rFonts w:ascii="Cambria Math" w:hAnsi="Cambria Math" w:cs="Cambria Math"/>
          <w:sz w:val="20"/>
          <w:szCs w:val="20"/>
        </w:rPr>
        <w:t>℃</w:t>
      </w:r>
      <w:r w:rsidRPr="00CC3B62">
        <w:rPr>
          <w:rFonts w:ascii="Arial" w:hAnsi="Arial" w:cs="Arial"/>
          <w:sz w:val="20"/>
          <w:szCs w:val="20"/>
        </w:rPr>
        <w:t xml:space="preserve"> temperatūroje ir esant santykinei drėgmei ne aukštesnei kaip 80-85%).</w:t>
      </w:r>
    </w:p>
    <w:p w14:paraId="5593AAA7"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Draudžiama atlikti plieninių paviršių antikorozinį padengimą esant blogam orui, lyjant, esant rūkui, rasai.</w:t>
      </w:r>
    </w:p>
    <w:p w14:paraId="24F68B7C"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paviršių dažymas:</w:t>
      </w:r>
    </w:p>
    <w:p w14:paraId="2151CFC4"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CC3B62">
        <w:rPr>
          <w:rFonts w:ascii="Arial" w:hAnsi="Arial" w:cs="Arial"/>
          <w:sz w:val="20"/>
          <w:szCs w:val="20"/>
        </w:rPr>
        <w:t>.</w:t>
      </w:r>
    </w:p>
    <w:p w14:paraId="06E34787"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hidroizoliacijai:</w:t>
      </w:r>
    </w:p>
    <w:p w14:paraId="583BA7AF"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Šilumos tiekimo tinklų lovių perdangos siūles užtaisyti betonu su </w:t>
      </w:r>
      <w:r w:rsidRPr="00CC3B62">
        <w:rPr>
          <w:rFonts w:ascii="Arial" w:hAnsi="Arial" w:cs="Arial"/>
          <w:sz w:val="20"/>
          <w:szCs w:val="20"/>
        </w:rPr>
        <w:sym w:font="Symbol" w:char="F0B3"/>
      </w:r>
      <w:r w:rsidRPr="00CC3B62">
        <w:rPr>
          <w:rFonts w:ascii="Arial" w:hAnsi="Arial" w:cs="Arial"/>
          <w:sz w:val="20"/>
          <w:szCs w:val="20"/>
        </w:rPr>
        <w:t xml:space="preserve"> 0,03 proc. nuolydžiu į lovio kraštus, lovių sujungimą su nejudama atrama užtaisyti betonu, padarant ne didesnį kaip 45</w:t>
      </w:r>
      <w:r w:rsidRPr="00CC3B62">
        <w:rPr>
          <w:rFonts w:ascii="Arial" w:hAnsi="Arial" w:cs="Arial"/>
          <w:sz w:val="20"/>
          <w:szCs w:val="20"/>
        </w:rPr>
        <w:sym w:font="Symbol" w:char="F0B0"/>
      </w:r>
      <w:r w:rsidRPr="00CC3B62">
        <w:rPr>
          <w:rFonts w:ascii="Arial" w:hAnsi="Arial" w:cs="Arial"/>
          <w:sz w:val="20"/>
          <w:szCs w:val="20"/>
        </w:rPr>
        <w:t xml:space="preserve"> kampą.</w:t>
      </w:r>
    </w:p>
    <w:p w14:paraId="039CD3C6"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CC3B62" w:rsidRDefault="008D7DF2" w:rsidP="008D7DF2">
      <w:pPr>
        <w:pStyle w:val="Sraopastraipa"/>
        <w:numPr>
          <w:ilvl w:val="0"/>
          <w:numId w:val="1"/>
        </w:numPr>
        <w:tabs>
          <w:tab w:val="center" w:pos="-2268"/>
          <w:tab w:val="left" w:pos="709"/>
          <w:tab w:val="left" w:pos="1134"/>
        </w:tabs>
        <w:spacing w:after="0"/>
        <w:ind w:left="0" w:firstLine="567"/>
        <w:jc w:val="both"/>
        <w:rPr>
          <w:rFonts w:ascii="Arial" w:hAnsi="Arial" w:cs="Arial"/>
          <w:sz w:val="20"/>
          <w:szCs w:val="20"/>
        </w:rPr>
      </w:pPr>
      <w:r w:rsidRPr="00CC3B62">
        <w:rPr>
          <w:rFonts w:ascii="Arial" w:hAnsi="Arial" w:cs="Arial"/>
          <w:sz w:val="20"/>
          <w:szCs w:val="20"/>
        </w:rPr>
        <w:t>Reikalavimai suvirinimo darbams:</w:t>
      </w:r>
    </w:p>
    <w:p w14:paraId="4BF432F0"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CC3B62">
        <w:rPr>
          <w:rFonts w:ascii="Arial" w:hAnsi="Arial" w:cs="Arial"/>
          <w:sz w:val="20"/>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CC3B62">
        <w:rPr>
          <w:rFonts w:ascii="Arial" w:hAnsi="Arial" w:cs="Arial"/>
          <w:sz w:val="20"/>
          <w:szCs w:val="20"/>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CC3B62">
        <w:rPr>
          <w:rFonts w:ascii="Arial" w:hAnsi="Arial" w:cs="Arial"/>
          <w:bCs/>
          <w:sz w:val="20"/>
          <w:szCs w:val="20"/>
        </w:rPr>
        <w:t>Perkančiajam subjektui dar prieš atliekant suvirinimo darbus, bet</w:t>
      </w:r>
      <w:r w:rsidRPr="00CC3B62">
        <w:rPr>
          <w:rFonts w:ascii="Arial" w:hAnsi="Arial" w:cs="Arial"/>
          <w:sz w:val="20"/>
          <w:szCs w:val="20"/>
        </w:rPr>
        <w:t xml:space="preserve"> ne vėliau kaip 15 </w:t>
      </w:r>
      <w:r w:rsidRPr="00CC3B62">
        <w:rPr>
          <w:rFonts w:ascii="Arial" w:hAnsi="Arial" w:cs="Arial"/>
          <w:bCs/>
          <w:sz w:val="20"/>
          <w:szCs w:val="20"/>
        </w:rPr>
        <w:t>po sutarties įsigaliojimo dienos.</w:t>
      </w:r>
      <w:r w:rsidRPr="00CC3B62">
        <w:rPr>
          <w:rFonts w:ascii="Arial" w:hAnsi="Arial" w:cs="Arial"/>
          <w:sz w:val="20"/>
          <w:szCs w:val="20"/>
        </w:rPr>
        <w:t xml:space="preserve"> </w:t>
      </w:r>
      <w:r w:rsidRPr="00CC3B62">
        <w:rPr>
          <w:rFonts w:ascii="Arial" w:hAnsi="Arial" w:cs="Arial"/>
          <w:sz w:val="20"/>
          <w:szCs w:val="20"/>
        </w:rPr>
        <w:lastRenderedPageBreak/>
        <w:t>SPA kopijos privalo būti pas suvirintoją ir suvirinimas atliekamas pagal patvirtinto SPA techninius duomenis ir reikalavimus.</w:t>
      </w:r>
    </w:p>
    <w:p w14:paraId="41329179"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CC3B62">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bCs/>
          <w:sz w:val="20"/>
          <w:szCs w:val="20"/>
        </w:rPr>
        <w:t xml:space="preserve">Perkantysis subjektas </w:t>
      </w:r>
      <w:r w:rsidRPr="00CC3B62">
        <w:rPr>
          <w:rFonts w:ascii="Arial" w:hAnsi="Arial" w:cs="Arial"/>
          <w:sz w:val="20"/>
          <w:szCs w:val="20"/>
        </w:rPr>
        <w:t xml:space="preserve">turi teisę pareikalauti iš Tiekėjo, kad suvirintojai suvirintų, o bekanalių vamzdynų movų montuotojai atliktų kontrolinius pavyzdžius, vykstant darbams ar prieš jų pradžią, dalyvaujant </w:t>
      </w:r>
      <w:r w:rsidRPr="00CC3B62">
        <w:rPr>
          <w:rFonts w:ascii="Arial" w:hAnsi="Arial" w:cs="Arial"/>
          <w:bCs/>
          <w:sz w:val="20"/>
          <w:szCs w:val="20"/>
        </w:rPr>
        <w:t>Perkančiojo subjekto</w:t>
      </w:r>
      <w:r w:rsidRPr="00CC3B62">
        <w:rPr>
          <w:rFonts w:ascii="Arial" w:hAnsi="Arial" w:cs="Arial"/>
          <w:sz w:val="20"/>
          <w:szCs w:val="20"/>
        </w:rPr>
        <w:t xml:space="preserve"> atstovams. Esant technologijos pažeidimams, </w:t>
      </w:r>
      <w:r w:rsidRPr="00CC3B62">
        <w:rPr>
          <w:rFonts w:ascii="Arial" w:hAnsi="Arial" w:cs="Arial"/>
          <w:bCs/>
          <w:sz w:val="20"/>
          <w:szCs w:val="20"/>
        </w:rPr>
        <w:t>Perkantysis subjektas</w:t>
      </w:r>
      <w:r w:rsidRPr="00CC3B62">
        <w:rPr>
          <w:rFonts w:ascii="Arial" w:hAnsi="Arial" w:cs="Arial"/>
          <w:sz w:val="20"/>
          <w:szCs w:val="20"/>
        </w:rPr>
        <w:t xml:space="preserve"> turi teisę sustabdyti Tiekėjo vykdomus darbus.</w:t>
      </w:r>
    </w:p>
    <w:p w14:paraId="0AD4335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bCs/>
          <w:sz w:val="20"/>
          <w:szCs w:val="20"/>
        </w:rPr>
      </w:pPr>
      <w:r w:rsidRPr="00CC3B62">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CC3B62">
        <w:rPr>
          <w:rFonts w:ascii="Arial" w:hAnsi="Arial" w:cs="Arial"/>
          <w:sz w:val="20"/>
          <w:szCs w:val="20"/>
        </w:rPr>
        <w:t xml:space="preserve">Prieš pradedant suvirinimo darbus Tiekėjas turi pateikti </w:t>
      </w:r>
      <w:r w:rsidRPr="00CC3B62">
        <w:rPr>
          <w:rFonts w:ascii="Arial" w:hAnsi="Arial" w:cs="Arial"/>
          <w:bCs/>
          <w:sz w:val="20"/>
          <w:szCs w:val="20"/>
        </w:rPr>
        <w:t>Perkančiajam subjektui</w:t>
      </w:r>
      <w:r w:rsidRPr="00CC3B62">
        <w:rPr>
          <w:rFonts w:ascii="Arial" w:hAnsi="Arial" w:cs="Arial"/>
          <w:sz w:val="20"/>
          <w:szCs w:val="20"/>
        </w:rPr>
        <w:t xml:space="preserve"> suderinimui tokią dokumentaciją:</w:t>
      </w:r>
    </w:p>
    <w:p w14:paraId="2066F06F"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Personalo kvalifikacinių pažymėjimų kopijas bei bendrus sąrašus.</w:t>
      </w:r>
    </w:p>
    <w:p w14:paraId="2822A100"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 xml:space="preserve">SPPP ir SPA kopijas </w:t>
      </w:r>
      <w:bookmarkStart w:id="7" w:name="_Hlk124769799"/>
      <w:r w:rsidRPr="00CC3B62">
        <w:rPr>
          <w:rFonts w:ascii="Arial" w:hAnsi="Arial" w:cs="Arial"/>
          <w:sz w:val="20"/>
          <w:szCs w:val="20"/>
        </w:rPr>
        <w:t>bei bendrus sąrašus</w:t>
      </w:r>
      <w:bookmarkEnd w:id="7"/>
      <w:r w:rsidRPr="00CC3B62">
        <w:rPr>
          <w:rFonts w:ascii="Arial" w:hAnsi="Arial" w:cs="Arial"/>
          <w:sz w:val="20"/>
          <w:szCs w:val="20"/>
        </w:rPr>
        <w:t>.</w:t>
      </w:r>
    </w:p>
    <w:p w14:paraId="08831A25"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Naudojamų medžiagų sertifikatus.</w:t>
      </w:r>
    </w:p>
    <w:p w14:paraId="288EBA36"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medžiagų sertifikatus.</w:t>
      </w:r>
    </w:p>
    <w:p w14:paraId="068A6903" w14:textId="77777777" w:rsidR="008D7DF2" w:rsidRPr="00CC3B62" w:rsidRDefault="008D7DF2" w:rsidP="00B01891">
      <w:pPr>
        <w:pStyle w:val="Sraopastraipa"/>
        <w:numPr>
          <w:ilvl w:val="2"/>
          <w:numId w:val="1"/>
        </w:numPr>
        <w:tabs>
          <w:tab w:val="center" w:pos="-2268"/>
          <w:tab w:val="left" w:pos="1134"/>
          <w:tab w:val="left" w:pos="1843"/>
        </w:tabs>
        <w:spacing w:line="240" w:lineRule="auto"/>
        <w:ind w:left="0" w:firstLine="567"/>
        <w:jc w:val="both"/>
        <w:rPr>
          <w:rFonts w:ascii="Arial" w:hAnsi="Arial" w:cs="Arial"/>
          <w:bCs/>
          <w:sz w:val="20"/>
          <w:szCs w:val="20"/>
        </w:rPr>
      </w:pPr>
      <w:r w:rsidRPr="00CC3B62">
        <w:rPr>
          <w:rFonts w:ascii="Arial" w:hAnsi="Arial" w:cs="Arial"/>
          <w:sz w:val="20"/>
          <w:szCs w:val="20"/>
        </w:rPr>
        <w:t>Prieš suvirinimą turi būti atlikta:</w:t>
      </w:r>
    </w:p>
    <w:p w14:paraId="06EB3ED5"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bCs/>
          <w:sz w:val="20"/>
          <w:szCs w:val="20"/>
        </w:rPr>
      </w:pPr>
      <w:r w:rsidRPr="00CC3B62">
        <w:rPr>
          <w:rFonts w:ascii="Arial" w:hAnsi="Arial" w:cs="Arial"/>
          <w:sz w:val="20"/>
          <w:szCs w:val="20"/>
        </w:rPr>
        <w:t>Naudojamų medžiagų identifikacija.</w:t>
      </w:r>
    </w:p>
    <w:p w14:paraId="09D62156"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medžiagų identifikacija.</w:t>
      </w:r>
    </w:p>
    <w:p w14:paraId="76C99D4E"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sąlygų patikrinimas.</w:t>
      </w:r>
    </w:p>
    <w:p w14:paraId="2FA4BAF7"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medžiagų laikymo darbo vietoje patikrinimas.</w:t>
      </w:r>
    </w:p>
    <w:p w14:paraId="5DA5527F" w14:textId="5E714E58"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Suvirinimo sujungimų patikrinimą neardančiu metodu (toliau NDT) (rentgenografiniu</w:t>
      </w:r>
      <w:r w:rsidR="0065748E" w:rsidRPr="00CC3B62">
        <w:rPr>
          <w:rFonts w:ascii="Arial" w:hAnsi="Arial" w:cs="Arial"/>
          <w:sz w:val="20"/>
          <w:szCs w:val="20"/>
        </w:rPr>
        <w:t>, ultragarsiniu</w:t>
      </w:r>
      <w:r w:rsidRPr="00CC3B62">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Atlikus visus suvirinimo ir kontrolės darbus, Perkančiajam subjektui turės būti pateikta:</w:t>
      </w:r>
    </w:p>
    <w:p w14:paraId="754D72E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Personalo kvalifikacinių pažymėjimų kopijos bei bendri sąrašai.</w:t>
      </w:r>
    </w:p>
    <w:p w14:paraId="373EEAC7"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SPPP ir SPA kopijos bei bendri sąrašai.</w:t>
      </w:r>
    </w:p>
    <w:p w14:paraId="03C1B7BA"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Naudotų medžiagų sertifikatai.</w:t>
      </w:r>
    </w:p>
    <w:p w14:paraId="39B20F78"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Suvirinimui naudotų medžiagų sertifikatai.</w:t>
      </w:r>
    </w:p>
    <w:p w14:paraId="7F085192"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Siūlių VT ir NDT kontrolės originalios schemos, protokolai ir jų sąrašai.</w:t>
      </w:r>
    </w:p>
    <w:bookmarkEnd w:id="5"/>
    <w:p w14:paraId="7D2E4C37"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Specialūs medžiagoms keliami techniniai reikalavimai turi būti suprantami kaip minimalūs reikalavimai.</w:t>
      </w:r>
    </w:p>
    <w:p w14:paraId="742ED5AF"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Medžiagos:</w:t>
      </w:r>
    </w:p>
    <w:p w14:paraId="43C89695"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Plienas turi būti ramaus stingimo.</w:t>
      </w:r>
    </w:p>
    <w:p w14:paraId="66AFB41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Reikalavimai uždaromajai armatūrai:</w:t>
      </w:r>
    </w:p>
    <w:p w14:paraId="7D9D9805" w14:textId="77777777" w:rsidR="008D7DF2" w:rsidRPr="00CC3B62" w:rsidRDefault="008D7DF2" w:rsidP="008D7DF2">
      <w:pPr>
        <w:pStyle w:val="Sraopastraipa"/>
        <w:numPr>
          <w:ilvl w:val="1"/>
          <w:numId w:val="1"/>
        </w:numPr>
        <w:spacing w:line="240" w:lineRule="auto"/>
        <w:ind w:left="0" w:firstLine="567"/>
        <w:jc w:val="both"/>
        <w:rPr>
          <w:rFonts w:ascii="Arial" w:hAnsi="Arial" w:cs="Arial"/>
          <w:sz w:val="20"/>
          <w:szCs w:val="20"/>
        </w:rPr>
      </w:pPr>
      <w:r w:rsidRPr="00CC3B62">
        <w:rPr>
          <w:rFonts w:ascii="Arial" w:hAnsi="Arial" w:cs="Arial"/>
          <w:sz w:val="20"/>
          <w:szCs w:val="20"/>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CC3B62" w:rsidRDefault="006451BF" w:rsidP="00A73CFE">
      <w:pPr>
        <w:pStyle w:val="Sraopastraipa"/>
        <w:numPr>
          <w:ilvl w:val="1"/>
          <w:numId w:val="1"/>
        </w:numPr>
        <w:ind w:left="0" w:firstLine="567"/>
        <w:rPr>
          <w:rFonts w:ascii="Arial" w:hAnsi="Arial" w:cs="Arial"/>
          <w:sz w:val="20"/>
          <w:szCs w:val="20"/>
        </w:rPr>
      </w:pPr>
      <w:r w:rsidRPr="00CC3B62">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CC3B62">
        <w:rPr>
          <w:rFonts w:ascii="Arial" w:hAnsi="Arial" w:cs="Arial"/>
          <w:sz w:val="20"/>
          <w:szCs w:val="20"/>
        </w:rPr>
        <w:t>.</w:t>
      </w:r>
    </w:p>
    <w:p w14:paraId="73ADE009" w14:textId="4A286F64" w:rsidR="00CA0DA5" w:rsidRPr="00CC3B62" w:rsidRDefault="00A73CFE" w:rsidP="00A73CFE">
      <w:pPr>
        <w:pStyle w:val="Sraopastraipa"/>
        <w:numPr>
          <w:ilvl w:val="1"/>
          <w:numId w:val="1"/>
        </w:numPr>
        <w:ind w:left="0" w:firstLine="567"/>
        <w:rPr>
          <w:rFonts w:ascii="Arial" w:hAnsi="Arial" w:cs="Arial"/>
          <w:sz w:val="20"/>
          <w:szCs w:val="20"/>
        </w:rPr>
      </w:pPr>
      <w:r w:rsidRPr="00CC3B62">
        <w:rPr>
          <w:rFonts w:ascii="Arial" w:hAnsi="Arial" w:cs="Arial"/>
          <w:sz w:val="20"/>
          <w:szCs w:val="20"/>
        </w:rPr>
        <w:lastRenderedPageBreak/>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CC3B62" w:rsidRDefault="00006BD5" w:rsidP="00006BD5">
      <w:pPr>
        <w:pStyle w:val="Sraopastraipa"/>
        <w:numPr>
          <w:ilvl w:val="1"/>
          <w:numId w:val="1"/>
        </w:numPr>
        <w:ind w:left="0" w:firstLine="567"/>
        <w:rPr>
          <w:rFonts w:ascii="Arial" w:hAnsi="Arial" w:cs="Arial"/>
          <w:sz w:val="20"/>
          <w:szCs w:val="20"/>
        </w:rPr>
      </w:pPr>
      <w:r w:rsidRPr="00CC3B62">
        <w:rPr>
          <w:rFonts w:ascii="Arial" w:hAnsi="Arial" w:cs="Arial"/>
          <w:sz w:val="20"/>
          <w:szCs w:val="20"/>
        </w:rPr>
        <w:t>Visa armatūra turi būti sertifikuota.</w:t>
      </w:r>
    </w:p>
    <w:p w14:paraId="7BFF7A19" w14:textId="77777777" w:rsidR="00ED7794" w:rsidRPr="00CC3B62" w:rsidRDefault="00ED7794" w:rsidP="00ED7794">
      <w:pPr>
        <w:pStyle w:val="Sraopastraipa"/>
        <w:numPr>
          <w:ilvl w:val="1"/>
          <w:numId w:val="1"/>
        </w:numPr>
        <w:ind w:left="0" w:firstLine="567"/>
        <w:rPr>
          <w:rFonts w:ascii="Arial" w:hAnsi="Arial" w:cs="Arial"/>
          <w:sz w:val="20"/>
          <w:szCs w:val="20"/>
        </w:rPr>
      </w:pPr>
      <w:r w:rsidRPr="00CC3B62">
        <w:rPr>
          <w:rFonts w:ascii="Arial" w:hAnsi="Arial" w:cs="Arial"/>
          <w:sz w:val="20"/>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CC3B62" w:rsidRDefault="008D7DF2" w:rsidP="008D7DF2">
      <w:pPr>
        <w:pStyle w:val="Sraopastraipa"/>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pramoniniu būdu izoliuotiems šilumos tiekimo tinklų vamzdžiams</w:t>
      </w:r>
      <w:bookmarkStart w:id="8" w:name="_Toc530933695"/>
      <w:r w:rsidRPr="00CC3B62">
        <w:rPr>
          <w:rFonts w:ascii="Arial" w:eastAsia="Times New Roman" w:hAnsi="Arial" w:cs="Arial"/>
          <w:sz w:val="20"/>
          <w:szCs w:val="20"/>
          <w:lang w:eastAsia="lt-LT"/>
        </w:rPr>
        <w:t>:</w:t>
      </w:r>
    </w:p>
    <w:bookmarkEnd w:id="8"/>
    <w:p w14:paraId="5BF96421" w14:textId="77777777" w:rsidR="008D7DF2" w:rsidRPr="00CC3B62" w:rsidRDefault="008D7DF2" w:rsidP="008D7DF2">
      <w:pPr>
        <w:pStyle w:val="Sraopastraipa"/>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CC3B62" w:rsidRDefault="008D7DF2" w:rsidP="008D7DF2">
      <w:pPr>
        <w:pStyle w:val="Sraopastraipa"/>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CC3B62">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Vamzdžių minimalus tarnavimo ilgaamžiškumas – 30 metų. </w:t>
      </w:r>
    </w:p>
    <w:p w14:paraId="4626D8E2"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Vamzdžių galai privalo turėti apsauginius gaubtus.</w:t>
      </w:r>
    </w:p>
    <w:p w14:paraId="5B5B2A9F" w14:textId="5AB5132F"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Šilumos laidumo koeficiento maksimali reikšmė 0,027 W/m/K, esant 50 °C pagal Lietuvos Respublikos standartą LST EN 253+A2 (naujausią galiojančią redakciją arba lygiavertį).</w:t>
      </w:r>
    </w:p>
    <w:p w14:paraId="537EEB67"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bCs/>
          <w:sz w:val="20"/>
          <w:szCs w:val="20"/>
        </w:rPr>
      </w:pPr>
      <w:r w:rsidRPr="00CC3B62">
        <w:rPr>
          <w:rFonts w:ascii="Arial" w:hAnsi="Arial" w:cs="Arial"/>
          <w:sz w:val="20"/>
          <w:szCs w:val="20"/>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CC3B62">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lastRenderedPageBreak/>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Statybvietėje turi būti numatyta vieta pirminėms gaisro gesinimo priemonėms.</w:t>
      </w:r>
    </w:p>
    <w:p w14:paraId="6ADC8758"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Už statomo ar remontuojamo objekto, statybininkų buitinių ir pagalbinių patalpų ir teritorijos priešgaisrinę saugą atsako Tiekėjas.</w:t>
      </w:r>
    </w:p>
    <w:p w14:paraId="29412DFC" w14:textId="77777777" w:rsidR="008D7DF2" w:rsidRPr="00CC3B62" w:rsidRDefault="008D7DF2" w:rsidP="008D7DF2">
      <w:pPr>
        <w:tabs>
          <w:tab w:val="left" w:pos="567"/>
        </w:tabs>
        <w:spacing w:after="0"/>
        <w:ind w:firstLine="567"/>
        <w:jc w:val="both"/>
        <w:rPr>
          <w:rFonts w:ascii="Arial" w:eastAsia="Times New Roman" w:hAnsi="Arial" w:cs="Arial"/>
          <w:b/>
          <w:sz w:val="20"/>
          <w:szCs w:val="20"/>
        </w:rPr>
      </w:pPr>
    </w:p>
    <w:p w14:paraId="448DEF7E" w14:textId="1B5B48B1" w:rsidR="008D7DF2" w:rsidRPr="00CC3B62" w:rsidRDefault="008D7DF2" w:rsidP="008D7DF2">
      <w:pPr>
        <w:pStyle w:val="Sraopastraipa"/>
        <w:tabs>
          <w:tab w:val="left" w:pos="567"/>
        </w:tabs>
        <w:spacing w:after="0" w:line="240" w:lineRule="auto"/>
        <w:ind w:left="0" w:firstLine="567"/>
        <w:jc w:val="center"/>
        <w:rPr>
          <w:rFonts w:ascii="Arial" w:eastAsia="Times New Roman" w:hAnsi="Arial" w:cs="Arial"/>
          <w:b/>
          <w:sz w:val="20"/>
          <w:szCs w:val="20"/>
        </w:rPr>
      </w:pPr>
      <w:r w:rsidRPr="00CC3B62">
        <w:rPr>
          <w:rFonts w:ascii="Arial" w:eastAsia="Times New Roman" w:hAnsi="Arial" w:cs="Arial"/>
          <w:b/>
          <w:sz w:val="20"/>
          <w:szCs w:val="20"/>
        </w:rPr>
        <w:t>IV GEDIMŲ KONTROLĖS SISTEMA</w:t>
      </w:r>
    </w:p>
    <w:p w14:paraId="1429918A" w14:textId="77777777" w:rsidR="008D7DF2" w:rsidRPr="00CC3B62" w:rsidRDefault="008D7DF2" w:rsidP="008D7DF2">
      <w:pPr>
        <w:pStyle w:val="Sraopastraipa"/>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Pristatomi i</w:t>
      </w:r>
      <w:bookmarkStart w:id="9" w:name="_Toc530933702"/>
      <w:r w:rsidRPr="00CC3B62">
        <w:rPr>
          <w:rFonts w:ascii="Arial" w:eastAsia="Times New Roman" w:hAnsi="Arial" w:cs="Arial"/>
          <w:sz w:val="20"/>
          <w:szCs w:val="20"/>
        </w:rPr>
        <w:t>zoliuoti vamzdynų ir montuojami ŠK elemen</w:t>
      </w:r>
      <w:bookmarkEnd w:id="9"/>
      <w:r w:rsidRPr="00CC3B62">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Turi būti atlikta ir pateikta sumontuoto vamzdyno atkarpos gedimų kontrolės reflektograma bei jungčių patikrinimo aktas.</w:t>
      </w:r>
    </w:p>
    <w:p w14:paraId="351155E1"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Gedimų kontrolės reflektograma daroma dalyvaujant Perkančiojo subjekto atstovui.</w:t>
      </w:r>
    </w:p>
    <w:p w14:paraId="43164A49"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492CB6D9" w14:textId="32DE75D5" w:rsidR="008D7DF2" w:rsidRPr="00CC3B62" w:rsidRDefault="008D7DF2" w:rsidP="008D7DF2">
      <w:pPr>
        <w:spacing w:after="0"/>
        <w:ind w:firstLine="567"/>
        <w:jc w:val="center"/>
        <w:rPr>
          <w:rFonts w:ascii="Arial" w:hAnsi="Arial" w:cs="Arial"/>
          <w:b/>
          <w:sz w:val="20"/>
          <w:szCs w:val="20"/>
        </w:rPr>
      </w:pPr>
      <w:r w:rsidRPr="00CC3B62">
        <w:rPr>
          <w:rFonts w:ascii="Arial" w:eastAsia="Times New Roman" w:hAnsi="Arial" w:cs="Arial"/>
          <w:b/>
          <w:sz w:val="20"/>
          <w:szCs w:val="20"/>
        </w:rPr>
        <w:t>V</w:t>
      </w:r>
      <w:r w:rsidRPr="00CC3B62">
        <w:rPr>
          <w:rFonts w:ascii="Arial" w:eastAsia="Times New Roman" w:hAnsi="Arial" w:cs="Arial"/>
          <w:sz w:val="20"/>
          <w:szCs w:val="20"/>
        </w:rPr>
        <w:t xml:space="preserve"> </w:t>
      </w:r>
      <w:r w:rsidRPr="00CC3B62">
        <w:rPr>
          <w:rFonts w:ascii="Arial" w:hAnsi="Arial" w:cs="Arial"/>
          <w:b/>
          <w:sz w:val="20"/>
          <w:szCs w:val="20"/>
        </w:rPr>
        <w:t>TRANSPORTAVIMAS IR SANDĖLIAVIMAS</w:t>
      </w:r>
    </w:p>
    <w:p w14:paraId="536F84FD" w14:textId="77777777" w:rsidR="008D7DF2" w:rsidRPr="00CC3B62" w:rsidRDefault="008D7DF2" w:rsidP="008D7DF2">
      <w:pPr>
        <w:pStyle w:val="Sraopastraipa"/>
        <w:tabs>
          <w:tab w:val="left" w:pos="851"/>
        </w:tabs>
        <w:spacing w:after="0"/>
        <w:ind w:left="0" w:firstLine="567"/>
        <w:jc w:val="both"/>
        <w:rPr>
          <w:rFonts w:ascii="Arial" w:eastAsia="Times New Roman" w:hAnsi="Arial" w:cs="Arial"/>
          <w:sz w:val="20"/>
          <w:szCs w:val="20"/>
        </w:rPr>
      </w:pPr>
    </w:p>
    <w:p w14:paraId="784DB5CC"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04BFAD15" w14:textId="34C634A5" w:rsidR="008D7DF2" w:rsidRPr="00CC3B62" w:rsidRDefault="008D7DF2" w:rsidP="008D7DF2">
      <w:pPr>
        <w:spacing w:after="0"/>
        <w:ind w:firstLine="567"/>
        <w:jc w:val="center"/>
        <w:rPr>
          <w:rFonts w:ascii="Arial" w:eastAsia="Calibri" w:hAnsi="Arial" w:cs="Arial"/>
          <w:b/>
          <w:bCs/>
          <w:caps/>
          <w:noProof/>
          <w:sz w:val="20"/>
          <w:szCs w:val="20"/>
          <w:lang w:eastAsia="lt-LT"/>
        </w:rPr>
      </w:pPr>
      <w:r w:rsidRPr="00CC3B62">
        <w:rPr>
          <w:rFonts w:ascii="Arial" w:eastAsia="Calibri" w:hAnsi="Arial" w:cs="Arial"/>
          <w:b/>
          <w:bCs/>
          <w:caps/>
          <w:noProof/>
          <w:sz w:val="20"/>
          <w:szCs w:val="20"/>
          <w:lang w:eastAsia="lt-LT"/>
        </w:rPr>
        <w:t>VI ReiKalavimai dokumentacijai</w:t>
      </w:r>
    </w:p>
    <w:p w14:paraId="485FB2DB"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CC3B62" w:rsidRDefault="008D7DF2" w:rsidP="008D7DF2">
      <w:pPr>
        <w:pStyle w:val="Sraopastraipa"/>
        <w:numPr>
          <w:ilvl w:val="0"/>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Dokumentacija, Tiekėjo pateikiama atlikus Darbus:</w:t>
      </w:r>
      <w:r w:rsidRPr="00CC3B62">
        <w:rPr>
          <w:rFonts w:ascii="Arial" w:hAnsi="Arial" w:cs="Arial"/>
          <w:sz w:val="20"/>
          <w:szCs w:val="20"/>
        </w:rPr>
        <w:t xml:space="preserve"> </w:t>
      </w:r>
    </w:p>
    <w:p w14:paraId="075A75FC"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Grunto sutankinimo protokolai.</w:t>
      </w:r>
    </w:p>
    <w:p w14:paraId="5245FD6E"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Dangų (asfalto, trinkelių, žalios vejos ir kt.) atstatymo pažymos.</w:t>
      </w:r>
    </w:p>
    <w:p w14:paraId="6218491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SPPP ir SPA kopijos bei bendras sąrašas.</w:t>
      </w:r>
    </w:p>
    <w:p w14:paraId="20DCDFDB"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medžiagų sertifikatai.</w:t>
      </w:r>
    </w:p>
    <w:p w14:paraId="54848962"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siūlių išdėstymo schema.</w:t>
      </w:r>
    </w:p>
    <w:p w14:paraId="7B97509C"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darbų žurnalas.</w:t>
      </w:r>
    </w:p>
    <w:p w14:paraId="76FC72F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Naudotų medžiagų atitikties dokumentai (sertifikatai, atitikties deklaracijos).</w:t>
      </w:r>
    </w:p>
    <w:p w14:paraId="4DD38F8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lastRenderedPageBreak/>
        <w:t xml:space="preserve">Siūlių kontrolės neardančiais metodais protokolas. </w:t>
      </w:r>
    </w:p>
    <w:p w14:paraId="483501A2"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Izoliacinių movų išdėstymo schema.</w:t>
      </w:r>
    </w:p>
    <w:p w14:paraId="30FF7A3D" w14:textId="10FD1DBF" w:rsidR="00AE2754" w:rsidRPr="00CC3B62" w:rsidRDefault="008D7DF2" w:rsidP="00B01891">
      <w:pPr>
        <w:pStyle w:val="Sraopastraipa"/>
        <w:numPr>
          <w:ilvl w:val="1"/>
          <w:numId w:val="1"/>
        </w:numPr>
        <w:tabs>
          <w:tab w:val="left" w:pos="567"/>
        </w:tabs>
        <w:spacing w:after="0"/>
        <w:ind w:left="567" w:firstLine="0"/>
        <w:jc w:val="both"/>
        <w:rPr>
          <w:rFonts w:ascii="Arial" w:eastAsia="Times New Roman" w:hAnsi="Arial" w:cs="Arial"/>
          <w:sz w:val="20"/>
          <w:szCs w:val="20"/>
        </w:rPr>
      </w:pPr>
      <w:r w:rsidRPr="00CC3B62">
        <w:rPr>
          <w:rFonts w:ascii="Arial" w:hAnsi="Arial" w:cs="Arial"/>
          <w:sz w:val="20"/>
          <w:szCs w:val="20"/>
        </w:rPr>
        <w:t>Izoliacinių movų darbų žurnalas.</w:t>
      </w:r>
    </w:p>
    <w:p w14:paraId="0D00DE0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Jungčių patikrinimo ir varžų matavimo aktas.</w:t>
      </w:r>
    </w:p>
    <w:p w14:paraId="75516D54"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Gedimų kontrolės reflektograma (pagal poreikį).</w:t>
      </w:r>
    </w:p>
    <w:p w14:paraId="4FDC2CB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Metalo laužo pridavimo aktai ir bendra suvestinė.</w:t>
      </w:r>
    </w:p>
    <w:p w14:paraId="4CAC7CC3"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Atliekų pridavimo aktai ir bendra suvestinė.</w:t>
      </w:r>
    </w:p>
    <w:p w14:paraId="103B3097"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Išpildomoji geodezinė nuotrauka (pagal poreikį).</w:t>
      </w:r>
    </w:p>
    <w:p w14:paraId="5CF5A575"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Darbų atlikimo kokybės kontrolės išvadų aktas.</w:t>
      </w:r>
    </w:p>
    <w:p w14:paraId="56D96E04"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Paslėptų darbų aktai:</w:t>
      </w:r>
    </w:p>
    <w:p w14:paraId="6E5E7A99"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vamzdžių vidaus išvalymo aktas;</w:t>
      </w:r>
    </w:p>
    <w:p w14:paraId="3992360B"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vamzdžių šilumos izoliacijos uždėjimo darbų atlikimo aktas;</w:t>
      </w:r>
    </w:p>
    <w:p w14:paraId="39302494"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kanalų ir kamerų hidroizoliacijos dengimo darbų atlikimo aktas;</w:t>
      </w:r>
    </w:p>
    <w:p w14:paraId="06F820C7"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antikorozinės dangos (dažymo) darbų atlikimo aktas;</w:t>
      </w:r>
    </w:p>
    <w:p w14:paraId="780E320E"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Atliekamų darbų fotofiksacija.</w:t>
      </w:r>
    </w:p>
    <w:p w14:paraId="53A33307"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Bendras nurodymas. </w:t>
      </w:r>
    </w:p>
    <w:p w14:paraId="36E97BC5"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Kita tinkamam Darbų užbaigimui ir įforminimui reikalinga dokumentacija.</w:t>
      </w:r>
    </w:p>
    <w:p w14:paraId="363E0172" w14:textId="77777777" w:rsidR="008D7DF2" w:rsidRPr="00CC3B62"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7E44E9B1" w:rsidR="008D7DF2" w:rsidRPr="00CC3B62"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CC3B62">
        <w:rPr>
          <w:rFonts w:ascii="Arial" w:eastAsia="Calibri" w:hAnsi="Arial" w:cs="Arial"/>
          <w:b/>
          <w:bCs/>
          <w:noProof/>
          <w:sz w:val="20"/>
          <w:szCs w:val="20"/>
          <w:lang w:eastAsia="lt-LT"/>
        </w:rPr>
        <w:t xml:space="preserve">VII HIDRAULINIS BANDYMAS </w:t>
      </w:r>
    </w:p>
    <w:p w14:paraId="7F331571" w14:textId="77777777" w:rsidR="008D7DF2" w:rsidRPr="00CC3B62"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CC3B62" w:rsidRDefault="008D7DF2" w:rsidP="00716C23">
      <w:pPr>
        <w:pStyle w:val="Sraopastraipa"/>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CC3B62">
        <w:rPr>
          <w:rFonts w:ascii="Arial" w:eastAsia="Times New Roman" w:hAnsi="Arial" w:cs="Arial"/>
          <w:sz w:val="20"/>
          <w:szCs w:val="20"/>
          <w:lang w:eastAsia="lt-LT"/>
        </w:rPr>
        <w:t>Šilumos tiekimo tinklo vamzdynai turi būti išbandyti hidrauliškai. Bandomasis slėgis P</w:t>
      </w:r>
      <w:r w:rsidRPr="00CC3B62">
        <w:rPr>
          <w:rFonts w:ascii="Arial" w:eastAsia="Times New Roman" w:hAnsi="Arial" w:cs="Arial"/>
          <w:sz w:val="20"/>
          <w:szCs w:val="20"/>
          <w:vertAlign w:val="subscript"/>
          <w:lang w:eastAsia="lt-LT"/>
        </w:rPr>
        <w:t>band</w:t>
      </w:r>
      <w:r w:rsidRPr="00CC3B62">
        <w:rPr>
          <w:rFonts w:ascii="Arial" w:eastAsia="Times New Roman" w:hAnsi="Arial" w:cs="Arial"/>
          <w:sz w:val="20"/>
          <w:szCs w:val="20"/>
          <w:lang w:eastAsia="lt-LT"/>
        </w:rPr>
        <w:t>. = 1,25 P</w:t>
      </w:r>
      <w:r w:rsidRPr="00CC3B62">
        <w:rPr>
          <w:rFonts w:ascii="Arial" w:eastAsia="Times New Roman" w:hAnsi="Arial" w:cs="Arial"/>
          <w:sz w:val="20"/>
          <w:szCs w:val="20"/>
          <w:vertAlign w:val="subscript"/>
          <w:lang w:eastAsia="lt-LT"/>
        </w:rPr>
        <w:t>d</w:t>
      </w:r>
      <w:r w:rsidRPr="00CC3B62">
        <w:rPr>
          <w:rFonts w:ascii="Arial" w:eastAsia="Times New Roman" w:hAnsi="Arial" w:cs="Arial"/>
          <w:sz w:val="20"/>
          <w:szCs w:val="20"/>
          <w:lang w:eastAsia="lt-LT"/>
        </w:rPr>
        <w:t>., bet ne mažesnis 1,6 MPa. Hid</w:t>
      </w:r>
      <w:bookmarkEnd w:id="10"/>
      <w:r w:rsidR="00716C23" w:rsidRPr="00CC3B62">
        <w:rPr>
          <w:rFonts w:ascii="Arial" w:eastAsia="Times New Roman" w:hAnsi="Arial" w:cs="Arial"/>
          <w:sz w:val="20"/>
          <w:szCs w:val="20"/>
          <w:lang w:eastAsia="lt-LT"/>
        </w:rPr>
        <w:t>raulinis stiprumo ir sandarumo bandymas virintinėms siūlėms bus atliekamas su planiniais šilumos tiekimo tinklo hidrauliniais bandymais.</w:t>
      </w:r>
    </w:p>
    <w:p w14:paraId="7001CDA5" w14:textId="77777777" w:rsidR="00716C23" w:rsidRPr="00CC3B62" w:rsidRDefault="00716C23" w:rsidP="00716C23">
      <w:pPr>
        <w:tabs>
          <w:tab w:val="left" w:pos="993"/>
          <w:tab w:val="left" w:pos="5385"/>
        </w:tabs>
        <w:spacing w:after="0"/>
        <w:ind w:left="709"/>
        <w:jc w:val="both"/>
        <w:rPr>
          <w:rFonts w:ascii="Arial" w:hAnsi="Arial" w:cs="Arial"/>
          <w:sz w:val="20"/>
          <w:szCs w:val="20"/>
        </w:rPr>
      </w:pPr>
    </w:p>
    <w:p w14:paraId="341BEF01" w14:textId="05AAA33C" w:rsidR="008D7DF2" w:rsidRPr="00CC3B62" w:rsidRDefault="008D7DF2" w:rsidP="008D7DF2">
      <w:pPr>
        <w:ind w:firstLine="567"/>
        <w:jc w:val="center"/>
        <w:rPr>
          <w:rFonts w:ascii="Arial" w:eastAsia="Calibri" w:hAnsi="Arial" w:cs="Arial"/>
          <w:b/>
          <w:noProof/>
          <w:sz w:val="20"/>
          <w:szCs w:val="20"/>
          <w:shd w:val="clear" w:color="auto" w:fill="FFFFFF"/>
          <w:lang w:eastAsia="lt-LT"/>
        </w:rPr>
      </w:pPr>
      <w:r w:rsidRPr="00CC3B62">
        <w:rPr>
          <w:rFonts w:ascii="Arial" w:eastAsia="Calibri" w:hAnsi="Arial" w:cs="Arial"/>
          <w:b/>
          <w:noProof/>
          <w:sz w:val="20"/>
          <w:szCs w:val="20"/>
          <w:shd w:val="clear" w:color="auto" w:fill="FFFFFF"/>
          <w:lang w:eastAsia="lt-LT"/>
        </w:rPr>
        <w:t>VIII KITOS SĄLYGOS</w:t>
      </w:r>
    </w:p>
    <w:p w14:paraId="2EACCE42"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Tiekėjo darbuotojai darbo vietoje su savimi privalo turėti energetikos darbuotojo pažymėjimą.</w:t>
      </w:r>
      <w:bookmarkStart w:id="11" w:name="_Hlk124758652"/>
      <w:r w:rsidRPr="00CC3B62">
        <w:rPr>
          <w:rFonts w:ascii="Arial" w:hAnsi="Arial" w:cs="Arial"/>
          <w:sz w:val="20"/>
          <w:szCs w:val="20"/>
        </w:rPr>
        <w:t xml:space="preserve"> </w:t>
      </w:r>
    </w:p>
    <w:p w14:paraId="6F6F21CB"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CC3B62" w:rsidRDefault="008D7DF2" w:rsidP="008D7DF2">
      <w:pPr>
        <w:pStyle w:val="Sraopastraipa"/>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CC3B62">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CC3B62">
        <w:rPr>
          <w:rFonts w:ascii="Arial" w:hAnsi="Arial" w:cs="Arial"/>
          <w:bCs/>
          <w:sz w:val="20"/>
          <w:szCs w:val="20"/>
        </w:rPr>
        <w:t>3 (trečios) darbo dienos.</w:t>
      </w:r>
    </w:p>
    <w:p w14:paraId="7CE8C168" w14:textId="3D900AFC" w:rsidR="00B97A1E" w:rsidRPr="00CC3B62" w:rsidRDefault="00B97A1E" w:rsidP="00C27A35">
      <w:pPr>
        <w:rPr>
          <w:rFonts w:ascii="Arial" w:hAnsi="Arial" w:cs="Arial"/>
          <w:sz w:val="20"/>
          <w:szCs w:val="20"/>
        </w:rPr>
      </w:pPr>
    </w:p>
    <w:sectPr w:rsidR="00B97A1E" w:rsidRPr="00CC3B62"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E5D7" w14:textId="77777777" w:rsidR="00BC3251" w:rsidRDefault="00BC3251" w:rsidP="007E6C2C">
      <w:pPr>
        <w:spacing w:after="0" w:line="240" w:lineRule="auto"/>
      </w:pPr>
      <w:r>
        <w:separator/>
      </w:r>
    </w:p>
  </w:endnote>
  <w:endnote w:type="continuationSeparator" w:id="0">
    <w:p w14:paraId="302715BD" w14:textId="77777777" w:rsidR="00BC3251" w:rsidRDefault="00BC325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EF9289"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7A91" w14:textId="77777777" w:rsidR="00BC3251" w:rsidRDefault="00BC3251" w:rsidP="007E6C2C">
      <w:pPr>
        <w:spacing w:after="0" w:line="240" w:lineRule="auto"/>
      </w:pPr>
      <w:r>
        <w:separator/>
      </w:r>
    </w:p>
  </w:footnote>
  <w:footnote w:type="continuationSeparator" w:id="0">
    <w:p w14:paraId="6E507326" w14:textId="77777777" w:rsidR="00BC3251" w:rsidRDefault="00BC325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BBBAA4"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B1164F"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74FE0"/>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13468"/>
    <w:rsid w:val="00316A34"/>
    <w:rsid w:val="003208A2"/>
    <w:rsid w:val="00321AFC"/>
    <w:rsid w:val="003931F9"/>
    <w:rsid w:val="003A1F19"/>
    <w:rsid w:val="003A54A8"/>
    <w:rsid w:val="003B3BE5"/>
    <w:rsid w:val="003C3273"/>
    <w:rsid w:val="003C464D"/>
    <w:rsid w:val="003D55F4"/>
    <w:rsid w:val="003E07C7"/>
    <w:rsid w:val="003E131C"/>
    <w:rsid w:val="00482005"/>
    <w:rsid w:val="004863B0"/>
    <w:rsid w:val="004B39BD"/>
    <w:rsid w:val="004C16DC"/>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4180F"/>
    <w:rsid w:val="00771D5E"/>
    <w:rsid w:val="007755D8"/>
    <w:rsid w:val="00775D02"/>
    <w:rsid w:val="007A0F1D"/>
    <w:rsid w:val="007A26BA"/>
    <w:rsid w:val="007A2A78"/>
    <w:rsid w:val="007A6109"/>
    <w:rsid w:val="007A6D0F"/>
    <w:rsid w:val="007B3143"/>
    <w:rsid w:val="007E1C8D"/>
    <w:rsid w:val="007E474A"/>
    <w:rsid w:val="007E6C2C"/>
    <w:rsid w:val="008454A4"/>
    <w:rsid w:val="0086791E"/>
    <w:rsid w:val="0087473F"/>
    <w:rsid w:val="0087525D"/>
    <w:rsid w:val="00886CDC"/>
    <w:rsid w:val="00887293"/>
    <w:rsid w:val="00893189"/>
    <w:rsid w:val="0089492A"/>
    <w:rsid w:val="008A4ACC"/>
    <w:rsid w:val="008B3BA0"/>
    <w:rsid w:val="008B6588"/>
    <w:rsid w:val="008D7DF2"/>
    <w:rsid w:val="008E11D4"/>
    <w:rsid w:val="008E1535"/>
    <w:rsid w:val="008E2576"/>
    <w:rsid w:val="008E6FE6"/>
    <w:rsid w:val="0092232C"/>
    <w:rsid w:val="00934201"/>
    <w:rsid w:val="0094280D"/>
    <w:rsid w:val="00953469"/>
    <w:rsid w:val="009554CC"/>
    <w:rsid w:val="009723EF"/>
    <w:rsid w:val="009B4C63"/>
    <w:rsid w:val="009F7CCA"/>
    <w:rsid w:val="00A06C80"/>
    <w:rsid w:val="00A155DA"/>
    <w:rsid w:val="00A157A4"/>
    <w:rsid w:val="00A31439"/>
    <w:rsid w:val="00A6201A"/>
    <w:rsid w:val="00A703CA"/>
    <w:rsid w:val="00A72F36"/>
    <w:rsid w:val="00A73CFE"/>
    <w:rsid w:val="00A83BCD"/>
    <w:rsid w:val="00A87DE5"/>
    <w:rsid w:val="00A96410"/>
    <w:rsid w:val="00AB432E"/>
    <w:rsid w:val="00AD5F0A"/>
    <w:rsid w:val="00AE2754"/>
    <w:rsid w:val="00B01891"/>
    <w:rsid w:val="00B141D4"/>
    <w:rsid w:val="00B416D7"/>
    <w:rsid w:val="00B53CCA"/>
    <w:rsid w:val="00B57EEE"/>
    <w:rsid w:val="00B938AE"/>
    <w:rsid w:val="00B9799D"/>
    <w:rsid w:val="00B97A1E"/>
    <w:rsid w:val="00BC3251"/>
    <w:rsid w:val="00C1043A"/>
    <w:rsid w:val="00C108DA"/>
    <w:rsid w:val="00C27A35"/>
    <w:rsid w:val="00C35104"/>
    <w:rsid w:val="00C40853"/>
    <w:rsid w:val="00C46EE5"/>
    <w:rsid w:val="00C5401A"/>
    <w:rsid w:val="00C803BD"/>
    <w:rsid w:val="00C822A5"/>
    <w:rsid w:val="00C920C2"/>
    <w:rsid w:val="00CA0DA5"/>
    <w:rsid w:val="00CA167E"/>
    <w:rsid w:val="00CB6293"/>
    <w:rsid w:val="00CB7834"/>
    <w:rsid w:val="00CC3B62"/>
    <w:rsid w:val="00D01BB0"/>
    <w:rsid w:val="00D27D81"/>
    <w:rsid w:val="00D3460D"/>
    <w:rsid w:val="00D54107"/>
    <w:rsid w:val="00D75FE3"/>
    <w:rsid w:val="00D912AC"/>
    <w:rsid w:val="00DA71E6"/>
    <w:rsid w:val="00DB38D0"/>
    <w:rsid w:val="00DC5088"/>
    <w:rsid w:val="00DD2160"/>
    <w:rsid w:val="00DE144F"/>
    <w:rsid w:val="00DE7D1D"/>
    <w:rsid w:val="00DF4051"/>
    <w:rsid w:val="00E00BC8"/>
    <w:rsid w:val="00E112D6"/>
    <w:rsid w:val="00E116FB"/>
    <w:rsid w:val="00E16D7B"/>
    <w:rsid w:val="00E22130"/>
    <w:rsid w:val="00E22733"/>
    <w:rsid w:val="00E266EC"/>
    <w:rsid w:val="00E30119"/>
    <w:rsid w:val="00E32785"/>
    <w:rsid w:val="00E43054"/>
    <w:rsid w:val="00E449C3"/>
    <w:rsid w:val="00E550DF"/>
    <w:rsid w:val="00E85850"/>
    <w:rsid w:val="00E95C23"/>
    <w:rsid w:val="00E95C84"/>
    <w:rsid w:val="00EB5942"/>
    <w:rsid w:val="00ED7794"/>
    <w:rsid w:val="00EF79B0"/>
    <w:rsid w:val="00F032D5"/>
    <w:rsid w:val="00F55EF9"/>
    <w:rsid w:val="00F91722"/>
    <w:rsid w:val="00FA24B9"/>
    <w:rsid w:val="00FC27B1"/>
    <w:rsid w:val="00FC339F"/>
    <w:rsid w:val="00FC4A48"/>
    <w:rsid w:val="00FD517A"/>
    <w:rsid w:val="00FF7A5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basedOn w:val="prastasis"/>
    <w:uiPriority w:val="34"/>
    <w:qFormat/>
    <w:rsid w:val="008D7DF2"/>
    <w:pPr>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130ACD"/>
    <w:rPr>
      <w:sz w:val="16"/>
      <w:szCs w:val="16"/>
    </w:rPr>
  </w:style>
  <w:style w:type="paragraph" w:styleId="Komentarotekstas">
    <w:name w:val="annotation text"/>
    <w:basedOn w:val="prastasis"/>
    <w:link w:val="KomentarotekstasDiagrama"/>
    <w:uiPriority w:val="99"/>
    <w:unhideWhenUsed/>
    <w:rsid w:val="00130A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0ACD"/>
    <w:rPr>
      <w:sz w:val="20"/>
      <w:szCs w:val="20"/>
    </w:rPr>
  </w:style>
  <w:style w:type="paragraph" w:styleId="Komentarotema">
    <w:name w:val="annotation subject"/>
    <w:basedOn w:val="Komentarotekstas"/>
    <w:next w:val="Komentarotekstas"/>
    <w:link w:val="KomentarotemaDiagrama"/>
    <w:uiPriority w:val="99"/>
    <w:semiHidden/>
    <w:unhideWhenUsed/>
    <w:rsid w:val="00130ACD"/>
    <w:rPr>
      <w:b/>
      <w:bCs/>
    </w:rPr>
  </w:style>
  <w:style w:type="character" w:customStyle="1" w:styleId="KomentarotemaDiagrama">
    <w:name w:val="Komentaro tema Diagrama"/>
    <w:basedOn w:val="KomentarotekstasDiagrama"/>
    <w:link w:val="Komentarotema"/>
    <w:uiPriority w:val="99"/>
    <w:semiHidden/>
    <w:rsid w:val="00130ACD"/>
    <w:rPr>
      <w:b/>
      <w:bCs/>
      <w:sz w:val="20"/>
      <w:szCs w:val="20"/>
    </w:rPr>
  </w:style>
  <w:style w:type="paragraph" w:styleId="Pataisymai">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5.xml><?xml version="1.0" encoding="utf-8"?>
<ds:datastoreItem xmlns:ds="http://schemas.openxmlformats.org/officeDocument/2006/customXml" ds:itemID="{C37D0835-9B9A-48A1-B34B-26AA372348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19233</Words>
  <Characters>10964</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Sandra Bielinienė</cp:lastModifiedBy>
  <cp:revision>4</cp:revision>
  <cp:lastPrinted>2021-05-13T11:53:00Z</cp:lastPrinted>
  <dcterms:created xsi:type="dcterms:W3CDTF">2026-01-27T05:51:00Z</dcterms:created>
  <dcterms:modified xsi:type="dcterms:W3CDTF">2026-01-27T05:53:00Z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