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57CECE17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151C82" w:rsidRPr="00151C82">
        <w:rPr>
          <w:b/>
          <w:bCs/>
          <w:szCs w:val="24"/>
        </w:rPr>
        <w:t>VALSTYBEI NUOSAVYBĖS TEISE PRIKLAUSANČIŲ MELIORACIJOS STATINIŲ AVARINI</w:t>
      </w:r>
      <w:r w:rsidR="00151C82">
        <w:rPr>
          <w:b/>
          <w:bCs/>
          <w:szCs w:val="24"/>
        </w:rPr>
        <w:t>O</w:t>
      </w:r>
      <w:r w:rsidR="003B6560" w:rsidRPr="003B6560">
        <w:rPr>
          <w:b/>
          <w:bCs/>
        </w:rPr>
        <w:t xml:space="preserve"> REMONTO</w:t>
      </w:r>
      <w:r w:rsidR="004C3C25" w:rsidRPr="004C3C25">
        <w:rPr>
          <w:b/>
          <w:bCs/>
          <w:color w:val="000000"/>
        </w:rPr>
        <w:t xml:space="preserve"> DARB</w:t>
      </w:r>
      <w:r w:rsidR="004C3C25">
        <w:rPr>
          <w:b/>
          <w:bCs/>
          <w:color w:val="000000"/>
        </w:rPr>
        <w:t>Ų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B66BB">
      <w:pPr>
        <w:shd w:val="clear" w:color="auto" w:fill="FFFFFF"/>
        <w:ind w:left="142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576"/>
      </w:tblGrid>
      <w:tr w:rsidR="00160B02" w:rsidRPr="008D5869" w14:paraId="38FF7753" w14:textId="77777777" w:rsidTr="00BB66BB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BB66BB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BB66BB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BB66BB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BB66BB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BB66BB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2D92127D" w14:textId="77777777" w:rsidR="00771F84" w:rsidRDefault="00771F84" w:rsidP="00995729">
      <w:pPr>
        <w:rPr>
          <w:b/>
          <w:szCs w:val="24"/>
        </w:rPr>
      </w:pPr>
    </w:p>
    <w:p w14:paraId="0BAE2078" w14:textId="77777777" w:rsidR="006372BA" w:rsidRDefault="006372BA" w:rsidP="00995729">
      <w:pPr>
        <w:rPr>
          <w:b/>
          <w:szCs w:val="24"/>
        </w:rPr>
      </w:pPr>
    </w:p>
    <w:p w14:paraId="1D838C76" w14:textId="77777777" w:rsidR="00BB66BB" w:rsidRDefault="00BB66BB" w:rsidP="00995729">
      <w:pPr>
        <w:rPr>
          <w:b/>
          <w:szCs w:val="24"/>
        </w:rPr>
      </w:pPr>
    </w:p>
    <w:p w14:paraId="238A5B82" w14:textId="77777777" w:rsidR="00BB66BB" w:rsidRDefault="00BB66BB" w:rsidP="00A429C6">
      <w:pPr>
        <w:jc w:val="both"/>
        <w:rPr>
          <w:b/>
          <w:bCs/>
          <w:i/>
          <w:iCs/>
          <w:szCs w:val="24"/>
        </w:rPr>
        <w:sectPr w:rsidR="00BB66BB" w:rsidSect="00BB66BB">
          <w:pgSz w:w="11906" w:h="16838" w:code="9"/>
          <w:pgMar w:top="709" w:right="567" w:bottom="709" w:left="1701" w:header="567" w:footer="567" w:gutter="0"/>
          <w:cols w:space="1296"/>
          <w:docGrid w:linePitch="360"/>
        </w:sectPr>
      </w:pPr>
    </w:p>
    <w:p w14:paraId="1B7DC31D" w14:textId="127E95A5" w:rsidR="006372BA" w:rsidRDefault="00342667" w:rsidP="00BB66BB">
      <w:pPr>
        <w:ind w:firstLine="567"/>
        <w:jc w:val="both"/>
        <w:rPr>
          <w:b/>
          <w:szCs w:val="24"/>
        </w:rPr>
      </w:pPr>
      <w:r w:rsidRPr="00DC5F25">
        <w:rPr>
          <w:b/>
          <w:bCs/>
          <w:i/>
          <w:iCs/>
          <w:szCs w:val="24"/>
        </w:rPr>
        <w:lastRenderedPageBreak/>
        <w:t>Tiekėjas siūlomuose įkainiuose turi įvertinti tam Darbui atlikti reikalingas medžiagas, gaminius, mechanizmus, darbo sąnaudas, kitas tiesiogines ir pridėtines išlaidas bei mokesčius ir PVM, kurie yra susiję su sutarties įvykdymu.</w:t>
      </w:r>
      <w:r>
        <w:rPr>
          <w:b/>
          <w:bCs/>
          <w:i/>
          <w:iCs/>
          <w:szCs w:val="24"/>
        </w:rPr>
        <w:t xml:space="preserve"> </w:t>
      </w:r>
      <w:r w:rsidRPr="00B45E64">
        <w:rPr>
          <w:b/>
          <w:bCs/>
          <w:i/>
          <w:iCs/>
          <w:szCs w:val="24"/>
        </w:rPr>
        <w:t>Siūlomo įkainio apskaičiavimas turi atitikti melioracijos normatyvinių dokumentų reikalavimus.</w:t>
      </w:r>
    </w:p>
    <w:p w14:paraId="04001964" w14:textId="77777777" w:rsidR="00BB66BB" w:rsidRDefault="00BB66BB" w:rsidP="00995729">
      <w:pPr>
        <w:rPr>
          <w:b/>
          <w:szCs w:val="24"/>
        </w:rPr>
      </w:pPr>
    </w:p>
    <w:p w14:paraId="33B102A1" w14:textId="4FF4F8F8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t>Mes siūlome</w:t>
      </w:r>
      <w:r w:rsidR="0097116E" w:rsidRPr="008D5869">
        <w:rPr>
          <w:b/>
          <w:szCs w:val="24"/>
        </w:rPr>
        <w:t>:</w:t>
      </w:r>
    </w:p>
    <w:tbl>
      <w:tblPr>
        <w:tblStyle w:val="Lentelstinklelis"/>
        <w:tblW w:w="15566" w:type="dxa"/>
        <w:tblLayout w:type="fixed"/>
        <w:tblLook w:val="04A0" w:firstRow="1" w:lastRow="0" w:firstColumn="1" w:lastColumn="0" w:noHBand="0" w:noVBand="1"/>
      </w:tblPr>
      <w:tblGrid>
        <w:gridCol w:w="675"/>
        <w:gridCol w:w="8647"/>
        <w:gridCol w:w="1163"/>
        <w:gridCol w:w="1701"/>
        <w:gridCol w:w="1559"/>
        <w:gridCol w:w="1813"/>
        <w:gridCol w:w="8"/>
      </w:tblGrid>
      <w:tr w:rsidR="00342667" w14:paraId="7921E5DA" w14:textId="77777777" w:rsidTr="00BB66BB">
        <w:trPr>
          <w:gridAfter w:val="1"/>
          <w:wAfter w:w="8" w:type="dxa"/>
          <w:trHeight w:val="909"/>
        </w:trPr>
        <w:tc>
          <w:tcPr>
            <w:tcW w:w="675" w:type="dxa"/>
          </w:tcPr>
          <w:p w14:paraId="6CEDD090" w14:textId="77777777" w:rsidR="00342667" w:rsidRPr="00E64C55" w:rsidRDefault="00342667" w:rsidP="001A5653">
            <w:pPr>
              <w:jc w:val="center"/>
              <w:rPr>
                <w:b/>
                <w:bCs/>
              </w:rPr>
            </w:pPr>
            <w:r w:rsidRPr="00E64C55">
              <w:rPr>
                <w:b/>
                <w:bCs/>
              </w:rPr>
              <w:t>Eil. Nr.</w:t>
            </w:r>
          </w:p>
        </w:tc>
        <w:tc>
          <w:tcPr>
            <w:tcW w:w="8647" w:type="dxa"/>
          </w:tcPr>
          <w:p w14:paraId="7A671C92" w14:textId="77777777" w:rsidR="00342667" w:rsidRPr="00E64C55" w:rsidRDefault="00342667" w:rsidP="001A5653">
            <w:pPr>
              <w:jc w:val="center"/>
              <w:rPr>
                <w:b/>
                <w:bCs/>
              </w:rPr>
            </w:pPr>
            <w:r w:rsidRPr="00E64C55">
              <w:rPr>
                <w:b/>
                <w:bCs/>
              </w:rPr>
              <w:t>Darbų pavadinimas</w:t>
            </w:r>
          </w:p>
        </w:tc>
        <w:tc>
          <w:tcPr>
            <w:tcW w:w="1163" w:type="dxa"/>
          </w:tcPr>
          <w:p w14:paraId="60BFFB68" w14:textId="77777777" w:rsidR="00342667" w:rsidRPr="00E64C55" w:rsidRDefault="00342667" w:rsidP="001A5653">
            <w:pPr>
              <w:jc w:val="center"/>
              <w:rPr>
                <w:b/>
                <w:bCs/>
              </w:rPr>
            </w:pPr>
            <w:r w:rsidRPr="00E64C55">
              <w:rPr>
                <w:b/>
                <w:bCs/>
              </w:rPr>
              <w:t>Mato</w:t>
            </w:r>
          </w:p>
          <w:p w14:paraId="401CB40D" w14:textId="77777777" w:rsidR="00342667" w:rsidRPr="00E64C55" w:rsidRDefault="00342667" w:rsidP="001A5653">
            <w:pPr>
              <w:jc w:val="center"/>
              <w:rPr>
                <w:b/>
                <w:bCs/>
              </w:rPr>
            </w:pPr>
            <w:r w:rsidRPr="00E64C55">
              <w:rPr>
                <w:b/>
                <w:bCs/>
              </w:rPr>
              <w:t>vienetas</w:t>
            </w:r>
          </w:p>
        </w:tc>
        <w:tc>
          <w:tcPr>
            <w:tcW w:w="1701" w:type="dxa"/>
          </w:tcPr>
          <w:p w14:paraId="28342673" w14:textId="0DF414BC" w:rsidR="00342667" w:rsidRPr="00E64C55" w:rsidRDefault="00342667" w:rsidP="00342667">
            <w:pPr>
              <w:jc w:val="center"/>
              <w:rPr>
                <w:b/>
                <w:bCs/>
              </w:rPr>
            </w:pPr>
            <w:r w:rsidRPr="00E64C55">
              <w:rPr>
                <w:b/>
                <w:bCs/>
              </w:rPr>
              <w:t>Preliminarus kiekis</w:t>
            </w:r>
            <w:r>
              <w:rPr>
                <w:b/>
                <w:bCs/>
              </w:rPr>
              <w:t>*</w:t>
            </w:r>
          </w:p>
          <w:p w14:paraId="52F726B2" w14:textId="3414C0FA" w:rsidR="00342667" w:rsidRPr="00E64C55" w:rsidRDefault="00342667" w:rsidP="00342667">
            <w:pPr>
              <w:rPr>
                <w:bCs/>
              </w:rPr>
            </w:pPr>
          </w:p>
        </w:tc>
        <w:tc>
          <w:tcPr>
            <w:tcW w:w="1559" w:type="dxa"/>
          </w:tcPr>
          <w:p w14:paraId="6E946330" w14:textId="77777777" w:rsidR="00342667" w:rsidRPr="00E64C55" w:rsidRDefault="00342667" w:rsidP="001A5653">
            <w:pPr>
              <w:jc w:val="center"/>
              <w:rPr>
                <w:rFonts w:eastAsia="Calibri"/>
                <w:b/>
              </w:rPr>
            </w:pPr>
            <w:r w:rsidRPr="00E64C55">
              <w:rPr>
                <w:rFonts w:eastAsia="Calibri"/>
                <w:b/>
              </w:rPr>
              <w:t>Įkainis už vienetą,</w:t>
            </w:r>
          </w:p>
          <w:p w14:paraId="4DAE1130" w14:textId="12DAB5E5" w:rsidR="00342667" w:rsidRPr="00E64C55" w:rsidRDefault="00342667" w:rsidP="001A5653">
            <w:pPr>
              <w:jc w:val="center"/>
              <w:rPr>
                <w:bCs/>
              </w:rPr>
            </w:pPr>
            <w:r w:rsidRPr="00E64C55">
              <w:rPr>
                <w:rFonts w:eastAsia="Calibri"/>
                <w:b/>
              </w:rPr>
              <w:t xml:space="preserve">Eur </w:t>
            </w:r>
            <w:r>
              <w:rPr>
                <w:rFonts w:eastAsia="Calibri"/>
                <w:b/>
              </w:rPr>
              <w:t xml:space="preserve">be </w:t>
            </w:r>
            <w:r w:rsidRPr="00E64C55">
              <w:rPr>
                <w:rFonts w:eastAsia="Calibri"/>
                <w:b/>
              </w:rPr>
              <w:t>PVM</w:t>
            </w:r>
          </w:p>
        </w:tc>
        <w:tc>
          <w:tcPr>
            <w:tcW w:w="1813" w:type="dxa"/>
          </w:tcPr>
          <w:p w14:paraId="29D635E1" w14:textId="700D4C7B" w:rsidR="00342667" w:rsidRPr="00E64C55" w:rsidRDefault="00BB66BB" w:rsidP="001A5653">
            <w:pPr>
              <w:tabs>
                <w:tab w:val="center" w:pos="688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Bandra</w:t>
            </w:r>
            <w:proofErr w:type="spellEnd"/>
            <w:r>
              <w:rPr>
                <w:b/>
                <w:bCs/>
              </w:rPr>
              <w:t xml:space="preserve"> kaina</w:t>
            </w:r>
            <w:r w:rsidR="00342667" w:rsidRPr="00E64C55">
              <w:rPr>
                <w:b/>
                <w:bCs/>
              </w:rPr>
              <w:t xml:space="preserve">, </w:t>
            </w:r>
          </w:p>
          <w:p w14:paraId="19DDD19B" w14:textId="67CC2AE4" w:rsidR="00342667" w:rsidRPr="00E64C55" w:rsidRDefault="00342667" w:rsidP="001A5653">
            <w:pPr>
              <w:tabs>
                <w:tab w:val="center" w:pos="688"/>
              </w:tabs>
              <w:jc w:val="center"/>
              <w:rPr>
                <w:b/>
                <w:bCs/>
              </w:rPr>
            </w:pPr>
            <w:r w:rsidRPr="00E64C55">
              <w:rPr>
                <w:b/>
                <w:bCs/>
              </w:rPr>
              <w:t xml:space="preserve">Eur </w:t>
            </w:r>
            <w:r>
              <w:rPr>
                <w:b/>
                <w:bCs/>
              </w:rPr>
              <w:t>be</w:t>
            </w:r>
            <w:r w:rsidRPr="00E64C55">
              <w:rPr>
                <w:b/>
                <w:bCs/>
              </w:rPr>
              <w:t xml:space="preserve"> PVM</w:t>
            </w:r>
          </w:p>
          <w:p w14:paraId="504EC67F" w14:textId="76BF7CE0" w:rsidR="00342667" w:rsidRPr="00E64C55" w:rsidRDefault="00342667" w:rsidP="001A5653">
            <w:pPr>
              <w:jc w:val="center"/>
              <w:rPr>
                <w:bCs/>
              </w:rPr>
            </w:pPr>
            <w:r w:rsidRPr="00E64C55">
              <w:rPr>
                <w:bCs/>
              </w:rPr>
              <w:t>(</w:t>
            </w:r>
            <w:r>
              <w:rPr>
                <w:bCs/>
              </w:rPr>
              <w:t xml:space="preserve">4 st. x 5 </w:t>
            </w:r>
            <w:r w:rsidRPr="00E64C55">
              <w:rPr>
                <w:bCs/>
              </w:rPr>
              <w:t>st</w:t>
            </w:r>
            <w:r>
              <w:rPr>
                <w:bCs/>
              </w:rPr>
              <w:t>.</w:t>
            </w:r>
            <w:r w:rsidRPr="00E64C55">
              <w:rPr>
                <w:bCs/>
              </w:rPr>
              <w:t>)</w:t>
            </w:r>
          </w:p>
        </w:tc>
      </w:tr>
      <w:tr w:rsidR="00342667" w14:paraId="6E922645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247BD5BB" w14:textId="77777777" w:rsidR="00342667" w:rsidRPr="00B60357" w:rsidRDefault="00342667" w:rsidP="001A5653">
            <w:pPr>
              <w:jc w:val="center"/>
              <w:rPr>
                <w:b/>
                <w:sz w:val="20"/>
              </w:rPr>
            </w:pPr>
            <w:r w:rsidRPr="00B60357">
              <w:rPr>
                <w:b/>
                <w:sz w:val="20"/>
              </w:rPr>
              <w:t>1</w:t>
            </w:r>
          </w:p>
        </w:tc>
        <w:tc>
          <w:tcPr>
            <w:tcW w:w="8647" w:type="dxa"/>
          </w:tcPr>
          <w:p w14:paraId="3DC33263" w14:textId="77777777" w:rsidR="00342667" w:rsidRPr="00B60357" w:rsidRDefault="00342667" w:rsidP="001A5653">
            <w:pPr>
              <w:jc w:val="center"/>
              <w:rPr>
                <w:b/>
                <w:sz w:val="20"/>
              </w:rPr>
            </w:pPr>
            <w:r w:rsidRPr="00B60357">
              <w:rPr>
                <w:b/>
                <w:sz w:val="20"/>
              </w:rPr>
              <w:t>2</w:t>
            </w:r>
          </w:p>
        </w:tc>
        <w:tc>
          <w:tcPr>
            <w:tcW w:w="1163" w:type="dxa"/>
          </w:tcPr>
          <w:p w14:paraId="0470D670" w14:textId="77777777" w:rsidR="00342667" w:rsidRPr="00B60357" w:rsidRDefault="00342667" w:rsidP="001A5653">
            <w:pPr>
              <w:jc w:val="center"/>
              <w:rPr>
                <w:b/>
                <w:sz w:val="20"/>
              </w:rPr>
            </w:pPr>
            <w:r w:rsidRPr="00B60357">
              <w:rPr>
                <w:b/>
                <w:sz w:val="20"/>
              </w:rPr>
              <w:t>3</w:t>
            </w:r>
          </w:p>
        </w:tc>
        <w:tc>
          <w:tcPr>
            <w:tcW w:w="1701" w:type="dxa"/>
          </w:tcPr>
          <w:p w14:paraId="77DF2B53" w14:textId="77777777" w:rsidR="00342667" w:rsidRPr="00B60357" w:rsidRDefault="00342667" w:rsidP="001A5653">
            <w:pPr>
              <w:jc w:val="center"/>
              <w:rPr>
                <w:b/>
                <w:sz w:val="20"/>
              </w:rPr>
            </w:pPr>
            <w:r w:rsidRPr="00B60357">
              <w:rPr>
                <w:b/>
                <w:sz w:val="20"/>
              </w:rPr>
              <w:t>4</w:t>
            </w:r>
          </w:p>
        </w:tc>
        <w:tc>
          <w:tcPr>
            <w:tcW w:w="1559" w:type="dxa"/>
          </w:tcPr>
          <w:p w14:paraId="478E0889" w14:textId="77777777" w:rsidR="00342667" w:rsidRPr="00B60357" w:rsidRDefault="00342667" w:rsidP="001A5653">
            <w:pPr>
              <w:jc w:val="center"/>
              <w:rPr>
                <w:b/>
                <w:sz w:val="20"/>
              </w:rPr>
            </w:pPr>
            <w:r w:rsidRPr="00B60357">
              <w:rPr>
                <w:b/>
                <w:sz w:val="20"/>
              </w:rPr>
              <w:t>5</w:t>
            </w:r>
          </w:p>
        </w:tc>
        <w:tc>
          <w:tcPr>
            <w:tcW w:w="1813" w:type="dxa"/>
          </w:tcPr>
          <w:p w14:paraId="2EEA5380" w14:textId="77777777" w:rsidR="00342667" w:rsidRPr="00B60357" w:rsidRDefault="00342667" w:rsidP="001A56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342667" w14:paraId="792FE67C" w14:textId="77777777" w:rsidTr="001A5653">
        <w:trPr>
          <w:gridAfter w:val="1"/>
          <w:wAfter w:w="8" w:type="dxa"/>
          <w:trHeight w:val="144"/>
        </w:trPr>
        <w:tc>
          <w:tcPr>
            <w:tcW w:w="15558" w:type="dxa"/>
            <w:gridSpan w:val="6"/>
          </w:tcPr>
          <w:p w14:paraId="77D31DEC" w14:textId="77777777" w:rsidR="00342667" w:rsidRPr="00432F7B" w:rsidRDefault="00342667" w:rsidP="001A5653">
            <w:pPr>
              <w:tabs>
                <w:tab w:val="left" w:pos="0"/>
              </w:tabs>
              <w:rPr>
                <w:b/>
                <w:szCs w:val="24"/>
              </w:rPr>
            </w:pPr>
            <w:r w:rsidRPr="00432F7B">
              <w:rPr>
                <w:b/>
                <w:szCs w:val="24"/>
              </w:rPr>
              <w:t>Drenažo remonto darbai</w:t>
            </w:r>
            <w:r w:rsidRPr="00432F7B">
              <w:rPr>
                <w:b/>
                <w:szCs w:val="24"/>
              </w:rPr>
              <w:tab/>
            </w:r>
          </w:p>
        </w:tc>
      </w:tr>
      <w:tr w:rsidR="00342667" w14:paraId="7C44E46E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3DAA17B6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8647" w:type="dxa"/>
          </w:tcPr>
          <w:p w14:paraId="415C73EA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linijų ieškojimas 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iki 0.4 m</w:t>
            </w:r>
            <w:r w:rsidRPr="00601E4C">
              <w:rPr>
                <w:rFonts w:asciiTheme="majorBidi" w:hAnsiTheme="majorBidi" w:cstheme="majorBidi"/>
                <w:szCs w:val="24"/>
                <w:vertAlign w:val="superscript"/>
              </w:rPr>
              <w:t>3</w:t>
            </w:r>
            <w:r w:rsidRPr="00601E4C">
              <w:rPr>
                <w:rFonts w:asciiTheme="majorBidi" w:hAnsiTheme="majorBidi" w:cstheme="majorBidi"/>
                <w:szCs w:val="24"/>
              </w:rPr>
              <w:t xml:space="preserve"> talpos kaušais  </w:t>
            </w:r>
          </w:p>
        </w:tc>
        <w:tc>
          <w:tcPr>
            <w:tcW w:w="1163" w:type="dxa"/>
          </w:tcPr>
          <w:p w14:paraId="12D7A6D6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  <w:r w:rsidRPr="00601E4C">
              <w:rPr>
                <w:rFonts w:asciiTheme="majorBidi" w:hAnsiTheme="majorBidi" w:cstheme="majorBid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76281683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120,0</w:t>
            </w:r>
          </w:p>
        </w:tc>
        <w:tc>
          <w:tcPr>
            <w:tcW w:w="1559" w:type="dxa"/>
          </w:tcPr>
          <w:p w14:paraId="7AF49752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145E2F2F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1E9B76C7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79FC3F4D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</w:t>
            </w:r>
          </w:p>
        </w:tc>
        <w:tc>
          <w:tcPr>
            <w:tcW w:w="8647" w:type="dxa"/>
          </w:tcPr>
          <w:p w14:paraId="5D156A2D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Laikino filtro įrengimas ir išardymas vandens išleidimui iš lomų drenažo remonto metu  </w:t>
            </w:r>
          </w:p>
        </w:tc>
        <w:tc>
          <w:tcPr>
            <w:tcW w:w="1163" w:type="dxa"/>
          </w:tcPr>
          <w:p w14:paraId="19972E45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57D6D273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</w:t>
            </w:r>
          </w:p>
        </w:tc>
        <w:tc>
          <w:tcPr>
            <w:tcW w:w="1559" w:type="dxa"/>
          </w:tcPr>
          <w:p w14:paraId="67546742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2C0A34E1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733D9713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4D287E5E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8647" w:type="dxa"/>
          </w:tcPr>
          <w:p w14:paraId="2584C054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Sulūžusių žiočių pakeitimas 110 mm skersmens polietileninėmis žiotimis  </w:t>
            </w:r>
          </w:p>
        </w:tc>
        <w:tc>
          <w:tcPr>
            <w:tcW w:w="1163" w:type="dxa"/>
          </w:tcPr>
          <w:p w14:paraId="70D32ABB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701B4E6D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</w:t>
            </w:r>
          </w:p>
        </w:tc>
        <w:tc>
          <w:tcPr>
            <w:tcW w:w="1559" w:type="dxa"/>
          </w:tcPr>
          <w:p w14:paraId="629CAD99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2FBCA61E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789303A0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1CD9AD5D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8647" w:type="dxa"/>
          </w:tcPr>
          <w:p w14:paraId="65DC8D31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Sulūžusių žiočių pakeitimas 160 mm skersmens polietileninėmis žiotimis  </w:t>
            </w:r>
          </w:p>
        </w:tc>
        <w:tc>
          <w:tcPr>
            <w:tcW w:w="1163" w:type="dxa"/>
          </w:tcPr>
          <w:p w14:paraId="59218AC8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76D60FC4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</w:t>
            </w:r>
          </w:p>
        </w:tc>
        <w:tc>
          <w:tcPr>
            <w:tcW w:w="1559" w:type="dxa"/>
          </w:tcPr>
          <w:p w14:paraId="0D27CEBD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4B32D7F1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5C097C67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3AFF117A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8647" w:type="dxa"/>
          </w:tcPr>
          <w:p w14:paraId="664E5500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Sulūžusių žiočių pakeitimas 200 mm skersmens polietileninėmis žiotimis  </w:t>
            </w:r>
          </w:p>
        </w:tc>
        <w:tc>
          <w:tcPr>
            <w:tcW w:w="1163" w:type="dxa"/>
          </w:tcPr>
          <w:p w14:paraId="661FDF7A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6FCD3C89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1559" w:type="dxa"/>
          </w:tcPr>
          <w:p w14:paraId="2F983F38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7EBE0D19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4F6B386A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72F6733A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6</w:t>
            </w:r>
          </w:p>
        </w:tc>
        <w:tc>
          <w:tcPr>
            <w:tcW w:w="8647" w:type="dxa"/>
          </w:tcPr>
          <w:p w14:paraId="73AF62EA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Sulūžusių žiočių pakeitimas 250 mm skersmens polietileninėmis žiotimis  </w:t>
            </w:r>
          </w:p>
        </w:tc>
        <w:tc>
          <w:tcPr>
            <w:tcW w:w="1163" w:type="dxa"/>
          </w:tcPr>
          <w:p w14:paraId="2A72AC1C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0C4186D1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</w:t>
            </w:r>
          </w:p>
        </w:tc>
        <w:tc>
          <w:tcPr>
            <w:tcW w:w="1559" w:type="dxa"/>
          </w:tcPr>
          <w:p w14:paraId="48DDAED5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7B88EFFA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0B315CF9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5F60183E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7</w:t>
            </w:r>
          </w:p>
        </w:tc>
        <w:tc>
          <w:tcPr>
            <w:tcW w:w="8647" w:type="dxa"/>
          </w:tcPr>
          <w:p w14:paraId="048EE548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Žiočių 300-400 mm skersmens vamzdynams įrengimas, kai vamzdynas į griovį įjungiamas iš šono  </w:t>
            </w:r>
          </w:p>
        </w:tc>
        <w:tc>
          <w:tcPr>
            <w:tcW w:w="1163" w:type="dxa"/>
          </w:tcPr>
          <w:p w14:paraId="78FEBE10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5FCE73E1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</w:t>
            </w:r>
          </w:p>
        </w:tc>
        <w:tc>
          <w:tcPr>
            <w:tcW w:w="1559" w:type="dxa"/>
          </w:tcPr>
          <w:p w14:paraId="0E40798D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5A83BE88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31E5BD7E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7FC86FB4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8</w:t>
            </w:r>
          </w:p>
        </w:tc>
        <w:tc>
          <w:tcPr>
            <w:tcW w:w="8647" w:type="dxa"/>
          </w:tcPr>
          <w:p w14:paraId="477255E2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Gelžbetoninių žiočių 600 mm skersmens vamzdynams įrengimas, kai vamzdynas į griovį įjungiamas iš galo  </w:t>
            </w:r>
          </w:p>
        </w:tc>
        <w:tc>
          <w:tcPr>
            <w:tcW w:w="1163" w:type="dxa"/>
          </w:tcPr>
          <w:p w14:paraId="0855A4EF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58A51288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559" w:type="dxa"/>
          </w:tcPr>
          <w:p w14:paraId="4FC4BD9A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49AAA0C0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0AFADDC9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55A35926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9</w:t>
            </w:r>
          </w:p>
        </w:tc>
        <w:tc>
          <w:tcPr>
            <w:tcW w:w="8647" w:type="dxa"/>
          </w:tcPr>
          <w:p w14:paraId="769FE07E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d 125 mm remontas rankiniu būdu, kasant duobes ekskavatoriumi  </w:t>
            </w:r>
          </w:p>
        </w:tc>
        <w:tc>
          <w:tcPr>
            <w:tcW w:w="1163" w:type="dxa"/>
          </w:tcPr>
          <w:p w14:paraId="6E742BDF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79C3EBA4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6C33E67D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1E1E499D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52D83516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551B2203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10</w:t>
            </w:r>
          </w:p>
        </w:tc>
        <w:tc>
          <w:tcPr>
            <w:tcW w:w="8647" w:type="dxa"/>
          </w:tcPr>
          <w:p w14:paraId="0CF4BD90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d 150-175 mm remontas rankiniu būdu, kasant duobes ekskavatoriumi  </w:t>
            </w:r>
          </w:p>
        </w:tc>
        <w:tc>
          <w:tcPr>
            <w:tcW w:w="1163" w:type="dxa"/>
          </w:tcPr>
          <w:p w14:paraId="2418E314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69CC3EB8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5B8F0B7C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19B86A71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07FBFD5C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4B796422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11</w:t>
            </w:r>
          </w:p>
        </w:tc>
        <w:tc>
          <w:tcPr>
            <w:tcW w:w="8647" w:type="dxa"/>
          </w:tcPr>
          <w:p w14:paraId="0B034FB6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d 200 mm remontas rankiniu būdu, kasant duobes ekskavatoriumi  </w:t>
            </w:r>
          </w:p>
        </w:tc>
        <w:tc>
          <w:tcPr>
            <w:tcW w:w="1163" w:type="dxa"/>
          </w:tcPr>
          <w:p w14:paraId="1915A70D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6EB65E75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6552AC4E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2FA92BA4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35EFC1D8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69337089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12</w:t>
            </w:r>
          </w:p>
        </w:tc>
        <w:tc>
          <w:tcPr>
            <w:tcW w:w="8647" w:type="dxa"/>
          </w:tcPr>
          <w:p w14:paraId="757127DC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d 250 mm remontas rankiniu būdu, kasant duobes ekskavatoriumi  </w:t>
            </w:r>
          </w:p>
        </w:tc>
        <w:tc>
          <w:tcPr>
            <w:tcW w:w="1163" w:type="dxa"/>
          </w:tcPr>
          <w:p w14:paraId="111318F0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24B065F6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1E445FBE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4019B98A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2E666CD6" w14:textId="77777777" w:rsidTr="00BB66BB">
        <w:trPr>
          <w:gridAfter w:val="1"/>
          <w:wAfter w:w="8" w:type="dxa"/>
          <w:trHeight w:val="260"/>
        </w:trPr>
        <w:tc>
          <w:tcPr>
            <w:tcW w:w="675" w:type="dxa"/>
          </w:tcPr>
          <w:p w14:paraId="49EC45B9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13</w:t>
            </w:r>
          </w:p>
        </w:tc>
        <w:tc>
          <w:tcPr>
            <w:tcW w:w="8647" w:type="dxa"/>
          </w:tcPr>
          <w:p w14:paraId="083BA446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d 300 mm remontas rankiniu būdu, kasant duobes ekskavatoriumi  </w:t>
            </w:r>
          </w:p>
        </w:tc>
        <w:tc>
          <w:tcPr>
            <w:tcW w:w="1163" w:type="dxa"/>
          </w:tcPr>
          <w:p w14:paraId="7319D1A4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408C73F8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6749C071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1368969B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73F580D1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2A6A0DE2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14</w:t>
            </w:r>
          </w:p>
        </w:tc>
        <w:tc>
          <w:tcPr>
            <w:tcW w:w="8647" w:type="dxa"/>
          </w:tcPr>
          <w:p w14:paraId="41A35D29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d 400 mm remontas rankiniu būdu, kasant duobes ekskavatoriumi  </w:t>
            </w:r>
          </w:p>
        </w:tc>
        <w:tc>
          <w:tcPr>
            <w:tcW w:w="1163" w:type="dxa"/>
          </w:tcPr>
          <w:p w14:paraId="3339C15E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49BBF3F6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4A8B02C7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51F66109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3E023239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2C5BB701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15</w:t>
            </w:r>
          </w:p>
        </w:tc>
        <w:tc>
          <w:tcPr>
            <w:tcW w:w="8647" w:type="dxa"/>
          </w:tcPr>
          <w:p w14:paraId="55887C8D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Drenažo remontas, kasant duobes ekskavatoriumi, pakeičiant 400 mm g/b vamzdžius</w:t>
            </w:r>
          </w:p>
        </w:tc>
        <w:tc>
          <w:tcPr>
            <w:tcW w:w="1163" w:type="dxa"/>
          </w:tcPr>
          <w:p w14:paraId="701F093B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71B21EBB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10,0</w:t>
            </w:r>
          </w:p>
        </w:tc>
        <w:tc>
          <w:tcPr>
            <w:tcW w:w="1559" w:type="dxa"/>
          </w:tcPr>
          <w:p w14:paraId="5951E757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3624D4BD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1B7E3124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754D8D32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16</w:t>
            </w:r>
          </w:p>
        </w:tc>
        <w:tc>
          <w:tcPr>
            <w:tcW w:w="8647" w:type="dxa"/>
          </w:tcPr>
          <w:p w14:paraId="3B2EA4DC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Drenažo remontas, kasant duobes ekskavatoriumi, pakeičiant 600 mm g/b vamzdžius</w:t>
            </w:r>
          </w:p>
        </w:tc>
        <w:tc>
          <w:tcPr>
            <w:tcW w:w="1163" w:type="dxa"/>
          </w:tcPr>
          <w:p w14:paraId="077762C4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0A14C0B0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10,0</w:t>
            </w:r>
          </w:p>
        </w:tc>
        <w:tc>
          <w:tcPr>
            <w:tcW w:w="1559" w:type="dxa"/>
          </w:tcPr>
          <w:p w14:paraId="5930DE5A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42CF084C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6AE51CD7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532FEA46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17</w:t>
            </w:r>
          </w:p>
        </w:tc>
        <w:tc>
          <w:tcPr>
            <w:tcW w:w="8647" w:type="dxa"/>
          </w:tcPr>
          <w:p w14:paraId="703B621C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145/160 skersmens gofruotų, perforuotų vamzdžių įrengimas smėlio, priesmėlio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iki 2m gylio  </w:t>
            </w:r>
          </w:p>
        </w:tc>
        <w:tc>
          <w:tcPr>
            <w:tcW w:w="1163" w:type="dxa"/>
          </w:tcPr>
          <w:p w14:paraId="312FAE7B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0D456427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3A1FD9E0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72F63892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173A19EA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72906235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18</w:t>
            </w:r>
          </w:p>
        </w:tc>
        <w:tc>
          <w:tcPr>
            <w:tcW w:w="8647" w:type="dxa"/>
          </w:tcPr>
          <w:p w14:paraId="28148012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180/200 mm skersmens gofruotų, perforuotų vamzdžių įrengimas smėlio, priesmėlio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iki 2m gylio  </w:t>
            </w:r>
          </w:p>
        </w:tc>
        <w:tc>
          <w:tcPr>
            <w:tcW w:w="1163" w:type="dxa"/>
          </w:tcPr>
          <w:p w14:paraId="3581ECE9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546A6D3A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11ED27F5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5222AC55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797646EF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2B00E21A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19</w:t>
            </w:r>
          </w:p>
          <w:p w14:paraId="5BEECCD8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</w:p>
        </w:tc>
        <w:tc>
          <w:tcPr>
            <w:tcW w:w="8647" w:type="dxa"/>
          </w:tcPr>
          <w:p w14:paraId="73356CA8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200/250 mm skersmens gofruotų, perforuotų vamzdžių įrengimas smėlio, priesmėlio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iki 2m gylio  </w:t>
            </w:r>
          </w:p>
        </w:tc>
        <w:tc>
          <w:tcPr>
            <w:tcW w:w="1163" w:type="dxa"/>
          </w:tcPr>
          <w:p w14:paraId="63966257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1B478072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21174AEA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15A1C103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4B251FBF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498C3D87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20</w:t>
            </w:r>
          </w:p>
        </w:tc>
        <w:tc>
          <w:tcPr>
            <w:tcW w:w="8647" w:type="dxa"/>
          </w:tcPr>
          <w:p w14:paraId="242143E1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145/160 mm skersmens gofruotų, perforuotų vamzdžių įrengimas molio, priemolio, durpiniame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 ekskavatoriais iki 2m gylio  </w:t>
            </w:r>
          </w:p>
        </w:tc>
        <w:tc>
          <w:tcPr>
            <w:tcW w:w="1163" w:type="dxa"/>
          </w:tcPr>
          <w:p w14:paraId="2B35CE6E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4A3D1492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244B113D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6EE10FB9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6B019152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6A3FBFD2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lastRenderedPageBreak/>
              <w:t>21</w:t>
            </w:r>
          </w:p>
        </w:tc>
        <w:tc>
          <w:tcPr>
            <w:tcW w:w="8647" w:type="dxa"/>
          </w:tcPr>
          <w:p w14:paraId="2AAEC889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180/200 mm skersmens gofruotų, perforuotų vamzdžių įrengimas molio, priemolio, durpiniame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 ekskavatoriais iki 2m gylio  </w:t>
            </w:r>
          </w:p>
        </w:tc>
        <w:tc>
          <w:tcPr>
            <w:tcW w:w="1163" w:type="dxa"/>
          </w:tcPr>
          <w:p w14:paraId="0E50032B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2E964278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5580B1C3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45305A36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164B863B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3630F079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22</w:t>
            </w:r>
          </w:p>
          <w:p w14:paraId="0E862B33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</w:p>
        </w:tc>
        <w:tc>
          <w:tcPr>
            <w:tcW w:w="8647" w:type="dxa"/>
          </w:tcPr>
          <w:p w14:paraId="4C3403D1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200/250 mm skersmens gofruotų, perforuotų vamzdžių įrengimas molio, priemolio, durpiniame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 ekskavatoriais iki 2m gylio  </w:t>
            </w:r>
          </w:p>
        </w:tc>
        <w:tc>
          <w:tcPr>
            <w:tcW w:w="1163" w:type="dxa"/>
          </w:tcPr>
          <w:p w14:paraId="02833CED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7FC4F4F5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41F6694C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2532509E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566912DD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6A694E30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23</w:t>
            </w:r>
          </w:p>
        </w:tc>
        <w:tc>
          <w:tcPr>
            <w:tcW w:w="8647" w:type="dxa"/>
          </w:tcPr>
          <w:p w14:paraId="64E96F96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160 mm skersmens PVC N vamzdžių įrengimas smėlio, priesmėlio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iki 2m gylio  </w:t>
            </w:r>
          </w:p>
        </w:tc>
        <w:tc>
          <w:tcPr>
            <w:tcW w:w="1163" w:type="dxa"/>
          </w:tcPr>
          <w:p w14:paraId="6A6AB9C3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1B6559BD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1A3070B8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4F60FA24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14DEA5B0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180595AF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24</w:t>
            </w:r>
          </w:p>
        </w:tc>
        <w:tc>
          <w:tcPr>
            <w:tcW w:w="8647" w:type="dxa"/>
          </w:tcPr>
          <w:p w14:paraId="294C158B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200 mm skersmens PVC N vamzdžių įrengimas smėlio, priesmėlio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iki 2m gylio  </w:t>
            </w:r>
          </w:p>
        </w:tc>
        <w:tc>
          <w:tcPr>
            <w:tcW w:w="1163" w:type="dxa"/>
          </w:tcPr>
          <w:p w14:paraId="66E34D76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391F8B26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0A29FE22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08072337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646C1BD9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3C8706F6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25</w:t>
            </w:r>
          </w:p>
        </w:tc>
        <w:tc>
          <w:tcPr>
            <w:tcW w:w="8647" w:type="dxa"/>
          </w:tcPr>
          <w:p w14:paraId="2322E3C9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250 mm skersmens PVC N vamzdžių įrengimas smėlio, priesmėlio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iki 2m gylio  </w:t>
            </w:r>
          </w:p>
        </w:tc>
        <w:tc>
          <w:tcPr>
            <w:tcW w:w="1163" w:type="dxa"/>
          </w:tcPr>
          <w:p w14:paraId="0C895663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0BC3C891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70F229C8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1539C5F6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04605219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2275377D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26</w:t>
            </w:r>
          </w:p>
        </w:tc>
        <w:tc>
          <w:tcPr>
            <w:tcW w:w="8647" w:type="dxa"/>
          </w:tcPr>
          <w:p w14:paraId="05DE8038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315 mm skersmens PVC N vamzdžių įrengimas smėlio, priesmėlio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iki 2m gylio  </w:t>
            </w:r>
          </w:p>
        </w:tc>
        <w:tc>
          <w:tcPr>
            <w:tcW w:w="1163" w:type="dxa"/>
          </w:tcPr>
          <w:p w14:paraId="43E99499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72F68A85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772D0175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149DCA23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35AE9A3F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7E3A3117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27</w:t>
            </w:r>
          </w:p>
        </w:tc>
        <w:tc>
          <w:tcPr>
            <w:tcW w:w="8647" w:type="dxa"/>
          </w:tcPr>
          <w:p w14:paraId="197A3F69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400 mm skersmens PVC N vamzdžių įrengimas smėlio, priesmėlio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iki 2m gylio  </w:t>
            </w:r>
          </w:p>
        </w:tc>
        <w:tc>
          <w:tcPr>
            <w:tcW w:w="1163" w:type="dxa"/>
          </w:tcPr>
          <w:p w14:paraId="01DF62F5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71E4133D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55C2FAE1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341F73EA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7B5CF46D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06602C3F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28</w:t>
            </w:r>
          </w:p>
        </w:tc>
        <w:tc>
          <w:tcPr>
            <w:tcW w:w="8647" w:type="dxa"/>
          </w:tcPr>
          <w:p w14:paraId="328E19B2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160 mm skersmens PVC N vamzdžių įrengimas molio, priemolio, durpiniame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iki 2m gylio  </w:t>
            </w:r>
          </w:p>
        </w:tc>
        <w:tc>
          <w:tcPr>
            <w:tcW w:w="1163" w:type="dxa"/>
          </w:tcPr>
          <w:p w14:paraId="107C8CF8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1538CEA1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3F5BA35F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399745C9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7D19B071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3819F395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29</w:t>
            </w:r>
          </w:p>
        </w:tc>
        <w:tc>
          <w:tcPr>
            <w:tcW w:w="8647" w:type="dxa"/>
          </w:tcPr>
          <w:p w14:paraId="56A269E1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200 mm skersmens PVC N vamzdžių įrengimas molio, priemolio, durpiniame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iki 2m gylio  </w:t>
            </w:r>
          </w:p>
        </w:tc>
        <w:tc>
          <w:tcPr>
            <w:tcW w:w="1163" w:type="dxa"/>
          </w:tcPr>
          <w:p w14:paraId="2FC4B2E8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281043C7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1304E670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3E09128E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21F2651B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5D92DD9A" w14:textId="77777777" w:rsidR="00342667" w:rsidRPr="007326F5" w:rsidRDefault="00342667" w:rsidP="001A5653">
            <w:pPr>
              <w:jc w:val="center"/>
              <w:rPr>
                <w:bCs/>
                <w:szCs w:val="24"/>
              </w:rPr>
            </w:pPr>
            <w:r w:rsidRPr="007326F5">
              <w:rPr>
                <w:bCs/>
                <w:szCs w:val="24"/>
              </w:rPr>
              <w:t>30</w:t>
            </w:r>
          </w:p>
        </w:tc>
        <w:tc>
          <w:tcPr>
            <w:tcW w:w="8647" w:type="dxa"/>
          </w:tcPr>
          <w:p w14:paraId="664C5534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250 mm skersmens PVC N vamzdžių įrengimas molio, priemolio, durpiniame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iki 2m gylio  </w:t>
            </w:r>
          </w:p>
        </w:tc>
        <w:tc>
          <w:tcPr>
            <w:tcW w:w="1163" w:type="dxa"/>
          </w:tcPr>
          <w:p w14:paraId="196D9A30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1CC0E54D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bCs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2F2987DA" w14:textId="77777777" w:rsidR="00342667" w:rsidRPr="0092525A" w:rsidRDefault="00342667" w:rsidP="001A5653">
            <w:pPr>
              <w:jc w:val="center"/>
              <w:rPr>
                <w:b/>
                <w:sz w:val="20"/>
              </w:rPr>
            </w:pPr>
          </w:p>
        </w:tc>
        <w:tc>
          <w:tcPr>
            <w:tcW w:w="1813" w:type="dxa"/>
          </w:tcPr>
          <w:p w14:paraId="674D779B" w14:textId="77777777" w:rsidR="00342667" w:rsidRPr="0092525A" w:rsidRDefault="00342667" w:rsidP="001A5653">
            <w:pPr>
              <w:jc w:val="center"/>
              <w:rPr>
                <w:b/>
                <w:sz w:val="20"/>
              </w:rPr>
            </w:pPr>
          </w:p>
        </w:tc>
      </w:tr>
      <w:tr w:rsidR="00342667" w14:paraId="0872DE9B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6B1D7095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31</w:t>
            </w:r>
          </w:p>
        </w:tc>
        <w:tc>
          <w:tcPr>
            <w:tcW w:w="8647" w:type="dxa"/>
          </w:tcPr>
          <w:p w14:paraId="6374F1AC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315 mm skersmens PVC N vamzdžių įrengimas molio, priemolio, durpiniame grunte,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iki 2m gylio  </w:t>
            </w:r>
          </w:p>
        </w:tc>
        <w:tc>
          <w:tcPr>
            <w:tcW w:w="1163" w:type="dxa"/>
          </w:tcPr>
          <w:p w14:paraId="186842E8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72DB7593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683A8A8D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28E230B2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6667BA84" w14:textId="77777777" w:rsidTr="00BB66BB">
        <w:trPr>
          <w:gridAfter w:val="1"/>
          <w:wAfter w:w="8" w:type="dxa"/>
          <w:trHeight w:val="649"/>
        </w:trPr>
        <w:tc>
          <w:tcPr>
            <w:tcW w:w="675" w:type="dxa"/>
          </w:tcPr>
          <w:p w14:paraId="39D28DCA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32</w:t>
            </w:r>
          </w:p>
        </w:tc>
        <w:tc>
          <w:tcPr>
            <w:tcW w:w="8647" w:type="dxa"/>
          </w:tcPr>
          <w:p w14:paraId="5D966209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d 160 mm PVC S vamzdžių įrengimas per kelius,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ekskavatoriais, atstatant kelio dangą  </w:t>
            </w:r>
          </w:p>
        </w:tc>
        <w:tc>
          <w:tcPr>
            <w:tcW w:w="1163" w:type="dxa"/>
          </w:tcPr>
          <w:p w14:paraId="6D3BE36F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2D91164E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10,0</w:t>
            </w:r>
          </w:p>
        </w:tc>
        <w:tc>
          <w:tcPr>
            <w:tcW w:w="1559" w:type="dxa"/>
          </w:tcPr>
          <w:p w14:paraId="32118747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657F7992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5BE9F4F1" w14:textId="77777777" w:rsidTr="00BB66BB">
        <w:trPr>
          <w:gridAfter w:val="1"/>
          <w:wAfter w:w="8" w:type="dxa"/>
          <w:trHeight w:val="277"/>
        </w:trPr>
        <w:tc>
          <w:tcPr>
            <w:tcW w:w="675" w:type="dxa"/>
          </w:tcPr>
          <w:p w14:paraId="346B4A0C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33</w:t>
            </w:r>
          </w:p>
        </w:tc>
        <w:tc>
          <w:tcPr>
            <w:tcW w:w="8647" w:type="dxa"/>
          </w:tcPr>
          <w:p w14:paraId="13047E03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d 200 mm PVC S vamzdžių įrengimas per kelius,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ekskavatoriais, atstatant kelio dangą  </w:t>
            </w:r>
          </w:p>
        </w:tc>
        <w:tc>
          <w:tcPr>
            <w:tcW w:w="1163" w:type="dxa"/>
          </w:tcPr>
          <w:p w14:paraId="2E62EFCA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2495E2CA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10,0</w:t>
            </w:r>
          </w:p>
        </w:tc>
        <w:tc>
          <w:tcPr>
            <w:tcW w:w="1559" w:type="dxa"/>
          </w:tcPr>
          <w:p w14:paraId="252A2106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5C419B26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3898FFE6" w14:textId="77777777" w:rsidTr="00BB66BB">
        <w:trPr>
          <w:gridAfter w:val="1"/>
          <w:wAfter w:w="8" w:type="dxa"/>
          <w:trHeight w:val="298"/>
        </w:trPr>
        <w:tc>
          <w:tcPr>
            <w:tcW w:w="675" w:type="dxa"/>
          </w:tcPr>
          <w:p w14:paraId="3966B038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34</w:t>
            </w:r>
          </w:p>
        </w:tc>
        <w:tc>
          <w:tcPr>
            <w:tcW w:w="8647" w:type="dxa"/>
          </w:tcPr>
          <w:p w14:paraId="3383390C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Drenažo rinktuvų iš d 250 mm PVC S vamzdžių įrengimas per kelius, kasant tranšėjas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ekskavatoriais, atstatant kelio dangą  </w:t>
            </w:r>
          </w:p>
        </w:tc>
        <w:tc>
          <w:tcPr>
            <w:tcW w:w="1163" w:type="dxa"/>
          </w:tcPr>
          <w:p w14:paraId="4C305FFE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</w:p>
        </w:tc>
        <w:tc>
          <w:tcPr>
            <w:tcW w:w="1701" w:type="dxa"/>
          </w:tcPr>
          <w:p w14:paraId="76DF7CEB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10,0</w:t>
            </w:r>
          </w:p>
        </w:tc>
        <w:tc>
          <w:tcPr>
            <w:tcW w:w="1559" w:type="dxa"/>
          </w:tcPr>
          <w:p w14:paraId="76C847EB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7C7BE8A5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64E821C5" w14:textId="77777777" w:rsidTr="00BB66BB">
        <w:trPr>
          <w:gridAfter w:val="1"/>
          <w:wAfter w:w="8" w:type="dxa"/>
          <w:trHeight w:val="232"/>
        </w:trPr>
        <w:tc>
          <w:tcPr>
            <w:tcW w:w="675" w:type="dxa"/>
          </w:tcPr>
          <w:p w14:paraId="609DDB11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35</w:t>
            </w:r>
          </w:p>
        </w:tc>
        <w:tc>
          <w:tcPr>
            <w:tcW w:w="8647" w:type="dxa"/>
          </w:tcPr>
          <w:p w14:paraId="22EA0414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Paviršinio vandens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nuleistuvo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PN-42 įrengimas lomoje  </w:t>
            </w:r>
          </w:p>
        </w:tc>
        <w:tc>
          <w:tcPr>
            <w:tcW w:w="1163" w:type="dxa"/>
          </w:tcPr>
          <w:p w14:paraId="06AB3222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70AF0509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559" w:type="dxa"/>
          </w:tcPr>
          <w:p w14:paraId="05611D70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79B30C34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1623D145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38647E93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36</w:t>
            </w:r>
          </w:p>
        </w:tc>
        <w:tc>
          <w:tcPr>
            <w:tcW w:w="8647" w:type="dxa"/>
          </w:tcPr>
          <w:p w14:paraId="0258987C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Vandens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nuleistuvo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F-5 įrengimas  </w:t>
            </w:r>
          </w:p>
        </w:tc>
        <w:tc>
          <w:tcPr>
            <w:tcW w:w="1163" w:type="dxa"/>
          </w:tcPr>
          <w:p w14:paraId="1BDE80AD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vnt</w:t>
            </w:r>
            <w:proofErr w:type="spellEnd"/>
          </w:p>
        </w:tc>
        <w:tc>
          <w:tcPr>
            <w:tcW w:w="1701" w:type="dxa"/>
          </w:tcPr>
          <w:p w14:paraId="41FB2618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559" w:type="dxa"/>
          </w:tcPr>
          <w:p w14:paraId="5AF14EDE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766B86EB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0770D3D4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77200D1E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37</w:t>
            </w:r>
          </w:p>
        </w:tc>
        <w:tc>
          <w:tcPr>
            <w:tcW w:w="8647" w:type="dxa"/>
          </w:tcPr>
          <w:p w14:paraId="23A43BED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Polietileninio paslėpto drenažo šulinio PE-ŠP-40 įrengimas  </w:t>
            </w:r>
          </w:p>
        </w:tc>
        <w:tc>
          <w:tcPr>
            <w:tcW w:w="1163" w:type="dxa"/>
          </w:tcPr>
          <w:p w14:paraId="6E9BA8AB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64A2A373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</w:t>
            </w:r>
          </w:p>
        </w:tc>
        <w:tc>
          <w:tcPr>
            <w:tcW w:w="1559" w:type="dxa"/>
          </w:tcPr>
          <w:p w14:paraId="4E657261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24E1D9E4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23171D82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0E7B10E2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38</w:t>
            </w:r>
          </w:p>
        </w:tc>
        <w:tc>
          <w:tcPr>
            <w:tcW w:w="8647" w:type="dxa"/>
          </w:tcPr>
          <w:p w14:paraId="22436FAA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75-100 mm skersmens drenažo rinktuvų prijungimas prie gelžbetoninių ar polietileninių vamzdynų  </w:t>
            </w:r>
          </w:p>
        </w:tc>
        <w:tc>
          <w:tcPr>
            <w:tcW w:w="1163" w:type="dxa"/>
          </w:tcPr>
          <w:p w14:paraId="101FA421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28E83186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1559" w:type="dxa"/>
          </w:tcPr>
          <w:p w14:paraId="6EC0A99C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7037ADE5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708CE587" w14:textId="77777777" w:rsidTr="00BB66BB">
        <w:trPr>
          <w:gridAfter w:val="1"/>
          <w:wAfter w:w="8" w:type="dxa"/>
          <w:trHeight w:val="402"/>
        </w:trPr>
        <w:tc>
          <w:tcPr>
            <w:tcW w:w="675" w:type="dxa"/>
          </w:tcPr>
          <w:p w14:paraId="48D3CCAF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t>39</w:t>
            </w:r>
          </w:p>
        </w:tc>
        <w:tc>
          <w:tcPr>
            <w:tcW w:w="8647" w:type="dxa"/>
          </w:tcPr>
          <w:p w14:paraId="006021DB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125-150 mm skersmens drenažo rinktuvų prijungimas prie gelžbetoninių ar polietileninių vamzdynų  </w:t>
            </w:r>
          </w:p>
        </w:tc>
        <w:tc>
          <w:tcPr>
            <w:tcW w:w="1163" w:type="dxa"/>
          </w:tcPr>
          <w:p w14:paraId="02FF7E97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1EA82AE5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1559" w:type="dxa"/>
          </w:tcPr>
          <w:p w14:paraId="34825258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069DD8A5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34CE5DB2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684E5B59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 w:rsidRPr="0092525A">
              <w:rPr>
                <w:szCs w:val="24"/>
              </w:rPr>
              <w:lastRenderedPageBreak/>
              <w:t>40</w:t>
            </w:r>
          </w:p>
          <w:p w14:paraId="21134BC3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</w:p>
        </w:tc>
        <w:tc>
          <w:tcPr>
            <w:tcW w:w="8647" w:type="dxa"/>
          </w:tcPr>
          <w:p w14:paraId="7C4E36ED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  <w:vertAlign w:val="superscript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175-200 mm skersmens drenažo rinktuvų prijungimas prie gelžbetoninių ar polietileninių vamzdynų  </w:t>
            </w:r>
          </w:p>
        </w:tc>
        <w:tc>
          <w:tcPr>
            <w:tcW w:w="1163" w:type="dxa"/>
          </w:tcPr>
          <w:p w14:paraId="5F9E200D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50407999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1559" w:type="dxa"/>
          </w:tcPr>
          <w:p w14:paraId="5485CB7B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2BDC12EA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788300F7" w14:textId="77777777" w:rsidTr="00BB66BB">
        <w:trPr>
          <w:gridAfter w:val="1"/>
          <w:wAfter w:w="8" w:type="dxa"/>
          <w:trHeight w:val="571"/>
        </w:trPr>
        <w:tc>
          <w:tcPr>
            <w:tcW w:w="675" w:type="dxa"/>
          </w:tcPr>
          <w:p w14:paraId="6BED4277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8647" w:type="dxa"/>
          </w:tcPr>
          <w:p w14:paraId="081BB00B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250 mm skersmens drenažo rinktuvų prijungimas prie gelžbetoninių ar polietileninių vamzdynų  </w:t>
            </w:r>
          </w:p>
        </w:tc>
        <w:tc>
          <w:tcPr>
            <w:tcW w:w="1163" w:type="dxa"/>
          </w:tcPr>
          <w:p w14:paraId="293D3D2F" w14:textId="77777777" w:rsidR="00342667" w:rsidRPr="00601E4C" w:rsidRDefault="00342667" w:rsidP="001A5653">
            <w:pPr>
              <w:spacing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2D610DD7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3</w:t>
            </w:r>
          </w:p>
        </w:tc>
        <w:tc>
          <w:tcPr>
            <w:tcW w:w="1559" w:type="dxa"/>
          </w:tcPr>
          <w:p w14:paraId="7F5CBBCE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239DD1B6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0C304AB3" w14:textId="77777777" w:rsidTr="00BB66BB">
        <w:trPr>
          <w:gridAfter w:val="1"/>
          <w:wAfter w:w="8" w:type="dxa"/>
          <w:trHeight w:val="325"/>
        </w:trPr>
        <w:tc>
          <w:tcPr>
            <w:tcW w:w="675" w:type="dxa"/>
          </w:tcPr>
          <w:p w14:paraId="54C8F95E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8647" w:type="dxa"/>
          </w:tcPr>
          <w:p w14:paraId="3D136BE2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Esamų keraminių 50 mm drenažo sausintuvų ir rinktuvų prijungimas prie naujo rinktuvo, kuris yra žemiau sausintuvo&gt;10 cm  </w:t>
            </w:r>
          </w:p>
        </w:tc>
        <w:tc>
          <w:tcPr>
            <w:tcW w:w="1163" w:type="dxa"/>
          </w:tcPr>
          <w:p w14:paraId="2D1E83AF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vnt.</w:t>
            </w:r>
          </w:p>
        </w:tc>
        <w:tc>
          <w:tcPr>
            <w:tcW w:w="1701" w:type="dxa"/>
          </w:tcPr>
          <w:p w14:paraId="06AEAE77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10</w:t>
            </w:r>
          </w:p>
        </w:tc>
        <w:tc>
          <w:tcPr>
            <w:tcW w:w="1559" w:type="dxa"/>
          </w:tcPr>
          <w:p w14:paraId="7667AF31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02B8F233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33A1A84D" w14:textId="77777777" w:rsidTr="00BB66BB">
        <w:trPr>
          <w:gridAfter w:val="1"/>
          <w:wAfter w:w="8" w:type="dxa"/>
          <w:trHeight w:val="325"/>
        </w:trPr>
        <w:tc>
          <w:tcPr>
            <w:tcW w:w="675" w:type="dxa"/>
          </w:tcPr>
          <w:p w14:paraId="33AE6309" w14:textId="77777777" w:rsidR="00342667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8647" w:type="dxa"/>
          </w:tcPr>
          <w:p w14:paraId="441A2EF8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Esamo paviršinio vandens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nuleistuvo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išvalymas, kai  sąnašų šulinyje 0,41-0,6 m</w:t>
            </w:r>
            <w:r w:rsidRPr="00601E4C">
              <w:rPr>
                <w:rFonts w:asciiTheme="majorBidi" w:hAnsiTheme="majorBidi" w:cstheme="majorBidi"/>
                <w:szCs w:val="24"/>
                <w:vertAlign w:val="superscript"/>
              </w:rPr>
              <w:t>3</w:t>
            </w:r>
          </w:p>
        </w:tc>
        <w:tc>
          <w:tcPr>
            <w:tcW w:w="1163" w:type="dxa"/>
          </w:tcPr>
          <w:p w14:paraId="3B88C177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  <w:r w:rsidRPr="00601E4C">
              <w:rPr>
                <w:rFonts w:asciiTheme="majorBidi" w:hAnsiTheme="majorBidi" w:cstheme="majorBid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0872BA77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0,5</w:t>
            </w:r>
          </w:p>
        </w:tc>
        <w:tc>
          <w:tcPr>
            <w:tcW w:w="1559" w:type="dxa"/>
          </w:tcPr>
          <w:p w14:paraId="34681E9A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196ADCB4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57FB5FC6" w14:textId="77777777" w:rsidTr="00BB66BB">
        <w:trPr>
          <w:gridAfter w:val="1"/>
          <w:wAfter w:w="8" w:type="dxa"/>
          <w:trHeight w:val="325"/>
        </w:trPr>
        <w:tc>
          <w:tcPr>
            <w:tcW w:w="675" w:type="dxa"/>
          </w:tcPr>
          <w:p w14:paraId="5BC273AE" w14:textId="77777777" w:rsidR="00342667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8647" w:type="dxa"/>
          </w:tcPr>
          <w:p w14:paraId="4DDCAEA8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Vamzdynų pirminis (apsauginis) užpylimas smėlio-žvyro mišiniu ekskavatoriumi, nesutankinant  </w:t>
            </w:r>
          </w:p>
        </w:tc>
        <w:tc>
          <w:tcPr>
            <w:tcW w:w="1163" w:type="dxa"/>
          </w:tcPr>
          <w:p w14:paraId="262531B5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  <w:r w:rsidRPr="00601E4C">
              <w:rPr>
                <w:rFonts w:asciiTheme="majorBidi" w:hAnsiTheme="majorBidi" w:cstheme="majorBid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7BF0BBF3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12,6</w:t>
            </w:r>
          </w:p>
        </w:tc>
        <w:tc>
          <w:tcPr>
            <w:tcW w:w="1559" w:type="dxa"/>
          </w:tcPr>
          <w:p w14:paraId="5D675941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60D7F5BE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6F387C3D" w14:textId="77777777" w:rsidTr="00BB66BB">
        <w:trPr>
          <w:gridAfter w:val="1"/>
          <w:wAfter w:w="8" w:type="dxa"/>
          <w:trHeight w:val="219"/>
        </w:trPr>
        <w:tc>
          <w:tcPr>
            <w:tcW w:w="675" w:type="dxa"/>
          </w:tcPr>
          <w:p w14:paraId="61962264" w14:textId="77777777" w:rsidR="00342667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8647" w:type="dxa"/>
          </w:tcPr>
          <w:p w14:paraId="57B25302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Grunto kasimas rankiniu būdu</w:t>
            </w:r>
          </w:p>
        </w:tc>
        <w:tc>
          <w:tcPr>
            <w:tcW w:w="1163" w:type="dxa"/>
          </w:tcPr>
          <w:p w14:paraId="6F275727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  <w:r w:rsidRPr="00601E4C">
              <w:rPr>
                <w:rFonts w:asciiTheme="majorBidi" w:hAnsiTheme="majorBidi" w:cstheme="majorBid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534774CB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0,44</w:t>
            </w:r>
          </w:p>
        </w:tc>
        <w:tc>
          <w:tcPr>
            <w:tcW w:w="1559" w:type="dxa"/>
          </w:tcPr>
          <w:p w14:paraId="775872E0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173BE121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423301D8" w14:textId="77777777" w:rsidTr="001A5653">
        <w:trPr>
          <w:trHeight w:val="325"/>
        </w:trPr>
        <w:tc>
          <w:tcPr>
            <w:tcW w:w="15566" w:type="dxa"/>
            <w:gridSpan w:val="7"/>
          </w:tcPr>
          <w:p w14:paraId="6503146A" w14:textId="77777777" w:rsidR="00342667" w:rsidRPr="00432F7B" w:rsidRDefault="00342667" w:rsidP="001A5653">
            <w:pPr>
              <w:rPr>
                <w:b/>
                <w:bCs/>
                <w:szCs w:val="24"/>
              </w:rPr>
            </w:pPr>
            <w:r w:rsidRPr="00432F7B">
              <w:rPr>
                <w:b/>
                <w:bCs/>
                <w:szCs w:val="24"/>
              </w:rPr>
              <w:t>Griovių remonto darbai</w:t>
            </w:r>
          </w:p>
        </w:tc>
      </w:tr>
      <w:tr w:rsidR="00342667" w14:paraId="4FF42E2B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39DAA56B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1</w:t>
            </w:r>
          </w:p>
        </w:tc>
        <w:tc>
          <w:tcPr>
            <w:tcW w:w="8647" w:type="dxa"/>
          </w:tcPr>
          <w:p w14:paraId="1408CD92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Vidutinio tankumo krūmų pašalinimas nuo griovio šlaitų rankiniu būdu</w:t>
            </w:r>
          </w:p>
        </w:tc>
        <w:tc>
          <w:tcPr>
            <w:tcW w:w="1163" w:type="dxa"/>
          </w:tcPr>
          <w:p w14:paraId="30C30965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bCs/>
                <w:color w:val="000000"/>
                <w:szCs w:val="24"/>
              </w:rPr>
            </w:pPr>
            <w:r w:rsidRPr="00601E4C">
              <w:rPr>
                <w:rFonts w:asciiTheme="majorBidi" w:hAnsiTheme="majorBidi" w:cstheme="majorBidi"/>
                <w:bCs/>
                <w:szCs w:val="24"/>
              </w:rPr>
              <w:t>m</w:t>
            </w:r>
            <w:r w:rsidRPr="00601E4C">
              <w:rPr>
                <w:rFonts w:asciiTheme="majorBidi" w:hAnsiTheme="majorBidi" w:cstheme="majorBidi"/>
                <w:bCs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454C39BD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bCs/>
                <w:color w:val="000000"/>
                <w:szCs w:val="24"/>
              </w:rPr>
              <w:t>2,0</w:t>
            </w:r>
          </w:p>
        </w:tc>
        <w:tc>
          <w:tcPr>
            <w:tcW w:w="1559" w:type="dxa"/>
          </w:tcPr>
          <w:p w14:paraId="184FDD88" w14:textId="77777777" w:rsidR="00342667" w:rsidRPr="006E6526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4AF26407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5F021AFA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659C085A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2</w:t>
            </w:r>
          </w:p>
        </w:tc>
        <w:tc>
          <w:tcPr>
            <w:tcW w:w="8647" w:type="dxa"/>
          </w:tcPr>
          <w:p w14:paraId="2DF951A4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Tankių krūmų pašalinimas nuo griovio šlaitų rankiniu būdu</w:t>
            </w:r>
          </w:p>
        </w:tc>
        <w:tc>
          <w:tcPr>
            <w:tcW w:w="1163" w:type="dxa"/>
          </w:tcPr>
          <w:p w14:paraId="50BDDE76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bCs/>
                <w:color w:val="000000"/>
                <w:szCs w:val="24"/>
              </w:rPr>
            </w:pPr>
            <w:r w:rsidRPr="00601E4C">
              <w:rPr>
                <w:rFonts w:asciiTheme="majorBidi" w:hAnsiTheme="majorBidi" w:cstheme="majorBidi"/>
                <w:bCs/>
                <w:szCs w:val="24"/>
              </w:rPr>
              <w:t>m</w:t>
            </w:r>
            <w:r w:rsidRPr="00601E4C">
              <w:rPr>
                <w:rFonts w:asciiTheme="majorBidi" w:hAnsiTheme="majorBidi" w:cstheme="majorBidi"/>
                <w:bCs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1F0C4590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bCs/>
                <w:color w:val="000000"/>
                <w:szCs w:val="24"/>
              </w:rPr>
              <w:t>7,2</w:t>
            </w:r>
          </w:p>
        </w:tc>
        <w:tc>
          <w:tcPr>
            <w:tcW w:w="1559" w:type="dxa"/>
          </w:tcPr>
          <w:p w14:paraId="34D55FFB" w14:textId="77777777" w:rsidR="00342667" w:rsidRPr="006E6526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78D002A3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76B4ED0C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6ED1DB15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3</w:t>
            </w:r>
          </w:p>
        </w:tc>
        <w:tc>
          <w:tcPr>
            <w:tcW w:w="8647" w:type="dxa"/>
          </w:tcPr>
          <w:p w14:paraId="03CEB4E9" w14:textId="77777777" w:rsidR="00342667" w:rsidRPr="00601E4C" w:rsidRDefault="00342667" w:rsidP="001A5653">
            <w:pPr>
              <w:rPr>
                <w:rFonts w:asciiTheme="majorBidi" w:hAnsiTheme="majorBidi" w:cstheme="majorBidi"/>
                <w:color w:val="000000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Nukirstų krūmų surinkimas ir išvežimas nuo 0,5 iki 1,0 km atstumu, kai kelmynas tankus</w:t>
            </w:r>
          </w:p>
        </w:tc>
        <w:tc>
          <w:tcPr>
            <w:tcW w:w="1163" w:type="dxa"/>
            <w:vAlign w:val="center"/>
          </w:tcPr>
          <w:p w14:paraId="2BFF00EC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bCs/>
                <w:color w:val="000000"/>
                <w:szCs w:val="24"/>
              </w:rPr>
            </w:pPr>
            <w:r w:rsidRPr="00601E4C">
              <w:rPr>
                <w:rFonts w:asciiTheme="majorBidi" w:hAnsiTheme="majorBidi" w:cstheme="majorBidi"/>
                <w:bCs/>
                <w:szCs w:val="24"/>
              </w:rPr>
              <w:t>ha</w:t>
            </w:r>
          </w:p>
        </w:tc>
        <w:tc>
          <w:tcPr>
            <w:tcW w:w="1701" w:type="dxa"/>
            <w:vAlign w:val="center"/>
          </w:tcPr>
          <w:p w14:paraId="70D33300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bCs/>
                <w:color w:val="000000"/>
                <w:szCs w:val="24"/>
              </w:rPr>
              <w:t>0,0006</w:t>
            </w:r>
          </w:p>
        </w:tc>
        <w:tc>
          <w:tcPr>
            <w:tcW w:w="1559" w:type="dxa"/>
          </w:tcPr>
          <w:p w14:paraId="71587BF6" w14:textId="77777777" w:rsidR="00342667" w:rsidRPr="006E6526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6A987B09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417DFC7A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15F6CAF7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4</w:t>
            </w:r>
          </w:p>
        </w:tc>
        <w:tc>
          <w:tcPr>
            <w:tcW w:w="8647" w:type="dxa"/>
          </w:tcPr>
          <w:p w14:paraId="37D524E5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Griovių kasimas ir pylimų supylimas II grupės grunte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su 0.4 m</w:t>
            </w:r>
            <w:r w:rsidRPr="00601E4C">
              <w:rPr>
                <w:rFonts w:asciiTheme="majorBidi" w:hAnsiTheme="majorBidi" w:cstheme="majorBidi"/>
                <w:szCs w:val="24"/>
                <w:vertAlign w:val="superscript"/>
              </w:rPr>
              <w:t>3</w:t>
            </w:r>
            <w:r w:rsidRPr="00601E4C">
              <w:rPr>
                <w:rFonts w:asciiTheme="majorBidi" w:hAnsiTheme="majorBidi" w:cstheme="majorBidi"/>
                <w:szCs w:val="24"/>
              </w:rPr>
              <w:t xml:space="preserve"> talpos kaušais  </w:t>
            </w:r>
          </w:p>
        </w:tc>
        <w:tc>
          <w:tcPr>
            <w:tcW w:w="1163" w:type="dxa"/>
          </w:tcPr>
          <w:p w14:paraId="06F543C1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  <w:r w:rsidRPr="00601E4C">
              <w:rPr>
                <w:rFonts w:asciiTheme="majorBidi" w:hAnsiTheme="majorBidi" w:cstheme="majorBid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0A34FF6F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100,0</w:t>
            </w:r>
          </w:p>
        </w:tc>
        <w:tc>
          <w:tcPr>
            <w:tcW w:w="1559" w:type="dxa"/>
          </w:tcPr>
          <w:p w14:paraId="2E380145" w14:textId="77777777" w:rsidR="00342667" w:rsidRPr="006E6526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35957388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3EC0CA7F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194BA685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5</w:t>
            </w:r>
          </w:p>
        </w:tc>
        <w:tc>
          <w:tcPr>
            <w:tcW w:w="8647" w:type="dxa"/>
          </w:tcPr>
          <w:p w14:paraId="063FF9C3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Supilto I-II grupės grunto sklaidymas  buldozeriais  iki 59 kW(80 AJ) galingumo kai paskleistos juostos plotis 10 m  </w:t>
            </w:r>
          </w:p>
        </w:tc>
        <w:tc>
          <w:tcPr>
            <w:tcW w:w="1163" w:type="dxa"/>
          </w:tcPr>
          <w:p w14:paraId="5F5D5F37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  <w:r w:rsidRPr="00601E4C">
              <w:rPr>
                <w:rFonts w:asciiTheme="majorBidi" w:hAnsiTheme="majorBidi" w:cstheme="majorBid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1C1AB5B9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100,0</w:t>
            </w:r>
          </w:p>
        </w:tc>
        <w:tc>
          <w:tcPr>
            <w:tcW w:w="1559" w:type="dxa"/>
          </w:tcPr>
          <w:p w14:paraId="47BA2D88" w14:textId="77777777" w:rsidR="00342667" w:rsidRPr="006E6526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4C71A481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2833F240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0525379E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6</w:t>
            </w:r>
          </w:p>
        </w:tc>
        <w:tc>
          <w:tcPr>
            <w:tcW w:w="8647" w:type="dxa"/>
          </w:tcPr>
          <w:p w14:paraId="7FD354D4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Griovių valymas ir gilinimas  rankiniu būdu, kai griovių gylis iki 2 m  </w:t>
            </w:r>
          </w:p>
        </w:tc>
        <w:tc>
          <w:tcPr>
            <w:tcW w:w="1163" w:type="dxa"/>
          </w:tcPr>
          <w:p w14:paraId="696A3E34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  <w:r w:rsidRPr="00601E4C">
              <w:rPr>
                <w:rFonts w:asciiTheme="majorBidi" w:hAnsiTheme="majorBidi" w:cstheme="majorBid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2BE12E07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1,0</w:t>
            </w:r>
          </w:p>
        </w:tc>
        <w:tc>
          <w:tcPr>
            <w:tcW w:w="1559" w:type="dxa"/>
          </w:tcPr>
          <w:p w14:paraId="78AF93E9" w14:textId="77777777" w:rsidR="00342667" w:rsidRPr="006E6526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02CA5BE4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0B5F169E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6BE15279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647" w:type="dxa"/>
          </w:tcPr>
          <w:p w14:paraId="3E25D8E7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Dirbtinių kliūčių išardymas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 </w:t>
            </w:r>
          </w:p>
        </w:tc>
        <w:tc>
          <w:tcPr>
            <w:tcW w:w="1163" w:type="dxa"/>
          </w:tcPr>
          <w:p w14:paraId="4CFEF3F4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m</w:t>
            </w:r>
            <w:r w:rsidRPr="00601E4C">
              <w:rPr>
                <w:rFonts w:asciiTheme="majorBidi" w:hAnsiTheme="majorBidi" w:cstheme="majorBid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6BE1AFE7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1,0</w:t>
            </w:r>
          </w:p>
        </w:tc>
        <w:tc>
          <w:tcPr>
            <w:tcW w:w="1559" w:type="dxa"/>
          </w:tcPr>
          <w:p w14:paraId="4C263012" w14:textId="77777777" w:rsidR="00342667" w:rsidRPr="006E6526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700F05D1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0A27C029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59F37042" w14:textId="77777777" w:rsidR="00342667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8647" w:type="dxa"/>
          </w:tcPr>
          <w:p w14:paraId="6B266B0A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Griovių valymas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ekskavatoriais, kai valomo sluoksnio storis iki 0,2 m</w:t>
            </w:r>
          </w:p>
        </w:tc>
        <w:tc>
          <w:tcPr>
            <w:tcW w:w="1163" w:type="dxa"/>
            <w:vAlign w:val="center"/>
          </w:tcPr>
          <w:p w14:paraId="3BE56162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bCs/>
                <w:szCs w:val="24"/>
              </w:rPr>
              <w:t>m</w:t>
            </w:r>
          </w:p>
        </w:tc>
        <w:tc>
          <w:tcPr>
            <w:tcW w:w="1701" w:type="dxa"/>
            <w:vAlign w:val="center"/>
          </w:tcPr>
          <w:p w14:paraId="69D5C517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48F6F10D" w14:textId="77777777" w:rsidR="00342667" w:rsidRPr="006E6526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448A5691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092AB014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3203A350" w14:textId="77777777" w:rsidR="00342667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8647" w:type="dxa"/>
          </w:tcPr>
          <w:p w14:paraId="509CF34D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Griovių valymas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ekskavatoriais, kai valomo sluoksnio storis iki 0,4 m</w:t>
            </w:r>
          </w:p>
        </w:tc>
        <w:tc>
          <w:tcPr>
            <w:tcW w:w="1163" w:type="dxa"/>
            <w:vAlign w:val="center"/>
          </w:tcPr>
          <w:p w14:paraId="302EB680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bCs/>
                <w:szCs w:val="24"/>
              </w:rPr>
              <w:t>m</w:t>
            </w:r>
          </w:p>
        </w:tc>
        <w:tc>
          <w:tcPr>
            <w:tcW w:w="1701" w:type="dxa"/>
            <w:vAlign w:val="center"/>
          </w:tcPr>
          <w:p w14:paraId="0B1C2B10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20,0</w:t>
            </w:r>
          </w:p>
        </w:tc>
        <w:tc>
          <w:tcPr>
            <w:tcW w:w="1559" w:type="dxa"/>
          </w:tcPr>
          <w:p w14:paraId="52ACC121" w14:textId="77777777" w:rsidR="00342667" w:rsidRPr="006E6526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4879F14B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3DDE80E8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45B19CF9" w14:textId="77777777" w:rsidR="00342667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8647" w:type="dxa"/>
          </w:tcPr>
          <w:p w14:paraId="49DFCEA7" w14:textId="77777777" w:rsidR="00342667" w:rsidRPr="00601E4C" w:rsidRDefault="00342667" w:rsidP="001A5653">
            <w:pPr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 xml:space="preserve">Griovių valymas </w:t>
            </w:r>
            <w:proofErr w:type="spellStart"/>
            <w:r w:rsidRPr="00601E4C">
              <w:rPr>
                <w:rFonts w:asciiTheme="majorBidi" w:hAnsiTheme="majorBidi" w:cstheme="majorBidi"/>
                <w:szCs w:val="24"/>
              </w:rPr>
              <w:t>vienakaušiais</w:t>
            </w:r>
            <w:proofErr w:type="spellEnd"/>
            <w:r w:rsidRPr="00601E4C">
              <w:rPr>
                <w:rFonts w:asciiTheme="majorBidi" w:hAnsiTheme="majorBidi" w:cstheme="majorBidi"/>
                <w:szCs w:val="24"/>
              </w:rPr>
              <w:t xml:space="preserve"> ekskavatoriais, kai valomo sluoksnio storis didesnis kaip  0,4 m</w:t>
            </w:r>
          </w:p>
        </w:tc>
        <w:tc>
          <w:tcPr>
            <w:tcW w:w="1163" w:type="dxa"/>
            <w:vAlign w:val="center"/>
          </w:tcPr>
          <w:p w14:paraId="2A07C079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bCs/>
                <w:szCs w:val="24"/>
              </w:rPr>
              <w:t>m</w:t>
            </w:r>
          </w:p>
        </w:tc>
        <w:tc>
          <w:tcPr>
            <w:tcW w:w="1701" w:type="dxa"/>
            <w:vAlign w:val="center"/>
          </w:tcPr>
          <w:p w14:paraId="066FB9B4" w14:textId="77777777" w:rsidR="00342667" w:rsidRPr="00601E4C" w:rsidRDefault="00342667" w:rsidP="001A5653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601E4C">
              <w:rPr>
                <w:rFonts w:asciiTheme="majorBidi" w:hAnsiTheme="majorBidi" w:cstheme="majorBidi"/>
                <w:szCs w:val="24"/>
              </w:rPr>
              <w:t>14,0</w:t>
            </w:r>
          </w:p>
        </w:tc>
        <w:tc>
          <w:tcPr>
            <w:tcW w:w="1559" w:type="dxa"/>
          </w:tcPr>
          <w:p w14:paraId="0733D668" w14:textId="77777777" w:rsidR="00342667" w:rsidRPr="006E6526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6AB5071B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662F4F7B" w14:textId="77777777" w:rsidTr="001A5653">
        <w:trPr>
          <w:gridAfter w:val="1"/>
          <w:wAfter w:w="8" w:type="dxa"/>
          <w:trHeight w:val="144"/>
        </w:trPr>
        <w:tc>
          <w:tcPr>
            <w:tcW w:w="15558" w:type="dxa"/>
            <w:gridSpan w:val="6"/>
          </w:tcPr>
          <w:p w14:paraId="1C0425EA" w14:textId="77777777" w:rsidR="00342667" w:rsidRPr="00432F7B" w:rsidRDefault="00342667" w:rsidP="001A5653">
            <w:pPr>
              <w:rPr>
                <w:b/>
                <w:bCs/>
                <w:szCs w:val="24"/>
              </w:rPr>
            </w:pPr>
            <w:r w:rsidRPr="00432F7B">
              <w:rPr>
                <w:b/>
                <w:bCs/>
                <w:szCs w:val="24"/>
              </w:rPr>
              <w:t>Pralaidų remonto darbai</w:t>
            </w:r>
          </w:p>
        </w:tc>
      </w:tr>
      <w:tr w:rsidR="00342667" w14:paraId="259038E6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40091AD8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1</w:t>
            </w:r>
          </w:p>
        </w:tc>
        <w:tc>
          <w:tcPr>
            <w:tcW w:w="8647" w:type="dxa"/>
          </w:tcPr>
          <w:p w14:paraId="38579F4B" w14:textId="77777777" w:rsidR="00342667" w:rsidRPr="006E6526" w:rsidRDefault="00342667" w:rsidP="001A5653">
            <w:pPr>
              <w:rPr>
                <w:szCs w:val="24"/>
              </w:rPr>
            </w:pPr>
            <w:r w:rsidRPr="006E6526">
              <w:rPr>
                <w:szCs w:val="24"/>
              </w:rPr>
              <w:t xml:space="preserve">II grupės grunto kasimas ir supylimas į krūvas </w:t>
            </w:r>
            <w:proofErr w:type="spellStart"/>
            <w:r w:rsidRPr="006E6526">
              <w:rPr>
                <w:szCs w:val="24"/>
              </w:rPr>
              <w:t>vien</w:t>
            </w:r>
            <w:r>
              <w:rPr>
                <w:szCs w:val="24"/>
              </w:rPr>
              <w:t>a</w:t>
            </w:r>
            <w:r w:rsidRPr="006E6526">
              <w:rPr>
                <w:szCs w:val="24"/>
              </w:rPr>
              <w:t>kaušiais</w:t>
            </w:r>
            <w:proofErr w:type="spellEnd"/>
            <w:r w:rsidRPr="006E6526">
              <w:rPr>
                <w:szCs w:val="24"/>
              </w:rPr>
              <w:t xml:space="preserve"> ekskavatoriais su 0.25 m</w:t>
            </w:r>
            <w:r w:rsidRPr="006E6526">
              <w:rPr>
                <w:szCs w:val="24"/>
                <w:vertAlign w:val="superscript"/>
              </w:rPr>
              <w:t>3</w:t>
            </w:r>
            <w:r w:rsidRPr="006E6526">
              <w:rPr>
                <w:szCs w:val="24"/>
              </w:rPr>
              <w:t xml:space="preserve"> talpos kaušais  (pralaidų atkasimas) </w:t>
            </w:r>
          </w:p>
        </w:tc>
        <w:tc>
          <w:tcPr>
            <w:tcW w:w="1163" w:type="dxa"/>
          </w:tcPr>
          <w:p w14:paraId="1486DD63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m</w:t>
            </w:r>
            <w:r w:rsidRPr="006E6526">
              <w:rPr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14E7C9FA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559" w:type="dxa"/>
          </w:tcPr>
          <w:p w14:paraId="1B3C3957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707076F3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63FC54A5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28E38355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2</w:t>
            </w:r>
          </w:p>
        </w:tc>
        <w:tc>
          <w:tcPr>
            <w:tcW w:w="8647" w:type="dxa"/>
          </w:tcPr>
          <w:p w14:paraId="3B321B10" w14:textId="77777777" w:rsidR="00342667" w:rsidRPr="006E6526" w:rsidRDefault="00342667" w:rsidP="001A5653">
            <w:pPr>
              <w:rPr>
                <w:szCs w:val="24"/>
              </w:rPr>
            </w:pPr>
            <w:r w:rsidRPr="006E6526">
              <w:rPr>
                <w:szCs w:val="24"/>
              </w:rPr>
              <w:t xml:space="preserve">II </w:t>
            </w:r>
            <w:proofErr w:type="spellStart"/>
            <w:r w:rsidRPr="006E6526">
              <w:rPr>
                <w:szCs w:val="24"/>
              </w:rPr>
              <w:t>gr</w:t>
            </w:r>
            <w:proofErr w:type="spellEnd"/>
            <w:r w:rsidRPr="006E6526">
              <w:rPr>
                <w:szCs w:val="24"/>
              </w:rPr>
              <w:t>. grunto kasimas rank</w:t>
            </w:r>
            <w:r>
              <w:rPr>
                <w:szCs w:val="24"/>
              </w:rPr>
              <w:t>iniu</w:t>
            </w:r>
            <w:r w:rsidRPr="006E6526">
              <w:rPr>
                <w:szCs w:val="24"/>
              </w:rPr>
              <w:t xml:space="preserve"> būdu iki 2 m pločio ir iki 2 m gylio nesutvirtintose tranšėjose ir iki 1</w:t>
            </w:r>
            <w:r>
              <w:rPr>
                <w:szCs w:val="24"/>
              </w:rPr>
              <w:t>,</w:t>
            </w:r>
            <w:r w:rsidRPr="006E6526">
              <w:rPr>
                <w:szCs w:val="24"/>
              </w:rPr>
              <w:t>5 m gylio duobių (</w:t>
            </w:r>
            <w:r w:rsidRPr="006E6526">
              <w:rPr>
                <w:rFonts w:eastAsia="Calibri"/>
                <w:szCs w:val="24"/>
              </w:rPr>
              <w:t>grunto kasimas rankiniu būdu remontuojant pralaidas )</w:t>
            </w:r>
          </w:p>
        </w:tc>
        <w:tc>
          <w:tcPr>
            <w:tcW w:w="1163" w:type="dxa"/>
          </w:tcPr>
          <w:p w14:paraId="0C44FDB9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m</w:t>
            </w:r>
            <w:r w:rsidRPr="006E6526">
              <w:rPr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4DC64B91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559" w:type="dxa"/>
          </w:tcPr>
          <w:p w14:paraId="4B4DDDB4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053F2F0A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11969939" w14:textId="77777777" w:rsidTr="00BB66BB">
        <w:trPr>
          <w:gridAfter w:val="1"/>
          <w:wAfter w:w="8" w:type="dxa"/>
          <w:trHeight w:val="90"/>
        </w:trPr>
        <w:tc>
          <w:tcPr>
            <w:tcW w:w="675" w:type="dxa"/>
          </w:tcPr>
          <w:p w14:paraId="624818C1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3</w:t>
            </w:r>
          </w:p>
        </w:tc>
        <w:tc>
          <w:tcPr>
            <w:tcW w:w="8647" w:type="dxa"/>
          </w:tcPr>
          <w:p w14:paraId="02EA83A7" w14:textId="77777777" w:rsidR="00342667" w:rsidRPr="006E6526" w:rsidRDefault="00342667" w:rsidP="001A5653">
            <w:pPr>
              <w:rPr>
                <w:szCs w:val="24"/>
              </w:rPr>
            </w:pPr>
            <w:r w:rsidRPr="006E6526">
              <w:rPr>
                <w:szCs w:val="24"/>
              </w:rPr>
              <w:t>Tarpų tarp pralaidos vamzdžių užtaisymas geotekstile</w:t>
            </w:r>
          </w:p>
        </w:tc>
        <w:tc>
          <w:tcPr>
            <w:tcW w:w="1163" w:type="dxa"/>
          </w:tcPr>
          <w:p w14:paraId="79C9417B" w14:textId="77777777" w:rsidR="00342667" w:rsidRPr="006E6526" w:rsidRDefault="00342667" w:rsidP="001A5653">
            <w:pPr>
              <w:jc w:val="center"/>
              <w:rPr>
                <w:bCs/>
                <w:color w:val="000000"/>
                <w:szCs w:val="24"/>
                <w:vertAlign w:val="superscript"/>
              </w:rPr>
            </w:pPr>
            <w:r w:rsidRPr="006E6526">
              <w:rPr>
                <w:bCs/>
                <w:szCs w:val="24"/>
              </w:rPr>
              <w:t>m</w:t>
            </w:r>
          </w:p>
        </w:tc>
        <w:tc>
          <w:tcPr>
            <w:tcW w:w="1701" w:type="dxa"/>
          </w:tcPr>
          <w:p w14:paraId="38E20525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559" w:type="dxa"/>
          </w:tcPr>
          <w:p w14:paraId="51EC37C7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6E24B73D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26952347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5980CF23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4</w:t>
            </w:r>
          </w:p>
        </w:tc>
        <w:tc>
          <w:tcPr>
            <w:tcW w:w="8647" w:type="dxa"/>
          </w:tcPr>
          <w:p w14:paraId="3D974ABB" w14:textId="77777777" w:rsidR="00342667" w:rsidRPr="006E6526" w:rsidRDefault="00342667" w:rsidP="001A5653">
            <w:pPr>
              <w:rPr>
                <w:szCs w:val="24"/>
              </w:rPr>
            </w:pPr>
            <w:r w:rsidRPr="006E6526">
              <w:rPr>
                <w:szCs w:val="24"/>
              </w:rPr>
              <w:t>Tarpų tarp pralaidos vamzdžių užtaisymas plieniniu tinklu</w:t>
            </w:r>
          </w:p>
        </w:tc>
        <w:tc>
          <w:tcPr>
            <w:tcW w:w="1163" w:type="dxa"/>
          </w:tcPr>
          <w:p w14:paraId="701AB9AE" w14:textId="77777777" w:rsidR="00342667" w:rsidRPr="006E6526" w:rsidRDefault="00342667" w:rsidP="001A5653">
            <w:pPr>
              <w:ind w:right="-54"/>
              <w:jc w:val="center"/>
              <w:rPr>
                <w:bCs/>
                <w:color w:val="000000"/>
                <w:szCs w:val="24"/>
              </w:rPr>
            </w:pPr>
            <w:r w:rsidRPr="006E6526">
              <w:rPr>
                <w:bCs/>
                <w:szCs w:val="24"/>
              </w:rPr>
              <w:t>m</w:t>
            </w:r>
          </w:p>
        </w:tc>
        <w:tc>
          <w:tcPr>
            <w:tcW w:w="1701" w:type="dxa"/>
          </w:tcPr>
          <w:p w14:paraId="4C522891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559" w:type="dxa"/>
          </w:tcPr>
          <w:p w14:paraId="06EB334C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081B9E50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4421120F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427727D2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5</w:t>
            </w:r>
          </w:p>
        </w:tc>
        <w:tc>
          <w:tcPr>
            <w:tcW w:w="8647" w:type="dxa"/>
          </w:tcPr>
          <w:p w14:paraId="703F72A3" w14:textId="77777777" w:rsidR="00342667" w:rsidRPr="006E6526" w:rsidRDefault="00342667" w:rsidP="001A5653">
            <w:pPr>
              <w:rPr>
                <w:color w:val="000000"/>
                <w:szCs w:val="24"/>
              </w:rPr>
            </w:pPr>
            <w:r w:rsidRPr="006E6526">
              <w:rPr>
                <w:szCs w:val="24"/>
              </w:rPr>
              <w:t>Tarpų tarp pralaidos vamzdžių užtaisymas betonu C30/37, užsandarinant montažinėmis putomis</w:t>
            </w:r>
          </w:p>
        </w:tc>
        <w:tc>
          <w:tcPr>
            <w:tcW w:w="1163" w:type="dxa"/>
          </w:tcPr>
          <w:p w14:paraId="4D1DBEC4" w14:textId="77777777" w:rsidR="00342667" w:rsidRPr="006E6526" w:rsidRDefault="00342667" w:rsidP="001A5653">
            <w:pPr>
              <w:jc w:val="center"/>
              <w:rPr>
                <w:bCs/>
                <w:color w:val="000000"/>
                <w:szCs w:val="24"/>
                <w:highlight w:val="yellow"/>
              </w:rPr>
            </w:pPr>
            <w:r w:rsidRPr="006E6526">
              <w:rPr>
                <w:bCs/>
                <w:szCs w:val="24"/>
              </w:rPr>
              <w:t>m</w:t>
            </w:r>
          </w:p>
        </w:tc>
        <w:tc>
          <w:tcPr>
            <w:tcW w:w="1701" w:type="dxa"/>
          </w:tcPr>
          <w:p w14:paraId="092C403F" w14:textId="77777777" w:rsidR="00342667" w:rsidRPr="0092525A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559" w:type="dxa"/>
          </w:tcPr>
          <w:p w14:paraId="01A9589A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58B8C9C3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6DC4FF13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43BEB50C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6</w:t>
            </w:r>
          </w:p>
        </w:tc>
        <w:tc>
          <w:tcPr>
            <w:tcW w:w="8647" w:type="dxa"/>
          </w:tcPr>
          <w:p w14:paraId="063460E9" w14:textId="77777777" w:rsidR="00342667" w:rsidRPr="006E6526" w:rsidRDefault="00342667" w:rsidP="001A5653">
            <w:pPr>
              <w:rPr>
                <w:szCs w:val="24"/>
              </w:rPr>
            </w:pPr>
            <w:r w:rsidRPr="006E6526">
              <w:rPr>
                <w:szCs w:val="24"/>
              </w:rPr>
              <w:t xml:space="preserve">Vandens pašalinimas iš tranšėjų ir pamatų duobių (remontuojamų pralaidų vietoje)  </w:t>
            </w:r>
          </w:p>
        </w:tc>
        <w:tc>
          <w:tcPr>
            <w:tcW w:w="1163" w:type="dxa"/>
          </w:tcPr>
          <w:p w14:paraId="22766C11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m</w:t>
            </w:r>
            <w:r w:rsidRPr="006E6526">
              <w:rPr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341C7C1A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EB7EC7">
              <w:rPr>
                <w:szCs w:val="24"/>
              </w:rPr>
              <w:t>,0</w:t>
            </w:r>
          </w:p>
        </w:tc>
        <w:tc>
          <w:tcPr>
            <w:tcW w:w="1559" w:type="dxa"/>
          </w:tcPr>
          <w:p w14:paraId="43D1C690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61BB6956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4573E047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397A7F41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lastRenderedPageBreak/>
              <w:t>7</w:t>
            </w:r>
          </w:p>
        </w:tc>
        <w:tc>
          <w:tcPr>
            <w:tcW w:w="8647" w:type="dxa"/>
          </w:tcPr>
          <w:p w14:paraId="2B70A420" w14:textId="77777777" w:rsidR="00342667" w:rsidRPr="006E6526" w:rsidRDefault="00342667" w:rsidP="001A5653">
            <w:pPr>
              <w:rPr>
                <w:szCs w:val="24"/>
              </w:rPr>
            </w:pPr>
            <w:r w:rsidRPr="006E6526">
              <w:rPr>
                <w:szCs w:val="24"/>
              </w:rPr>
              <w:t xml:space="preserve">Tranšėjų ir iškasų užpylimas buldozeriu  iki 59 kW (80 AJ) galingumo, perstumiant II grupės gruntą iki 5 m atstumu (pralaidų užvertimas vietiniu gruntu) </w:t>
            </w:r>
          </w:p>
        </w:tc>
        <w:tc>
          <w:tcPr>
            <w:tcW w:w="1163" w:type="dxa"/>
          </w:tcPr>
          <w:p w14:paraId="1B552C5B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m</w:t>
            </w:r>
            <w:r w:rsidRPr="006E6526">
              <w:rPr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2D935289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EB7EC7">
              <w:rPr>
                <w:szCs w:val="24"/>
              </w:rPr>
              <w:t>,0</w:t>
            </w:r>
          </w:p>
        </w:tc>
        <w:tc>
          <w:tcPr>
            <w:tcW w:w="1559" w:type="dxa"/>
          </w:tcPr>
          <w:p w14:paraId="07D22372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23A67F71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55C03007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096FCF8D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8</w:t>
            </w:r>
          </w:p>
        </w:tc>
        <w:tc>
          <w:tcPr>
            <w:tcW w:w="8647" w:type="dxa"/>
          </w:tcPr>
          <w:p w14:paraId="2179F9D7" w14:textId="77777777" w:rsidR="00342667" w:rsidRPr="006E6526" w:rsidRDefault="00342667" w:rsidP="001A5653">
            <w:pPr>
              <w:rPr>
                <w:szCs w:val="24"/>
              </w:rPr>
            </w:pPr>
            <w:r w:rsidRPr="006E6526">
              <w:rPr>
                <w:szCs w:val="24"/>
              </w:rPr>
              <w:t xml:space="preserve">Tranšėjų, iškasų ir duobių užpylimas II grupės gruntu rankiniu būdu (pralaidų užvertimas rankiniu būdu)  </w:t>
            </w:r>
          </w:p>
        </w:tc>
        <w:tc>
          <w:tcPr>
            <w:tcW w:w="1163" w:type="dxa"/>
          </w:tcPr>
          <w:p w14:paraId="5F72679F" w14:textId="77777777" w:rsidR="00342667" w:rsidRPr="006E6526" w:rsidRDefault="00342667" w:rsidP="001A5653">
            <w:pPr>
              <w:jc w:val="center"/>
              <w:rPr>
                <w:szCs w:val="24"/>
                <w:vertAlign w:val="superscript"/>
              </w:rPr>
            </w:pPr>
            <w:r w:rsidRPr="006E6526">
              <w:rPr>
                <w:szCs w:val="24"/>
              </w:rPr>
              <w:t>m</w:t>
            </w:r>
            <w:r w:rsidRPr="006E6526">
              <w:rPr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42FE39A5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szCs w:val="24"/>
              </w:rPr>
              <w:t>0,0</w:t>
            </w:r>
            <w:r>
              <w:rPr>
                <w:szCs w:val="24"/>
              </w:rPr>
              <w:t>4</w:t>
            </w:r>
          </w:p>
        </w:tc>
        <w:tc>
          <w:tcPr>
            <w:tcW w:w="1559" w:type="dxa"/>
          </w:tcPr>
          <w:p w14:paraId="2DF64496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5BB1F992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4119E3B6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48FF5C27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9</w:t>
            </w:r>
          </w:p>
        </w:tc>
        <w:tc>
          <w:tcPr>
            <w:tcW w:w="8647" w:type="dxa"/>
          </w:tcPr>
          <w:p w14:paraId="077F1552" w14:textId="77777777" w:rsidR="00342667" w:rsidRPr="006E6526" w:rsidRDefault="00342667" w:rsidP="001A5653">
            <w:pPr>
              <w:rPr>
                <w:szCs w:val="24"/>
              </w:rPr>
            </w:pPr>
            <w:r w:rsidRPr="006E6526">
              <w:rPr>
                <w:szCs w:val="24"/>
              </w:rPr>
              <w:t xml:space="preserve">Grunto virš pralaidos sutankinimas mažosios mechanizacijos priemonėmis </w:t>
            </w:r>
          </w:p>
        </w:tc>
        <w:tc>
          <w:tcPr>
            <w:tcW w:w="1163" w:type="dxa"/>
          </w:tcPr>
          <w:p w14:paraId="31619367" w14:textId="77777777" w:rsidR="00342667" w:rsidRPr="006E6526" w:rsidRDefault="00342667" w:rsidP="001A5653">
            <w:pPr>
              <w:jc w:val="center"/>
              <w:rPr>
                <w:szCs w:val="24"/>
              </w:rPr>
            </w:pPr>
            <w:r w:rsidRPr="006E6526">
              <w:rPr>
                <w:szCs w:val="24"/>
              </w:rPr>
              <w:t>m</w:t>
            </w:r>
            <w:r w:rsidRPr="006E6526">
              <w:rPr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07609B22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szCs w:val="24"/>
              </w:rPr>
              <w:t>4</w:t>
            </w:r>
            <w:r>
              <w:rPr>
                <w:szCs w:val="24"/>
              </w:rPr>
              <w:t>8</w:t>
            </w:r>
            <w:r w:rsidRPr="00EB7EC7">
              <w:rPr>
                <w:szCs w:val="24"/>
              </w:rPr>
              <w:t>,0</w:t>
            </w:r>
          </w:p>
        </w:tc>
        <w:tc>
          <w:tcPr>
            <w:tcW w:w="1559" w:type="dxa"/>
          </w:tcPr>
          <w:p w14:paraId="202C0A1F" w14:textId="77777777" w:rsidR="00342667" w:rsidRPr="0092525A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548D0587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70741E53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19418487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10</w:t>
            </w:r>
          </w:p>
        </w:tc>
        <w:tc>
          <w:tcPr>
            <w:tcW w:w="8647" w:type="dxa"/>
            <w:vAlign w:val="center"/>
          </w:tcPr>
          <w:p w14:paraId="0185E67E" w14:textId="77777777" w:rsidR="00342667" w:rsidRPr="00417660" w:rsidRDefault="00342667" w:rsidP="001A5653">
            <w:pPr>
              <w:rPr>
                <w:rFonts w:eastAsia="Calibri"/>
                <w:szCs w:val="24"/>
              </w:rPr>
            </w:pPr>
            <w:r w:rsidRPr="00417660">
              <w:rPr>
                <w:rFonts w:eastAsia="Calibri"/>
                <w:szCs w:val="24"/>
              </w:rPr>
              <w:t>Esamų pralaidų antgalių nuvalymas prieš remontą, rankiniu būdu</w:t>
            </w:r>
          </w:p>
        </w:tc>
        <w:tc>
          <w:tcPr>
            <w:tcW w:w="1163" w:type="dxa"/>
            <w:vAlign w:val="center"/>
          </w:tcPr>
          <w:p w14:paraId="08E83323" w14:textId="77777777" w:rsidR="00342667" w:rsidRPr="00417660" w:rsidRDefault="00342667" w:rsidP="001A5653">
            <w:pPr>
              <w:jc w:val="center"/>
              <w:rPr>
                <w:rFonts w:eastAsia="Calibri"/>
                <w:szCs w:val="24"/>
              </w:rPr>
            </w:pPr>
            <w:r w:rsidRPr="00417660">
              <w:rPr>
                <w:rFonts w:eastAsia="Calibri"/>
                <w:szCs w:val="24"/>
              </w:rPr>
              <w:t>m</w:t>
            </w:r>
            <w:r>
              <w:rPr>
                <w:rFonts w:eastAsia="Calibr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4EFE8481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rFonts w:eastAsia="Calibri"/>
                <w:szCs w:val="24"/>
              </w:rPr>
              <w:t>1,0</w:t>
            </w:r>
          </w:p>
        </w:tc>
        <w:tc>
          <w:tcPr>
            <w:tcW w:w="1559" w:type="dxa"/>
          </w:tcPr>
          <w:p w14:paraId="152E3673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28EB9306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48B4168C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31BC4B7E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11</w:t>
            </w:r>
          </w:p>
        </w:tc>
        <w:tc>
          <w:tcPr>
            <w:tcW w:w="8647" w:type="dxa"/>
            <w:vAlign w:val="center"/>
          </w:tcPr>
          <w:p w14:paraId="1FA8E5A3" w14:textId="77777777" w:rsidR="00342667" w:rsidRPr="00417660" w:rsidRDefault="00342667" w:rsidP="001A5653">
            <w:pPr>
              <w:rPr>
                <w:rFonts w:eastAsia="Calibri"/>
                <w:szCs w:val="24"/>
              </w:rPr>
            </w:pPr>
            <w:r w:rsidRPr="00417660">
              <w:rPr>
                <w:rFonts w:eastAsia="Calibri"/>
                <w:szCs w:val="24"/>
              </w:rPr>
              <w:t>Pralaidų antgalių sutvirtinimas betono mišiniu</w:t>
            </w:r>
          </w:p>
        </w:tc>
        <w:tc>
          <w:tcPr>
            <w:tcW w:w="1163" w:type="dxa"/>
            <w:vAlign w:val="center"/>
          </w:tcPr>
          <w:p w14:paraId="2D7E4EEB" w14:textId="77777777" w:rsidR="00342667" w:rsidRPr="00417660" w:rsidRDefault="00342667" w:rsidP="001A5653">
            <w:pPr>
              <w:jc w:val="center"/>
              <w:rPr>
                <w:rFonts w:eastAsia="Calibri"/>
                <w:szCs w:val="24"/>
              </w:rPr>
            </w:pPr>
            <w:r w:rsidRPr="00417660">
              <w:rPr>
                <w:rFonts w:eastAsia="Calibri"/>
                <w:szCs w:val="24"/>
              </w:rPr>
              <w:t xml:space="preserve"> m</w:t>
            </w:r>
            <w:r w:rsidRPr="00417660">
              <w:rPr>
                <w:rFonts w:eastAsia="Calibr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61A669C2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rFonts w:eastAsia="Calibri"/>
                <w:szCs w:val="24"/>
              </w:rPr>
              <w:t>1,0</w:t>
            </w:r>
          </w:p>
        </w:tc>
        <w:tc>
          <w:tcPr>
            <w:tcW w:w="1559" w:type="dxa"/>
          </w:tcPr>
          <w:p w14:paraId="48340FE4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1052848F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780FC423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3FD1E654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12</w:t>
            </w:r>
          </w:p>
        </w:tc>
        <w:tc>
          <w:tcPr>
            <w:tcW w:w="8647" w:type="dxa"/>
          </w:tcPr>
          <w:p w14:paraId="727E0CD0" w14:textId="77777777" w:rsidR="00342667" w:rsidRPr="00417660" w:rsidRDefault="00342667" w:rsidP="001A5653">
            <w:pPr>
              <w:rPr>
                <w:szCs w:val="24"/>
              </w:rPr>
            </w:pPr>
            <w:r w:rsidRPr="00417660">
              <w:rPr>
                <w:szCs w:val="24"/>
              </w:rPr>
              <w:t>Pralaidų antgalių demontavimas ir statybinio laužo išvežimas 10 km atstumu, pakraunant mechanizuotai</w:t>
            </w:r>
          </w:p>
        </w:tc>
        <w:tc>
          <w:tcPr>
            <w:tcW w:w="1163" w:type="dxa"/>
            <w:vAlign w:val="center"/>
          </w:tcPr>
          <w:p w14:paraId="68BE81C5" w14:textId="77777777" w:rsidR="00342667" w:rsidRPr="00417660" w:rsidRDefault="00342667" w:rsidP="001A5653">
            <w:pPr>
              <w:jc w:val="center"/>
              <w:rPr>
                <w:rFonts w:eastAsia="Calibri"/>
                <w:szCs w:val="24"/>
              </w:rPr>
            </w:pPr>
            <w:r w:rsidRPr="00417660">
              <w:rPr>
                <w:rFonts w:eastAsia="Calibri"/>
                <w:szCs w:val="24"/>
              </w:rPr>
              <w:t xml:space="preserve"> m</w:t>
            </w:r>
            <w:r w:rsidRPr="00417660">
              <w:rPr>
                <w:rFonts w:eastAsia="Calibr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6F85464B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rFonts w:eastAsia="Calibri"/>
                <w:szCs w:val="24"/>
              </w:rPr>
              <w:t>3,0</w:t>
            </w:r>
          </w:p>
        </w:tc>
        <w:tc>
          <w:tcPr>
            <w:tcW w:w="1559" w:type="dxa"/>
          </w:tcPr>
          <w:p w14:paraId="66E6A261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38F05C40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77F9BCCD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0FE45819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13</w:t>
            </w:r>
          </w:p>
        </w:tc>
        <w:tc>
          <w:tcPr>
            <w:tcW w:w="8647" w:type="dxa"/>
          </w:tcPr>
          <w:p w14:paraId="4614616B" w14:textId="77777777" w:rsidR="00342667" w:rsidRPr="00417660" w:rsidRDefault="00342667" w:rsidP="001A5653">
            <w:pPr>
              <w:rPr>
                <w:szCs w:val="24"/>
              </w:rPr>
            </w:pPr>
            <w:r w:rsidRPr="00417660">
              <w:rPr>
                <w:szCs w:val="24"/>
              </w:rPr>
              <w:t>Monolitinių gelžbetonio antgalių 0,6 diametro pralaidoms įrengimas</w:t>
            </w:r>
          </w:p>
        </w:tc>
        <w:tc>
          <w:tcPr>
            <w:tcW w:w="1163" w:type="dxa"/>
            <w:vAlign w:val="center"/>
          </w:tcPr>
          <w:p w14:paraId="16EA1167" w14:textId="77777777" w:rsidR="00342667" w:rsidRPr="00417660" w:rsidRDefault="00342667" w:rsidP="001A5653">
            <w:pPr>
              <w:jc w:val="center"/>
              <w:rPr>
                <w:rFonts w:eastAsia="Calibri"/>
                <w:szCs w:val="24"/>
              </w:rPr>
            </w:pPr>
            <w:r w:rsidRPr="00417660">
              <w:rPr>
                <w:rFonts w:eastAsia="Calibri"/>
                <w:szCs w:val="24"/>
              </w:rPr>
              <w:t xml:space="preserve"> m</w:t>
            </w:r>
            <w:r w:rsidRPr="00417660">
              <w:rPr>
                <w:rFonts w:eastAsia="Calibr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2CAA537E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rFonts w:eastAsia="Calibri"/>
                <w:szCs w:val="24"/>
              </w:rPr>
              <w:t>2,0</w:t>
            </w:r>
          </w:p>
        </w:tc>
        <w:tc>
          <w:tcPr>
            <w:tcW w:w="1559" w:type="dxa"/>
          </w:tcPr>
          <w:p w14:paraId="1D51CFA8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6698336D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0B99CBDC" w14:textId="77777777" w:rsidTr="00BB66BB">
        <w:trPr>
          <w:gridAfter w:val="1"/>
          <w:wAfter w:w="8" w:type="dxa"/>
          <w:trHeight w:val="144"/>
        </w:trPr>
        <w:tc>
          <w:tcPr>
            <w:tcW w:w="675" w:type="dxa"/>
          </w:tcPr>
          <w:p w14:paraId="42CD0D5E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14</w:t>
            </w:r>
          </w:p>
        </w:tc>
        <w:tc>
          <w:tcPr>
            <w:tcW w:w="8647" w:type="dxa"/>
          </w:tcPr>
          <w:p w14:paraId="4F86A398" w14:textId="77777777" w:rsidR="00342667" w:rsidRPr="00417660" w:rsidRDefault="00342667" w:rsidP="001A5653">
            <w:pPr>
              <w:rPr>
                <w:szCs w:val="24"/>
              </w:rPr>
            </w:pPr>
            <w:r w:rsidRPr="00417660">
              <w:rPr>
                <w:szCs w:val="24"/>
              </w:rPr>
              <w:t>Monolitinių gelžbetonio antgalių 0,8 diametro pralaidoms įrengimas</w:t>
            </w:r>
          </w:p>
        </w:tc>
        <w:tc>
          <w:tcPr>
            <w:tcW w:w="1163" w:type="dxa"/>
            <w:vAlign w:val="center"/>
          </w:tcPr>
          <w:p w14:paraId="7B3ECCE4" w14:textId="77777777" w:rsidR="00342667" w:rsidRPr="00417660" w:rsidRDefault="00342667" w:rsidP="001A5653">
            <w:pPr>
              <w:jc w:val="center"/>
              <w:rPr>
                <w:rFonts w:eastAsia="Calibri"/>
                <w:szCs w:val="24"/>
              </w:rPr>
            </w:pPr>
            <w:r w:rsidRPr="00417660">
              <w:rPr>
                <w:rFonts w:eastAsia="Calibri"/>
                <w:szCs w:val="24"/>
              </w:rPr>
              <w:t xml:space="preserve"> m</w:t>
            </w:r>
            <w:r w:rsidRPr="00417660">
              <w:rPr>
                <w:rFonts w:eastAsia="Calibr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33473C64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rFonts w:eastAsia="Calibri"/>
                <w:szCs w:val="24"/>
              </w:rPr>
              <w:t>2,0</w:t>
            </w:r>
          </w:p>
        </w:tc>
        <w:tc>
          <w:tcPr>
            <w:tcW w:w="1559" w:type="dxa"/>
          </w:tcPr>
          <w:p w14:paraId="4EE4A204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34285D8D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576C72B8" w14:textId="77777777" w:rsidTr="00BB66BB">
        <w:trPr>
          <w:gridAfter w:val="1"/>
          <w:wAfter w:w="8" w:type="dxa"/>
          <w:trHeight w:val="255"/>
        </w:trPr>
        <w:tc>
          <w:tcPr>
            <w:tcW w:w="675" w:type="dxa"/>
          </w:tcPr>
          <w:p w14:paraId="262E5E09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15</w:t>
            </w:r>
          </w:p>
        </w:tc>
        <w:tc>
          <w:tcPr>
            <w:tcW w:w="8647" w:type="dxa"/>
          </w:tcPr>
          <w:p w14:paraId="5BDA5210" w14:textId="77777777" w:rsidR="00342667" w:rsidRPr="00417660" w:rsidRDefault="00342667" w:rsidP="001A5653">
            <w:pPr>
              <w:rPr>
                <w:szCs w:val="24"/>
              </w:rPr>
            </w:pPr>
            <w:r w:rsidRPr="00417660">
              <w:rPr>
                <w:szCs w:val="24"/>
              </w:rPr>
              <w:t>Monolitinių gelžbetonio antgalių 1,0 diametro pralaidoms įrengimas</w:t>
            </w:r>
          </w:p>
        </w:tc>
        <w:tc>
          <w:tcPr>
            <w:tcW w:w="1163" w:type="dxa"/>
            <w:vAlign w:val="center"/>
          </w:tcPr>
          <w:p w14:paraId="618B2500" w14:textId="77777777" w:rsidR="00342667" w:rsidRPr="00417660" w:rsidRDefault="00342667" w:rsidP="001A5653">
            <w:pPr>
              <w:jc w:val="center"/>
              <w:rPr>
                <w:rFonts w:eastAsia="Calibri"/>
                <w:szCs w:val="24"/>
              </w:rPr>
            </w:pPr>
            <w:r w:rsidRPr="00417660">
              <w:rPr>
                <w:rFonts w:eastAsia="Calibri"/>
                <w:szCs w:val="24"/>
              </w:rPr>
              <w:t xml:space="preserve"> m</w:t>
            </w:r>
            <w:r w:rsidRPr="00417660">
              <w:rPr>
                <w:rFonts w:eastAsia="Calibr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32174E23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rFonts w:eastAsia="Calibri"/>
                <w:szCs w:val="24"/>
              </w:rPr>
              <w:t>2,0</w:t>
            </w:r>
          </w:p>
        </w:tc>
        <w:tc>
          <w:tcPr>
            <w:tcW w:w="1559" w:type="dxa"/>
          </w:tcPr>
          <w:p w14:paraId="431D6616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59E23DDF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6EF80D07" w14:textId="77777777" w:rsidTr="00BB66BB">
        <w:trPr>
          <w:gridAfter w:val="1"/>
          <w:wAfter w:w="8" w:type="dxa"/>
          <w:trHeight w:val="270"/>
        </w:trPr>
        <w:tc>
          <w:tcPr>
            <w:tcW w:w="675" w:type="dxa"/>
          </w:tcPr>
          <w:p w14:paraId="7679ED75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16</w:t>
            </w:r>
          </w:p>
        </w:tc>
        <w:tc>
          <w:tcPr>
            <w:tcW w:w="8647" w:type="dxa"/>
          </w:tcPr>
          <w:p w14:paraId="3E97A1EE" w14:textId="77777777" w:rsidR="00342667" w:rsidRPr="00417660" w:rsidRDefault="00342667" w:rsidP="001A5653">
            <w:pPr>
              <w:rPr>
                <w:szCs w:val="24"/>
              </w:rPr>
            </w:pPr>
            <w:r w:rsidRPr="00417660">
              <w:rPr>
                <w:szCs w:val="24"/>
              </w:rPr>
              <w:t>Monolitinių gelžbetonio antgalių 1,2 diametro pralaidoms įrengimas</w:t>
            </w:r>
          </w:p>
        </w:tc>
        <w:tc>
          <w:tcPr>
            <w:tcW w:w="1163" w:type="dxa"/>
            <w:vAlign w:val="center"/>
          </w:tcPr>
          <w:p w14:paraId="5A2C0E30" w14:textId="77777777" w:rsidR="00342667" w:rsidRPr="00417660" w:rsidRDefault="00342667" w:rsidP="001A5653">
            <w:pPr>
              <w:jc w:val="center"/>
              <w:rPr>
                <w:rFonts w:eastAsia="Calibri"/>
                <w:szCs w:val="24"/>
              </w:rPr>
            </w:pPr>
            <w:r w:rsidRPr="00417660">
              <w:rPr>
                <w:rFonts w:eastAsia="Calibri"/>
                <w:szCs w:val="24"/>
              </w:rPr>
              <w:t xml:space="preserve"> m</w:t>
            </w:r>
            <w:r w:rsidRPr="00417660">
              <w:rPr>
                <w:rFonts w:eastAsia="Calibr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67292266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rFonts w:eastAsia="Calibri"/>
                <w:szCs w:val="24"/>
              </w:rPr>
              <w:t>2,5</w:t>
            </w:r>
          </w:p>
        </w:tc>
        <w:tc>
          <w:tcPr>
            <w:tcW w:w="1559" w:type="dxa"/>
          </w:tcPr>
          <w:p w14:paraId="30199087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5FCA4CFA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1DA7B345" w14:textId="77777777" w:rsidTr="00BB66BB">
        <w:trPr>
          <w:gridAfter w:val="1"/>
          <w:wAfter w:w="8" w:type="dxa"/>
          <w:trHeight w:val="270"/>
        </w:trPr>
        <w:tc>
          <w:tcPr>
            <w:tcW w:w="675" w:type="dxa"/>
          </w:tcPr>
          <w:p w14:paraId="3D18A933" w14:textId="77777777" w:rsidR="00342667" w:rsidRPr="00417660" w:rsidRDefault="00342667" w:rsidP="001A5653">
            <w:pPr>
              <w:jc w:val="center"/>
              <w:rPr>
                <w:szCs w:val="24"/>
                <w:highlight w:val="yellow"/>
              </w:rPr>
            </w:pPr>
            <w:r w:rsidRPr="00417660">
              <w:rPr>
                <w:szCs w:val="24"/>
              </w:rPr>
              <w:t>17</w:t>
            </w:r>
          </w:p>
        </w:tc>
        <w:tc>
          <w:tcPr>
            <w:tcW w:w="8647" w:type="dxa"/>
          </w:tcPr>
          <w:p w14:paraId="761FD37B" w14:textId="77777777" w:rsidR="00342667" w:rsidRPr="00417660" w:rsidRDefault="00342667" w:rsidP="001A5653">
            <w:pPr>
              <w:rPr>
                <w:szCs w:val="24"/>
              </w:rPr>
            </w:pPr>
            <w:r w:rsidRPr="00417660">
              <w:rPr>
                <w:szCs w:val="24"/>
              </w:rPr>
              <w:t>Monolitinių gelžbetonio antgalių 1,6 diametro pralaidoms įrengimas</w:t>
            </w:r>
          </w:p>
        </w:tc>
        <w:tc>
          <w:tcPr>
            <w:tcW w:w="1163" w:type="dxa"/>
            <w:vAlign w:val="center"/>
          </w:tcPr>
          <w:p w14:paraId="3E00FA3D" w14:textId="77777777" w:rsidR="00342667" w:rsidRPr="00417660" w:rsidRDefault="00342667" w:rsidP="001A5653">
            <w:pPr>
              <w:jc w:val="center"/>
              <w:rPr>
                <w:rFonts w:eastAsia="Calibri"/>
                <w:szCs w:val="24"/>
              </w:rPr>
            </w:pPr>
            <w:r w:rsidRPr="00417660">
              <w:rPr>
                <w:rFonts w:eastAsia="Calibri"/>
                <w:szCs w:val="24"/>
              </w:rPr>
              <w:t xml:space="preserve"> m</w:t>
            </w:r>
            <w:r w:rsidRPr="00417660">
              <w:rPr>
                <w:rFonts w:eastAsia="Calibri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14:paraId="468CC702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rFonts w:eastAsia="Calibri"/>
                <w:szCs w:val="24"/>
              </w:rPr>
              <w:t>2,5</w:t>
            </w:r>
          </w:p>
        </w:tc>
        <w:tc>
          <w:tcPr>
            <w:tcW w:w="1559" w:type="dxa"/>
          </w:tcPr>
          <w:p w14:paraId="21BB7131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2EF239FF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15C2E21B" w14:textId="77777777" w:rsidTr="00BB66BB">
        <w:trPr>
          <w:gridAfter w:val="1"/>
          <w:wAfter w:w="8" w:type="dxa"/>
          <w:trHeight w:val="255"/>
        </w:trPr>
        <w:tc>
          <w:tcPr>
            <w:tcW w:w="675" w:type="dxa"/>
          </w:tcPr>
          <w:p w14:paraId="45952A6B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18</w:t>
            </w:r>
          </w:p>
        </w:tc>
        <w:tc>
          <w:tcPr>
            <w:tcW w:w="8647" w:type="dxa"/>
            <w:vAlign w:val="center"/>
          </w:tcPr>
          <w:p w14:paraId="0689283C" w14:textId="77777777" w:rsidR="00342667" w:rsidRPr="00417660" w:rsidRDefault="00342667" w:rsidP="001A5653">
            <w:pPr>
              <w:rPr>
                <w:rFonts w:eastAsia="Calibri"/>
                <w:szCs w:val="24"/>
              </w:rPr>
            </w:pPr>
            <w:r w:rsidRPr="00417660">
              <w:rPr>
                <w:rFonts w:eastAsia="Calibri"/>
                <w:szCs w:val="24"/>
              </w:rPr>
              <w:t>Vamzdinių pralaidų įtekėjimo ir ištekėjimo  tvirtinimas gelžbetonio plokštėmis ant įrengto pagrindo</w:t>
            </w:r>
          </w:p>
        </w:tc>
        <w:tc>
          <w:tcPr>
            <w:tcW w:w="1163" w:type="dxa"/>
            <w:vAlign w:val="center"/>
          </w:tcPr>
          <w:p w14:paraId="56D945B6" w14:textId="77777777" w:rsidR="00342667" w:rsidRPr="00417660" w:rsidRDefault="00342667" w:rsidP="001A5653">
            <w:pPr>
              <w:jc w:val="center"/>
              <w:rPr>
                <w:rFonts w:eastAsia="Calibri"/>
                <w:szCs w:val="24"/>
                <w:vertAlign w:val="superscript"/>
              </w:rPr>
            </w:pPr>
            <w:r w:rsidRPr="00417660">
              <w:rPr>
                <w:rFonts w:eastAsia="Calibri"/>
                <w:szCs w:val="24"/>
              </w:rPr>
              <w:t xml:space="preserve"> m</w:t>
            </w:r>
            <w:r w:rsidRPr="00417660">
              <w:rPr>
                <w:rFonts w:eastAsia="Calibri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68542EA2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rFonts w:eastAsia="Calibri"/>
                <w:szCs w:val="24"/>
              </w:rPr>
              <w:t>1,0</w:t>
            </w:r>
          </w:p>
        </w:tc>
        <w:tc>
          <w:tcPr>
            <w:tcW w:w="1559" w:type="dxa"/>
          </w:tcPr>
          <w:p w14:paraId="008DDCB0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5D580BA0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4B1D49A5" w14:textId="77777777" w:rsidTr="00BB66BB">
        <w:trPr>
          <w:gridAfter w:val="1"/>
          <w:wAfter w:w="8" w:type="dxa"/>
          <w:trHeight w:val="270"/>
        </w:trPr>
        <w:tc>
          <w:tcPr>
            <w:tcW w:w="675" w:type="dxa"/>
          </w:tcPr>
          <w:p w14:paraId="7068D0BD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19</w:t>
            </w:r>
          </w:p>
        </w:tc>
        <w:tc>
          <w:tcPr>
            <w:tcW w:w="8647" w:type="dxa"/>
            <w:vAlign w:val="center"/>
          </w:tcPr>
          <w:p w14:paraId="001CE5F0" w14:textId="77777777" w:rsidR="00342667" w:rsidRPr="00417660" w:rsidRDefault="00342667" w:rsidP="001A5653">
            <w:pPr>
              <w:rPr>
                <w:rFonts w:eastAsia="Calibri"/>
                <w:szCs w:val="24"/>
              </w:rPr>
            </w:pPr>
            <w:r w:rsidRPr="00417660">
              <w:rPr>
                <w:rFonts w:eastAsia="Calibri"/>
                <w:szCs w:val="24"/>
              </w:rPr>
              <w:t xml:space="preserve">10 cm storio žvyro sluoksnio įrengimas po plokštėmis </w:t>
            </w:r>
          </w:p>
        </w:tc>
        <w:tc>
          <w:tcPr>
            <w:tcW w:w="1163" w:type="dxa"/>
            <w:vAlign w:val="center"/>
          </w:tcPr>
          <w:p w14:paraId="6FADE4A7" w14:textId="77777777" w:rsidR="00342667" w:rsidRPr="00417660" w:rsidRDefault="00342667" w:rsidP="001A5653">
            <w:pPr>
              <w:jc w:val="center"/>
              <w:rPr>
                <w:rFonts w:eastAsia="Calibri"/>
                <w:szCs w:val="24"/>
                <w:vertAlign w:val="superscript"/>
              </w:rPr>
            </w:pPr>
            <w:r w:rsidRPr="00417660">
              <w:rPr>
                <w:rFonts w:eastAsia="Calibri"/>
                <w:szCs w:val="24"/>
              </w:rPr>
              <w:t xml:space="preserve"> m</w:t>
            </w:r>
            <w:r w:rsidRPr="00417660">
              <w:rPr>
                <w:rFonts w:eastAsia="Calibri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14:paraId="7D29CAE9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rFonts w:eastAsia="Calibri"/>
                <w:szCs w:val="24"/>
              </w:rPr>
              <w:t>0,5</w:t>
            </w:r>
          </w:p>
        </w:tc>
        <w:tc>
          <w:tcPr>
            <w:tcW w:w="1559" w:type="dxa"/>
          </w:tcPr>
          <w:p w14:paraId="475A389E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6B3AD57F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2A74F012" w14:textId="77777777" w:rsidTr="00BB66BB">
        <w:trPr>
          <w:gridAfter w:val="1"/>
          <w:wAfter w:w="8" w:type="dxa"/>
          <w:trHeight w:val="255"/>
        </w:trPr>
        <w:tc>
          <w:tcPr>
            <w:tcW w:w="675" w:type="dxa"/>
          </w:tcPr>
          <w:p w14:paraId="3D9F16FC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20</w:t>
            </w:r>
          </w:p>
        </w:tc>
        <w:tc>
          <w:tcPr>
            <w:tcW w:w="8647" w:type="dxa"/>
          </w:tcPr>
          <w:p w14:paraId="1B41856F" w14:textId="77777777" w:rsidR="00342667" w:rsidRPr="00417660" w:rsidRDefault="00342667" w:rsidP="001A5653">
            <w:pPr>
              <w:rPr>
                <w:color w:val="000000"/>
                <w:szCs w:val="24"/>
                <w:highlight w:val="yellow"/>
              </w:rPr>
            </w:pPr>
            <w:r w:rsidRPr="00417660">
              <w:rPr>
                <w:szCs w:val="24"/>
              </w:rPr>
              <w:t>Pralaidos šlaitų apsėjimas žolių mišiniu su juodžemio užpylimu</w:t>
            </w:r>
          </w:p>
        </w:tc>
        <w:tc>
          <w:tcPr>
            <w:tcW w:w="1163" w:type="dxa"/>
          </w:tcPr>
          <w:p w14:paraId="3BA8BC88" w14:textId="77777777" w:rsidR="00342667" w:rsidRPr="00417660" w:rsidRDefault="00342667" w:rsidP="001A5653">
            <w:pPr>
              <w:jc w:val="center"/>
              <w:rPr>
                <w:bCs/>
                <w:color w:val="000000"/>
                <w:szCs w:val="24"/>
                <w:vertAlign w:val="superscript"/>
              </w:rPr>
            </w:pPr>
            <w:r w:rsidRPr="00417660">
              <w:rPr>
                <w:bCs/>
                <w:szCs w:val="24"/>
              </w:rPr>
              <w:t>m</w:t>
            </w:r>
            <w:r w:rsidRPr="00417660">
              <w:rPr>
                <w:bCs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14:paraId="535572A4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bCs/>
                <w:color w:val="000000"/>
                <w:szCs w:val="24"/>
              </w:rPr>
              <w:t>2,5</w:t>
            </w:r>
          </w:p>
        </w:tc>
        <w:tc>
          <w:tcPr>
            <w:tcW w:w="1559" w:type="dxa"/>
          </w:tcPr>
          <w:p w14:paraId="101BD120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16328069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7AF09477" w14:textId="77777777" w:rsidTr="00BB66BB">
        <w:trPr>
          <w:gridAfter w:val="1"/>
          <w:wAfter w:w="8" w:type="dxa"/>
          <w:trHeight w:val="270"/>
        </w:trPr>
        <w:tc>
          <w:tcPr>
            <w:tcW w:w="675" w:type="dxa"/>
          </w:tcPr>
          <w:p w14:paraId="632AB7A8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21</w:t>
            </w:r>
          </w:p>
        </w:tc>
        <w:tc>
          <w:tcPr>
            <w:tcW w:w="8647" w:type="dxa"/>
          </w:tcPr>
          <w:p w14:paraId="78D48F0E" w14:textId="77777777" w:rsidR="00342667" w:rsidRPr="00417660" w:rsidRDefault="00342667" w:rsidP="001A5653">
            <w:pPr>
              <w:rPr>
                <w:szCs w:val="24"/>
              </w:rPr>
            </w:pPr>
            <w:r w:rsidRPr="00417660">
              <w:rPr>
                <w:szCs w:val="24"/>
              </w:rPr>
              <w:t xml:space="preserve">Žvyro dangos įrengimas  </w:t>
            </w:r>
          </w:p>
        </w:tc>
        <w:tc>
          <w:tcPr>
            <w:tcW w:w="1163" w:type="dxa"/>
          </w:tcPr>
          <w:p w14:paraId="0D8102ED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m</w:t>
            </w:r>
            <w:r w:rsidRPr="00417660">
              <w:rPr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2959F4DF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szCs w:val="24"/>
              </w:rPr>
              <w:t>10,0</w:t>
            </w:r>
          </w:p>
        </w:tc>
        <w:tc>
          <w:tcPr>
            <w:tcW w:w="1559" w:type="dxa"/>
          </w:tcPr>
          <w:p w14:paraId="7B13E061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4493F37B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45A1B9B2" w14:textId="77777777" w:rsidTr="00BB66BB">
        <w:trPr>
          <w:gridAfter w:val="1"/>
          <w:wAfter w:w="8" w:type="dxa"/>
          <w:trHeight w:val="255"/>
        </w:trPr>
        <w:tc>
          <w:tcPr>
            <w:tcW w:w="675" w:type="dxa"/>
          </w:tcPr>
          <w:p w14:paraId="7A7C90D0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22</w:t>
            </w:r>
          </w:p>
        </w:tc>
        <w:tc>
          <w:tcPr>
            <w:tcW w:w="8647" w:type="dxa"/>
          </w:tcPr>
          <w:p w14:paraId="17CC77DF" w14:textId="77777777" w:rsidR="00342667" w:rsidRPr="00417660" w:rsidRDefault="00342667" w:rsidP="001A5653">
            <w:pPr>
              <w:rPr>
                <w:szCs w:val="24"/>
              </w:rPr>
            </w:pPr>
            <w:proofErr w:type="spellStart"/>
            <w:r w:rsidRPr="00417660">
              <w:rPr>
                <w:szCs w:val="24"/>
              </w:rPr>
              <w:t>Sargšulių</w:t>
            </w:r>
            <w:proofErr w:type="spellEnd"/>
            <w:r w:rsidRPr="00417660">
              <w:rPr>
                <w:szCs w:val="24"/>
              </w:rPr>
              <w:t xml:space="preserve"> įrengimas  </w:t>
            </w:r>
          </w:p>
        </w:tc>
        <w:tc>
          <w:tcPr>
            <w:tcW w:w="1163" w:type="dxa"/>
          </w:tcPr>
          <w:p w14:paraId="1A1F66AD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vnt.</w:t>
            </w:r>
          </w:p>
        </w:tc>
        <w:tc>
          <w:tcPr>
            <w:tcW w:w="1701" w:type="dxa"/>
          </w:tcPr>
          <w:p w14:paraId="41B2CB52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 w:rsidRPr="00EB7EC7">
              <w:rPr>
                <w:szCs w:val="24"/>
              </w:rPr>
              <w:t>4</w:t>
            </w:r>
          </w:p>
        </w:tc>
        <w:tc>
          <w:tcPr>
            <w:tcW w:w="1559" w:type="dxa"/>
          </w:tcPr>
          <w:p w14:paraId="032EE5C7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3931C6BB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207BE0F4" w14:textId="77777777" w:rsidTr="00BB66BB">
        <w:trPr>
          <w:gridAfter w:val="1"/>
          <w:wAfter w:w="8" w:type="dxa"/>
          <w:trHeight w:val="270"/>
        </w:trPr>
        <w:tc>
          <w:tcPr>
            <w:tcW w:w="675" w:type="dxa"/>
          </w:tcPr>
          <w:p w14:paraId="685DB043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23</w:t>
            </w:r>
          </w:p>
        </w:tc>
        <w:tc>
          <w:tcPr>
            <w:tcW w:w="8647" w:type="dxa"/>
          </w:tcPr>
          <w:p w14:paraId="6D3FE8EE" w14:textId="77777777" w:rsidR="00342667" w:rsidRPr="00417660" w:rsidRDefault="00342667" w:rsidP="001A5653">
            <w:pPr>
              <w:rPr>
                <w:szCs w:val="24"/>
              </w:rPr>
            </w:pPr>
            <w:r w:rsidRPr="00417660">
              <w:rPr>
                <w:szCs w:val="24"/>
              </w:rPr>
              <w:t xml:space="preserve">Vamzdinės g/b vandens pralaidos išvalymas nuo sąnašų  </w:t>
            </w:r>
          </w:p>
        </w:tc>
        <w:tc>
          <w:tcPr>
            <w:tcW w:w="1163" w:type="dxa"/>
          </w:tcPr>
          <w:p w14:paraId="47D7F68F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 w:rsidRPr="00417660">
              <w:rPr>
                <w:szCs w:val="24"/>
              </w:rPr>
              <w:t>m</w:t>
            </w:r>
            <w:r w:rsidRPr="00417660">
              <w:rPr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</w:tcPr>
          <w:p w14:paraId="431AAEC8" w14:textId="77777777" w:rsidR="00342667" w:rsidRPr="00EB7EC7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2,5</w:t>
            </w:r>
          </w:p>
        </w:tc>
        <w:tc>
          <w:tcPr>
            <w:tcW w:w="1559" w:type="dxa"/>
          </w:tcPr>
          <w:p w14:paraId="71AFF888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06DE7D5C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2F016E6D" w14:textId="77777777" w:rsidTr="00BB66BB">
        <w:trPr>
          <w:gridAfter w:val="1"/>
          <w:wAfter w:w="8" w:type="dxa"/>
          <w:trHeight w:val="270"/>
        </w:trPr>
        <w:tc>
          <w:tcPr>
            <w:tcW w:w="675" w:type="dxa"/>
          </w:tcPr>
          <w:p w14:paraId="4B71C2C3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8647" w:type="dxa"/>
          </w:tcPr>
          <w:p w14:paraId="66498FAD" w14:textId="77777777" w:rsidR="00342667" w:rsidRPr="00417660" w:rsidRDefault="00342667" w:rsidP="001A5653">
            <w:pPr>
              <w:rPr>
                <w:szCs w:val="24"/>
              </w:rPr>
            </w:pPr>
            <w:r>
              <w:rPr>
                <w:szCs w:val="24"/>
              </w:rPr>
              <w:t>Plastmasinių signalinių stulpelių pastatymas</w:t>
            </w:r>
          </w:p>
        </w:tc>
        <w:tc>
          <w:tcPr>
            <w:tcW w:w="1163" w:type="dxa"/>
          </w:tcPr>
          <w:p w14:paraId="2F19BBB6" w14:textId="77777777" w:rsidR="00342667" w:rsidRPr="00417660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vnt.</w:t>
            </w:r>
          </w:p>
        </w:tc>
        <w:tc>
          <w:tcPr>
            <w:tcW w:w="1701" w:type="dxa"/>
          </w:tcPr>
          <w:p w14:paraId="0943031F" w14:textId="77777777" w:rsidR="00342667" w:rsidRDefault="00342667" w:rsidP="001A56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9" w:type="dxa"/>
          </w:tcPr>
          <w:p w14:paraId="6ADB731B" w14:textId="77777777" w:rsidR="00342667" w:rsidRPr="00417660" w:rsidRDefault="00342667" w:rsidP="001A5653">
            <w:pPr>
              <w:rPr>
                <w:szCs w:val="24"/>
              </w:rPr>
            </w:pPr>
          </w:p>
        </w:tc>
        <w:tc>
          <w:tcPr>
            <w:tcW w:w="1813" w:type="dxa"/>
          </w:tcPr>
          <w:p w14:paraId="7FDBD182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0B93AFDD" w14:textId="77777777" w:rsidTr="00BB66BB">
        <w:trPr>
          <w:gridAfter w:val="1"/>
          <w:wAfter w:w="8" w:type="dxa"/>
          <w:trHeight w:val="270"/>
        </w:trPr>
        <w:tc>
          <w:tcPr>
            <w:tcW w:w="13745" w:type="dxa"/>
            <w:gridSpan w:val="5"/>
          </w:tcPr>
          <w:p w14:paraId="64F60B5C" w14:textId="77777777" w:rsidR="00342667" w:rsidRPr="00417660" w:rsidRDefault="00342667" w:rsidP="001A5653">
            <w:pPr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Bendra v</w:t>
            </w:r>
            <w:r w:rsidRPr="00392C4C">
              <w:rPr>
                <w:b/>
                <w:szCs w:val="24"/>
              </w:rPr>
              <w:t xml:space="preserve">ertė </w:t>
            </w:r>
            <w:r>
              <w:rPr>
                <w:b/>
                <w:szCs w:val="24"/>
              </w:rPr>
              <w:t xml:space="preserve">( kaina) </w:t>
            </w:r>
            <w:r w:rsidRPr="00392C4C">
              <w:rPr>
                <w:b/>
                <w:szCs w:val="24"/>
              </w:rPr>
              <w:t xml:space="preserve">pasiūlymo vertinimui </w:t>
            </w:r>
            <w:r>
              <w:rPr>
                <w:b/>
                <w:szCs w:val="24"/>
              </w:rPr>
              <w:t>be</w:t>
            </w:r>
            <w:r w:rsidRPr="00392C4C">
              <w:rPr>
                <w:b/>
                <w:szCs w:val="24"/>
              </w:rPr>
              <w:t xml:space="preserve"> PVM</w:t>
            </w:r>
          </w:p>
        </w:tc>
        <w:tc>
          <w:tcPr>
            <w:tcW w:w="1813" w:type="dxa"/>
          </w:tcPr>
          <w:p w14:paraId="4E1EB85D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0FD7EA41" w14:textId="77777777" w:rsidTr="00BB66BB">
        <w:trPr>
          <w:gridAfter w:val="1"/>
          <w:wAfter w:w="8" w:type="dxa"/>
          <w:trHeight w:val="270"/>
        </w:trPr>
        <w:tc>
          <w:tcPr>
            <w:tcW w:w="13745" w:type="dxa"/>
            <w:gridSpan w:val="5"/>
          </w:tcPr>
          <w:p w14:paraId="3BCE703A" w14:textId="77777777" w:rsidR="00342667" w:rsidRPr="00432F7B" w:rsidRDefault="00342667" w:rsidP="001A5653">
            <w:pPr>
              <w:jc w:val="right"/>
              <w:rPr>
                <w:b/>
                <w:bCs/>
                <w:szCs w:val="24"/>
              </w:rPr>
            </w:pPr>
            <w:r w:rsidRPr="00432F7B">
              <w:rPr>
                <w:b/>
                <w:bCs/>
                <w:szCs w:val="24"/>
              </w:rPr>
              <w:t>PVM</w:t>
            </w:r>
          </w:p>
        </w:tc>
        <w:tc>
          <w:tcPr>
            <w:tcW w:w="1813" w:type="dxa"/>
          </w:tcPr>
          <w:p w14:paraId="79B42AB9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  <w:tr w:rsidR="00342667" w14:paraId="6EA341FF" w14:textId="77777777" w:rsidTr="00BB66BB">
        <w:trPr>
          <w:gridAfter w:val="1"/>
          <w:wAfter w:w="8" w:type="dxa"/>
          <w:trHeight w:val="270"/>
        </w:trPr>
        <w:tc>
          <w:tcPr>
            <w:tcW w:w="13745" w:type="dxa"/>
            <w:gridSpan w:val="5"/>
          </w:tcPr>
          <w:p w14:paraId="69427A94" w14:textId="77777777" w:rsidR="00342667" w:rsidRPr="00417660" w:rsidRDefault="00342667" w:rsidP="001A5653">
            <w:pPr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>Bendra v</w:t>
            </w:r>
            <w:r w:rsidRPr="00392C4C">
              <w:rPr>
                <w:b/>
                <w:szCs w:val="24"/>
              </w:rPr>
              <w:t xml:space="preserve">ertė </w:t>
            </w:r>
            <w:r>
              <w:rPr>
                <w:b/>
                <w:szCs w:val="24"/>
              </w:rPr>
              <w:t xml:space="preserve">( kaina) </w:t>
            </w:r>
            <w:r w:rsidRPr="00392C4C">
              <w:rPr>
                <w:b/>
                <w:szCs w:val="24"/>
              </w:rPr>
              <w:t>pasiūlymo vertinimui su PVM</w:t>
            </w:r>
          </w:p>
        </w:tc>
        <w:tc>
          <w:tcPr>
            <w:tcW w:w="1813" w:type="dxa"/>
          </w:tcPr>
          <w:p w14:paraId="36657E18" w14:textId="77777777" w:rsidR="00342667" w:rsidRPr="0092525A" w:rsidRDefault="00342667" w:rsidP="001A5653">
            <w:pPr>
              <w:rPr>
                <w:szCs w:val="24"/>
              </w:rPr>
            </w:pPr>
          </w:p>
        </w:tc>
      </w:tr>
    </w:tbl>
    <w:p w14:paraId="1CE6E4D3" w14:textId="2309685A" w:rsidR="00342667" w:rsidRPr="00B23689" w:rsidRDefault="00342667" w:rsidP="00342667">
      <w:pPr>
        <w:pStyle w:val="Betarp"/>
        <w:rPr>
          <w:rFonts w:cs="Times New Roman"/>
          <w:szCs w:val="24"/>
        </w:rPr>
      </w:pPr>
      <w:r w:rsidRPr="00B23689">
        <w:rPr>
          <w:rFonts w:cs="Times New Roman"/>
          <w:szCs w:val="24"/>
        </w:rPr>
        <w:t>Visos pasiūlyme nurodytos kainos (</w:t>
      </w:r>
      <w:r>
        <w:rPr>
          <w:rFonts w:cs="Times New Roman"/>
          <w:szCs w:val="24"/>
        </w:rPr>
        <w:t>įkainiai</w:t>
      </w:r>
      <w:r w:rsidRPr="00B23689">
        <w:rPr>
          <w:rFonts w:cs="Times New Roman"/>
          <w:szCs w:val="24"/>
        </w:rPr>
        <w:t>) turi būti nurodomos dviejų skaičių po kablelio tikslumu. Jei trečias skaičius po kablelio yra nuo 0 iki 4, antrasis skaičius po kablelio paliekamas koks yra, jei trečias skaičius po kablelio yra nuo 5 iki 9, antrąjį skaičių po kablelio padidiname vienu vienetu, pvz., 3,14159 suapvalinus iki šimtųjų bus 3,14. Suapvalinus 3,1153 iki šimtųjų bus 3,12.</w:t>
      </w:r>
    </w:p>
    <w:p w14:paraId="07DCB4A7" w14:textId="77777777" w:rsidR="00342667" w:rsidRDefault="00342667" w:rsidP="006C2321">
      <w:pPr>
        <w:jc w:val="both"/>
        <w:rPr>
          <w:szCs w:val="24"/>
        </w:rPr>
      </w:pPr>
    </w:p>
    <w:p w14:paraId="3374C715" w14:textId="4790D6C6" w:rsidR="006C2321" w:rsidRPr="00342667" w:rsidRDefault="00342667" w:rsidP="006C2321">
      <w:pPr>
        <w:jc w:val="both"/>
        <w:rPr>
          <w:b/>
          <w:bCs/>
        </w:rPr>
      </w:pPr>
      <w:r w:rsidRPr="00342667">
        <w:rPr>
          <w:b/>
          <w:bCs/>
          <w:szCs w:val="24"/>
        </w:rPr>
        <w:t>*Nurodytas kiekis yra naudojamas tik pasiūlymų palyginimui</w:t>
      </w:r>
      <w:r>
        <w:rPr>
          <w:b/>
          <w:bCs/>
          <w:szCs w:val="24"/>
        </w:rPr>
        <w:t xml:space="preserve">. </w:t>
      </w:r>
      <w:r w:rsidRPr="00DC5F25">
        <w:rPr>
          <w:b/>
          <w:bCs/>
          <w:i/>
          <w:iCs/>
          <w:szCs w:val="24"/>
        </w:rPr>
        <w:t>Darbai užsakomi pagal poreikį, vadovaujantis melioracijos statinių būklės vertinimo defektiniais aktais</w:t>
      </w:r>
      <w:r>
        <w:rPr>
          <w:b/>
          <w:bCs/>
          <w:i/>
          <w:iCs/>
          <w:szCs w:val="24"/>
        </w:rPr>
        <w:t>.</w:t>
      </w:r>
    </w:p>
    <w:p w14:paraId="4A7DF491" w14:textId="77777777" w:rsidR="00342667" w:rsidRPr="00C45454" w:rsidRDefault="00342667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96128BE" w14:textId="1F800963" w:rsidR="00160B02" w:rsidRPr="008D5869" w:rsidRDefault="0097116E" w:rsidP="001739A4">
      <w:pPr>
        <w:pStyle w:val="Sraopastraipa"/>
        <w:numPr>
          <w:ilvl w:val="0"/>
          <w:numId w:val="7"/>
        </w:numPr>
        <w:ind w:left="142"/>
        <w:jc w:val="both"/>
      </w:pPr>
      <w:r w:rsidRPr="007A46C7">
        <w:rPr>
          <w:rFonts w:ascii="Times New Roman" w:hAnsi="Times New Roman"/>
          <w:szCs w:val="24"/>
        </w:rPr>
        <w:t xml:space="preserve">tais atvejais, kai pagal galiojančius teisės aktus </w:t>
      </w:r>
      <w:r w:rsidR="00562CA1" w:rsidRPr="007A46C7">
        <w:rPr>
          <w:rFonts w:ascii="Times New Roman" w:hAnsi="Times New Roman"/>
          <w:szCs w:val="24"/>
        </w:rPr>
        <w:t>rangov</w:t>
      </w:r>
      <w:r w:rsidRPr="007A46C7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  <w:r w:rsidR="007A46C7">
        <w:rPr>
          <w:rFonts w:ascii="Times New Roman" w:hAnsi="Times New Roman"/>
          <w:szCs w:val="24"/>
        </w:rPr>
        <w:t xml:space="preserve">    </w:t>
      </w:r>
      <w:r w:rsidR="00160B02" w:rsidRPr="008D5869">
        <w:t>______________________________________________________________________</w:t>
      </w:r>
      <w:r w:rsidRPr="008D5869">
        <w:t>_______</w:t>
      </w:r>
      <w:r w:rsidR="00160B02" w:rsidRPr="008D5869">
        <w:t>__</w:t>
      </w:r>
    </w:p>
    <w:p w14:paraId="0DF4ED50" w14:textId="77777777" w:rsidR="007A46C7" w:rsidRDefault="007A46C7" w:rsidP="0097116E">
      <w:pPr>
        <w:ind w:firstLine="567"/>
        <w:jc w:val="both"/>
        <w:rPr>
          <w:szCs w:val="24"/>
        </w:rPr>
        <w:sectPr w:rsidR="007A46C7" w:rsidSect="007A46C7">
          <w:pgSz w:w="16838" w:h="11906" w:orient="landscape" w:code="9"/>
          <w:pgMar w:top="568" w:right="567" w:bottom="567" w:left="851" w:header="567" w:footer="567" w:gutter="0"/>
          <w:cols w:space="1296"/>
          <w:docGrid w:linePitch="360"/>
        </w:sectPr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lastRenderedPageBreak/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BB66BB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BB66BB" w:rsidRDefault="00A95F5A" w:rsidP="001E1C25">
            <w:pPr>
              <w:rPr>
                <w:b/>
                <w:sz w:val="22"/>
                <w:szCs w:val="22"/>
              </w:rPr>
            </w:pPr>
            <w:r w:rsidRPr="00BB66B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BB66BB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BB66BB">
              <w:rPr>
                <w:b/>
                <w:sz w:val="22"/>
                <w:szCs w:val="22"/>
              </w:rPr>
              <w:t>Subrangovo (-ų) pavadinimas (-ai),</w:t>
            </w:r>
          </w:p>
          <w:p w14:paraId="55E1E83E" w14:textId="77777777" w:rsidR="00A95F5A" w:rsidRPr="00BB66BB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BB66BB">
              <w:rPr>
                <w:b/>
                <w:sz w:val="22"/>
                <w:szCs w:val="22"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BB66BB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BB66BB">
              <w:rPr>
                <w:b/>
                <w:sz w:val="22"/>
                <w:szCs w:val="22"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BB66BB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BB66BB">
              <w:rPr>
                <w:b/>
                <w:sz w:val="22"/>
                <w:szCs w:val="22"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BB66BB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BB66BB" w:rsidRDefault="00A95F5A" w:rsidP="001E1C25">
            <w:pPr>
              <w:suppressAutoHyphens/>
              <w:rPr>
                <w:b/>
                <w:sz w:val="22"/>
                <w:szCs w:val="22"/>
              </w:rPr>
            </w:pPr>
            <w:r w:rsidRPr="00BB66BB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BB66BB" w:rsidRDefault="00A95F5A" w:rsidP="001E1C25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BB66BB">
              <w:rPr>
                <w:b/>
                <w:sz w:val="22"/>
                <w:szCs w:val="22"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BB66BB" w:rsidRDefault="00A95F5A" w:rsidP="001E1C25">
            <w:pPr>
              <w:jc w:val="center"/>
              <w:rPr>
                <w:b/>
                <w:sz w:val="22"/>
                <w:szCs w:val="22"/>
              </w:rPr>
            </w:pPr>
            <w:r w:rsidRPr="00BB66BB">
              <w:rPr>
                <w:b/>
                <w:sz w:val="22"/>
                <w:szCs w:val="22"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812966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812966" w:rsidRDefault="00A95F5A" w:rsidP="001E1C25">
            <w:pPr>
              <w:suppressAutoHyphens/>
              <w:jc w:val="center"/>
              <w:rPr>
                <w:b/>
              </w:rPr>
            </w:pPr>
            <w:r w:rsidRPr="00812966">
              <w:rPr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812966" w:rsidRDefault="00A95F5A" w:rsidP="001E1C25">
            <w:pPr>
              <w:jc w:val="center"/>
              <w:rPr>
                <w:b/>
              </w:rPr>
            </w:pPr>
            <w:r w:rsidRPr="00812966">
              <w:rPr>
                <w:b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BB66BB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BB66BB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0"/>
              </w:rPr>
            </w:pPr>
            <w:r w:rsidRPr="00BB66BB">
              <w:rPr>
                <w:b/>
                <w:bCs/>
                <w:sz w:val="20"/>
              </w:rPr>
              <w:t>Eil.</w:t>
            </w:r>
          </w:p>
          <w:p w14:paraId="6231955E" w14:textId="77777777" w:rsidR="00E9056E" w:rsidRPr="00BB66BB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0"/>
              </w:rPr>
            </w:pPr>
            <w:r w:rsidRPr="00BB66BB">
              <w:rPr>
                <w:b/>
                <w:bCs/>
                <w:sz w:val="20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BB66BB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0"/>
              </w:rPr>
            </w:pPr>
            <w:r w:rsidRPr="00BB66BB">
              <w:rPr>
                <w:b/>
                <w:bCs/>
                <w:sz w:val="20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BB66BB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0"/>
              </w:rPr>
            </w:pPr>
            <w:r w:rsidRPr="00BB66BB">
              <w:rPr>
                <w:b/>
                <w:bCs/>
                <w:sz w:val="20"/>
              </w:rPr>
              <w:t>Dokumente esanti konfidenciali informacija (nurodoma dokumento dalis / puslapis, kuriame yra konfidenciali informacija)</w:t>
            </w:r>
            <w:r w:rsidRPr="00BB66BB">
              <w:rPr>
                <w:b/>
                <w:sz w:val="20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BB66BB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0"/>
              </w:rPr>
            </w:pPr>
            <w:r w:rsidRPr="00BB66BB">
              <w:rPr>
                <w:b/>
                <w:bCs/>
                <w:sz w:val="20"/>
              </w:rPr>
              <w:t>Konfidencialios informacijos pagrindimas (paaiškinama, kuo remiantis nurodytas dokumentas ar jo dalis yra konfidencialūs)</w:t>
            </w:r>
            <w:r w:rsidRPr="00BB66BB">
              <w:rPr>
                <w:b/>
                <w:sz w:val="20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674C6474" w14:textId="77777777" w:rsidR="00502B6C" w:rsidRDefault="00502B6C" w:rsidP="00BA199C">
      <w:pPr>
        <w:ind w:firstLine="720"/>
        <w:jc w:val="both"/>
      </w:pPr>
    </w:p>
    <w:p w14:paraId="78B694B2" w14:textId="77777777" w:rsidR="00160B02" w:rsidRDefault="00160B02" w:rsidP="00BA199C">
      <w:pPr>
        <w:ind w:firstLine="720"/>
        <w:jc w:val="both"/>
      </w:pPr>
      <w:r w:rsidRPr="008D5869"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5ABDB6F8" w14:textId="77777777" w:rsidR="00A95F5A" w:rsidRDefault="00A95F5A" w:rsidP="00D572F9">
      <w:pPr>
        <w:jc w:val="both"/>
      </w:pPr>
    </w:p>
    <w:p w14:paraId="3F4FBB9E" w14:textId="77777777" w:rsidR="00BB66BB" w:rsidRDefault="00BB66BB" w:rsidP="00D572F9">
      <w:pPr>
        <w:jc w:val="both"/>
      </w:pPr>
    </w:p>
    <w:p w14:paraId="5B2F49C2" w14:textId="77777777" w:rsidR="007A46C7" w:rsidRDefault="007A46C7" w:rsidP="00D572F9">
      <w:pPr>
        <w:jc w:val="both"/>
      </w:pPr>
    </w:p>
    <w:p w14:paraId="2D691F2E" w14:textId="77777777" w:rsidR="007A46C7" w:rsidRPr="00D572F9" w:rsidRDefault="007A46C7" w:rsidP="00D572F9">
      <w:pPr>
        <w:jc w:val="both"/>
      </w:pPr>
    </w:p>
    <w:tbl>
      <w:tblPr>
        <w:tblpPr w:leftFromText="180" w:rightFromText="180" w:vertAnchor="text" w:horzAnchor="margin" w:tblpY="143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EE5F3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EE5F3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2970CDBD" w14:textId="34DE00F4" w:rsidR="00A95F5A" w:rsidRDefault="00EE5F39" w:rsidP="007A46C7">
      <w:pPr>
        <w:jc w:val="both"/>
        <w:rPr>
          <w:b/>
          <w:bCs/>
          <w:szCs w:val="24"/>
        </w:rPr>
      </w:pPr>
      <w:r w:rsidRPr="00703B47">
        <w:rPr>
          <w:b/>
          <w:bCs/>
          <w:iCs/>
          <w:sz w:val="18"/>
          <w:szCs w:val="18"/>
        </w:rPr>
        <w:t>Jeigu pasiūlymą pasirašo įgaliotas asmuo, turi būti pateikta įgaliojimo ar kito dokumento (pvz., pareigybės aprašymo), suteikiančio teisę pasirašyti pasiūlymą, skaitmeninė kopija (taikoma, kai pasiūlymą pasirašo ne įmonės vadovas, o įgaliotas asmuo).</w:t>
      </w:r>
    </w:p>
    <w:sectPr w:rsidR="00A95F5A" w:rsidSect="007A46C7">
      <w:pgSz w:w="11906" w:h="16838" w:code="9"/>
      <w:pgMar w:top="567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DDFF" w14:textId="77777777" w:rsidR="00F539B1" w:rsidRDefault="00F539B1" w:rsidP="004725E0">
      <w:r>
        <w:separator/>
      </w:r>
    </w:p>
  </w:endnote>
  <w:endnote w:type="continuationSeparator" w:id="0">
    <w:p w14:paraId="71B06CCF" w14:textId="77777777" w:rsidR="00F539B1" w:rsidRDefault="00F539B1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A0FD" w14:textId="77777777" w:rsidR="00F539B1" w:rsidRDefault="00F539B1" w:rsidP="004725E0">
      <w:r>
        <w:separator/>
      </w:r>
    </w:p>
  </w:footnote>
  <w:footnote w:type="continuationSeparator" w:id="0">
    <w:p w14:paraId="654DE202" w14:textId="77777777" w:rsidR="00F539B1" w:rsidRDefault="00F539B1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36F11"/>
    <w:rsid w:val="00040455"/>
    <w:rsid w:val="00040A39"/>
    <w:rsid w:val="00043992"/>
    <w:rsid w:val="000449F3"/>
    <w:rsid w:val="000514C1"/>
    <w:rsid w:val="00052570"/>
    <w:rsid w:val="00054CCF"/>
    <w:rsid w:val="0005603A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7387"/>
    <w:rsid w:val="001511A0"/>
    <w:rsid w:val="00151C82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44AB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30D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1544A"/>
    <w:rsid w:val="00321686"/>
    <w:rsid w:val="003269C1"/>
    <w:rsid w:val="00326C14"/>
    <w:rsid w:val="00326E35"/>
    <w:rsid w:val="00331C91"/>
    <w:rsid w:val="0033259F"/>
    <w:rsid w:val="00332C5C"/>
    <w:rsid w:val="00333789"/>
    <w:rsid w:val="00333AEC"/>
    <w:rsid w:val="0033500F"/>
    <w:rsid w:val="003370CE"/>
    <w:rsid w:val="00341628"/>
    <w:rsid w:val="00342667"/>
    <w:rsid w:val="00343F0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6560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3C25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355D"/>
    <w:rsid w:val="006445BD"/>
    <w:rsid w:val="0064488F"/>
    <w:rsid w:val="006457E1"/>
    <w:rsid w:val="00645E4C"/>
    <w:rsid w:val="00646476"/>
    <w:rsid w:val="006507C3"/>
    <w:rsid w:val="0065246B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295"/>
    <w:rsid w:val="007623BA"/>
    <w:rsid w:val="00762FF8"/>
    <w:rsid w:val="00764C4D"/>
    <w:rsid w:val="007651D5"/>
    <w:rsid w:val="00766E6F"/>
    <w:rsid w:val="0077046A"/>
    <w:rsid w:val="00770FAF"/>
    <w:rsid w:val="00771F84"/>
    <w:rsid w:val="00774B57"/>
    <w:rsid w:val="00777008"/>
    <w:rsid w:val="00777553"/>
    <w:rsid w:val="00780A7B"/>
    <w:rsid w:val="00783CF2"/>
    <w:rsid w:val="00785630"/>
    <w:rsid w:val="00785B03"/>
    <w:rsid w:val="00785DB1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6C7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4BD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08E3"/>
    <w:rsid w:val="00A33A25"/>
    <w:rsid w:val="00A35A90"/>
    <w:rsid w:val="00A37B0B"/>
    <w:rsid w:val="00A37D11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6C6B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B66BB"/>
    <w:rsid w:val="00BC0E37"/>
    <w:rsid w:val="00BC35D1"/>
    <w:rsid w:val="00BC430F"/>
    <w:rsid w:val="00BC56F3"/>
    <w:rsid w:val="00BC5B16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043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143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3EA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D18F0"/>
    <w:rsid w:val="00ED3EAD"/>
    <w:rsid w:val="00ED50AC"/>
    <w:rsid w:val="00EE0F3A"/>
    <w:rsid w:val="00EE3729"/>
    <w:rsid w:val="00EE5F3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48D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39B1"/>
    <w:rsid w:val="00F54915"/>
    <w:rsid w:val="00F54CD1"/>
    <w:rsid w:val="00F6017A"/>
    <w:rsid w:val="00F62DBD"/>
    <w:rsid w:val="00F64A6D"/>
    <w:rsid w:val="00F654BA"/>
    <w:rsid w:val="00F6725F"/>
    <w:rsid w:val="00F707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2D11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uiPriority w:val="59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9638</Words>
  <Characters>5494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4</cp:revision>
  <cp:lastPrinted>2023-02-13T07:34:00Z</cp:lastPrinted>
  <dcterms:created xsi:type="dcterms:W3CDTF">2026-01-26T12:34:00Z</dcterms:created>
  <dcterms:modified xsi:type="dcterms:W3CDTF">2026-01-26T14:57:00Z</dcterms:modified>
</cp:coreProperties>
</file>