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E20EFA" w14:textId="7B8E9196" w:rsidR="00A603EA" w:rsidRPr="00FC5E88" w:rsidRDefault="005A7D7E" w:rsidP="00A603EA">
      <w:pPr>
        <w:keepNext/>
        <w:jc w:val="right"/>
        <w:outlineLvl w:val="7"/>
        <w:rPr>
          <w:rFonts w:ascii="Times New Roman" w:hAnsi="Times New Roman"/>
          <w:sz w:val="22"/>
          <w:szCs w:val="22"/>
          <w:lang w:eastAsia="en-US"/>
        </w:rPr>
      </w:pPr>
      <w:r>
        <w:rPr>
          <w:rFonts w:ascii="Times New Roman" w:hAnsi="Times New Roman"/>
          <w:sz w:val="22"/>
          <w:szCs w:val="22"/>
          <w:lang w:eastAsia="en-US"/>
        </w:rPr>
        <w:t>1</w:t>
      </w:r>
      <w:r w:rsidR="00A603EA" w:rsidRPr="00FC5E88">
        <w:rPr>
          <w:rFonts w:ascii="Times New Roman" w:hAnsi="Times New Roman"/>
          <w:sz w:val="22"/>
          <w:szCs w:val="22"/>
          <w:lang w:eastAsia="en-US"/>
        </w:rPr>
        <w:t xml:space="preserve"> priedas</w:t>
      </w:r>
    </w:p>
    <w:p w14:paraId="78E20EFB" w14:textId="77777777" w:rsidR="00A603EA" w:rsidRDefault="00A603EA" w:rsidP="00A603EA">
      <w:pPr>
        <w:keepNext/>
        <w:jc w:val="center"/>
        <w:outlineLvl w:val="7"/>
        <w:rPr>
          <w:rFonts w:ascii="Times New Roman" w:hAnsi="Times New Roman"/>
          <w:b/>
          <w:sz w:val="22"/>
          <w:szCs w:val="22"/>
          <w:lang w:eastAsia="en-US"/>
        </w:rPr>
      </w:pPr>
    </w:p>
    <w:p w14:paraId="78E20EFC" w14:textId="77777777" w:rsidR="00A603EA" w:rsidRPr="00FC5E88" w:rsidRDefault="00A603EA" w:rsidP="00A603EA">
      <w:pPr>
        <w:keepNext/>
        <w:jc w:val="center"/>
        <w:outlineLvl w:val="7"/>
        <w:rPr>
          <w:rFonts w:ascii="Times New Roman" w:hAnsi="Times New Roman"/>
          <w:b/>
          <w:sz w:val="22"/>
          <w:szCs w:val="22"/>
          <w:lang w:eastAsia="en-US"/>
        </w:rPr>
      </w:pPr>
      <w:r w:rsidRPr="00FC5E88">
        <w:rPr>
          <w:rFonts w:ascii="Times New Roman" w:hAnsi="Times New Roman"/>
          <w:b/>
          <w:sz w:val="22"/>
          <w:szCs w:val="22"/>
          <w:lang w:eastAsia="en-US"/>
        </w:rPr>
        <w:t>TECHNINĖ SPECIFIKACIJA</w:t>
      </w:r>
    </w:p>
    <w:p w14:paraId="554591B2" w14:textId="77777777" w:rsidR="0066705B" w:rsidRDefault="0066705B" w:rsidP="00A603EA">
      <w:pPr>
        <w:keepNext/>
        <w:jc w:val="center"/>
        <w:outlineLvl w:val="7"/>
        <w:rPr>
          <w:rFonts w:ascii="Times New Roman" w:hAnsi="Times New Roman"/>
          <w:b/>
          <w:sz w:val="22"/>
          <w:szCs w:val="22"/>
          <w:lang w:eastAsia="en-US"/>
        </w:rPr>
      </w:pPr>
    </w:p>
    <w:p w14:paraId="3A41A299" w14:textId="74483825" w:rsidR="00A41ADA" w:rsidRPr="00FC5E88" w:rsidRDefault="00A41ADA" w:rsidP="00A41ADA">
      <w:pPr>
        <w:keepNext/>
        <w:jc w:val="center"/>
        <w:outlineLvl w:val="7"/>
        <w:rPr>
          <w:rFonts w:ascii="Times New Roman" w:hAnsi="Times New Roman"/>
          <w:b/>
          <w:sz w:val="22"/>
          <w:szCs w:val="22"/>
          <w:lang w:eastAsia="en-US"/>
        </w:rPr>
      </w:pPr>
      <w:r w:rsidRPr="00A41ADA">
        <w:rPr>
          <w:rFonts w:ascii="Times New Roman" w:hAnsi="Times New Roman"/>
          <w:b/>
          <w:bCs/>
          <w:sz w:val="22"/>
          <w:szCs w:val="22"/>
          <w:lang w:eastAsia="en-US"/>
        </w:rPr>
        <w:t>(117-26) Elektros energijos iš AEI parko tiekimas</w:t>
      </w:r>
      <w:r w:rsidRPr="00A41ADA" w:rsidDel="00A41ADA">
        <w:rPr>
          <w:rFonts w:ascii="Times New Roman" w:hAnsi="Times New Roman"/>
          <w:b/>
          <w:bCs/>
          <w:sz w:val="22"/>
          <w:szCs w:val="22"/>
          <w:lang w:eastAsia="en-US"/>
        </w:rPr>
        <w:t xml:space="preserve"> </w:t>
      </w:r>
    </w:p>
    <w:p w14:paraId="78E20EFE" w14:textId="77777777" w:rsidR="00A603EA" w:rsidRPr="00BE658C" w:rsidRDefault="00A603EA" w:rsidP="00A603EA">
      <w:pPr>
        <w:ind w:firstLine="567"/>
        <w:jc w:val="left"/>
        <w:rPr>
          <w:rFonts w:ascii="Times New Roman" w:hAnsi="Times New Roman"/>
          <w:sz w:val="22"/>
          <w:szCs w:val="22"/>
          <w:lang w:eastAsia="en-US"/>
        </w:rPr>
      </w:pPr>
      <w:r w:rsidRPr="00BE658C">
        <w:rPr>
          <w:rFonts w:ascii="Times New Roman" w:hAnsi="Times New Roman"/>
          <w:sz w:val="22"/>
          <w:szCs w:val="22"/>
          <w:lang w:eastAsia="en-US"/>
        </w:rPr>
        <w:tab/>
        <w:t xml:space="preserve"> </w:t>
      </w:r>
    </w:p>
    <w:p w14:paraId="78E20EFF" w14:textId="6F4A0C85" w:rsidR="00A603EA" w:rsidRDefault="00A603EA" w:rsidP="00A603EA">
      <w:pPr>
        <w:numPr>
          <w:ilvl w:val="0"/>
          <w:numId w:val="1"/>
        </w:numPr>
        <w:tabs>
          <w:tab w:val="left" w:pos="851"/>
        </w:tabs>
        <w:spacing w:after="160" w:line="259" w:lineRule="auto"/>
        <w:ind w:left="0" w:firstLine="567"/>
        <w:contextualSpacing/>
        <w:rPr>
          <w:rFonts w:ascii="Times New Roman" w:hAnsi="Times New Roman"/>
          <w:sz w:val="22"/>
          <w:szCs w:val="22"/>
          <w:lang w:eastAsia="en-US"/>
        </w:rPr>
      </w:pPr>
      <w:r w:rsidRPr="00BE658C">
        <w:rPr>
          <w:rFonts w:ascii="Times New Roman" w:hAnsi="Times New Roman"/>
          <w:sz w:val="22"/>
          <w:szCs w:val="22"/>
          <w:lang w:eastAsia="en-US"/>
        </w:rPr>
        <w:t xml:space="preserve">Pirkimo objektas – </w:t>
      </w:r>
      <w:r w:rsidR="00770F42" w:rsidRPr="00770F42">
        <w:rPr>
          <w:rFonts w:ascii="Times New Roman" w:hAnsi="Times New Roman"/>
          <w:sz w:val="22"/>
          <w:szCs w:val="22"/>
          <w:lang w:eastAsia="en-US"/>
        </w:rPr>
        <w:t xml:space="preserve">Elektros energija iš </w:t>
      </w:r>
      <w:r w:rsidR="00081E6B" w:rsidRPr="00770F42">
        <w:rPr>
          <w:rFonts w:ascii="Times New Roman" w:hAnsi="Times New Roman"/>
          <w:sz w:val="22"/>
          <w:szCs w:val="22"/>
          <w:lang w:eastAsia="en-US"/>
        </w:rPr>
        <w:t xml:space="preserve">atsinaujinančių energijos </w:t>
      </w:r>
      <w:r w:rsidR="00357C2E" w:rsidRPr="00770F42">
        <w:rPr>
          <w:rFonts w:ascii="Times New Roman" w:hAnsi="Times New Roman"/>
          <w:sz w:val="22"/>
          <w:szCs w:val="22"/>
          <w:lang w:eastAsia="en-US"/>
        </w:rPr>
        <w:t>išteklių (</w:t>
      </w:r>
      <w:r w:rsidR="006B2C24" w:rsidRPr="00770F42">
        <w:rPr>
          <w:rFonts w:ascii="Times New Roman" w:hAnsi="Times New Roman"/>
          <w:sz w:val="22"/>
          <w:szCs w:val="22"/>
          <w:lang w:eastAsia="en-US"/>
        </w:rPr>
        <w:t>saulės elektrinės</w:t>
      </w:r>
      <w:r w:rsidR="00431C5B" w:rsidRPr="00770F42">
        <w:rPr>
          <w:rFonts w:ascii="Times New Roman" w:hAnsi="Times New Roman"/>
          <w:sz w:val="22"/>
          <w:szCs w:val="22"/>
          <w:lang w:eastAsia="en-US"/>
        </w:rPr>
        <w:t xml:space="preserve"> arba vėjo arba kombinuoto saulės/vėjo</w:t>
      </w:r>
      <w:r w:rsidR="00357C2E" w:rsidRPr="00770F42">
        <w:rPr>
          <w:rFonts w:ascii="Times New Roman" w:hAnsi="Times New Roman"/>
          <w:sz w:val="22"/>
          <w:szCs w:val="22"/>
          <w:lang w:eastAsia="en-US"/>
        </w:rPr>
        <w:t>)</w:t>
      </w:r>
      <w:r w:rsidR="00431C5B" w:rsidRPr="00770F42">
        <w:rPr>
          <w:rFonts w:ascii="Times New Roman" w:hAnsi="Times New Roman"/>
          <w:sz w:val="22"/>
          <w:szCs w:val="22"/>
          <w:lang w:eastAsia="en-US"/>
        </w:rPr>
        <w:t xml:space="preserve"> </w:t>
      </w:r>
      <w:r w:rsidR="00B66EC8" w:rsidRPr="00770F42">
        <w:rPr>
          <w:rFonts w:ascii="Times New Roman" w:hAnsi="Times New Roman"/>
          <w:sz w:val="22"/>
          <w:szCs w:val="22"/>
          <w:lang w:eastAsia="en-US"/>
        </w:rPr>
        <w:t>(toliau – AEI)</w:t>
      </w:r>
      <w:r w:rsidR="00431C5B" w:rsidRPr="00770F42">
        <w:rPr>
          <w:rFonts w:ascii="Times New Roman" w:hAnsi="Times New Roman"/>
          <w:sz w:val="22"/>
          <w:szCs w:val="22"/>
          <w:lang w:eastAsia="en-US"/>
        </w:rPr>
        <w:t xml:space="preserve"> </w:t>
      </w:r>
      <w:r w:rsidR="00770F42" w:rsidRPr="00770F42">
        <w:rPr>
          <w:rFonts w:ascii="Times New Roman" w:hAnsi="Times New Roman"/>
          <w:sz w:val="22"/>
          <w:szCs w:val="22"/>
          <w:lang w:eastAsia="en-US"/>
        </w:rPr>
        <w:t>parko</w:t>
      </w:r>
      <w:r w:rsidR="00B97C94">
        <w:rPr>
          <w:rFonts w:ascii="Times New Roman" w:hAnsi="Times New Roman"/>
          <w:sz w:val="22"/>
          <w:szCs w:val="22"/>
          <w:lang w:eastAsia="en-US"/>
        </w:rPr>
        <w:t>.</w:t>
      </w:r>
    </w:p>
    <w:p w14:paraId="194B43F2" w14:textId="06CF310C" w:rsidR="00CC4FE6" w:rsidRPr="003B77BD" w:rsidRDefault="000241C6" w:rsidP="003B77BD">
      <w:pPr>
        <w:numPr>
          <w:ilvl w:val="0"/>
          <w:numId w:val="1"/>
        </w:numPr>
        <w:tabs>
          <w:tab w:val="left" w:pos="851"/>
        </w:tabs>
        <w:spacing w:after="160" w:line="259" w:lineRule="auto"/>
        <w:ind w:left="0" w:firstLine="567"/>
        <w:contextualSpacing/>
        <w:rPr>
          <w:rFonts w:ascii="Times New Roman" w:hAnsi="Times New Roman"/>
          <w:sz w:val="22"/>
          <w:szCs w:val="22"/>
          <w:lang w:eastAsia="en-US"/>
        </w:rPr>
      </w:pPr>
      <w:r w:rsidRPr="000241C6">
        <w:rPr>
          <w:rFonts w:ascii="Times New Roman" w:hAnsi="Times New Roman"/>
          <w:sz w:val="22"/>
          <w:szCs w:val="22"/>
          <w:lang w:eastAsia="en-US"/>
        </w:rPr>
        <w:t>Aplinkosauginiai kriterijai Prekėms nustatomi vadovaujantis Aplinkos apsaugos kriterijų taikymo, vykdant žaliuosius pirkimus, tvarkos aprašo, patvirtinto 2011 m. birželio 28 d. įsakymu D1-508 „Dėl Aplinkos apsaugos kriterijų taikymo, vykdant žaliuosius pirkimus, tvarkos aprašo patvirtinimo“ (toliau – Tvarkos aprašas) 4.1 papunkčiu (-</w:t>
      </w:r>
      <w:proofErr w:type="spellStart"/>
      <w:r w:rsidRPr="000241C6">
        <w:rPr>
          <w:rFonts w:ascii="Times New Roman" w:hAnsi="Times New Roman"/>
          <w:sz w:val="22"/>
          <w:szCs w:val="22"/>
          <w:lang w:eastAsia="en-US"/>
        </w:rPr>
        <w:t>iais</w:t>
      </w:r>
      <w:proofErr w:type="spellEnd"/>
      <w:r w:rsidRPr="000241C6">
        <w:rPr>
          <w:rFonts w:ascii="Times New Roman" w:hAnsi="Times New Roman"/>
          <w:sz w:val="22"/>
          <w:szCs w:val="22"/>
          <w:lang w:eastAsia="en-US"/>
        </w:rPr>
        <w:t>).</w:t>
      </w:r>
    </w:p>
    <w:p w14:paraId="78E20F00" w14:textId="5D2E9793" w:rsidR="00A603EA" w:rsidRDefault="00A603EA" w:rsidP="00A603EA">
      <w:pPr>
        <w:numPr>
          <w:ilvl w:val="0"/>
          <w:numId w:val="1"/>
        </w:numPr>
        <w:tabs>
          <w:tab w:val="left" w:pos="851"/>
        </w:tabs>
        <w:spacing w:after="160" w:line="259" w:lineRule="auto"/>
        <w:ind w:left="0" w:firstLine="567"/>
        <w:contextualSpacing/>
        <w:rPr>
          <w:rFonts w:ascii="Times New Roman" w:hAnsi="Times New Roman"/>
          <w:sz w:val="22"/>
          <w:szCs w:val="22"/>
          <w:lang w:eastAsia="en-US"/>
        </w:rPr>
      </w:pPr>
      <w:r w:rsidRPr="00BE658C">
        <w:rPr>
          <w:rFonts w:ascii="Times New Roman" w:hAnsi="Times New Roman"/>
          <w:sz w:val="22"/>
          <w:szCs w:val="22"/>
          <w:lang w:eastAsia="en-US"/>
        </w:rPr>
        <w:t>Tiekiamos elektros energijos k</w:t>
      </w:r>
      <w:r w:rsidR="006B2C24" w:rsidRPr="00BE658C">
        <w:rPr>
          <w:rFonts w:ascii="Times New Roman" w:hAnsi="Times New Roman"/>
          <w:sz w:val="22"/>
          <w:szCs w:val="22"/>
          <w:lang w:eastAsia="en-US"/>
        </w:rPr>
        <w:t>iekis (įsipareigojimas) 5500MWh/metus.</w:t>
      </w:r>
      <w:r w:rsidRPr="00BE658C">
        <w:rPr>
          <w:rFonts w:ascii="Times New Roman" w:hAnsi="Times New Roman"/>
          <w:sz w:val="22"/>
          <w:szCs w:val="22"/>
          <w:lang w:eastAsia="en-US"/>
        </w:rPr>
        <w:t xml:space="preserve"> </w:t>
      </w:r>
    </w:p>
    <w:p w14:paraId="216FCB78" w14:textId="460EE7E6" w:rsidR="00FC33FE" w:rsidRDefault="00FC33FE" w:rsidP="00A603EA">
      <w:pPr>
        <w:numPr>
          <w:ilvl w:val="0"/>
          <w:numId w:val="1"/>
        </w:numPr>
        <w:tabs>
          <w:tab w:val="left" w:pos="851"/>
        </w:tabs>
        <w:spacing w:after="160" w:line="259" w:lineRule="auto"/>
        <w:ind w:left="0" w:firstLine="567"/>
        <w:contextualSpacing/>
        <w:rPr>
          <w:rFonts w:ascii="Times New Roman" w:hAnsi="Times New Roman"/>
          <w:sz w:val="22"/>
          <w:szCs w:val="22"/>
          <w:lang w:eastAsia="en-US"/>
        </w:rPr>
      </w:pPr>
      <w:r>
        <w:rPr>
          <w:rFonts w:ascii="Times New Roman" w:hAnsi="Times New Roman"/>
          <w:sz w:val="22"/>
          <w:szCs w:val="22"/>
          <w:lang w:eastAsia="en-US"/>
        </w:rPr>
        <w:t xml:space="preserve">Tiekiamos energijos </w:t>
      </w:r>
      <w:r w:rsidR="00C25125">
        <w:rPr>
          <w:rFonts w:ascii="Times New Roman" w:hAnsi="Times New Roman"/>
          <w:sz w:val="22"/>
          <w:szCs w:val="22"/>
          <w:lang w:eastAsia="en-US"/>
        </w:rPr>
        <w:t>kiekis negali viršyti</w:t>
      </w:r>
      <w:r w:rsidR="00DC0607">
        <w:rPr>
          <w:rFonts w:ascii="Times New Roman" w:hAnsi="Times New Roman"/>
          <w:sz w:val="22"/>
          <w:szCs w:val="22"/>
          <w:lang w:eastAsia="en-US"/>
        </w:rPr>
        <w:t xml:space="preserve"> </w:t>
      </w:r>
      <w:r w:rsidR="00DC0607" w:rsidRPr="00C77F79">
        <w:rPr>
          <w:rFonts w:ascii="Times New Roman" w:hAnsi="Times New Roman"/>
          <w:sz w:val="22"/>
          <w:szCs w:val="22"/>
          <w:lang w:val="pt-BR" w:eastAsia="en-US"/>
        </w:rPr>
        <w:t>6050</w:t>
      </w:r>
      <w:r w:rsidR="00DC0607" w:rsidRPr="00BE658C">
        <w:rPr>
          <w:rFonts w:ascii="Times New Roman" w:hAnsi="Times New Roman"/>
          <w:sz w:val="22"/>
          <w:szCs w:val="22"/>
          <w:lang w:eastAsia="en-US"/>
        </w:rPr>
        <w:t>MWh/metus.</w:t>
      </w:r>
    </w:p>
    <w:p w14:paraId="68EB4589" w14:textId="0C42F7B5" w:rsidR="00AD3025" w:rsidRPr="00BE658C" w:rsidRDefault="00E07708" w:rsidP="3FBF4F0C">
      <w:pPr>
        <w:numPr>
          <w:ilvl w:val="0"/>
          <w:numId w:val="1"/>
        </w:numPr>
        <w:tabs>
          <w:tab w:val="left" w:pos="851"/>
        </w:tabs>
        <w:spacing w:after="160" w:line="259" w:lineRule="auto"/>
        <w:ind w:left="0" w:firstLine="567"/>
        <w:contextualSpacing/>
        <w:rPr>
          <w:rFonts w:ascii="Times New Roman" w:hAnsi="Times New Roman"/>
          <w:sz w:val="22"/>
          <w:szCs w:val="22"/>
          <w:lang w:eastAsia="en-US"/>
        </w:rPr>
      </w:pPr>
      <w:r w:rsidRPr="3FBF4F0C">
        <w:rPr>
          <w:rFonts w:ascii="Times New Roman" w:hAnsi="Times New Roman"/>
          <w:sz w:val="22"/>
          <w:szCs w:val="22"/>
          <w:lang w:eastAsia="en-US"/>
        </w:rPr>
        <w:t xml:space="preserve">Pirkėjas neįsipareigoja nupirkti visos nurodytos pradinės Sutarties vertės. Pradinė sutarties vertė </w:t>
      </w:r>
      <w:r w:rsidR="00B90046" w:rsidRPr="3FBF4F0C">
        <w:rPr>
          <w:rFonts w:ascii="Times New Roman" w:hAnsi="Times New Roman"/>
          <w:sz w:val="22"/>
          <w:szCs w:val="22"/>
          <w:lang w:eastAsia="en-US"/>
        </w:rPr>
        <w:t>2.048.000,</w:t>
      </w:r>
      <w:r w:rsidR="00B90046" w:rsidRPr="00C77F79">
        <w:rPr>
          <w:rFonts w:ascii="Times New Roman" w:hAnsi="Times New Roman"/>
          <w:sz w:val="22"/>
          <w:szCs w:val="22"/>
          <w:lang w:eastAsia="en-US"/>
        </w:rPr>
        <w:t xml:space="preserve">00 </w:t>
      </w:r>
      <w:r w:rsidR="00B90046" w:rsidRPr="3FBF4F0C">
        <w:rPr>
          <w:rFonts w:ascii="Times New Roman" w:hAnsi="Times New Roman"/>
          <w:sz w:val="22"/>
          <w:szCs w:val="22"/>
          <w:lang w:eastAsia="en-US"/>
        </w:rPr>
        <w:t>Eur be PVM.</w:t>
      </w:r>
    </w:p>
    <w:p w14:paraId="5107A1EB" w14:textId="5831916B" w:rsidR="00770F42" w:rsidRPr="00986C66" w:rsidRDefault="006C11DB" w:rsidP="00770F42">
      <w:pPr>
        <w:numPr>
          <w:ilvl w:val="0"/>
          <w:numId w:val="1"/>
        </w:numPr>
        <w:tabs>
          <w:tab w:val="left" w:pos="851"/>
        </w:tabs>
        <w:spacing w:after="160" w:line="259" w:lineRule="auto"/>
        <w:ind w:left="0" w:firstLine="567"/>
        <w:contextualSpacing/>
        <w:rPr>
          <w:rFonts w:ascii="Times New Roman" w:hAnsi="Times New Roman"/>
          <w:sz w:val="22"/>
          <w:szCs w:val="22"/>
          <w:lang w:eastAsia="en-US"/>
        </w:rPr>
      </w:pPr>
      <w:r w:rsidRPr="00986C66">
        <w:rPr>
          <w:rFonts w:ascii="Times New Roman" w:hAnsi="Times New Roman"/>
          <w:sz w:val="22"/>
          <w:szCs w:val="22"/>
          <w:lang w:eastAsia="en-US"/>
        </w:rPr>
        <w:t xml:space="preserve">Elektrinės galia </w:t>
      </w:r>
      <w:r w:rsidR="005800CA" w:rsidRPr="00986C66">
        <w:rPr>
          <w:rFonts w:ascii="Times New Roman" w:hAnsi="Times New Roman"/>
          <w:sz w:val="22"/>
          <w:szCs w:val="22"/>
          <w:lang w:eastAsia="en-US"/>
        </w:rPr>
        <w:t xml:space="preserve">turi </w:t>
      </w:r>
      <w:r w:rsidR="00114600" w:rsidRPr="00986C66">
        <w:rPr>
          <w:rFonts w:ascii="Times New Roman" w:hAnsi="Times New Roman"/>
          <w:sz w:val="22"/>
          <w:szCs w:val="22"/>
          <w:lang w:eastAsia="en-US"/>
        </w:rPr>
        <w:t>būti</w:t>
      </w:r>
      <w:r w:rsidR="00115787" w:rsidRPr="00986C66">
        <w:rPr>
          <w:rFonts w:ascii="Times New Roman" w:hAnsi="Times New Roman"/>
          <w:sz w:val="22"/>
          <w:szCs w:val="22"/>
          <w:lang w:eastAsia="en-US"/>
        </w:rPr>
        <w:t xml:space="preserve"> atitinkanti </w:t>
      </w:r>
      <w:r w:rsidR="00814046" w:rsidRPr="00986C66">
        <w:rPr>
          <w:rFonts w:ascii="Times New Roman" w:hAnsi="Times New Roman"/>
          <w:sz w:val="22"/>
          <w:szCs w:val="22"/>
          <w:lang w:eastAsia="en-US"/>
        </w:rPr>
        <w:t xml:space="preserve">techninės specifikacijos </w:t>
      </w:r>
      <w:r w:rsidR="00115787" w:rsidRPr="00C77F79">
        <w:rPr>
          <w:rFonts w:ascii="Times New Roman" w:hAnsi="Times New Roman"/>
          <w:sz w:val="22"/>
          <w:szCs w:val="22"/>
          <w:lang w:eastAsia="en-US"/>
        </w:rPr>
        <w:t>3</w:t>
      </w:r>
      <w:r w:rsidR="00115787" w:rsidRPr="00986C66">
        <w:rPr>
          <w:rFonts w:ascii="Times New Roman" w:hAnsi="Times New Roman"/>
          <w:sz w:val="22"/>
          <w:szCs w:val="22"/>
          <w:lang w:eastAsia="en-US"/>
        </w:rPr>
        <w:t xml:space="preserve"> </w:t>
      </w:r>
      <w:r w:rsidR="008B598F" w:rsidRPr="00986C66">
        <w:rPr>
          <w:rFonts w:ascii="Times New Roman" w:hAnsi="Times New Roman"/>
          <w:sz w:val="22"/>
          <w:szCs w:val="22"/>
          <w:lang w:eastAsia="en-US"/>
        </w:rPr>
        <w:t>punkte nurodyt</w:t>
      </w:r>
      <w:r w:rsidR="00FB3E5D" w:rsidRPr="00986C66">
        <w:rPr>
          <w:rFonts w:ascii="Times New Roman" w:hAnsi="Times New Roman"/>
          <w:sz w:val="22"/>
          <w:szCs w:val="22"/>
          <w:lang w:eastAsia="en-US"/>
        </w:rPr>
        <w:t xml:space="preserve">am </w:t>
      </w:r>
      <w:r w:rsidR="00814046" w:rsidRPr="00986C66">
        <w:rPr>
          <w:rFonts w:ascii="Times New Roman" w:hAnsi="Times New Roman"/>
          <w:sz w:val="22"/>
          <w:szCs w:val="22"/>
          <w:lang w:eastAsia="en-US"/>
        </w:rPr>
        <w:t>elektros energijos kiekiui</w:t>
      </w:r>
      <w:r w:rsidR="00773797">
        <w:rPr>
          <w:rFonts w:ascii="Times New Roman" w:hAnsi="Times New Roman"/>
          <w:sz w:val="22"/>
          <w:szCs w:val="22"/>
          <w:lang w:eastAsia="en-US"/>
        </w:rPr>
        <w:t xml:space="preserve"> sugeneruoti</w:t>
      </w:r>
      <w:r w:rsidR="00814046" w:rsidRPr="00986C66">
        <w:rPr>
          <w:rFonts w:ascii="Times New Roman" w:hAnsi="Times New Roman"/>
          <w:sz w:val="22"/>
          <w:szCs w:val="22"/>
          <w:lang w:eastAsia="en-US"/>
        </w:rPr>
        <w:t>.</w:t>
      </w:r>
    </w:p>
    <w:p w14:paraId="71A8F0F0" w14:textId="243A74E8" w:rsidR="006B2C24" w:rsidRPr="00BE658C" w:rsidRDefault="006B2C24" w:rsidP="00A603EA">
      <w:pPr>
        <w:numPr>
          <w:ilvl w:val="0"/>
          <w:numId w:val="1"/>
        </w:numPr>
        <w:tabs>
          <w:tab w:val="left" w:pos="851"/>
        </w:tabs>
        <w:spacing w:after="160" w:line="259" w:lineRule="auto"/>
        <w:ind w:left="0" w:firstLine="567"/>
        <w:contextualSpacing/>
        <w:rPr>
          <w:rFonts w:ascii="Times New Roman" w:hAnsi="Times New Roman"/>
          <w:sz w:val="22"/>
          <w:szCs w:val="22"/>
          <w:lang w:eastAsia="en-US"/>
        </w:rPr>
      </w:pPr>
      <w:r w:rsidRPr="00BE658C">
        <w:rPr>
          <w:rFonts w:ascii="Times New Roman" w:hAnsi="Times New Roman"/>
          <w:sz w:val="22"/>
          <w:szCs w:val="22"/>
          <w:lang w:eastAsia="en-US"/>
        </w:rPr>
        <w:t>Tiekimo pradžia</w:t>
      </w:r>
      <w:r w:rsidR="00793F54">
        <w:rPr>
          <w:rFonts w:ascii="Times New Roman" w:hAnsi="Times New Roman"/>
          <w:sz w:val="22"/>
          <w:szCs w:val="22"/>
          <w:lang w:eastAsia="en-US"/>
        </w:rPr>
        <w:t xml:space="preserve"> –</w:t>
      </w:r>
      <w:r w:rsidRPr="00BE658C">
        <w:rPr>
          <w:rFonts w:ascii="Times New Roman" w:hAnsi="Times New Roman"/>
          <w:sz w:val="22"/>
          <w:szCs w:val="22"/>
          <w:lang w:eastAsia="en-US"/>
        </w:rPr>
        <w:t xml:space="preserve"> 202</w:t>
      </w:r>
      <w:r w:rsidR="00FB1D92" w:rsidRPr="00BE658C">
        <w:rPr>
          <w:rFonts w:ascii="Times New Roman" w:hAnsi="Times New Roman"/>
          <w:sz w:val="22"/>
          <w:szCs w:val="22"/>
          <w:lang w:eastAsia="en-US"/>
        </w:rPr>
        <w:t>6</w:t>
      </w:r>
      <w:r w:rsidR="00E9409D">
        <w:rPr>
          <w:rFonts w:ascii="Times New Roman" w:hAnsi="Times New Roman"/>
          <w:sz w:val="22"/>
          <w:szCs w:val="22"/>
          <w:lang w:eastAsia="en-US"/>
        </w:rPr>
        <w:t>-</w:t>
      </w:r>
      <w:r w:rsidRPr="00BE658C">
        <w:rPr>
          <w:rFonts w:ascii="Times New Roman" w:hAnsi="Times New Roman"/>
          <w:sz w:val="22"/>
          <w:szCs w:val="22"/>
          <w:lang w:eastAsia="en-US"/>
        </w:rPr>
        <w:t>0</w:t>
      </w:r>
      <w:r w:rsidR="00BE658C">
        <w:rPr>
          <w:rFonts w:ascii="Times New Roman" w:hAnsi="Times New Roman"/>
          <w:sz w:val="22"/>
          <w:szCs w:val="22"/>
          <w:lang w:eastAsia="en-US"/>
        </w:rPr>
        <w:t>4</w:t>
      </w:r>
      <w:r w:rsidR="00E9409D">
        <w:rPr>
          <w:rFonts w:ascii="Times New Roman" w:hAnsi="Times New Roman"/>
          <w:sz w:val="22"/>
          <w:szCs w:val="22"/>
          <w:lang w:eastAsia="en-US"/>
        </w:rPr>
        <w:t>-</w:t>
      </w:r>
      <w:r w:rsidRPr="00BE658C">
        <w:rPr>
          <w:rFonts w:ascii="Times New Roman" w:hAnsi="Times New Roman"/>
          <w:sz w:val="22"/>
          <w:szCs w:val="22"/>
          <w:lang w:eastAsia="en-US"/>
        </w:rPr>
        <w:t xml:space="preserve">01. </w:t>
      </w:r>
    </w:p>
    <w:p w14:paraId="726051CE" w14:textId="53422E53" w:rsidR="006B2C24" w:rsidRDefault="006B2C24" w:rsidP="076373CB">
      <w:pPr>
        <w:numPr>
          <w:ilvl w:val="0"/>
          <w:numId w:val="1"/>
        </w:numPr>
        <w:tabs>
          <w:tab w:val="left" w:pos="851"/>
        </w:tabs>
        <w:spacing w:after="160" w:line="259" w:lineRule="auto"/>
        <w:ind w:left="0" w:firstLine="567"/>
        <w:contextualSpacing/>
        <w:rPr>
          <w:rFonts w:ascii="Times New Roman" w:hAnsi="Times New Roman"/>
          <w:sz w:val="22"/>
          <w:szCs w:val="22"/>
          <w:lang w:eastAsia="en-US"/>
        </w:rPr>
      </w:pPr>
      <w:r w:rsidRPr="076373CB">
        <w:rPr>
          <w:rFonts w:ascii="Times New Roman" w:hAnsi="Times New Roman"/>
          <w:sz w:val="22"/>
          <w:szCs w:val="22"/>
          <w:lang w:eastAsia="en-US"/>
        </w:rPr>
        <w:t>Tiekimo laikotarpis</w:t>
      </w:r>
      <w:r w:rsidR="00DD59E8" w:rsidRPr="076373CB">
        <w:rPr>
          <w:rFonts w:ascii="Times New Roman" w:hAnsi="Times New Roman"/>
          <w:sz w:val="22"/>
          <w:szCs w:val="22"/>
          <w:lang w:eastAsia="en-US"/>
        </w:rPr>
        <w:t xml:space="preserve"> </w:t>
      </w:r>
      <w:r w:rsidR="00793F54" w:rsidRPr="076373CB">
        <w:rPr>
          <w:rFonts w:ascii="Times New Roman" w:hAnsi="Times New Roman"/>
          <w:sz w:val="22"/>
          <w:szCs w:val="22"/>
          <w:lang w:eastAsia="en-US"/>
        </w:rPr>
        <w:t xml:space="preserve">– </w:t>
      </w:r>
      <w:r w:rsidR="00DD59E8" w:rsidRPr="076373CB">
        <w:rPr>
          <w:rFonts w:ascii="Times New Roman" w:hAnsi="Times New Roman"/>
          <w:sz w:val="22"/>
          <w:szCs w:val="22"/>
          <w:lang w:eastAsia="en-US"/>
        </w:rPr>
        <w:t>iki 203</w:t>
      </w:r>
      <w:r w:rsidR="00493E6B" w:rsidRPr="00C77F79">
        <w:rPr>
          <w:rFonts w:ascii="Times New Roman" w:hAnsi="Times New Roman"/>
          <w:sz w:val="22"/>
          <w:szCs w:val="22"/>
          <w:lang w:eastAsia="en-US"/>
        </w:rPr>
        <w:t>0</w:t>
      </w:r>
      <w:r w:rsidR="001F733E" w:rsidRPr="076373CB">
        <w:rPr>
          <w:rFonts w:ascii="Times New Roman" w:hAnsi="Times New Roman"/>
          <w:sz w:val="22"/>
          <w:szCs w:val="22"/>
          <w:lang w:eastAsia="en-US"/>
        </w:rPr>
        <w:t>-</w:t>
      </w:r>
      <w:r w:rsidR="00493E6B" w:rsidRPr="00C77F79">
        <w:rPr>
          <w:rFonts w:ascii="Times New Roman" w:hAnsi="Times New Roman"/>
          <w:sz w:val="22"/>
          <w:szCs w:val="22"/>
          <w:lang w:val="en-US" w:eastAsia="en-US"/>
        </w:rPr>
        <w:t>12</w:t>
      </w:r>
      <w:r w:rsidR="001F733E" w:rsidRPr="076373CB">
        <w:rPr>
          <w:rFonts w:ascii="Times New Roman" w:hAnsi="Times New Roman"/>
          <w:sz w:val="22"/>
          <w:szCs w:val="22"/>
          <w:lang w:eastAsia="en-US"/>
        </w:rPr>
        <w:t>-</w:t>
      </w:r>
      <w:r w:rsidR="00CC4FE6" w:rsidRPr="076373CB">
        <w:rPr>
          <w:rFonts w:ascii="Times New Roman" w:hAnsi="Times New Roman"/>
          <w:sz w:val="22"/>
          <w:szCs w:val="22"/>
          <w:lang w:eastAsia="en-US"/>
        </w:rPr>
        <w:t>31</w:t>
      </w:r>
      <w:r w:rsidRPr="076373CB">
        <w:rPr>
          <w:rFonts w:ascii="Times New Roman" w:hAnsi="Times New Roman"/>
          <w:sz w:val="22"/>
          <w:szCs w:val="22"/>
          <w:lang w:eastAsia="en-US"/>
        </w:rPr>
        <w:t xml:space="preserve">. </w:t>
      </w:r>
    </w:p>
    <w:p w14:paraId="616CD245" w14:textId="493F0877" w:rsidR="0039760C" w:rsidRDefault="009C787E" w:rsidP="00A603EA">
      <w:pPr>
        <w:numPr>
          <w:ilvl w:val="0"/>
          <w:numId w:val="1"/>
        </w:numPr>
        <w:tabs>
          <w:tab w:val="left" w:pos="851"/>
        </w:tabs>
        <w:spacing w:after="160" w:line="259" w:lineRule="auto"/>
        <w:ind w:left="0" w:firstLine="567"/>
        <w:contextualSpacing/>
        <w:rPr>
          <w:rFonts w:ascii="Times New Roman" w:hAnsi="Times New Roman"/>
          <w:sz w:val="22"/>
          <w:szCs w:val="22"/>
          <w:lang w:eastAsia="en-US"/>
        </w:rPr>
      </w:pPr>
      <w:r w:rsidRPr="00986C66">
        <w:rPr>
          <w:rFonts w:ascii="Times New Roman" w:hAnsi="Times New Roman"/>
          <w:sz w:val="22"/>
          <w:szCs w:val="22"/>
          <w:lang w:eastAsia="en-US"/>
        </w:rPr>
        <w:t>Tiekimo paslaugos kaina už pagamintą elektrą (MWh</w:t>
      </w:r>
      <w:r>
        <w:rPr>
          <w:rFonts w:ascii="Times New Roman" w:hAnsi="Times New Roman"/>
          <w:sz w:val="22"/>
          <w:szCs w:val="22"/>
          <w:lang w:eastAsia="en-US"/>
        </w:rPr>
        <w:t>)</w:t>
      </w:r>
      <w:r w:rsidR="0054574D">
        <w:rPr>
          <w:rFonts w:ascii="Times New Roman" w:hAnsi="Times New Roman"/>
          <w:sz w:val="22"/>
          <w:szCs w:val="22"/>
          <w:lang w:eastAsia="en-US"/>
        </w:rPr>
        <w:t>.</w:t>
      </w:r>
    </w:p>
    <w:p w14:paraId="0671E0C4" w14:textId="4FFE1200" w:rsidR="009C787E" w:rsidRDefault="009C0A90" w:rsidP="7F47E8D4">
      <w:pPr>
        <w:numPr>
          <w:ilvl w:val="0"/>
          <w:numId w:val="1"/>
        </w:numPr>
        <w:tabs>
          <w:tab w:val="left" w:pos="851"/>
        </w:tabs>
        <w:spacing w:after="160" w:line="259" w:lineRule="auto"/>
        <w:ind w:left="0" w:firstLine="567"/>
        <w:contextualSpacing/>
        <w:rPr>
          <w:rFonts w:ascii="Times New Roman" w:hAnsi="Times New Roman"/>
          <w:sz w:val="22"/>
          <w:szCs w:val="22"/>
          <w:lang w:eastAsia="en-US"/>
        </w:rPr>
      </w:pPr>
      <w:r w:rsidRPr="7F47E8D4">
        <w:rPr>
          <w:rFonts w:ascii="Times New Roman" w:hAnsi="Times New Roman"/>
          <w:sz w:val="22"/>
          <w:szCs w:val="22"/>
          <w:lang w:eastAsia="en-US"/>
        </w:rPr>
        <w:t>Į elektros energijos t</w:t>
      </w:r>
      <w:r w:rsidR="009C787E" w:rsidRPr="7F47E8D4">
        <w:rPr>
          <w:rFonts w:ascii="Times New Roman" w:hAnsi="Times New Roman"/>
          <w:sz w:val="22"/>
          <w:szCs w:val="22"/>
          <w:lang w:eastAsia="en-US"/>
        </w:rPr>
        <w:t xml:space="preserve">iekimo </w:t>
      </w:r>
      <w:r w:rsidRPr="7F47E8D4">
        <w:rPr>
          <w:rFonts w:ascii="Times New Roman" w:hAnsi="Times New Roman"/>
          <w:sz w:val="22"/>
          <w:szCs w:val="22"/>
          <w:lang w:eastAsia="en-US"/>
        </w:rPr>
        <w:t xml:space="preserve">kainą turi būti </w:t>
      </w:r>
      <w:r w:rsidR="009C787E" w:rsidRPr="7F47E8D4">
        <w:rPr>
          <w:rFonts w:ascii="Times New Roman" w:hAnsi="Times New Roman"/>
          <w:sz w:val="22"/>
          <w:szCs w:val="22"/>
          <w:lang w:eastAsia="en-US"/>
        </w:rPr>
        <w:t>įskaičiuot</w:t>
      </w:r>
      <w:r w:rsidRPr="7F47E8D4">
        <w:rPr>
          <w:rFonts w:ascii="Times New Roman" w:hAnsi="Times New Roman"/>
          <w:sz w:val="22"/>
          <w:szCs w:val="22"/>
          <w:lang w:eastAsia="en-US"/>
        </w:rPr>
        <w:t>os</w:t>
      </w:r>
      <w:r w:rsidR="009C787E" w:rsidRPr="7F47E8D4">
        <w:rPr>
          <w:rFonts w:ascii="Times New Roman" w:hAnsi="Times New Roman"/>
          <w:sz w:val="22"/>
          <w:szCs w:val="22"/>
          <w:lang w:eastAsia="en-US"/>
        </w:rPr>
        <w:t xml:space="preserve"> visos nuomojamos </w:t>
      </w:r>
      <w:r w:rsidR="002B087A" w:rsidRPr="7F47E8D4">
        <w:rPr>
          <w:rFonts w:ascii="Times New Roman" w:hAnsi="Times New Roman"/>
          <w:sz w:val="22"/>
          <w:szCs w:val="22"/>
          <w:lang w:eastAsia="en-US"/>
        </w:rPr>
        <w:t>AEI parko dalies</w:t>
      </w:r>
      <w:r w:rsidR="009C787E" w:rsidRPr="7F47E8D4">
        <w:rPr>
          <w:rFonts w:ascii="Times New Roman" w:hAnsi="Times New Roman"/>
          <w:sz w:val="22"/>
          <w:szCs w:val="22"/>
          <w:lang w:eastAsia="en-US"/>
        </w:rPr>
        <w:t xml:space="preserve"> aptarnavimo bei priežiūros paslaugos, kurios apima eksploatavimą ir techninę priežiūrą, draudimą</w:t>
      </w:r>
      <w:r w:rsidR="7250F23E" w:rsidRPr="7F47E8D4">
        <w:rPr>
          <w:rFonts w:ascii="Times New Roman" w:hAnsi="Times New Roman"/>
          <w:sz w:val="22"/>
          <w:szCs w:val="22"/>
          <w:lang w:eastAsia="en-US"/>
        </w:rPr>
        <w:t xml:space="preserve"> (</w:t>
      </w:r>
      <w:r w:rsidR="7250F23E" w:rsidRPr="7F47E8D4">
        <w:rPr>
          <w:rFonts w:ascii="Times New Roman" w:hAnsi="Times New Roman"/>
          <w:sz w:val="22"/>
          <w:szCs w:val="22"/>
        </w:rPr>
        <w:t>tiekėjas turi apdrausti</w:t>
      </w:r>
      <w:r w:rsidR="0064187F" w:rsidRPr="7F47E8D4">
        <w:rPr>
          <w:rFonts w:ascii="Times New Roman" w:hAnsi="Times New Roman"/>
          <w:sz w:val="22"/>
          <w:szCs w:val="22"/>
        </w:rPr>
        <w:t xml:space="preserve"> elektros</w:t>
      </w:r>
      <w:r w:rsidR="7250F23E" w:rsidRPr="7F47E8D4">
        <w:rPr>
          <w:rFonts w:ascii="Times New Roman" w:hAnsi="Times New Roman"/>
          <w:sz w:val="22"/>
          <w:szCs w:val="22"/>
        </w:rPr>
        <w:t xml:space="preserve"> įrenginius ir užtikrinti, kad toks draudimas nepertraukiamai galiotų visą </w:t>
      </w:r>
      <w:r w:rsidRPr="7F47E8D4">
        <w:rPr>
          <w:rFonts w:ascii="Times New Roman" w:hAnsi="Times New Roman"/>
          <w:sz w:val="22"/>
          <w:szCs w:val="22"/>
        </w:rPr>
        <w:t>tiekimo</w:t>
      </w:r>
      <w:r w:rsidR="7250F23E" w:rsidRPr="7F47E8D4">
        <w:rPr>
          <w:rFonts w:ascii="Times New Roman" w:hAnsi="Times New Roman"/>
          <w:sz w:val="22"/>
          <w:szCs w:val="22"/>
        </w:rPr>
        <w:t xml:space="preserve"> </w:t>
      </w:r>
      <w:r w:rsidRPr="7F47E8D4">
        <w:rPr>
          <w:rFonts w:ascii="Times New Roman" w:hAnsi="Times New Roman"/>
          <w:sz w:val="22"/>
          <w:szCs w:val="22"/>
        </w:rPr>
        <w:t>laikotarpį</w:t>
      </w:r>
      <w:r w:rsidR="7250F23E" w:rsidRPr="7F47E8D4">
        <w:rPr>
          <w:rFonts w:ascii="Times New Roman" w:hAnsi="Times New Roman"/>
          <w:sz w:val="22"/>
          <w:szCs w:val="22"/>
        </w:rPr>
        <w:t>: (i) turto draudimu (nuo gaisro, sprogimo, žaibo trenkimo, vagystės ir gamtinių jėgų, naudos gavėju nurodant tiekėją); (ii) tiekėjo civilinę atsakomybę nuo rizikų, susijusių su paslaugų teikimu)</w:t>
      </w:r>
      <w:r w:rsidR="009C787E" w:rsidRPr="7F47E8D4">
        <w:rPr>
          <w:rFonts w:ascii="Times New Roman" w:hAnsi="Times New Roman"/>
          <w:sz w:val="22"/>
          <w:szCs w:val="22"/>
          <w:lang w:eastAsia="en-US"/>
        </w:rPr>
        <w:t>, administracines išlaidas, turto valdymą, apsaugą, elektrinės savo reikmėms sunaudotos elektros energijos sąnaudų mokesčius, žemės bei nekilnojamojo turto mokesčius, nenumatytus atvejus ir kitus darbus, užtikrinančius tinkamą  elektrinės veikimą.</w:t>
      </w:r>
    </w:p>
    <w:p w14:paraId="4C3E144B" w14:textId="379B84CF" w:rsidR="009C787E" w:rsidRDefault="009C787E" w:rsidP="00A603EA">
      <w:pPr>
        <w:numPr>
          <w:ilvl w:val="0"/>
          <w:numId w:val="1"/>
        </w:numPr>
        <w:tabs>
          <w:tab w:val="left" w:pos="851"/>
        </w:tabs>
        <w:spacing w:after="160" w:line="259" w:lineRule="auto"/>
        <w:ind w:left="0" w:firstLine="567"/>
        <w:contextualSpacing/>
        <w:rPr>
          <w:rFonts w:ascii="Times New Roman" w:hAnsi="Times New Roman"/>
          <w:sz w:val="22"/>
          <w:szCs w:val="22"/>
          <w:lang w:eastAsia="en-US"/>
        </w:rPr>
      </w:pPr>
      <w:r>
        <w:rPr>
          <w:rFonts w:ascii="Times New Roman" w:hAnsi="Times New Roman"/>
          <w:sz w:val="22"/>
          <w:szCs w:val="22"/>
          <w:lang w:eastAsia="en-US"/>
        </w:rPr>
        <w:t>Tiekėjas turi VERT leidimo plėtoti elektros energijos gamybos pajėgumus išdavimo datą iki 2023</w:t>
      </w:r>
      <w:r w:rsidR="003D6ECA">
        <w:rPr>
          <w:rFonts w:ascii="Times New Roman" w:hAnsi="Times New Roman"/>
          <w:sz w:val="22"/>
          <w:szCs w:val="22"/>
          <w:lang w:eastAsia="en-US"/>
        </w:rPr>
        <w:t>-</w:t>
      </w:r>
      <w:r>
        <w:rPr>
          <w:rFonts w:ascii="Times New Roman" w:hAnsi="Times New Roman"/>
          <w:sz w:val="22"/>
          <w:szCs w:val="22"/>
          <w:lang w:eastAsia="en-US"/>
        </w:rPr>
        <w:t>12</w:t>
      </w:r>
      <w:r w:rsidR="003D6ECA">
        <w:rPr>
          <w:rFonts w:ascii="Times New Roman" w:hAnsi="Times New Roman"/>
          <w:sz w:val="22"/>
          <w:szCs w:val="22"/>
          <w:lang w:eastAsia="en-US"/>
        </w:rPr>
        <w:t>-</w:t>
      </w:r>
      <w:r>
        <w:rPr>
          <w:rFonts w:ascii="Times New Roman" w:hAnsi="Times New Roman"/>
          <w:sz w:val="22"/>
          <w:szCs w:val="22"/>
          <w:lang w:eastAsia="en-US"/>
        </w:rPr>
        <w:t>31</w:t>
      </w:r>
      <w:r w:rsidR="003B5B5F">
        <w:rPr>
          <w:rFonts w:ascii="Times New Roman" w:hAnsi="Times New Roman"/>
          <w:sz w:val="22"/>
          <w:szCs w:val="22"/>
          <w:lang w:eastAsia="en-US"/>
        </w:rPr>
        <w:t xml:space="preserve">, </w:t>
      </w:r>
      <w:proofErr w:type="spellStart"/>
      <w:r w:rsidR="00657BB4">
        <w:rPr>
          <w:rFonts w:ascii="Times New Roman" w:hAnsi="Times New Roman"/>
          <w:sz w:val="22"/>
          <w:szCs w:val="22"/>
          <w:lang w:eastAsia="en-US"/>
        </w:rPr>
        <w:t>t.y</w:t>
      </w:r>
      <w:proofErr w:type="spellEnd"/>
      <w:r w:rsidR="00657BB4">
        <w:rPr>
          <w:rFonts w:ascii="Times New Roman" w:hAnsi="Times New Roman"/>
          <w:sz w:val="22"/>
          <w:szCs w:val="22"/>
          <w:lang w:eastAsia="en-US"/>
        </w:rPr>
        <w:t xml:space="preserve">. turi </w:t>
      </w:r>
      <w:r w:rsidR="003B5B5F">
        <w:rPr>
          <w:rFonts w:ascii="Times New Roman" w:hAnsi="Times New Roman"/>
          <w:sz w:val="22"/>
          <w:szCs w:val="22"/>
          <w:lang w:eastAsia="en-US"/>
        </w:rPr>
        <w:t>užtikrin</w:t>
      </w:r>
      <w:r w:rsidR="00657BB4">
        <w:rPr>
          <w:rFonts w:ascii="Times New Roman" w:hAnsi="Times New Roman"/>
          <w:sz w:val="22"/>
          <w:szCs w:val="22"/>
          <w:lang w:eastAsia="en-US"/>
        </w:rPr>
        <w:t>ti</w:t>
      </w:r>
      <w:r w:rsidR="003B5B5F">
        <w:rPr>
          <w:rFonts w:ascii="Times New Roman" w:hAnsi="Times New Roman"/>
          <w:sz w:val="22"/>
          <w:szCs w:val="22"/>
          <w:lang w:eastAsia="en-US"/>
        </w:rPr>
        <w:t xml:space="preserve"> </w:t>
      </w:r>
      <w:r w:rsidR="00B975DE">
        <w:rPr>
          <w:rFonts w:ascii="Times New Roman" w:hAnsi="Times New Roman"/>
          <w:sz w:val="22"/>
          <w:szCs w:val="22"/>
          <w:lang w:eastAsia="en-US"/>
        </w:rPr>
        <w:t>dvipusės</w:t>
      </w:r>
      <w:r w:rsidR="003B5B5F" w:rsidRPr="003B5B5F">
        <w:rPr>
          <w:rFonts w:ascii="Times New Roman" w:hAnsi="Times New Roman"/>
          <w:sz w:val="22"/>
          <w:szCs w:val="22"/>
          <w:lang w:eastAsia="en-US"/>
        </w:rPr>
        <w:t xml:space="preserve"> apskaitos (angl. </w:t>
      </w:r>
      <w:r w:rsidR="003B5B5F" w:rsidRPr="003B5B5F">
        <w:rPr>
          <w:rFonts w:ascii="Times New Roman" w:hAnsi="Times New Roman"/>
          <w:i/>
          <w:iCs/>
          <w:sz w:val="22"/>
          <w:szCs w:val="22"/>
          <w:lang w:eastAsia="en-US"/>
        </w:rPr>
        <w:t xml:space="preserve">net </w:t>
      </w:r>
      <w:proofErr w:type="spellStart"/>
      <w:r w:rsidR="003B5B5F" w:rsidRPr="003B5B5F">
        <w:rPr>
          <w:rFonts w:ascii="Times New Roman" w:hAnsi="Times New Roman"/>
          <w:i/>
          <w:iCs/>
          <w:sz w:val="22"/>
          <w:szCs w:val="22"/>
          <w:lang w:eastAsia="en-US"/>
        </w:rPr>
        <w:t>metering</w:t>
      </w:r>
      <w:proofErr w:type="spellEnd"/>
      <w:r w:rsidR="003B5B5F" w:rsidRPr="003B5B5F">
        <w:rPr>
          <w:rFonts w:ascii="Times New Roman" w:hAnsi="Times New Roman"/>
          <w:sz w:val="22"/>
          <w:szCs w:val="22"/>
          <w:lang w:eastAsia="en-US"/>
        </w:rPr>
        <w:t>) atsiskaitymo už elektrą mechanizmą</w:t>
      </w:r>
      <w:r w:rsidR="003B5B5F">
        <w:rPr>
          <w:rFonts w:ascii="Times New Roman" w:hAnsi="Times New Roman"/>
          <w:sz w:val="22"/>
          <w:szCs w:val="22"/>
          <w:lang w:eastAsia="en-US"/>
        </w:rPr>
        <w:t>.</w:t>
      </w:r>
    </w:p>
    <w:p w14:paraId="0D7121B4" w14:textId="6442D4D6" w:rsidR="009C787E" w:rsidRPr="00FC5E88" w:rsidRDefault="009C787E" w:rsidP="00A603EA">
      <w:pPr>
        <w:numPr>
          <w:ilvl w:val="0"/>
          <w:numId w:val="1"/>
        </w:numPr>
        <w:tabs>
          <w:tab w:val="left" w:pos="851"/>
        </w:tabs>
        <w:spacing w:after="160" w:line="259" w:lineRule="auto"/>
        <w:ind w:left="0" w:firstLine="567"/>
        <w:contextualSpacing/>
        <w:rPr>
          <w:rFonts w:ascii="Times New Roman" w:hAnsi="Times New Roman"/>
          <w:sz w:val="22"/>
          <w:szCs w:val="22"/>
          <w:lang w:eastAsia="en-US"/>
        </w:rPr>
      </w:pPr>
      <w:r>
        <w:rPr>
          <w:rFonts w:ascii="Times New Roman" w:hAnsi="Times New Roman"/>
          <w:sz w:val="22"/>
          <w:szCs w:val="22"/>
          <w:lang w:eastAsia="en-US"/>
        </w:rPr>
        <w:t xml:space="preserve">Pirkėjas </w:t>
      </w:r>
      <w:r w:rsidRPr="009C787E">
        <w:rPr>
          <w:rFonts w:ascii="Times New Roman" w:hAnsi="Times New Roman"/>
          <w:sz w:val="22"/>
          <w:szCs w:val="22"/>
          <w:lang w:eastAsia="en-US"/>
        </w:rPr>
        <w:t>nuomos laikotarpiu tampa</w:t>
      </w:r>
      <w:r w:rsidR="001C415D">
        <w:rPr>
          <w:rFonts w:ascii="Times New Roman" w:hAnsi="Times New Roman"/>
          <w:sz w:val="22"/>
          <w:szCs w:val="22"/>
          <w:lang w:eastAsia="en-US"/>
        </w:rPr>
        <w:t xml:space="preserve"> ir yra laikomas</w:t>
      </w:r>
      <w:r w:rsidR="00D8511A">
        <w:rPr>
          <w:rFonts w:ascii="Times New Roman" w:hAnsi="Times New Roman"/>
          <w:sz w:val="22"/>
          <w:szCs w:val="22"/>
          <w:lang w:eastAsia="en-US"/>
        </w:rPr>
        <w:t xml:space="preserve"> nuom</w:t>
      </w:r>
      <w:r w:rsidR="00207E52">
        <w:rPr>
          <w:rFonts w:ascii="Times New Roman" w:hAnsi="Times New Roman"/>
          <w:sz w:val="22"/>
          <w:szCs w:val="22"/>
          <w:lang w:eastAsia="en-US"/>
        </w:rPr>
        <w:t>ojamos įrangos</w:t>
      </w:r>
      <w:r w:rsidR="002341AE">
        <w:rPr>
          <w:rFonts w:ascii="Times New Roman" w:hAnsi="Times New Roman"/>
          <w:sz w:val="22"/>
          <w:szCs w:val="22"/>
          <w:lang w:eastAsia="en-US"/>
        </w:rPr>
        <w:t xml:space="preserve"> pagamintos</w:t>
      </w:r>
      <w:r w:rsidR="00C4391B">
        <w:rPr>
          <w:rFonts w:ascii="Times New Roman" w:hAnsi="Times New Roman"/>
          <w:sz w:val="22"/>
          <w:szCs w:val="22"/>
          <w:lang w:eastAsia="en-US"/>
        </w:rPr>
        <w:t xml:space="preserve"> </w:t>
      </w:r>
      <w:r w:rsidR="007D7998">
        <w:rPr>
          <w:rFonts w:ascii="Times New Roman" w:hAnsi="Times New Roman"/>
          <w:sz w:val="22"/>
          <w:szCs w:val="22"/>
          <w:lang w:eastAsia="en-US"/>
        </w:rPr>
        <w:t>elektros energijos</w:t>
      </w:r>
      <w:r w:rsidRPr="009C787E">
        <w:rPr>
          <w:rFonts w:ascii="Times New Roman" w:hAnsi="Times New Roman"/>
          <w:sz w:val="22"/>
          <w:szCs w:val="22"/>
          <w:lang w:eastAsia="en-US"/>
        </w:rPr>
        <w:t xml:space="preserve"> gaminančiu vartotoju</w:t>
      </w:r>
      <w:r w:rsidR="00020A16">
        <w:rPr>
          <w:rFonts w:ascii="Times New Roman" w:hAnsi="Times New Roman"/>
          <w:sz w:val="22"/>
          <w:szCs w:val="22"/>
          <w:lang w:eastAsia="en-US"/>
        </w:rPr>
        <w:t xml:space="preserve">, kaip jis </w:t>
      </w:r>
      <w:r w:rsidR="005E7A6F">
        <w:rPr>
          <w:rFonts w:ascii="Times New Roman" w:hAnsi="Times New Roman"/>
          <w:sz w:val="22"/>
          <w:szCs w:val="22"/>
          <w:lang w:eastAsia="en-US"/>
        </w:rPr>
        <w:t xml:space="preserve">apibrėžtas </w:t>
      </w:r>
      <w:r w:rsidR="0093031C">
        <w:rPr>
          <w:rFonts w:ascii="Times New Roman" w:hAnsi="Times New Roman"/>
          <w:sz w:val="22"/>
          <w:szCs w:val="22"/>
          <w:lang w:eastAsia="en-US"/>
        </w:rPr>
        <w:t>galiojan</w:t>
      </w:r>
      <w:r w:rsidR="00AB50D3">
        <w:rPr>
          <w:rFonts w:ascii="Times New Roman" w:hAnsi="Times New Roman"/>
          <w:sz w:val="22"/>
          <w:szCs w:val="22"/>
          <w:lang w:eastAsia="en-US"/>
        </w:rPr>
        <w:t>čiuose Lietuvos Respublikos teisės aktuose</w:t>
      </w:r>
      <w:r w:rsidR="005C7EED">
        <w:rPr>
          <w:rFonts w:ascii="Times New Roman" w:hAnsi="Times New Roman"/>
          <w:sz w:val="22"/>
          <w:szCs w:val="22"/>
          <w:lang w:eastAsia="en-US"/>
        </w:rPr>
        <w:t xml:space="preserve"> (įskaitant, bet neapsiribojant</w:t>
      </w:r>
      <w:r w:rsidR="00511FD7">
        <w:rPr>
          <w:rFonts w:ascii="Times New Roman" w:hAnsi="Times New Roman"/>
          <w:sz w:val="22"/>
          <w:szCs w:val="22"/>
          <w:lang w:eastAsia="en-US"/>
        </w:rPr>
        <w:t xml:space="preserve">, </w:t>
      </w:r>
      <w:r w:rsidR="00E82CC0">
        <w:rPr>
          <w:rFonts w:ascii="Times New Roman" w:hAnsi="Times New Roman"/>
          <w:sz w:val="22"/>
          <w:szCs w:val="22"/>
          <w:lang w:eastAsia="en-US"/>
        </w:rPr>
        <w:t>Lietuvos Respublikos a</w:t>
      </w:r>
      <w:r w:rsidR="00511FD7">
        <w:rPr>
          <w:rFonts w:ascii="Times New Roman" w:hAnsi="Times New Roman"/>
          <w:sz w:val="22"/>
          <w:szCs w:val="22"/>
          <w:lang w:eastAsia="en-US"/>
        </w:rPr>
        <w:t>tsinaujinančių išteklių</w:t>
      </w:r>
      <w:r w:rsidR="000B51D1">
        <w:rPr>
          <w:rFonts w:ascii="Times New Roman" w:hAnsi="Times New Roman"/>
          <w:sz w:val="22"/>
          <w:szCs w:val="22"/>
          <w:lang w:eastAsia="en-US"/>
        </w:rPr>
        <w:t xml:space="preserve"> energetikos įstatymu ir </w:t>
      </w:r>
      <w:r w:rsidR="003519E0">
        <w:rPr>
          <w:rFonts w:ascii="Times New Roman" w:hAnsi="Times New Roman"/>
          <w:sz w:val="22"/>
          <w:szCs w:val="22"/>
          <w:lang w:eastAsia="en-US"/>
        </w:rPr>
        <w:t>Lietuvos Respublikos e</w:t>
      </w:r>
      <w:r w:rsidR="000B51D1">
        <w:rPr>
          <w:rFonts w:ascii="Times New Roman" w:hAnsi="Times New Roman"/>
          <w:sz w:val="22"/>
          <w:szCs w:val="22"/>
          <w:lang w:eastAsia="en-US"/>
        </w:rPr>
        <w:t>lektros energetikos įstatymu), ir įgyja visas su šiuo statusu susijusias teises ir pareigas</w:t>
      </w:r>
      <w:r w:rsidR="007C2EF5">
        <w:rPr>
          <w:rFonts w:ascii="Times New Roman" w:hAnsi="Times New Roman"/>
          <w:sz w:val="22"/>
          <w:szCs w:val="22"/>
          <w:lang w:eastAsia="en-US"/>
        </w:rPr>
        <w:t xml:space="preserve"> bei</w:t>
      </w:r>
      <w:r w:rsidR="00944A04">
        <w:rPr>
          <w:rFonts w:ascii="Times New Roman" w:hAnsi="Times New Roman"/>
          <w:sz w:val="22"/>
          <w:szCs w:val="22"/>
          <w:lang w:eastAsia="en-US"/>
        </w:rPr>
        <w:t xml:space="preserve"> turi teisę naudotis</w:t>
      </w:r>
      <w:r w:rsidR="00E901AF">
        <w:rPr>
          <w:rFonts w:ascii="Times New Roman" w:hAnsi="Times New Roman"/>
          <w:sz w:val="22"/>
          <w:szCs w:val="22"/>
          <w:lang w:eastAsia="en-US"/>
        </w:rPr>
        <w:t xml:space="preserve"> dvipusės apskaitos (</w:t>
      </w:r>
      <w:r w:rsidR="00C23DDB">
        <w:rPr>
          <w:rFonts w:ascii="Times New Roman" w:hAnsi="Times New Roman"/>
          <w:sz w:val="22"/>
          <w:szCs w:val="22"/>
          <w:lang w:eastAsia="en-US"/>
        </w:rPr>
        <w:t xml:space="preserve">angl. </w:t>
      </w:r>
      <w:r w:rsidR="00944A04" w:rsidRPr="00C77F79">
        <w:rPr>
          <w:rFonts w:ascii="Times New Roman" w:hAnsi="Times New Roman"/>
          <w:i/>
          <w:iCs/>
          <w:sz w:val="22"/>
          <w:szCs w:val="22"/>
          <w:lang w:eastAsia="en-US"/>
        </w:rPr>
        <w:t xml:space="preserve">net </w:t>
      </w:r>
      <w:proofErr w:type="spellStart"/>
      <w:r w:rsidR="00944A04" w:rsidRPr="00C77F79">
        <w:rPr>
          <w:rFonts w:ascii="Times New Roman" w:hAnsi="Times New Roman"/>
          <w:i/>
          <w:iCs/>
          <w:sz w:val="22"/>
          <w:szCs w:val="22"/>
          <w:lang w:eastAsia="en-US"/>
        </w:rPr>
        <w:t>metering</w:t>
      </w:r>
      <w:proofErr w:type="spellEnd"/>
      <w:r w:rsidR="00E901AF">
        <w:rPr>
          <w:rFonts w:ascii="Times New Roman" w:hAnsi="Times New Roman"/>
          <w:sz w:val="22"/>
          <w:szCs w:val="22"/>
          <w:lang w:eastAsia="en-US"/>
        </w:rPr>
        <w:t>)</w:t>
      </w:r>
      <w:r w:rsidR="00944A04">
        <w:rPr>
          <w:rFonts w:ascii="Times New Roman" w:hAnsi="Times New Roman"/>
          <w:sz w:val="22"/>
          <w:szCs w:val="22"/>
          <w:lang w:eastAsia="en-US"/>
        </w:rPr>
        <w:t xml:space="preserve"> paslauga iki 2031m. </w:t>
      </w:r>
      <w:r w:rsidRPr="009C787E">
        <w:rPr>
          <w:rFonts w:ascii="Times New Roman" w:hAnsi="Times New Roman"/>
          <w:sz w:val="22"/>
          <w:szCs w:val="22"/>
          <w:lang w:eastAsia="en-US"/>
        </w:rPr>
        <w:t xml:space="preserve"> </w:t>
      </w:r>
    </w:p>
    <w:p w14:paraId="78E20F01" w14:textId="020F03FD" w:rsidR="00A603EA" w:rsidRPr="00FC5E88" w:rsidRDefault="00A603EA" w:rsidP="00A603EA">
      <w:pPr>
        <w:numPr>
          <w:ilvl w:val="0"/>
          <w:numId w:val="1"/>
        </w:numPr>
        <w:tabs>
          <w:tab w:val="left" w:pos="851"/>
        </w:tabs>
        <w:spacing w:after="160" w:line="259" w:lineRule="auto"/>
        <w:ind w:left="0" w:firstLine="567"/>
        <w:contextualSpacing/>
        <w:rPr>
          <w:rFonts w:ascii="Times New Roman" w:hAnsi="Times New Roman"/>
          <w:sz w:val="22"/>
          <w:szCs w:val="22"/>
          <w:lang w:eastAsia="en-US"/>
        </w:rPr>
      </w:pPr>
      <w:r w:rsidRPr="00FC5E88">
        <w:rPr>
          <w:rFonts w:ascii="Times New Roman" w:hAnsi="Times New Roman"/>
          <w:sz w:val="22"/>
          <w:szCs w:val="22"/>
          <w:lang w:eastAsia="en-US"/>
        </w:rPr>
        <w:t xml:space="preserve">Elektra turi būti tiekiama </w:t>
      </w:r>
      <w:r w:rsidR="00E901AF">
        <w:rPr>
          <w:rFonts w:ascii="Times New Roman" w:hAnsi="Times New Roman"/>
          <w:sz w:val="22"/>
          <w:szCs w:val="22"/>
          <w:lang w:eastAsia="en-US"/>
        </w:rPr>
        <w:t>dviem</w:t>
      </w:r>
      <w:r w:rsidRPr="00FC5E88">
        <w:rPr>
          <w:rFonts w:ascii="Times New Roman" w:hAnsi="Times New Roman"/>
          <w:sz w:val="22"/>
          <w:szCs w:val="22"/>
          <w:lang w:eastAsia="en-US"/>
        </w:rPr>
        <w:t xml:space="preserve"> Pirkėjo terminalams šiais adresais </w:t>
      </w:r>
      <w:r>
        <w:rPr>
          <w:rFonts w:ascii="Times New Roman" w:hAnsi="Times New Roman"/>
          <w:sz w:val="22"/>
          <w:szCs w:val="22"/>
          <w:lang w:eastAsia="en-US"/>
        </w:rPr>
        <w:t xml:space="preserve">ir šiais </w:t>
      </w:r>
      <w:r w:rsidRPr="00FC5E88">
        <w:rPr>
          <w:rFonts w:ascii="Times New Roman" w:hAnsi="Times New Roman"/>
          <w:sz w:val="22"/>
          <w:szCs w:val="22"/>
          <w:lang w:eastAsia="en-US"/>
        </w:rPr>
        <w:t>preliminariais kiekiais per metus:</w:t>
      </w:r>
    </w:p>
    <w:tbl>
      <w:tblPr>
        <w:tblStyle w:val="TableGrid2"/>
        <w:tblW w:w="9810" w:type="dxa"/>
        <w:tblInd w:w="108" w:type="dxa"/>
        <w:tblLook w:val="04A0" w:firstRow="1" w:lastRow="0" w:firstColumn="1" w:lastColumn="0" w:noHBand="0" w:noVBand="1"/>
      </w:tblPr>
      <w:tblGrid>
        <w:gridCol w:w="567"/>
        <w:gridCol w:w="3998"/>
        <w:gridCol w:w="2694"/>
        <w:gridCol w:w="2551"/>
      </w:tblGrid>
      <w:tr w:rsidR="00A603EA" w:rsidRPr="00FC5E88" w14:paraId="78E20F06" w14:textId="77777777" w:rsidTr="001D52FD">
        <w:tc>
          <w:tcPr>
            <w:tcW w:w="567" w:type="dxa"/>
            <w:vAlign w:val="center"/>
          </w:tcPr>
          <w:p w14:paraId="78E20F02" w14:textId="77777777" w:rsidR="00A603EA" w:rsidRPr="00FC5E88" w:rsidRDefault="00A603EA" w:rsidP="001D52FD">
            <w:pPr>
              <w:jc w:val="center"/>
              <w:rPr>
                <w:rFonts w:ascii="Times New Roman" w:hAnsi="Times New Roman"/>
                <w:b/>
                <w:sz w:val="22"/>
              </w:rPr>
            </w:pPr>
            <w:r w:rsidRPr="00FC5E88">
              <w:rPr>
                <w:rFonts w:ascii="Times New Roman" w:hAnsi="Times New Roman"/>
                <w:b/>
                <w:sz w:val="22"/>
              </w:rPr>
              <w:t>Nr.</w:t>
            </w:r>
          </w:p>
        </w:tc>
        <w:tc>
          <w:tcPr>
            <w:tcW w:w="3998" w:type="dxa"/>
            <w:vAlign w:val="center"/>
          </w:tcPr>
          <w:p w14:paraId="78E20F03" w14:textId="77777777" w:rsidR="00A603EA" w:rsidRPr="00FC5E88" w:rsidRDefault="00A603EA" w:rsidP="001D52FD">
            <w:pPr>
              <w:jc w:val="center"/>
              <w:rPr>
                <w:rFonts w:ascii="Times New Roman" w:hAnsi="Times New Roman"/>
                <w:b/>
                <w:sz w:val="22"/>
              </w:rPr>
            </w:pPr>
            <w:r w:rsidRPr="00FC5E88">
              <w:rPr>
                <w:rFonts w:ascii="Times New Roman" w:hAnsi="Times New Roman"/>
                <w:b/>
                <w:sz w:val="22"/>
              </w:rPr>
              <w:t>Adresas</w:t>
            </w:r>
          </w:p>
        </w:tc>
        <w:tc>
          <w:tcPr>
            <w:tcW w:w="2694" w:type="dxa"/>
            <w:vAlign w:val="center"/>
          </w:tcPr>
          <w:p w14:paraId="78E20F04" w14:textId="77777777" w:rsidR="00A603EA" w:rsidRPr="00FC5E88" w:rsidRDefault="00A603EA" w:rsidP="001D52FD">
            <w:pPr>
              <w:jc w:val="center"/>
              <w:rPr>
                <w:rFonts w:ascii="Times New Roman" w:hAnsi="Times New Roman"/>
                <w:b/>
                <w:sz w:val="22"/>
              </w:rPr>
            </w:pPr>
            <w:r w:rsidRPr="00FC5E88">
              <w:rPr>
                <w:rFonts w:ascii="Times New Roman" w:hAnsi="Times New Roman"/>
                <w:b/>
                <w:sz w:val="22"/>
              </w:rPr>
              <w:t>Terminalas</w:t>
            </w:r>
          </w:p>
        </w:tc>
        <w:tc>
          <w:tcPr>
            <w:tcW w:w="2551" w:type="dxa"/>
            <w:vAlign w:val="center"/>
          </w:tcPr>
          <w:p w14:paraId="78E20F05" w14:textId="2AB7E8CC" w:rsidR="00A603EA" w:rsidRPr="00FC5E88" w:rsidRDefault="00A603EA" w:rsidP="001D52FD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19B78E93">
              <w:rPr>
                <w:rFonts w:ascii="Times New Roman" w:hAnsi="Times New Roman"/>
                <w:b/>
                <w:sz w:val="22"/>
                <w:szCs w:val="22"/>
              </w:rPr>
              <w:t>Preliminarus</w:t>
            </w:r>
            <w:r w:rsidR="00944A04" w:rsidRPr="19B78E93">
              <w:rPr>
                <w:rFonts w:ascii="Times New Roman" w:hAnsi="Times New Roman"/>
                <w:b/>
                <w:sz w:val="22"/>
                <w:szCs w:val="22"/>
              </w:rPr>
              <w:t xml:space="preserve"> metiniai</w:t>
            </w:r>
            <w:r w:rsidRPr="19B78E93">
              <w:rPr>
                <w:rFonts w:ascii="Times New Roman" w:hAnsi="Times New Roman"/>
                <w:b/>
                <w:sz w:val="22"/>
                <w:szCs w:val="22"/>
              </w:rPr>
              <w:t xml:space="preserve"> kiek</w:t>
            </w:r>
            <w:r w:rsidR="008C7ED5" w:rsidRPr="19B78E93">
              <w:rPr>
                <w:rFonts w:ascii="Times New Roman" w:hAnsi="Times New Roman"/>
                <w:b/>
                <w:sz w:val="22"/>
                <w:szCs w:val="22"/>
              </w:rPr>
              <w:t>iai</w:t>
            </w:r>
            <w:r w:rsidR="004E55CF" w:rsidRPr="19B78E93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r w:rsidRPr="19B78E93">
              <w:rPr>
                <w:rFonts w:ascii="Times New Roman" w:hAnsi="Times New Roman"/>
                <w:b/>
                <w:sz w:val="22"/>
                <w:szCs w:val="22"/>
              </w:rPr>
              <w:t xml:space="preserve">, </w:t>
            </w:r>
            <w:r w:rsidR="005B2DA6" w:rsidRPr="19B78E93">
              <w:rPr>
                <w:rFonts w:ascii="Times New Roman" w:hAnsi="Times New Roman"/>
                <w:b/>
                <w:sz w:val="22"/>
                <w:szCs w:val="22"/>
              </w:rPr>
              <w:t>M</w:t>
            </w:r>
            <w:r w:rsidRPr="19B78E93">
              <w:rPr>
                <w:rFonts w:ascii="Times New Roman" w:hAnsi="Times New Roman"/>
                <w:b/>
                <w:sz w:val="22"/>
                <w:szCs w:val="22"/>
              </w:rPr>
              <w:t>Wh</w:t>
            </w:r>
          </w:p>
        </w:tc>
      </w:tr>
      <w:tr w:rsidR="00A603EA" w:rsidRPr="00FC5E88" w14:paraId="78E20F0B" w14:textId="77777777" w:rsidTr="001D52FD">
        <w:tc>
          <w:tcPr>
            <w:tcW w:w="567" w:type="dxa"/>
          </w:tcPr>
          <w:p w14:paraId="78E20F07" w14:textId="77777777" w:rsidR="00A603EA" w:rsidRPr="00FC5E88" w:rsidRDefault="00A603EA" w:rsidP="001D52FD">
            <w:pPr>
              <w:jc w:val="center"/>
              <w:rPr>
                <w:rFonts w:ascii="Times New Roman" w:hAnsi="Times New Roman"/>
                <w:sz w:val="22"/>
              </w:rPr>
            </w:pPr>
            <w:r w:rsidRPr="00FC5E88">
              <w:rPr>
                <w:rFonts w:ascii="Times New Roman" w:hAnsi="Times New Roman"/>
                <w:sz w:val="22"/>
              </w:rPr>
              <w:t>1.</w:t>
            </w:r>
          </w:p>
        </w:tc>
        <w:tc>
          <w:tcPr>
            <w:tcW w:w="3998" w:type="dxa"/>
          </w:tcPr>
          <w:p w14:paraId="78E20F08" w14:textId="77777777" w:rsidR="00A603EA" w:rsidRPr="00FC5E88" w:rsidRDefault="00A603EA" w:rsidP="001D52FD">
            <w:pPr>
              <w:jc w:val="left"/>
              <w:rPr>
                <w:rFonts w:ascii="Times New Roman" w:hAnsi="Times New Roman"/>
                <w:sz w:val="22"/>
              </w:rPr>
            </w:pPr>
            <w:r w:rsidRPr="00FC5E88">
              <w:rPr>
                <w:rFonts w:ascii="Times New Roman" w:hAnsi="Times New Roman"/>
                <w:sz w:val="22"/>
              </w:rPr>
              <w:t>Burių g. 19, Klaipėda</w:t>
            </w:r>
          </w:p>
        </w:tc>
        <w:tc>
          <w:tcPr>
            <w:tcW w:w="2694" w:type="dxa"/>
          </w:tcPr>
          <w:p w14:paraId="78E20F09" w14:textId="77777777" w:rsidR="00A603EA" w:rsidRPr="00FC5E88" w:rsidRDefault="00A603EA" w:rsidP="001D52FD">
            <w:pPr>
              <w:jc w:val="left"/>
              <w:rPr>
                <w:rFonts w:ascii="Times New Roman" w:hAnsi="Times New Roman"/>
                <w:sz w:val="22"/>
              </w:rPr>
            </w:pPr>
            <w:r w:rsidRPr="00FC5E88">
              <w:rPr>
                <w:rFonts w:ascii="Times New Roman" w:hAnsi="Times New Roman"/>
                <w:sz w:val="22"/>
              </w:rPr>
              <w:t xml:space="preserve">Klaipėdos naftos terminalas </w:t>
            </w:r>
          </w:p>
        </w:tc>
        <w:tc>
          <w:tcPr>
            <w:tcW w:w="2551" w:type="dxa"/>
          </w:tcPr>
          <w:p w14:paraId="78E20F0A" w14:textId="1053E02C" w:rsidR="00A603EA" w:rsidRPr="00FC5E88" w:rsidRDefault="00944A04" w:rsidP="008C7ED5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5400</w:t>
            </w:r>
          </w:p>
        </w:tc>
      </w:tr>
      <w:tr w:rsidR="00A603EA" w:rsidRPr="00FC5E88" w14:paraId="78E20F16" w14:textId="77777777" w:rsidTr="001D52FD">
        <w:tc>
          <w:tcPr>
            <w:tcW w:w="567" w:type="dxa"/>
          </w:tcPr>
          <w:p w14:paraId="78E20F11" w14:textId="116477C2" w:rsidR="00A603EA" w:rsidRPr="00FC5E88" w:rsidRDefault="00944A04" w:rsidP="001D52FD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2</w:t>
            </w:r>
            <w:r w:rsidR="00A603EA" w:rsidRPr="00FC5E88">
              <w:rPr>
                <w:rFonts w:ascii="Times New Roman" w:hAnsi="Times New Roman"/>
                <w:sz w:val="22"/>
              </w:rPr>
              <w:t>.</w:t>
            </w:r>
          </w:p>
        </w:tc>
        <w:tc>
          <w:tcPr>
            <w:tcW w:w="3998" w:type="dxa"/>
          </w:tcPr>
          <w:p w14:paraId="78E20F12" w14:textId="77777777" w:rsidR="00A603EA" w:rsidRPr="00FC5E88" w:rsidRDefault="00A603EA" w:rsidP="001D52FD">
            <w:pPr>
              <w:jc w:val="left"/>
              <w:rPr>
                <w:rFonts w:ascii="Times New Roman" w:hAnsi="Times New Roman"/>
                <w:sz w:val="22"/>
              </w:rPr>
            </w:pPr>
            <w:r w:rsidRPr="00FC5E88">
              <w:rPr>
                <w:rFonts w:ascii="Times New Roman" w:hAnsi="Times New Roman"/>
                <w:sz w:val="22"/>
              </w:rPr>
              <w:t xml:space="preserve">Kairių g., Klaipėda, </w:t>
            </w:r>
            <w:proofErr w:type="spellStart"/>
            <w:r w:rsidRPr="00FC5E88">
              <w:rPr>
                <w:rFonts w:ascii="Times New Roman" w:hAnsi="Times New Roman"/>
                <w:sz w:val="22"/>
              </w:rPr>
              <w:t>Dumpių</w:t>
            </w:r>
            <w:proofErr w:type="spellEnd"/>
            <w:r w:rsidRPr="00FC5E88">
              <w:rPr>
                <w:rFonts w:ascii="Times New Roman" w:hAnsi="Times New Roman"/>
                <w:sz w:val="22"/>
              </w:rPr>
              <w:t xml:space="preserve"> k. ir </w:t>
            </w:r>
            <w:proofErr w:type="spellStart"/>
            <w:r w:rsidRPr="00FC5E88">
              <w:rPr>
                <w:rFonts w:ascii="Times New Roman" w:hAnsi="Times New Roman"/>
                <w:sz w:val="22"/>
              </w:rPr>
              <w:t>Kiškėnų</w:t>
            </w:r>
            <w:proofErr w:type="spellEnd"/>
            <w:r w:rsidRPr="00FC5E88">
              <w:rPr>
                <w:rFonts w:ascii="Times New Roman" w:hAnsi="Times New Roman"/>
                <w:sz w:val="22"/>
              </w:rPr>
              <w:t xml:space="preserve"> k., Dovilų sen., Klaipėdos r.</w:t>
            </w:r>
          </w:p>
        </w:tc>
        <w:tc>
          <w:tcPr>
            <w:tcW w:w="2694" w:type="dxa"/>
          </w:tcPr>
          <w:p w14:paraId="78E20F13" w14:textId="77777777" w:rsidR="00A603EA" w:rsidRPr="00FC5E88" w:rsidRDefault="00A603EA" w:rsidP="001D52FD">
            <w:pPr>
              <w:jc w:val="left"/>
              <w:rPr>
                <w:rFonts w:ascii="Times New Roman" w:hAnsi="Times New Roman"/>
                <w:sz w:val="22"/>
              </w:rPr>
            </w:pPr>
            <w:r w:rsidRPr="00FC5E88">
              <w:rPr>
                <w:rFonts w:ascii="Times New Roman" w:hAnsi="Times New Roman"/>
                <w:sz w:val="22"/>
              </w:rPr>
              <w:t>SGD terminalas</w:t>
            </w:r>
          </w:p>
          <w:p w14:paraId="78E20F14" w14:textId="77777777" w:rsidR="00A603EA" w:rsidRPr="00FC5E88" w:rsidRDefault="00A603EA" w:rsidP="001D52FD">
            <w:pPr>
              <w:jc w:val="left"/>
              <w:rPr>
                <w:rFonts w:ascii="Times New Roman" w:hAnsi="Times New Roman"/>
                <w:sz w:val="22"/>
              </w:rPr>
            </w:pPr>
          </w:p>
        </w:tc>
        <w:tc>
          <w:tcPr>
            <w:tcW w:w="2551" w:type="dxa"/>
          </w:tcPr>
          <w:p w14:paraId="78E20F15" w14:textId="7CCBB306" w:rsidR="00A603EA" w:rsidRPr="00FC5E88" w:rsidRDefault="00297ADA" w:rsidP="008C7ED5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</w:rPr>
              <w:t>8</w:t>
            </w:r>
            <w:r w:rsidR="008C7ED5">
              <w:rPr>
                <w:rFonts w:ascii="Times New Roman" w:hAnsi="Times New Roman"/>
              </w:rPr>
              <w:t>7</w:t>
            </w:r>
          </w:p>
        </w:tc>
      </w:tr>
    </w:tbl>
    <w:p w14:paraId="78E20F17" w14:textId="77777777" w:rsidR="00A603EA" w:rsidRPr="00FC5E88" w:rsidRDefault="00A603EA" w:rsidP="00A603EA">
      <w:pPr>
        <w:ind w:left="927"/>
        <w:contextualSpacing/>
        <w:jc w:val="left"/>
        <w:rPr>
          <w:rFonts w:ascii="Times New Roman" w:hAnsi="Times New Roman"/>
          <w:sz w:val="22"/>
          <w:szCs w:val="22"/>
          <w:lang w:eastAsia="en-US"/>
        </w:rPr>
      </w:pPr>
    </w:p>
    <w:p w14:paraId="78E20F18" w14:textId="38C0AFBD" w:rsidR="00A603EA" w:rsidRPr="00FC5E88" w:rsidRDefault="00DA59B7" w:rsidP="00A603EA">
      <w:pPr>
        <w:numPr>
          <w:ilvl w:val="0"/>
          <w:numId w:val="1"/>
        </w:numPr>
        <w:spacing w:after="160" w:line="259" w:lineRule="auto"/>
        <w:ind w:left="851" w:hanging="284"/>
        <w:contextualSpacing/>
        <w:jc w:val="left"/>
        <w:rPr>
          <w:rFonts w:ascii="Times New Roman" w:hAnsi="Times New Roman"/>
          <w:sz w:val="22"/>
          <w:szCs w:val="22"/>
          <w:lang w:eastAsia="en-US"/>
        </w:rPr>
      </w:pPr>
      <w:r>
        <w:rPr>
          <w:rFonts w:ascii="Times New Roman" w:hAnsi="Times New Roman"/>
          <w:sz w:val="22"/>
          <w:szCs w:val="22"/>
          <w:lang w:eastAsia="en-US"/>
        </w:rPr>
        <w:t>Objektų, į kuriuos tiekiama e</w:t>
      </w:r>
      <w:r w:rsidR="00A603EA" w:rsidRPr="00FC5E88">
        <w:rPr>
          <w:rFonts w:ascii="Times New Roman" w:hAnsi="Times New Roman"/>
          <w:sz w:val="22"/>
          <w:szCs w:val="22"/>
          <w:lang w:eastAsia="en-US"/>
        </w:rPr>
        <w:t xml:space="preserve">lektros energija </w:t>
      </w:r>
      <w:r>
        <w:rPr>
          <w:rFonts w:ascii="Times New Roman" w:hAnsi="Times New Roman"/>
          <w:sz w:val="22"/>
          <w:szCs w:val="22"/>
          <w:lang w:eastAsia="en-US"/>
        </w:rPr>
        <w:t>detalizacija</w:t>
      </w:r>
      <w:r w:rsidR="00A603EA" w:rsidRPr="00FC5E88">
        <w:rPr>
          <w:rFonts w:ascii="Times New Roman" w:hAnsi="Times New Roman"/>
          <w:sz w:val="22"/>
          <w:szCs w:val="22"/>
          <w:lang w:eastAsia="en-US"/>
        </w:rPr>
        <w:t xml:space="preserve">: </w:t>
      </w:r>
    </w:p>
    <w:tbl>
      <w:tblPr>
        <w:tblStyle w:val="TableGrid2"/>
        <w:tblW w:w="9810" w:type="dxa"/>
        <w:tblInd w:w="108" w:type="dxa"/>
        <w:tblLook w:val="04A0" w:firstRow="1" w:lastRow="0" w:firstColumn="1" w:lastColumn="0" w:noHBand="0" w:noVBand="1"/>
      </w:tblPr>
      <w:tblGrid>
        <w:gridCol w:w="821"/>
        <w:gridCol w:w="2547"/>
        <w:gridCol w:w="2938"/>
        <w:gridCol w:w="3504"/>
      </w:tblGrid>
      <w:tr w:rsidR="00A603EA" w:rsidRPr="00FC5E88" w14:paraId="78E20F1D" w14:textId="77777777" w:rsidTr="001D52FD">
        <w:tc>
          <w:tcPr>
            <w:tcW w:w="711" w:type="dxa"/>
          </w:tcPr>
          <w:p w14:paraId="78E20F19" w14:textId="77777777" w:rsidR="00A603EA" w:rsidRPr="00FC5E88" w:rsidRDefault="00A603EA" w:rsidP="001D52FD">
            <w:pPr>
              <w:jc w:val="center"/>
              <w:rPr>
                <w:rFonts w:ascii="Times New Roman" w:hAnsi="Times New Roman"/>
                <w:b/>
                <w:sz w:val="22"/>
              </w:rPr>
            </w:pPr>
            <w:r w:rsidRPr="00FC5E88">
              <w:rPr>
                <w:rFonts w:ascii="Times New Roman" w:hAnsi="Times New Roman"/>
                <w:b/>
                <w:sz w:val="22"/>
              </w:rPr>
              <w:t>Nr.</w:t>
            </w:r>
          </w:p>
        </w:tc>
        <w:tc>
          <w:tcPr>
            <w:tcW w:w="2578" w:type="dxa"/>
          </w:tcPr>
          <w:p w14:paraId="78E20F1A" w14:textId="77777777" w:rsidR="00A603EA" w:rsidRPr="00FC5E88" w:rsidRDefault="00A603EA" w:rsidP="001D52FD">
            <w:pPr>
              <w:jc w:val="center"/>
              <w:rPr>
                <w:rFonts w:ascii="Times New Roman" w:hAnsi="Times New Roman"/>
                <w:b/>
                <w:sz w:val="22"/>
              </w:rPr>
            </w:pPr>
            <w:r w:rsidRPr="00FC5E88">
              <w:rPr>
                <w:rFonts w:ascii="Times New Roman" w:hAnsi="Times New Roman"/>
                <w:b/>
                <w:sz w:val="22"/>
              </w:rPr>
              <w:t>Adresas</w:t>
            </w:r>
          </w:p>
        </w:tc>
        <w:tc>
          <w:tcPr>
            <w:tcW w:w="2977" w:type="dxa"/>
          </w:tcPr>
          <w:p w14:paraId="78E20F1B" w14:textId="77777777" w:rsidR="00A603EA" w:rsidRPr="00FC5E88" w:rsidRDefault="00A603EA" w:rsidP="001D52FD">
            <w:pPr>
              <w:jc w:val="center"/>
              <w:rPr>
                <w:rFonts w:ascii="Times New Roman" w:hAnsi="Times New Roman"/>
                <w:b/>
                <w:sz w:val="22"/>
              </w:rPr>
            </w:pPr>
            <w:r w:rsidRPr="00FC5E88">
              <w:rPr>
                <w:rFonts w:ascii="Times New Roman" w:hAnsi="Times New Roman"/>
                <w:b/>
                <w:sz w:val="22"/>
              </w:rPr>
              <w:t>Objektas</w:t>
            </w:r>
          </w:p>
        </w:tc>
        <w:tc>
          <w:tcPr>
            <w:tcW w:w="3544" w:type="dxa"/>
          </w:tcPr>
          <w:p w14:paraId="78E20F1C" w14:textId="6F784091" w:rsidR="00A603EA" w:rsidRPr="00FC5E88" w:rsidRDefault="00A603EA" w:rsidP="001D52FD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19B78E93">
              <w:rPr>
                <w:rFonts w:ascii="Times New Roman" w:hAnsi="Times New Roman"/>
                <w:b/>
                <w:sz w:val="22"/>
                <w:szCs w:val="22"/>
              </w:rPr>
              <w:t>Reikalavimai</w:t>
            </w:r>
          </w:p>
        </w:tc>
      </w:tr>
      <w:tr w:rsidR="00A603EA" w:rsidRPr="00FC5E88" w14:paraId="78E20F1F" w14:textId="77777777" w:rsidTr="001D52FD">
        <w:tc>
          <w:tcPr>
            <w:tcW w:w="9810" w:type="dxa"/>
            <w:gridSpan w:val="4"/>
          </w:tcPr>
          <w:p w14:paraId="78E20F1E" w14:textId="77777777" w:rsidR="00A603EA" w:rsidRPr="00FC5E88" w:rsidRDefault="00A603EA" w:rsidP="001D52FD">
            <w:pPr>
              <w:numPr>
                <w:ilvl w:val="1"/>
                <w:numId w:val="1"/>
              </w:numPr>
              <w:tabs>
                <w:tab w:val="left" w:pos="318"/>
                <w:tab w:val="left" w:pos="468"/>
              </w:tabs>
              <w:ind w:left="34" w:firstLine="0"/>
              <w:contextualSpacing/>
              <w:jc w:val="center"/>
              <w:rPr>
                <w:rFonts w:ascii="Times New Roman" w:hAnsi="Times New Roman"/>
                <w:b/>
                <w:sz w:val="22"/>
              </w:rPr>
            </w:pPr>
            <w:r w:rsidRPr="00FC5E88">
              <w:rPr>
                <w:rFonts w:ascii="Times New Roman" w:hAnsi="Times New Roman"/>
                <w:b/>
                <w:sz w:val="22"/>
              </w:rPr>
              <w:t>Klaipėdos naftos terminalas</w:t>
            </w:r>
          </w:p>
        </w:tc>
      </w:tr>
      <w:tr w:rsidR="00A603EA" w:rsidRPr="00FC5E88" w14:paraId="78E20F25" w14:textId="77777777" w:rsidTr="001D52FD">
        <w:tc>
          <w:tcPr>
            <w:tcW w:w="711" w:type="dxa"/>
          </w:tcPr>
          <w:p w14:paraId="78E20F20" w14:textId="74DD5CE8" w:rsidR="00A603EA" w:rsidRPr="00FC5E88" w:rsidRDefault="00983EAA" w:rsidP="001D52FD">
            <w:pPr>
              <w:jc w:val="left"/>
              <w:rPr>
                <w:rFonts w:ascii="Times New Roman" w:hAnsi="Times New Roman"/>
                <w:sz w:val="22"/>
              </w:rPr>
            </w:pPr>
            <w:r w:rsidRPr="00C77F79">
              <w:rPr>
                <w:rFonts w:ascii="Times New Roman" w:hAnsi="Times New Roman"/>
                <w:sz w:val="22"/>
                <w:lang w:val="en-US"/>
              </w:rPr>
              <w:t>12.1.1.</w:t>
            </w:r>
          </w:p>
        </w:tc>
        <w:tc>
          <w:tcPr>
            <w:tcW w:w="2578" w:type="dxa"/>
          </w:tcPr>
          <w:p w14:paraId="78E20F21" w14:textId="77777777" w:rsidR="00A603EA" w:rsidRPr="00016E79" w:rsidRDefault="00A603EA" w:rsidP="001D52FD">
            <w:pPr>
              <w:jc w:val="left"/>
              <w:rPr>
                <w:rFonts w:ascii="Times New Roman" w:hAnsi="Times New Roman"/>
                <w:sz w:val="22"/>
              </w:rPr>
            </w:pPr>
            <w:r w:rsidRPr="00FC5E88">
              <w:rPr>
                <w:rFonts w:ascii="Times New Roman" w:hAnsi="Times New Roman"/>
                <w:sz w:val="22"/>
              </w:rPr>
              <w:t xml:space="preserve">Burių 19, </w:t>
            </w:r>
          </w:p>
          <w:p w14:paraId="78E20F22" w14:textId="77777777" w:rsidR="00A603EA" w:rsidRPr="00FC5E88" w:rsidRDefault="00A603EA" w:rsidP="001D52FD">
            <w:pPr>
              <w:jc w:val="left"/>
              <w:rPr>
                <w:rFonts w:ascii="Times New Roman" w:hAnsi="Times New Roman"/>
                <w:sz w:val="22"/>
              </w:rPr>
            </w:pPr>
            <w:r w:rsidRPr="00FC5E88">
              <w:rPr>
                <w:rFonts w:ascii="Times New Roman" w:hAnsi="Times New Roman"/>
                <w:sz w:val="22"/>
              </w:rPr>
              <w:t>LT-92276 Klaipėda</w:t>
            </w:r>
          </w:p>
        </w:tc>
        <w:tc>
          <w:tcPr>
            <w:tcW w:w="2977" w:type="dxa"/>
          </w:tcPr>
          <w:p w14:paraId="78E20F23" w14:textId="77777777" w:rsidR="00A603EA" w:rsidRPr="00FC5E88" w:rsidRDefault="00A603EA" w:rsidP="001D52FD">
            <w:pPr>
              <w:jc w:val="left"/>
              <w:rPr>
                <w:rFonts w:ascii="Times New Roman" w:hAnsi="Times New Roman"/>
                <w:sz w:val="22"/>
              </w:rPr>
            </w:pPr>
            <w:r w:rsidRPr="00FC5E88">
              <w:rPr>
                <w:rFonts w:ascii="Times New Roman" w:hAnsi="Times New Roman"/>
                <w:sz w:val="22"/>
              </w:rPr>
              <w:t>Skirstymo punktas SP43/11, Nr. 83000072</w:t>
            </w:r>
          </w:p>
        </w:tc>
        <w:tc>
          <w:tcPr>
            <w:tcW w:w="3544" w:type="dxa"/>
          </w:tcPr>
          <w:p w14:paraId="78E20F24" w14:textId="4784805C" w:rsidR="00A603EA" w:rsidRPr="00FC5E88" w:rsidRDefault="00A603EA" w:rsidP="001D52FD">
            <w:pPr>
              <w:jc w:val="left"/>
              <w:rPr>
                <w:rFonts w:ascii="Times New Roman" w:hAnsi="Times New Roman"/>
                <w:sz w:val="22"/>
              </w:rPr>
            </w:pPr>
            <w:r w:rsidRPr="00FC5E88">
              <w:rPr>
                <w:rFonts w:ascii="Times New Roman" w:hAnsi="Times New Roman"/>
                <w:sz w:val="22"/>
              </w:rPr>
              <w:t xml:space="preserve">Maksimalus pareikalaujamas galingumas 5300kW, </w:t>
            </w:r>
          </w:p>
        </w:tc>
      </w:tr>
      <w:tr w:rsidR="00A603EA" w:rsidRPr="00FC5E88" w14:paraId="78E20F40" w14:textId="77777777" w:rsidTr="001D52FD">
        <w:tc>
          <w:tcPr>
            <w:tcW w:w="9810" w:type="dxa"/>
            <w:gridSpan w:val="4"/>
          </w:tcPr>
          <w:p w14:paraId="78E20F3F" w14:textId="77777777" w:rsidR="00A603EA" w:rsidRPr="00FC5E88" w:rsidRDefault="00A603EA" w:rsidP="001D52FD">
            <w:pPr>
              <w:numPr>
                <w:ilvl w:val="1"/>
                <w:numId w:val="1"/>
              </w:numPr>
              <w:tabs>
                <w:tab w:val="left" w:pos="408"/>
              </w:tabs>
              <w:ind w:left="34" w:firstLine="0"/>
              <w:contextualSpacing/>
              <w:jc w:val="center"/>
              <w:rPr>
                <w:rFonts w:ascii="Times New Roman" w:hAnsi="Times New Roman"/>
                <w:b/>
                <w:sz w:val="22"/>
              </w:rPr>
            </w:pPr>
            <w:r w:rsidRPr="00FC5E88">
              <w:rPr>
                <w:rFonts w:ascii="Times New Roman" w:hAnsi="Times New Roman"/>
                <w:b/>
                <w:sz w:val="22"/>
              </w:rPr>
              <w:t>SGD terminalas</w:t>
            </w:r>
          </w:p>
        </w:tc>
      </w:tr>
      <w:tr w:rsidR="00A603EA" w:rsidRPr="00FC5E88" w14:paraId="78E20F46" w14:textId="77777777" w:rsidTr="001D52FD">
        <w:tc>
          <w:tcPr>
            <w:tcW w:w="711" w:type="dxa"/>
          </w:tcPr>
          <w:p w14:paraId="78E20F41" w14:textId="6B421821" w:rsidR="00A603EA" w:rsidRPr="00FC5E88" w:rsidRDefault="00983EAA" w:rsidP="001D52FD">
            <w:pPr>
              <w:jc w:val="left"/>
              <w:rPr>
                <w:rFonts w:ascii="Times New Roman" w:hAnsi="Times New Roman"/>
                <w:sz w:val="22"/>
              </w:rPr>
            </w:pPr>
            <w:r w:rsidRPr="00C77F79">
              <w:rPr>
                <w:rFonts w:ascii="Times New Roman" w:hAnsi="Times New Roman"/>
                <w:sz w:val="22"/>
                <w:lang w:val="en-US"/>
              </w:rPr>
              <w:t>12.2.1.</w:t>
            </w:r>
          </w:p>
        </w:tc>
        <w:tc>
          <w:tcPr>
            <w:tcW w:w="2578" w:type="dxa"/>
          </w:tcPr>
          <w:p w14:paraId="78E20F42" w14:textId="77777777" w:rsidR="00A603EA" w:rsidRPr="00016E79" w:rsidRDefault="00A603EA" w:rsidP="001D52FD">
            <w:pPr>
              <w:jc w:val="left"/>
              <w:rPr>
                <w:rFonts w:ascii="Times New Roman" w:hAnsi="Times New Roman"/>
                <w:sz w:val="22"/>
              </w:rPr>
            </w:pPr>
            <w:r w:rsidRPr="00FC5E88">
              <w:rPr>
                <w:rFonts w:ascii="Times New Roman" w:hAnsi="Times New Roman"/>
                <w:sz w:val="22"/>
              </w:rPr>
              <w:t xml:space="preserve">Kairių g., </w:t>
            </w:r>
          </w:p>
          <w:p w14:paraId="78E20F43" w14:textId="77777777" w:rsidR="00A603EA" w:rsidRPr="00FC5E88" w:rsidRDefault="00A603EA" w:rsidP="001D52FD">
            <w:pPr>
              <w:jc w:val="left"/>
              <w:rPr>
                <w:rFonts w:ascii="Times New Roman" w:hAnsi="Times New Roman"/>
                <w:sz w:val="22"/>
              </w:rPr>
            </w:pPr>
            <w:r w:rsidRPr="00FC5E88">
              <w:rPr>
                <w:rFonts w:ascii="Times New Roman" w:hAnsi="Times New Roman"/>
                <w:sz w:val="22"/>
              </w:rPr>
              <w:t xml:space="preserve">LT-95367 Klaipėda </w:t>
            </w:r>
          </w:p>
        </w:tc>
        <w:tc>
          <w:tcPr>
            <w:tcW w:w="2977" w:type="dxa"/>
          </w:tcPr>
          <w:p w14:paraId="78E20F44" w14:textId="77777777" w:rsidR="00A603EA" w:rsidRPr="00FC5E88" w:rsidRDefault="00A603EA" w:rsidP="001D52FD">
            <w:pPr>
              <w:jc w:val="left"/>
              <w:rPr>
                <w:rFonts w:ascii="Times New Roman" w:hAnsi="Times New Roman"/>
                <w:sz w:val="22"/>
              </w:rPr>
            </w:pPr>
            <w:r w:rsidRPr="00FC5E88">
              <w:rPr>
                <w:rFonts w:ascii="Times New Roman" w:hAnsi="Times New Roman"/>
                <w:sz w:val="22"/>
              </w:rPr>
              <w:t>Čiaupų aikštelė Nr. 1, Nr. 81240747</w:t>
            </w:r>
          </w:p>
        </w:tc>
        <w:tc>
          <w:tcPr>
            <w:tcW w:w="3544" w:type="dxa"/>
          </w:tcPr>
          <w:p w14:paraId="78E20F45" w14:textId="77777777" w:rsidR="00A603EA" w:rsidRPr="00FC5E88" w:rsidRDefault="00A603EA" w:rsidP="001D52FD">
            <w:pPr>
              <w:jc w:val="left"/>
              <w:rPr>
                <w:rFonts w:ascii="Times New Roman" w:hAnsi="Times New Roman"/>
                <w:sz w:val="22"/>
              </w:rPr>
            </w:pPr>
            <w:r w:rsidRPr="00FC5E88">
              <w:rPr>
                <w:rFonts w:ascii="Times New Roman" w:hAnsi="Times New Roman"/>
                <w:sz w:val="22"/>
              </w:rPr>
              <w:t>Maksimalus pareikalaujamas galingumas 5 kW</w:t>
            </w:r>
          </w:p>
        </w:tc>
      </w:tr>
      <w:tr w:rsidR="00A603EA" w:rsidRPr="00FC5E88" w14:paraId="78E20F4B" w14:textId="77777777" w:rsidTr="001D52FD">
        <w:tc>
          <w:tcPr>
            <w:tcW w:w="711" w:type="dxa"/>
          </w:tcPr>
          <w:p w14:paraId="78E20F47" w14:textId="61A4A0E6" w:rsidR="00A603EA" w:rsidRPr="00983EAA" w:rsidRDefault="00983EAA" w:rsidP="001D52FD">
            <w:pPr>
              <w:jc w:val="left"/>
              <w:rPr>
                <w:rFonts w:ascii="Times New Roman" w:hAnsi="Times New Roman"/>
                <w:sz w:val="22"/>
              </w:rPr>
            </w:pPr>
            <w:r w:rsidRPr="00C77F79">
              <w:rPr>
                <w:rFonts w:ascii="Times New Roman" w:hAnsi="Times New Roman"/>
                <w:sz w:val="22"/>
                <w:lang w:val="en-US"/>
              </w:rPr>
              <w:t>12.2.2.</w:t>
            </w:r>
          </w:p>
        </w:tc>
        <w:tc>
          <w:tcPr>
            <w:tcW w:w="2578" w:type="dxa"/>
          </w:tcPr>
          <w:p w14:paraId="78E20F48" w14:textId="77777777" w:rsidR="00A603EA" w:rsidRPr="00FC5E88" w:rsidRDefault="00A603EA" w:rsidP="001D52FD">
            <w:pPr>
              <w:jc w:val="left"/>
              <w:rPr>
                <w:rFonts w:ascii="Times New Roman" w:hAnsi="Times New Roman"/>
                <w:sz w:val="22"/>
              </w:rPr>
            </w:pPr>
            <w:proofErr w:type="spellStart"/>
            <w:r w:rsidRPr="00FC5E88">
              <w:rPr>
                <w:rFonts w:ascii="Times New Roman" w:hAnsi="Times New Roman"/>
                <w:sz w:val="22"/>
              </w:rPr>
              <w:t>Dumpių</w:t>
            </w:r>
            <w:proofErr w:type="spellEnd"/>
            <w:r w:rsidRPr="00FC5E88">
              <w:rPr>
                <w:rFonts w:ascii="Times New Roman" w:hAnsi="Times New Roman"/>
                <w:sz w:val="22"/>
              </w:rPr>
              <w:t xml:space="preserve"> k., Dovilų sen., LT-95398 Klaipėdos r.</w:t>
            </w:r>
          </w:p>
        </w:tc>
        <w:tc>
          <w:tcPr>
            <w:tcW w:w="2977" w:type="dxa"/>
          </w:tcPr>
          <w:p w14:paraId="78E20F49" w14:textId="77777777" w:rsidR="00A603EA" w:rsidRPr="00FC5E88" w:rsidRDefault="00A603EA" w:rsidP="001D52FD">
            <w:pPr>
              <w:jc w:val="left"/>
              <w:rPr>
                <w:rFonts w:ascii="Times New Roman" w:hAnsi="Times New Roman"/>
                <w:sz w:val="22"/>
              </w:rPr>
            </w:pPr>
            <w:r w:rsidRPr="00FC5E88">
              <w:rPr>
                <w:rFonts w:ascii="Times New Roman" w:hAnsi="Times New Roman"/>
                <w:sz w:val="22"/>
              </w:rPr>
              <w:t>Čiaupų aikštelė Nr. 2, Nr. 50242243</w:t>
            </w:r>
          </w:p>
        </w:tc>
        <w:tc>
          <w:tcPr>
            <w:tcW w:w="3544" w:type="dxa"/>
          </w:tcPr>
          <w:p w14:paraId="78E20F4A" w14:textId="77777777" w:rsidR="00A603EA" w:rsidRPr="00FC5E88" w:rsidRDefault="00A603EA" w:rsidP="001D52FD">
            <w:pPr>
              <w:jc w:val="left"/>
              <w:rPr>
                <w:rFonts w:ascii="Times New Roman" w:hAnsi="Times New Roman"/>
                <w:sz w:val="22"/>
              </w:rPr>
            </w:pPr>
            <w:r w:rsidRPr="00FC5E88">
              <w:rPr>
                <w:rFonts w:ascii="Times New Roman" w:hAnsi="Times New Roman"/>
                <w:sz w:val="22"/>
              </w:rPr>
              <w:t>Maksimalus pareikalaujamas galingumas 5 kW</w:t>
            </w:r>
          </w:p>
        </w:tc>
      </w:tr>
      <w:tr w:rsidR="00A603EA" w:rsidRPr="00FC5E88" w14:paraId="78E20F50" w14:textId="77777777" w:rsidTr="001D52FD">
        <w:tc>
          <w:tcPr>
            <w:tcW w:w="711" w:type="dxa"/>
          </w:tcPr>
          <w:p w14:paraId="78E20F4C" w14:textId="03BD7B97" w:rsidR="00A603EA" w:rsidRPr="00983EAA" w:rsidRDefault="00983EAA" w:rsidP="001D52FD">
            <w:pPr>
              <w:jc w:val="left"/>
              <w:rPr>
                <w:rFonts w:ascii="Times New Roman" w:hAnsi="Times New Roman"/>
                <w:sz w:val="22"/>
              </w:rPr>
            </w:pPr>
            <w:r w:rsidRPr="00C77F79">
              <w:rPr>
                <w:rFonts w:ascii="Times New Roman" w:hAnsi="Times New Roman"/>
                <w:sz w:val="22"/>
                <w:lang w:val="en-US"/>
              </w:rPr>
              <w:lastRenderedPageBreak/>
              <w:t>12.2.3.</w:t>
            </w:r>
          </w:p>
        </w:tc>
        <w:tc>
          <w:tcPr>
            <w:tcW w:w="2578" w:type="dxa"/>
          </w:tcPr>
          <w:p w14:paraId="78E20F4D" w14:textId="77777777" w:rsidR="00A603EA" w:rsidRPr="00FC5E88" w:rsidRDefault="00A603EA" w:rsidP="001D52FD">
            <w:pPr>
              <w:jc w:val="left"/>
              <w:rPr>
                <w:rFonts w:ascii="Times New Roman" w:hAnsi="Times New Roman"/>
                <w:sz w:val="22"/>
              </w:rPr>
            </w:pPr>
            <w:proofErr w:type="spellStart"/>
            <w:r w:rsidRPr="00FC5E88">
              <w:rPr>
                <w:rFonts w:ascii="Times New Roman" w:hAnsi="Times New Roman"/>
                <w:sz w:val="22"/>
              </w:rPr>
              <w:t>Birbinčių</w:t>
            </w:r>
            <w:proofErr w:type="spellEnd"/>
            <w:r w:rsidRPr="00FC5E88">
              <w:rPr>
                <w:rFonts w:ascii="Times New Roman" w:hAnsi="Times New Roman"/>
                <w:sz w:val="22"/>
              </w:rPr>
              <w:t xml:space="preserve"> g 54,. </w:t>
            </w:r>
            <w:proofErr w:type="spellStart"/>
            <w:r w:rsidRPr="00FC5E88">
              <w:rPr>
                <w:rFonts w:ascii="Times New Roman" w:hAnsi="Times New Roman"/>
                <w:sz w:val="22"/>
              </w:rPr>
              <w:t>Kiškėnų</w:t>
            </w:r>
            <w:proofErr w:type="spellEnd"/>
            <w:r w:rsidRPr="00FC5E88">
              <w:rPr>
                <w:rFonts w:ascii="Times New Roman" w:hAnsi="Times New Roman"/>
                <w:sz w:val="22"/>
              </w:rPr>
              <w:t xml:space="preserve"> k., Dovilų sen., LT-</w:t>
            </w:r>
            <w:r w:rsidRPr="00016E79">
              <w:rPr>
                <w:rFonts w:ascii="Times New Roman" w:hAnsi="Times New Roman"/>
                <w:sz w:val="22"/>
              </w:rPr>
              <w:t>96223</w:t>
            </w:r>
            <w:r w:rsidRPr="00FC5E88">
              <w:rPr>
                <w:rFonts w:ascii="Times New Roman" w:hAnsi="Times New Roman"/>
                <w:sz w:val="22"/>
              </w:rPr>
              <w:t xml:space="preserve">  Klaipėdos r. </w:t>
            </w:r>
          </w:p>
        </w:tc>
        <w:tc>
          <w:tcPr>
            <w:tcW w:w="2977" w:type="dxa"/>
          </w:tcPr>
          <w:p w14:paraId="78E20F4E" w14:textId="77777777" w:rsidR="00A603EA" w:rsidRPr="00FC5E88" w:rsidRDefault="00A603EA" w:rsidP="001D52FD">
            <w:pPr>
              <w:jc w:val="left"/>
              <w:rPr>
                <w:rFonts w:ascii="Times New Roman" w:hAnsi="Times New Roman"/>
                <w:sz w:val="22"/>
              </w:rPr>
            </w:pPr>
            <w:r w:rsidRPr="00FC5E88">
              <w:rPr>
                <w:rFonts w:ascii="Times New Roman" w:hAnsi="Times New Roman"/>
                <w:sz w:val="22"/>
              </w:rPr>
              <w:t>Dujų apskaitos stotis, Nr. 50241405</w:t>
            </w:r>
          </w:p>
        </w:tc>
        <w:tc>
          <w:tcPr>
            <w:tcW w:w="3544" w:type="dxa"/>
          </w:tcPr>
          <w:p w14:paraId="78E20F4F" w14:textId="77777777" w:rsidR="00A603EA" w:rsidRPr="00FC5E88" w:rsidRDefault="00A603EA" w:rsidP="001D52FD">
            <w:pPr>
              <w:jc w:val="left"/>
              <w:rPr>
                <w:rFonts w:ascii="Times New Roman" w:hAnsi="Times New Roman"/>
                <w:sz w:val="22"/>
              </w:rPr>
            </w:pPr>
            <w:r w:rsidRPr="00FC5E88">
              <w:rPr>
                <w:rFonts w:ascii="Times New Roman" w:hAnsi="Times New Roman"/>
                <w:sz w:val="22"/>
              </w:rPr>
              <w:t>Maksimalus pareikalaujamas galingumas 50 kW</w:t>
            </w:r>
          </w:p>
        </w:tc>
      </w:tr>
    </w:tbl>
    <w:p w14:paraId="78E20F51" w14:textId="77777777" w:rsidR="00A603EA" w:rsidRPr="00FC5E88" w:rsidRDefault="00A603EA" w:rsidP="00A603EA">
      <w:pPr>
        <w:ind w:firstLine="567"/>
        <w:jc w:val="left"/>
        <w:rPr>
          <w:rFonts w:ascii="Times New Roman" w:hAnsi="Times New Roman"/>
          <w:sz w:val="22"/>
          <w:szCs w:val="22"/>
          <w:lang w:eastAsia="en-US"/>
        </w:rPr>
      </w:pPr>
    </w:p>
    <w:p w14:paraId="78E20FBD" w14:textId="77777777" w:rsidR="009B731D" w:rsidRDefault="009B731D"/>
    <w:sectPr w:rsidR="009B731D" w:rsidSect="00A603EA">
      <w:headerReference w:type="default" r:id="rId10"/>
      <w:footerReference w:type="default" r:id="rId11"/>
      <w:headerReference w:type="first" r:id="rId12"/>
      <w:footerReference w:type="first" r:id="rId13"/>
      <w:pgSz w:w="11907" w:h="16840" w:code="9"/>
      <w:pgMar w:top="1276" w:right="708" w:bottom="1134" w:left="1418" w:header="2" w:footer="334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9010BA" w14:textId="77777777" w:rsidR="009033E0" w:rsidRDefault="009033E0" w:rsidP="00A603EA">
      <w:r>
        <w:separator/>
      </w:r>
    </w:p>
  </w:endnote>
  <w:endnote w:type="continuationSeparator" w:id="0">
    <w:p w14:paraId="38E32E7E" w14:textId="77777777" w:rsidR="009033E0" w:rsidRDefault="009033E0" w:rsidP="00A603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9498418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8E20FC3" w14:textId="77777777" w:rsidR="001D52FD" w:rsidRDefault="00F847BC" w:rsidP="001D52FD">
        <w:pPr>
          <w:pStyle w:val="Porat"/>
          <w:jc w:val="center"/>
        </w:pPr>
        <w:r w:rsidRPr="001C4D7F">
          <w:rPr>
            <w:rFonts w:ascii="Times New Roman" w:hAnsi="Times New Roman"/>
            <w:sz w:val="20"/>
          </w:rPr>
          <w:fldChar w:fldCharType="begin"/>
        </w:r>
        <w:r w:rsidRPr="001C4D7F">
          <w:rPr>
            <w:rFonts w:ascii="Times New Roman" w:hAnsi="Times New Roman"/>
            <w:sz w:val="20"/>
          </w:rPr>
          <w:instrText xml:space="preserve"> PAGE   \* MERGEFORMAT </w:instrText>
        </w:r>
        <w:r w:rsidRPr="001C4D7F">
          <w:rPr>
            <w:rFonts w:ascii="Times New Roman" w:hAnsi="Times New Roman"/>
            <w:sz w:val="20"/>
          </w:rPr>
          <w:fldChar w:fldCharType="separate"/>
        </w:r>
        <w:r w:rsidR="003B5CA2">
          <w:rPr>
            <w:rFonts w:ascii="Times New Roman" w:hAnsi="Times New Roman"/>
            <w:noProof/>
            <w:sz w:val="20"/>
          </w:rPr>
          <w:t>2</w:t>
        </w:r>
        <w:r w:rsidRPr="001C4D7F">
          <w:rPr>
            <w:rFonts w:ascii="Times New Roman" w:hAnsi="Times New Roman"/>
            <w:noProof/>
            <w:sz w:val="20"/>
          </w:rPr>
          <w:fldChar w:fldCharType="end"/>
        </w:r>
      </w:p>
    </w:sdtContent>
  </w:sdt>
  <w:p w14:paraId="78E20FC4" w14:textId="77777777" w:rsidR="001D52FD" w:rsidRDefault="001D52FD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E20FC6" w14:textId="77777777" w:rsidR="00A603EA" w:rsidRDefault="00A603EA" w:rsidP="001D52FD">
    <w:pPr>
      <w:tabs>
        <w:tab w:val="left" w:pos="4820"/>
        <w:tab w:val="left" w:pos="7230"/>
      </w:tabs>
      <w:ind w:left="1843"/>
      <w:rPr>
        <w:rFonts w:ascii="Times New Roman" w:hAnsi="Times New Roman"/>
        <w:b/>
        <w:color w:val="003E51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F71CC7" w14:textId="77777777" w:rsidR="009033E0" w:rsidRDefault="009033E0" w:rsidP="00A603EA">
      <w:r>
        <w:separator/>
      </w:r>
    </w:p>
  </w:footnote>
  <w:footnote w:type="continuationSeparator" w:id="0">
    <w:p w14:paraId="2560AFCA" w14:textId="77777777" w:rsidR="009033E0" w:rsidRDefault="009033E0" w:rsidP="00A603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E20FC2" w14:textId="77777777" w:rsidR="001D52FD" w:rsidRDefault="001D52FD" w:rsidP="001D52FD">
    <w:pPr>
      <w:pStyle w:val="Antrats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E20FC5" w14:textId="77777777" w:rsidR="001D52FD" w:rsidRDefault="001D52FD" w:rsidP="001D52FD">
    <w:pPr>
      <w:pStyle w:val="Antrats"/>
      <w:tabs>
        <w:tab w:val="clear" w:pos="4153"/>
        <w:tab w:val="center" w:pos="5529"/>
      </w:tabs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BA40F5"/>
    <w:multiLevelType w:val="multilevel"/>
    <w:tmpl w:val="64987A98"/>
    <w:lvl w:ilvl="0">
      <w:start w:val="1"/>
      <w:numFmt w:val="decimal"/>
      <w:lvlText w:val="%1."/>
      <w:lvlJc w:val="left"/>
      <w:pPr>
        <w:ind w:left="135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6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2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47" w:hanging="1800"/>
      </w:pPr>
      <w:rPr>
        <w:rFonts w:hint="default"/>
      </w:rPr>
    </w:lvl>
  </w:abstractNum>
  <w:num w:numId="1" w16cid:durableId="16872496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03EA"/>
    <w:rsid w:val="000105F9"/>
    <w:rsid w:val="000129A4"/>
    <w:rsid w:val="0001715E"/>
    <w:rsid w:val="00020A16"/>
    <w:rsid w:val="000241C6"/>
    <w:rsid w:val="0004459A"/>
    <w:rsid w:val="00063761"/>
    <w:rsid w:val="00081E6B"/>
    <w:rsid w:val="0008412B"/>
    <w:rsid w:val="00085563"/>
    <w:rsid w:val="000920BA"/>
    <w:rsid w:val="00094E19"/>
    <w:rsid w:val="000B51D1"/>
    <w:rsid w:val="000B7B5E"/>
    <w:rsid w:val="000D1255"/>
    <w:rsid w:val="000D6835"/>
    <w:rsid w:val="000F0606"/>
    <w:rsid w:val="000F623F"/>
    <w:rsid w:val="001025D4"/>
    <w:rsid w:val="00106C22"/>
    <w:rsid w:val="00114600"/>
    <w:rsid w:val="00115787"/>
    <w:rsid w:val="001320C9"/>
    <w:rsid w:val="00145E99"/>
    <w:rsid w:val="00154662"/>
    <w:rsid w:val="001557F3"/>
    <w:rsid w:val="00164AC2"/>
    <w:rsid w:val="00172424"/>
    <w:rsid w:val="0018053E"/>
    <w:rsid w:val="00181553"/>
    <w:rsid w:val="00186268"/>
    <w:rsid w:val="001B30BB"/>
    <w:rsid w:val="001B73A7"/>
    <w:rsid w:val="001C415D"/>
    <w:rsid w:val="001D52FD"/>
    <w:rsid w:val="001D6D87"/>
    <w:rsid w:val="001E2E08"/>
    <w:rsid w:val="001F2EDE"/>
    <w:rsid w:val="001F733E"/>
    <w:rsid w:val="0020285E"/>
    <w:rsid w:val="00207E52"/>
    <w:rsid w:val="002103A9"/>
    <w:rsid w:val="00222573"/>
    <w:rsid w:val="00222A46"/>
    <w:rsid w:val="00224366"/>
    <w:rsid w:val="002244CB"/>
    <w:rsid w:val="002341AE"/>
    <w:rsid w:val="00241987"/>
    <w:rsid w:val="00245F5D"/>
    <w:rsid w:val="00253525"/>
    <w:rsid w:val="00263AF0"/>
    <w:rsid w:val="00296DEA"/>
    <w:rsid w:val="00297ADA"/>
    <w:rsid w:val="002A0B6F"/>
    <w:rsid w:val="002A7369"/>
    <w:rsid w:val="002B087A"/>
    <w:rsid w:val="002B474B"/>
    <w:rsid w:val="002C4EBA"/>
    <w:rsid w:val="002E50B8"/>
    <w:rsid w:val="002E7B13"/>
    <w:rsid w:val="002F0096"/>
    <w:rsid w:val="00300B91"/>
    <w:rsid w:val="00303BDD"/>
    <w:rsid w:val="003062E6"/>
    <w:rsid w:val="00327170"/>
    <w:rsid w:val="0033306A"/>
    <w:rsid w:val="0034332F"/>
    <w:rsid w:val="003519E0"/>
    <w:rsid w:val="00354C10"/>
    <w:rsid w:val="00357C2E"/>
    <w:rsid w:val="003662CC"/>
    <w:rsid w:val="0037119E"/>
    <w:rsid w:val="00391D7A"/>
    <w:rsid w:val="0039760C"/>
    <w:rsid w:val="003A1CB9"/>
    <w:rsid w:val="003A7850"/>
    <w:rsid w:val="003A7CFA"/>
    <w:rsid w:val="003B5B5F"/>
    <w:rsid w:val="003B5CA2"/>
    <w:rsid w:val="003B77BD"/>
    <w:rsid w:val="003D4D5F"/>
    <w:rsid w:val="003D6ECA"/>
    <w:rsid w:val="003E4AE3"/>
    <w:rsid w:val="003E7CD7"/>
    <w:rsid w:val="003F02C0"/>
    <w:rsid w:val="004170EA"/>
    <w:rsid w:val="00431C5B"/>
    <w:rsid w:val="00437D71"/>
    <w:rsid w:val="00447E55"/>
    <w:rsid w:val="00456C64"/>
    <w:rsid w:val="004571E8"/>
    <w:rsid w:val="00480B5B"/>
    <w:rsid w:val="0048158E"/>
    <w:rsid w:val="00485860"/>
    <w:rsid w:val="00493E6B"/>
    <w:rsid w:val="004A0319"/>
    <w:rsid w:val="004C48EE"/>
    <w:rsid w:val="004D085A"/>
    <w:rsid w:val="004D4797"/>
    <w:rsid w:val="004E55CF"/>
    <w:rsid w:val="004F6CC0"/>
    <w:rsid w:val="00511FD7"/>
    <w:rsid w:val="005173F5"/>
    <w:rsid w:val="00532511"/>
    <w:rsid w:val="0054574D"/>
    <w:rsid w:val="00547BEF"/>
    <w:rsid w:val="005519B6"/>
    <w:rsid w:val="005632AC"/>
    <w:rsid w:val="005800CA"/>
    <w:rsid w:val="005846B4"/>
    <w:rsid w:val="00584B35"/>
    <w:rsid w:val="00587679"/>
    <w:rsid w:val="00592764"/>
    <w:rsid w:val="005A21C2"/>
    <w:rsid w:val="005A4CD0"/>
    <w:rsid w:val="005A67F5"/>
    <w:rsid w:val="005A7D7E"/>
    <w:rsid w:val="005B2DA6"/>
    <w:rsid w:val="005B6E77"/>
    <w:rsid w:val="005C7EED"/>
    <w:rsid w:val="005E1C1A"/>
    <w:rsid w:val="005E71ED"/>
    <w:rsid w:val="005E7A6F"/>
    <w:rsid w:val="00611165"/>
    <w:rsid w:val="006126D1"/>
    <w:rsid w:val="00623B07"/>
    <w:rsid w:val="0063428F"/>
    <w:rsid w:val="006345C6"/>
    <w:rsid w:val="0064187F"/>
    <w:rsid w:val="0065104D"/>
    <w:rsid w:val="00651CFE"/>
    <w:rsid w:val="00657BB4"/>
    <w:rsid w:val="0066705B"/>
    <w:rsid w:val="00673F8A"/>
    <w:rsid w:val="00674040"/>
    <w:rsid w:val="00694F39"/>
    <w:rsid w:val="00697A4A"/>
    <w:rsid w:val="006A490E"/>
    <w:rsid w:val="006B2C24"/>
    <w:rsid w:val="006C11DB"/>
    <w:rsid w:val="006C7ED8"/>
    <w:rsid w:val="006D56C8"/>
    <w:rsid w:val="006E7316"/>
    <w:rsid w:val="006F6C53"/>
    <w:rsid w:val="00707E08"/>
    <w:rsid w:val="00717DE7"/>
    <w:rsid w:val="00722972"/>
    <w:rsid w:val="0074412B"/>
    <w:rsid w:val="0074573C"/>
    <w:rsid w:val="007475C7"/>
    <w:rsid w:val="007523F9"/>
    <w:rsid w:val="007571C6"/>
    <w:rsid w:val="00760654"/>
    <w:rsid w:val="007612BF"/>
    <w:rsid w:val="00762F13"/>
    <w:rsid w:val="00763F44"/>
    <w:rsid w:val="00770F42"/>
    <w:rsid w:val="00773797"/>
    <w:rsid w:val="007768EF"/>
    <w:rsid w:val="007827E0"/>
    <w:rsid w:val="0079163D"/>
    <w:rsid w:val="00793F54"/>
    <w:rsid w:val="007A4CBA"/>
    <w:rsid w:val="007B03B1"/>
    <w:rsid w:val="007C2EF5"/>
    <w:rsid w:val="007C56DE"/>
    <w:rsid w:val="007C6F1C"/>
    <w:rsid w:val="007D7998"/>
    <w:rsid w:val="007E1CA3"/>
    <w:rsid w:val="00811168"/>
    <w:rsid w:val="00812B13"/>
    <w:rsid w:val="00814046"/>
    <w:rsid w:val="008210A5"/>
    <w:rsid w:val="00826600"/>
    <w:rsid w:val="008336D0"/>
    <w:rsid w:val="008367F2"/>
    <w:rsid w:val="00837497"/>
    <w:rsid w:val="00840895"/>
    <w:rsid w:val="00842D26"/>
    <w:rsid w:val="00851CFA"/>
    <w:rsid w:val="00854D7E"/>
    <w:rsid w:val="00884D07"/>
    <w:rsid w:val="00885C8B"/>
    <w:rsid w:val="00885CDE"/>
    <w:rsid w:val="008915D0"/>
    <w:rsid w:val="00897FF0"/>
    <w:rsid w:val="008B0D41"/>
    <w:rsid w:val="008B598F"/>
    <w:rsid w:val="008B609B"/>
    <w:rsid w:val="008B7AEE"/>
    <w:rsid w:val="008C1C67"/>
    <w:rsid w:val="008C7ED5"/>
    <w:rsid w:val="008D3F9D"/>
    <w:rsid w:val="008E32E7"/>
    <w:rsid w:val="00900E3A"/>
    <w:rsid w:val="009033E0"/>
    <w:rsid w:val="00904FCF"/>
    <w:rsid w:val="00914232"/>
    <w:rsid w:val="00923FB9"/>
    <w:rsid w:val="00924087"/>
    <w:rsid w:val="00924E02"/>
    <w:rsid w:val="0093031C"/>
    <w:rsid w:val="00930D1D"/>
    <w:rsid w:val="009370F4"/>
    <w:rsid w:val="00944A04"/>
    <w:rsid w:val="00966F0B"/>
    <w:rsid w:val="0098099C"/>
    <w:rsid w:val="00983EAA"/>
    <w:rsid w:val="00986C66"/>
    <w:rsid w:val="00990623"/>
    <w:rsid w:val="0099653F"/>
    <w:rsid w:val="009A0918"/>
    <w:rsid w:val="009A2D6E"/>
    <w:rsid w:val="009A4A72"/>
    <w:rsid w:val="009A63C0"/>
    <w:rsid w:val="009B58A7"/>
    <w:rsid w:val="009B731D"/>
    <w:rsid w:val="009C0A90"/>
    <w:rsid w:val="009C5188"/>
    <w:rsid w:val="009C787E"/>
    <w:rsid w:val="009D46CA"/>
    <w:rsid w:val="009D4C2A"/>
    <w:rsid w:val="009D7DD4"/>
    <w:rsid w:val="009E6583"/>
    <w:rsid w:val="009F35B3"/>
    <w:rsid w:val="00A03C63"/>
    <w:rsid w:val="00A13C24"/>
    <w:rsid w:val="00A2541D"/>
    <w:rsid w:val="00A26417"/>
    <w:rsid w:val="00A318FD"/>
    <w:rsid w:val="00A324BB"/>
    <w:rsid w:val="00A34156"/>
    <w:rsid w:val="00A41884"/>
    <w:rsid w:val="00A41ADA"/>
    <w:rsid w:val="00A41AF9"/>
    <w:rsid w:val="00A4270C"/>
    <w:rsid w:val="00A52AA1"/>
    <w:rsid w:val="00A603EA"/>
    <w:rsid w:val="00A87E13"/>
    <w:rsid w:val="00A90150"/>
    <w:rsid w:val="00AB45A7"/>
    <w:rsid w:val="00AB50D3"/>
    <w:rsid w:val="00AB6D06"/>
    <w:rsid w:val="00AC000E"/>
    <w:rsid w:val="00AD1468"/>
    <w:rsid w:val="00AD3025"/>
    <w:rsid w:val="00AE5289"/>
    <w:rsid w:val="00AF1F18"/>
    <w:rsid w:val="00AF52BF"/>
    <w:rsid w:val="00AF7206"/>
    <w:rsid w:val="00B134B6"/>
    <w:rsid w:val="00B1422A"/>
    <w:rsid w:val="00B236A6"/>
    <w:rsid w:val="00B24395"/>
    <w:rsid w:val="00B37512"/>
    <w:rsid w:val="00B40981"/>
    <w:rsid w:val="00B471AB"/>
    <w:rsid w:val="00B56F51"/>
    <w:rsid w:val="00B63B6E"/>
    <w:rsid w:val="00B66EC8"/>
    <w:rsid w:val="00B7672C"/>
    <w:rsid w:val="00B778EA"/>
    <w:rsid w:val="00B90046"/>
    <w:rsid w:val="00B90C5F"/>
    <w:rsid w:val="00B969B9"/>
    <w:rsid w:val="00B975DE"/>
    <w:rsid w:val="00B97C94"/>
    <w:rsid w:val="00BB4C6C"/>
    <w:rsid w:val="00BB5ED6"/>
    <w:rsid w:val="00BD41C8"/>
    <w:rsid w:val="00BD5BCD"/>
    <w:rsid w:val="00BE3A64"/>
    <w:rsid w:val="00BE6258"/>
    <w:rsid w:val="00BE658C"/>
    <w:rsid w:val="00BF3E8A"/>
    <w:rsid w:val="00BF76D3"/>
    <w:rsid w:val="00C04E06"/>
    <w:rsid w:val="00C126F9"/>
    <w:rsid w:val="00C23DDB"/>
    <w:rsid w:val="00C25125"/>
    <w:rsid w:val="00C3288D"/>
    <w:rsid w:val="00C40777"/>
    <w:rsid w:val="00C40821"/>
    <w:rsid w:val="00C40A40"/>
    <w:rsid w:val="00C4391B"/>
    <w:rsid w:val="00C75407"/>
    <w:rsid w:val="00C76CA0"/>
    <w:rsid w:val="00C77F79"/>
    <w:rsid w:val="00C87A1C"/>
    <w:rsid w:val="00CA6D6C"/>
    <w:rsid w:val="00CB76D9"/>
    <w:rsid w:val="00CC4FE6"/>
    <w:rsid w:val="00CD0835"/>
    <w:rsid w:val="00CD0D7C"/>
    <w:rsid w:val="00CD419D"/>
    <w:rsid w:val="00CD57CF"/>
    <w:rsid w:val="00CE7953"/>
    <w:rsid w:val="00CF1A85"/>
    <w:rsid w:val="00CF357D"/>
    <w:rsid w:val="00D02AC7"/>
    <w:rsid w:val="00D04A4D"/>
    <w:rsid w:val="00D1236D"/>
    <w:rsid w:val="00D329A9"/>
    <w:rsid w:val="00D34134"/>
    <w:rsid w:val="00D35D0D"/>
    <w:rsid w:val="00D4088C"/>
    <w:rsid w:val="00D738A7"/>
    <w:rsid w:val="00D8511A"/>
    <w:rsid w:val="00D909A4"/>
    <w:rsid w:val="00DA33D7"/>
    <w:rsid w:val="00DA4829"/>
    <w:rsid w:val="00DA59B7"/>
    <w:rsid w:val="00DB5CDA"/>
    <w:rsid w:val="00DC0607"/>
    <w:rsid w:val="00DC115B"/>
    <w:rsid w:val="00DD59A5"/>
    <w:rsid w:val="00DD59E8"/>
    <w:rsid w:val="00DF7C8F"/>
    <w:rsid w:val="00E005D6"/>
    <w:rsid w:val="00E074F4"/>
    <w:rsid w:val="00E07708"/>
    <w:rsid w:val="00E10176"/>
    <w:rsid w:val="00E14572"/>
    <w:rsid w:val="00E16FC1"/>
    <w:rsid w:val="00E210DD"/>
    <w:rsid w:val="00E242F2"/>
    <w:rsid w:val="00E3094F"/>
    <w:rsid w:val="00E32678"/>
    <w:rsid w:val="00E32E11"/>
    <w:rsid w:val="00E43470"/>
    <w:rsid w:val="00E43FED"/>
    <w:rsid w:val="00E44D59"/>
    <w:rsid w:val="00E5572A"/>
    <w:rsid w:val="00E60B3C"/>
    <w:rsid w:val="00E64F32"/>
    <w:rsid w:val="00E80343"/>
    <w:rsid w:val="00E82CC0"/>
    <w:rsid w:val="00E901AF"/>
    <w:rsid w:val="00E93A3D"/>
    <w:rsid w:val="00E9409D"/>
    <w:rsid w:val="00E96C5A"/>
    <w:rsid w:val="00EA68CC"/>
    <w:rsid w:val="00EB1D6A"/>
    <w:rsid w:val="00EB3E63"/>
    <w:rsid w:val="00EC2D32"/>
    <w:rsid w:val="00EC6DC3"/>
    <w:rsid w:val="00EE0B45"/>
    <w:rsid w:val="00EF1708"/>
    <w:rsid w:val="00EF3FF2"/>
    <w:rsid w:val="00EF729C"/>
    <w:rsid w:val="00F004CF"/>
    <w:rsid w:val="00F10AB1"/>
    <w:rsid w:val="00F129EA"/>
    <w:rsid w:val="00F16A2F"/>
    <w:rsid w:val="00F341DD"/>
    <w:rsid w:val="00F43199"/>
    <w:rsid w:val="00F51C08"/>
    <w:rsid w:val="00F5542B"/>
    <w:rsid w:val="00F570F7"/>
    <w:rsid w:val="00F7466C"/>
    <w:rsid w:val="00F75392"/>
    <w:rsid w:val="00F847BC"/>
    <w:rsid w:val="00F87160"/>
    <w:rsid w:val="00F950EC"/>
    <w:rsid w:val="00F97513"/>
    <w:rsid w:val="00FA0168"/>
    <w:rsid w:val="00FA44A0"/>
    <w:rsid w:val="00FB1D92"/>
    <w:rsid w:val="00FB3E5D"/>
    <w:rsid w:val="00FB5D06"/>
    <w:rsid w:val="00FC23BE"/>
    <w:rsid w:val="00FC33FD"/>
    <w:rsid w:val="00FC33FE"/>
    <w:rsid w:val="00FD035D"/>
    <w:rsid w:val="00FD143D"/>
    <w:rsid w:val="00FD2464"/>
    <w:rsid w:val="00FE0499"/>
    <w:rsid w:val="00FE66DC"/>
    <w:rsid w:val="076373CB"/>
    <w:rsid w:val="07AFA832"/>
    <w:rsid w:val="094FEFFE"/>
    <w:rsid w:val="09839E4A"/>
    <w:rsid w:val="19B78E93"/>
    <w:rsid w:val="1F2672C0"/>
    <w:rsid w:val="269D3895"/>
    <w:rsid w:val="29C34507"/>
    <w:rsid w:val="2DCB1B76"/>
    <w:rsid w:val="328BE51B"/>
    <w:rsid w:val="35C60058"/>
    <w:rsid w:val="39230F42"/>
    <w:rsid w:val="39ECA64A"/>
    <w:rsid w:val="3D93BF23"/>
    <w:rsid w:val="3FBF4F0C"/>
    <w:rsid w:val="42BD3178"/>
    <w:rsid w:val="43BA334A"/>
    <w:rsid w:val="4DAED732"/>
    <w:rsid w:val="5444A6D6"/>
    <w:rsid w:val="561CFBC8"/>
    <w:rsid w:val="5FF6C2A8"/>
    <w:rsid w:val="62AEE354"/>
    <w:rsid w:val="63578B81"/>
    <w:rsid w:val="65395D2B"/>
    <w:rsid w:val="6BF874AD"/>
    <w:rsid w:val="6F3635BB"/>
    <w:rsid w:val="7250F23E"/>
    <w:rsid w:val="758A2D3C"/>
    <w:rsid w:val="774E86B6"/>
    <w:rsid w:val="779ADD16"/>
    <w:rsid w:val="7CF3E9A6"/>
    <w:rsid w:val="7F47E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E20EFA"/>
  <w15:docId w15:val="{3AFCF750-71E3-4546-94C0-784E184332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A603EA"/>
    <w:pPr>
      <w:spacing w:after="0" w:line="240" w:lineRule="auto"/>
      <w:jc w:val="both"/>
    </w:pPr>
    <w:rPr>
      <w:rFonts w:ascii="Calibri" w:eastAsia="Times New Roman" w:hAnsi="Calibri" w:cs="Times New Roman"/>
      <w:sz w:val="24"/>
      <w:szCs w:val="20"/>
      <w:lang w:eastAsia="lt-LT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A603EA"/>
    <w:pPr>
      <w:widowControl w:val="0"/>
      <w:tabs>
        <w:tab w:val="center" w:pos="4153"/>
        <w:tab w:val="right" w:pos="8306"/>
      </w:tabs>
      <w:spacing w:after="20"/>
    </w:pPr>
  </w:style>
  <w:style w:type="character" w:customStyle="1" w:styleId="AntratsDiagrama">
    <w:name w:val="Antraštės Diagrama"/>
    <w:basedOn w:val="Numatytasispastraiposriftas"/>
    <w:link w:val="Antrats"/>
    <w:rsid w:val="00A603EA"/>
    <w:rPr>
      <w:rFonts w:ascii="Calibri" w:eastAsia="Times New Roman" w:hAnsi="Calibri" w:cs="Times New Roman"/>
      <w:sz w:val="24"/>
      <w:szCs w:val="20"/>
      <w:lang w:eastAsia="lt-LT"/>
    </w:rPr>
  </w:style>
  <w:style w:type="paragraph" w:styleId="Porat">
    <w:name w:val="footer"/>
    <w:basedOn w:val="prastasis"/>
    <w:link w:val="PoratDiagrama"/>
    <w:uiPriority w:val="99"/>
    <w:rsid w:val="00A603EA"/>
    <w:pPr>
      <w:tabs>
        <w:tab w:val="center" w:pos="4320"/>
        <w:tab w:val="right" w:pos="8640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A603EA"/>
    <w:rPr>
      <w:rFonts w:ascii="Calibri" w:eastAsia="Times New Roman" w:hAnsi="Calibri" w:cs="Times New Roman"/>
      <w:sz w:val="24"/>
      <w:szCs w:val="20"/>
      <w:lang w:eastAsia="lt-LT"/>
    </w:rPr>
  </w:style>
  <w:style w:type="paragraph" w:styleId="Sraopastraipa">
    <w:name w:val="List Paragraph"/>
    <w:aliases w:val="List Paragraph Red,Buletai,Bullet EY,List Paragraph21,List Paragraph1,List Paragraph2,lp1,Bullet 1,Use Case List Paragraph,Numbering,ERP-List Paragraph,List Paragraph11,List Paragraph111,Paragraph,List not in Table,List Paragraph3"/>
    <w:basedOn w:val="prastasis"/>
    <w:link w:val="SraopastraipaDiagrama"/>
    <w:uiPriority w:val="34"/>
    <w:qFormat/>
    <w:rsid w:val="00A603EA"/>
    <w:pPr>
      <w:ind w:left="720"/>
      <w:contextualSpacing/>
    </w:pPr>
  </w:style>
  <w:style w:type="character" w:customStyle="1" w:styleId="SraopastraipaDiagrama">
    <w:name w:val="Sąrašo pastraipa Diagrama"/>
    <w:aliases w:val="List Paragraph Red Diagrama,Buletai Diagrama,Bullet EY Diagrama,List Paragraph21 Diagrama,List Paragraph1 Diagrama,List Paragraph2 Diagrama,lp1 Diagrama,Bullet 1 Diagrama,Use Case List Paragraph Diagrama,Numbering Diagrama"/>
    <w:basedOn w:val="Numatytasispastraiposriftas"/>
    <w:link w:val="Sraopastraipa"/>
    <w:uiPriority w:val="34"/>
    <w:locked/>
    <w:rsid w:val="00A603EA"/>
    <w:rPr>
      <w:rFonts w:ascii="Calibri" w:eastAsia="Times New Roman" w:hAnsi="Calibri" w:cs="Times New Roman"/>
      <w:sz w:val="24"/>
      <w:szCs w:val="20"/>
      <w:lang w:eastAsia="lt-LT"/>
    </w:rPr>
  </w:style>
  <w:style w:type="table" w:customStyle="1" w:styleId="TableGrid2">
    <w:name w:val="Table Grid2"/>
    <w:basedOn w:val="prastojilentel"/>
    <w:next w:val="Lentelstinklelis"/>
    <w:uiPriority w:val="39"/>
    <w:rsid w:val="00A603E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entelstinklelis">
    <w:name w:val="Table Grid"/>
    <w:basedOn w:val="prastojilentel"/>
    <w:uiPriority w:val="39"/>
    <w:rsid w:val="00A603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A603EA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A603EA"/>
    <w:rPr>
      <w:rFonts w:ascii="Segoe UI" w:eastAsia="Times New Roman" w:hAnsi="Segoe UI" w:cs="Segoe UI"/>
      <w:sz w:val="18"/>
      <w:szCs w:val="18"/>
      <w:lang w:eastAsia="lt-LT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F43199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F43199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F43199"/>
    <w:rPr>
      <w:rFonts w:ascii="Calibri" w:eastAsia="Times New Roman" w:hAnsi="Calibri" w:cs="Times New Roman"/>
      <w:sz w:val="20"/>
      <w:szCs w:val="20"/>
      <w:lang w:eastAsia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F43199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F43199"/>
    <w:rPr>
      <w:rFonts w:ascii="Calibri" w:eastAsia="Times New Roman" w:hAnsi="Calibri" w:cs="Times New Roman"/>
      <w:b/>
      <w:bCs/>
      <w:sz w:val="20"/>
      <w:szCs w:val="20"/>
      <w:lang w:eastAsia="lt-LT"/>
    </w:rPr>
  </w:style>
  <w:style w:type="paragraph" w:styleId="Pataisymai">
    <w:name w:val="Revision"/>
    <w:hidden/>
    <w:uiPriority w:val="99"/>
    <w:semiHidden/>
    <w:rsid w:val="005B6E77"/>
    <w:pPr>
      <w:spacing w:after="0" w:line="240" w:lineRule="auto"/>
    </w:pPr>
    <w:rPr>
      <w:rFonts w:ascii="Calibri" w:eastAsia="Times New Roman" w:hAnsi="Calibri" w:cs="Times New Roman"/>
      <w:sz w:val="24"/>
      <w:szCs w:val="20"/>
      <w:lang w:eastAsia="lt-LT"/>
    </w:rPr>
  </w:style>
  <w:style w:type="character" w:styleId="Paminjimas">
    <w:name w:val="Mention"/>
    <w:basedOn w:val="Numatytasispastraiposriftas"/>
    <w:uiPriority w:val="99"/>
    <w:unhideWhenUsed/>
    <w:rsid w:val="007827E0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93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4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2148C45093FD5B44A36D9BD4D8A25C20" ma:contentTypeVersion="3" ma:contentTypeDescription="Kurkite naują dokumentą." ma:contentTypeScope="" ma:versionID="03aea6eb1998184615b3aaa62f7a8292">
  <xsd:schema xmlns:xsd="http://www.w3.org/2001/XMLSchema" xmlns:xs="http://www.w3.org/2001/XMLSchema" xmlns:p="http://schemas.microsoft.com/office/2006/metadata/properties" xmlns:ns2="80b7cad4-ed0a-4393-8a57-9f7494ab4836" targetNamespace="http://schemas.microsoft.com/office/2006/metadata/properties" ma:root="true" ma:fieldsID="109f8935d97caabf45dac3ad374a000d" ns2:_="">
    <xsd:import namespace="80b7cad4-ed0a-4393-8a57-9f7494ab483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b7cad4-ed0a-4393-8a57-9f7494ab48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864A679-E9CD-40E4-8BA9-5C7214623ABA}"/>
</file>

<file path=customXml/itemProps2.xml><?xml version="1.0" encoding="utf-8"?>
<ds:datastoreItem xmlns:ds="http://schemas.openxmlformats.org/officeDocument/2006/customXml" ds:itemID="{B0471FD0-9261-4607-BB57-C1916FDAD07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6F79D36-F188-4A29-9DA5-66D5B3BCD5F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2253</Words>
  <Characters>1285</Characters>
  <Application>Microsoft Office Word</Application>
  <DocSecurity>0</DocSecurity>
  <Lines>10</Lines>
  <Paragraphs>7</Paragraphs>
  <ScaleCrop>false</ScaleCrop>
  <Company>HP</Company>
  <LinksUpToDate>false</LinksUpToDate>
  <CharactersWithSpaces>3531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Aušra Černeckytė</dc:creator>
  <cp:keywords/>
  <dc:description/>
  <cp:lastModifiedBy>Rima Žikaitė</cp:lastModifiedBy>
  <cp:revision>148</cp:revision>
  <cp:lastPrinted>2018-09-25T09:27:00Z</cp:lastPrinted>
  <dcterms:created xsi:type="dcterms:W3CDTF">2025-10-22T13:09:00Z</dcterms:created>
  <dcterms:modified xsi:type="dcterms:W3CDTF">2026-01-14T08:17:00Z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0x0101002148C45093FD5B44A36D9BD4D8A25C20</vt:lpwstr>
  </property>
  <property fmtid="{D5CDD505-2E9C-101B-9397-08002B2CF9AE}" pid="3" name="docLang">
    <vt:lpwstr>lt</vt:lpwstr>
  </property>
</Properties>
</file>