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3B0A" w14:textId="77777777" w:rsidR="002E439F" w:rsidRPr="008E0B31" w:rsidRDefault="002E439F" w:rsidP="002E439F">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PAGRINDINĖS SUTARTIES SĄLYGOS</w:t>
      </w:r>
      <w:r w:rsidRPr="008E0B31">
        <w:rPr>
          <w:rFonts w:ascii="Times New Roman" w:eastAsia="Times New Roman" w:hAnsi="Times New Roman" w:cs="Times New Roman"/>
          <w:kern w:val="0"/>
          <w:sz w:val="22"/>
          <w:szCs w:val="22"/>
          <w:lang w:eastAsia="lt-LT"/>
          <w14:ligatures w14:val="none"/>
        </w:rPr>
        <w:t>  </w:t>
      </w:r>
    </w:p>
    <w:p w14:paraId="3309A63B" w14:textId="77777777" w:rsidR="002E439F" w:rsidRPr="008E0B31" w:rsidRDefault="002E439F" w:rsidP="002E439F">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kern w:val="0"/>
          <w:sz w:val="22"/>
          <w:szCs w:val="22"/>
          <w:lang w:eastAsia="lt-LT"/>
          <w14:ligatures w14:val="none"/>
        </w:rPr>
        <w:t>  </w:t>
      </w:r>
    </w:p>
    <w:tbl>
      <w:tblPr>
        <w:tblW w:w="97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
        <w:gridCol w:w="1983"/>
        <w:gridCol w:w="6624"/>
      </w:tblGrid>
      <w:tr w:rsidR="002E439F" w:rsidRPr="008E0B31" w14:paraId="097930DB" w14:textId="77777777" w:rsidTr="1E513AAE">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E0E0E0"/>
            <w:hideMark/>
          </w:tcPr>
          <w:p w14:paraId="143AF6BC" w14:textId="77777777" w:rsidR="002E439F" w:rsidRPr="008E0B31" w:rsidRDefault="002E439F">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Nr.</w:t>
            </w:r>
            <w:r w:rsidRPr="008E0B31">
              <w:rPr>
                <w:rFonts w:ascii="Times New Roman" w:eastAsia="Times New Roman" w:hAnsi="Times New Roman" w:cs="Times New Roman"/>
                <w:kern w:val="0"/>
                <w:sz w:val="22"/>
                <w:szCs w:val="22"/>
                <w:lang w:eastAsia="lt-LT"/>
                <w14:ligatures w14:val="none"/>
              </w:rPr>
              <w:t>  </w:t>
            </w:r>
          </w:p>
        </w:tc>
        <w:tc>
          <w:tcPr>
            <w:tcW w:w="885" w:type="dxa"/>
            <w:tcBorders>
              <w:top w:val="single" w:sz="6" w:space="0" w:color="auto"/>
              <w:left w:val="single" w:sz="6" w:space="0" w:color="auto"/>
              <w:bottom w:val="single" w:sz="6" w:space="0" w:color="auto"/>
              <w:right w:val="single" w:sz="6" w:space="0" w:color="auto"/>
            </w:tcBorders>
            <w:shd w:val="clear" w:color="auto" w:fill="E0E0E0"/>
            <w:hideMark/>
          </w:tcPr>
          <w:p w14:paraId="351840D8" w14:textId="77777777" w:rsidR="002E439F" w:rsidRPr="008E0B31" w:rsidRDefault="002E439F">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Dalykas</w:t>
            </w:r>
            <w:r w:rsidRPr="008E0B31">
              <w:rPr>
                <w:rFonts w:ascii="Times New Roman" w:eastAsia="Times New Roman" w:hAnsi="Times New Roman" w:cs="Times New Roman"/>
                <w:kern w:val="0"/>
                <w:sz w:val="22"/>
                <w:szCs w:val="22"/>
                <w:lang w:eastAsia="lt-LT"/>
                <w14:ligatures w14:val="none"/>
              </w:rPr>
              <w:t>  </w:t>
            </w:r>
          </w:p>
        </w:tc>
        <w:tc>
          <w:tcPr>
            <w:tcW w:w="7537" w:type="dxa"/>
            <w:tcBorders>
              <w:top w:val="single" w:sz="6" w:space="0" w:color="auto"/>
              <w:left w:val="single" w:sz="6" w:space="0" w:color="auto"/>
              <w:bottom w:val="single" w:sz="6" w:space="0" w:color="auto"/>
              <w:right w:val="single" w:sz="6" w:space="0" w:color="auto"/>
            </w:tcBorders>
            <w:shd w:val="clear" w:color="auto" w:fill="E0E0E0"/>
            <w:hideMark/>
          </w:tcPr>
          <w:p w14:paraId="7E7C814C" w14:textId="77777777" w:rsidR="002E439F" w:rsidRPr="008E0B31" w:rsidRDefault="002E439F">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Sąlygos</w:t>
            </w:r>
            <w:r w:rsidRPr="008E0B31">
              <w:rPr>
                <w:rFonts w:ascii="Times New Roman" w:eastAsia="Times New Roman" w:hAnsi="Times New Roman" w:cs="Times New Roman"/>
                <w:kern w:val="0"/>
                <w:sz w:val="22"/>
                <w:szCs w:val="22"/>
                <w:lang w:eastAsia="lt-LT"/>
                <w14:ligatures w14:val="none"/>
              </w:rPr>
              <w:t>  </w:t>
            </w:r>
          </w:p>
        </w:tc>
      </w:tr>
      <w:tr w:rsidR="002E439F" w:rsidRPr="008E0B31" w14:paraId="2A2B5765" w14:textId="77777777" w:rsidTr="1E513AAE">
        <w:trPr>
          <w:trHeight w:val="300"/>
        </w:trPr>
        <w:tc>
          <w:tcPr>
            <w:tcW w:w="1346" w:type="dxa"/>
            <w:tcBorders>
              <w:top w:val="single" w:sz="6" w:space="0" w:color="auto"/>
              <w:left w:val="single" w:sz="6" w:space="0" w:color="auto"/>
              <w:bottom w:val="single" w:sz="6" w:space="0" w:color="auto"/>
              <w:right w:val="single" w:sz="6" w:space="0" w:color="auto"/>
            </w:tcBorders>
            <w:vAlign w:val="center"/>
            <w:hideMark/>
          </w:tcPr>
          <w:p w14:paraId="0953F8EF" w14:textId="77777777" w:rsidR="002E439F" w:rsidRPr="008E0B31" w:rsidRDefault="002E439F">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1.</w:t>
            </w:r>
            <w:r w:rsidRPr="008E0B31">
              <w:rPr>
                <w:rFonts w:ascii="Times New Roman" w:eastAsia="Times New Roman" w:hAnsi="Times New Roman" w:cs="Times New Roman"/>
                <w:kern w:val="0"/>
                <w:sz w:val="22"/>
                <w:szCs w:val="22"/>
                <w:lang w:eastAsia="lt-LT"/>
                <w14:ligatures w14:val="none"/>
              </w:rPr>
              <w:t>  </w:t>
            </w:r>
          </w:p>
        </w:tc>
        <w:tc>
          <w:tcPr>
            <w:tcW w:w="885" w:type="dxa"/>
            <w:tcBorders>
              <w:top w:val="single" w:sz="6" w:space="0" w:color="auto"/>
              <w:left w:val="single" w:sz="6" w:space="0" w:color="auto"/>
              <w:bottom w:val="single" w:sz="6" w:space="0" w:color="auto"/>
              <w:right w:val="single" w:sz="6" w:space="0" w:color="auto"/>
            </w:tcBorders>
            <w:vAlign w:val="center"/>
            <w:hideMark/>
          </w:tcPr>
          <w:p w14:paraId="7581A537" w14:textId="77777777" w:rsidR="002E439F" w:rsidRPr="008E0B31" w:rsidRDefault="002E439F">
            <w:pPr>
              <w:spacing w:after="0" w:line="240" w:lineRule="auto"/>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Šalys</w:t>
            </w:r>
            <w:r w:rsidRPr="008E0B31">
              <w:rPr>
                <w:rFonts w:ascii="Times New Roman" w:eastAsia="Times New Roman" w:hAnsi="Times New Roman" w:cs="Times New Roman"/>
                <w:kern w:val="0"/>
                <w:sz w:val="22"/>
                <w:szCs w:val="22"/>
                <w:lang w:eastAsia="lt-LT"/>
                <w14:ligatures w14:val="none"/>
              </w:rPr>
              <w:t>  </w:t>
            </w:r>
          </w:p>
        </w:tc>
        <w:tc>
          <w:tcPr>
            <w:tcW w:w="7537" w:type="dxa"/>
            <w:tcBorders>
              <w:top w:val="single" w:sz="6" w:space="0" w:color="auto"/>
              <w:left w:val="single" w:sz="6" w:space="0" w:color="auto"/>
              <w:bottom w:val="single" w:sz="6" w:space="0" w:color="auto"/>
              <w:right w:val="single" w:sz="6" w:space="0" w:color="auto"/>
            </w:tcBorders>
            <w:hideMark/>
          </w:tcPr>
          <w:p w14:paraId="09AC1842" w14:textId="77777777" w:rsidR="002E439F" w:rsidRPr="000846BA" w:rsidRDefault="002E439F">
            <w:pPr>
              <w:spacing w:after="0" w:line="240" w:lineRule="auto"/>
              <w:jc w:val="both"/>
              <w:textAlignment w:val="baseline"/>
              <w:rPr>
                <w:rFonts w:ascii="Times New Roman" w:eastAsia="Times New Roman" w:hAnsi="Times New Roman" w:cs="Times New Roman"/>
                <w:kern w:val="0"/>
                <w:sz w:val="22"/>
                <w:szCs w:val="22"/>
                <w:highlight w:val="yellow"/>
                <w:lang w:eastAsia="lt-LT"/>
                <w14:ligatures w14:val="none"/>
              </w:rPr>
            </w:pPr>
            <w:r w:rsidRPr="000846BA">
              <w:rPr>
                <w:rFonts w:ascii="Times New Roman" w:eastAsia="Times New Roman" w:hAnsi="Times New Roman" w:cs="Times New Roman"/>
                <w:kern w:val="0"/>
                <w:sz w:val="22"/>
                <w:szCs w:val="22"/>
                <w:lang w:eastAsia="lt-LT"/>
                <w14:ligatures w14:val="none"/>
              </w:rPr>
              <w:t xml:space="preserve">AB „KN </w:t>
            </w:r>
            <w:proofErr w:type="spellStart"/>
            <w:r w:rsidRPr="000846BA">
              <w:rPr>
                <w:rFonts w:ascii="Times New Roman" w:eastAsia="Times New Roman" w:hAnsi="Times New Roman" w:cs="Times New Roman"/>
                <w:kern w:val="0"/>
                <w:sz w:val="22"/>
                <w:szCs w:val="22"/>
                <w:lang w:eastAsia="lt-LT"/>
                <w14:ligatures w14:val="none"/>
              </w:rPr>
              <w:t>Energies</w:t>
            </w:r>
            <w:proofErr w:type="spellEnd"/>
            <w:r w:rsidRPr="000846BA">
              <w:rPr>
                <w:rFonts w:ascii="Times New Roman" w:eastAsia="Times New Roman" w:hAnsi="Times New Roman" w:cs="Times New Roman"/>
                <w:kern w:val="0"/>
                <w:sz w:val="22"/>
                <w:szCs w:val="22"/>
                <w:lang w:eastAsia="lt-LT"/>
                <w14:ligatures w14:val="none"/>
              </w:rPr>
              <w:t>“ (toliau – Pirkėjas) ir fizinis asmuo, privatus ar viešasis juridinis asmuo, kita organizacija ir jų padalinys ar tokių asmenų grupė (toliau – Pardavėjas) su kuriuo Pirkėjas sudaro prekių pirkimo-pardavimo sutartį (toliau – Sutartis). </w:t>
            </w:r>
          </w:p>
        </w:tc>
      </w:tr>
      <w:tr w:rsidR="002E439F" w:rsidRPr="008E0B31" w14:paraId="24FD677B" w14:textId="77777777" w:rsidTr="1E513AAE">
        <w:trPr>
          <w:trHeight w:val="300"/>
        </w:trPr>
        <w:tc>
          <w:tcPr>
            <w:tcW w:w="1346" w:type="dxa"/>
            <w:tcBorders>
              <w:top w:val="single" w:sz="6" w:space="0" w:color="auto"/>
              <w:left w:val="single" w:sz="6" w:space="0" w:color="auto"/>
              <w:bottom w:val="single" w:sz="6" w:space="0" w:color="auto"/>
              <w:right w:val="single" w:sz="6" w:space="0" w:color="auto"/>
            </w:tcBorders>
            <w:vAlign w:val="center"/>
            <w:hideMark/>
          </w:tcPr>
          <w:p w14:paraId="5BC4991A" w14:textId="77777777" w:rsidR="002E439F" w:rsidRPr="008E0B31" w:rsidRDefault="002E439F">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2.</w:t>
            </w:r>
            <w:r w:rsidRPr="008E0B31">
              <w:rPr>
                <w:rFonts w:ascii="Times New Roman" w:eastAsia="Times New Roman" w:hAnsi="Times New Roman" w:cs="Times New Roman"/>
                <w:kern w:val="0"/>
                <w:sz w:val="22"/>
                <w:szCs w:val="22"/>
                <w:lang w:eastAsia="lt-LT"/>
                <w14:ligatures w14:val="none"/>
              </w:rPr>
              <w:t>  </w:t>
            </w:r>
          </w:p>
        </w:tc>
        <w:tc>
          <w:tcPr>
            <w:tcW w:w="885" w:type="dxa"/>
            <w:tcBorders>
              <w:top w:val="single" w:sz="6" w:space="0" w:color="auto"/>
              <w:left w:val="single" w:sz="6" w:space="0" w:color="auto"/>
              <w:bottom w:val="single" w:sz="6" w:space="0" w:color="auto"/>
              <w:right w:val="single" w:sz="6" w:space="0" w:color="auto"/>
            </w:tcBorders>
            <w:vAlign w:val="center"/>
            <w:hideMark/>
          </w:tcPr>
          <w:p w14:paraId="20326B5D" w14:textId="77777777" w:rsidR="002E439F" w:rsidRPr="008E0B31" w:rsidRDefault="002E439F">
            <w:pPr>
              <w:spacing w:after="0" w:line="240" w:lineRule="auto"/>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Pirkimo/Sutarties objektas</w:t>
            </w:r>
            <w:r w:rsidRPr="008E0B31">
              <w:rPr>
                <w:rFonts w:ascii="Times New Roman" w:eastAsia="Times New Roman" w:hAnsi="Times New Roman" w:cs="Times New Roman"/>
                <w:kern w:val="0"/>
                <w:sz w:val="22"/>
                <w:szCs w:val="22"/>
                <w:lang w:eastAsia="lt-LT"/>
                <w14:ligatures w14:val="none"/>
              </w:rPr>
              <w:t> /</w:t>
            </w:r>
            <w:r w:rsidRPr="008E0B31">
              <w:rPr>
                <w:rFonts w:ascii="Times New Roman" w:eastAsia="Times New Roman" w:hAnsi="Times New Roman" w:cs="Times New Roman"/>
                <w:b/>
                <w:bCs/>
                <w:kern w:val="0"/>
                <w:sz w:val="22"/>
                <w:szCs w:val="22"/>
                <w:lang w:eastAsia="lt-LT"/>
                <w14:ligatures w14:val="none"/>
              </w:rPr>
              <w:t xml:space="preserve">Objektas </w:t>
            </w:r>
          </w:p>
        </w:tc>
        <w:tc>
          <w:tcPr>
            <w:tcW w:w="7537" w:type="dxa"/>
            <w:tcBorders>
              <w:top w:val="single" w:sz="6" w:space="0" w:color="auto"/>
              <w:left w:val="single" w:sz="6" w:space="0" w:color="auto"/>
              <w:bottom w:val="single" w:sz="6" w:space="0" w:color="auto"/>
              <w:right w:val="single" w:sz="6" w:space="0" w:color="auto"/>
            </w:tcBorders>
            <w:hideMark/>
          </w:tcPr>
          <w:p w14:paraId="494D9E5C" w14:textId="49F79588" w:rsidR="002E439F" w:rsidRPr="000846BA" w:rsidRDefault="002E439F" w:rsidP="000846BA">
            <w:pPr>
              <w:keepNext/>
              <w:spacing w:after="0"/>
              <w:jc w:val="both"/>
              <w:outlineLvl w:val="7"/>
              <w:rPr>
                <w:rFonts w:ascii="Times New Roman" w:hAnsi="Times New Roman"/>
                <w:b/>
                <w:sz w:val="22"/>
                <w:szCs w:val="22"/>
              </w:rPr>
            </w:pPr>
            <w:r w:rsidRPr="000846BA">
              <w:rPr>
                <w:rFonts w:ascii="Times New Roman" w:eastAsia="Times New Roman" w:hAnsi="Times New Roman" w:cs="Times New Roman"/>
                <w:kern w:val="0"/>
                <w:sz w:val="22"/>
                <w:szCs w:val="22"/>
                <w:lang w:eastAsia="lt-LT"/>
                <w14:ligatures w14:val="none"/>
              </w:rPr>
              <w:t xml:space="preserve">1.  </w:t>
            </w:r>
            <w:r w:rsidRPr="000846BA">
              <w:rPr>
                <w:rFonts w:ascii="Times New Roman" w:hAnsi="Times New Roman" w:cs="Times New Roman"/>
                <w:sz w:val="22"/>
                <w:szCs w:val="22"/>
              </w:rPr>
              <w:t>Sutarties objektas – elektros energij</w:t>
            </w:r>
            <w:r w:rsidR="004469AC" w:rsidRPr="000846BA">
              <w:rPr>
                <w:rFonts w:ascii="Times New Roman" w:hAnsi="Times New Roman" w:cs="Times New Roman"/>
                <w:sz w:val="22"/>
                <w:szCs w:val="22"/>
              </w:rPr>
              <w:t>a</w:t>
            </w:r>
            <w:r w:rsidR="00BD23A5" w:rsidRPr="000846BA">
              <w:rPr>
                <w:rFonts w:ascii="Times New Roman" w:hAnsi="Times New Roman" w:cs="Times New Roman"/>
                <w:sz w:val="22"/>
                <w:szCs w:val="22"/>
              </w:rPr>
              <w:t xml:space="preserve"> iš</w:t>
            </w:r>
            <w:r w:rsidRPr="000846BA">
              <w:rPr>
                <w:rFonts w:ascii="Times New Roman" w:hAnsi="Times New Roman" w:cs="Times New Roman"/>
                <w:sz w:val="22"/>
                <w:szCs w:val="22"/>
              </w:rPr>
              <w:t xml:space="preserve"> </w:t>
            </w:r>
            <w:r w:rsidR="004469AC" w:rsidRPr="000846BA">
              <w:rPr>
                <w:rFonts w:ascii="Times New Roman" w:hAnsi="Times New Roman" w:cs="Times New Roman"/>
                <w:sz w:val="22"/>
                <w:szCs w:val="22"/>
              </w:rPr>
              <w:t>atsinaujinan</w:t>
            </w:r>
            <w:r w:rsidR="00B5716F" w:rsidRPr="000846BA">
              <w:rPr>
                <w:rFonts w:ascii="Times New Roman" w:hAnsi="Times New Roman" w:cs="Times New Roman"/>
                <w:sz w:val="22"/>
                <w:szCs w:val="22"/>
              </w:rPr>
              <w:t xml:space="preserve">čių elektros išteklių </w:t>
            </w:r>
            <w:r w:rsidR="005F26E7" w:rsidRPr="000846BA">
              <w:rPr>
                <w:rFonts w:ascii="Times New Roman" w:hAnsi="Times New Roman"/>
                <w:sz w:val="22"/>
                <w:szCs w:val="22"/>
              </w:rPr>
              <w:t xml:space="preserve">(saulės elektrinės arba vėjo arba kombinuoto saulės/vėjo) </w:t>
            </w:r>
            <w:r w:rsidR="00B5716F" w:rsidRPr="000846BA">
              <w:rPr>
                <w:rFonts w:ascii="Times New Roman" w:hAnsi="Times New Roman" w:cs="Times New Roman"/>
                <w:sz w:val="22"/>
                <w:szCs w:val="22"/>
              </w:rPr>
              <w:t xml:space="preserve"> (toliau – </w:t>
            </w:r>
            <w:r w:rsidRPr="000846BA">
              <w:rPr>
                <w:rFonts w:ascii="Times New Roman" w:hAnsi="Times New Roman" w:cs="Times New Roman"/>
                <w:sz w:val="22"/>
                <w:szCs w:val="22"/>
              </w:rPr>
              <w:t>AEI</w:t>
            </w:r>
            <w:r w:rsidR="00B5716F" w:rsidRPr="000846BA">
              <w:rPr>
                <w:rFonts w:ascii="Times New Roman" w:hAnsi="Times New Roman" w:cs="Times New Roman"/>
                <w:sz w:val="22"/>
                <w:szCs w:val="22"/>
              </w:rPr>
              <w:t>)</w:t>
            </w:r>
            <w:r w:rsidRPr="000846BA">
              <w:rPr>
                <w:rFonts w:ascii="Times New Roman" w:hAnsi="Times New Roman" w:cs="Times New Roman"/>
                <w:sz w:val="22"/>
                <w:szCs w:val="22"/>
              </w:rPr>
              <w:t xml:space="preserve"> park</w:t>
            </w:r>
            <w:r w:rsidR="00BD23A5" w:rsidRPr="000846BA">
              <w:rPr>
                <w:rFonts w:ascii="Times New Roman" w:hAnsi="Times New Roman" w:cs="Times New Roman"/>
                <w:sz w:val="22"/>
                <w:szCs w:val="22"/>
              </w:rPr>
              <w:t xml:space="preserve">o </w:t>
            </w:r>
            <w:r w:rsidRPr="000846BA">
              <w:rPr>
                <w:rFonts w:ascii="Times New Roman" w:eastAsia="Times New Roman" w:hAnsi="Times New Roman" w:cs="Times New Roman"/>
                <w:kern w:val="0"/>
                <w:sz w:val="22"/>
                <w:szCs w:val="22"/>
                <w:lang w:eastAsia="lt-LT"/>
                <w14:ligatures w14:val="none"/>
              </w:rPr>
              <w:t>(toliau – Prekė).</w:t>
            </w:r>
          </w:p>
          <w:p w14:paraId="41C10584" w14:textId="77777777" w:rsidR="002E439F" w:rsidRPr="000846BA" w:rsidRDefault="002E439F" w:rsidP="000846BA">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0846BA">
              <w:rPr>
                <w:rFonts w:ascii="Times New Roman" w:eastAsia="Times New Roman" w:hAnsi="Times New Roman" w:cs="Times New Roman"/>
                <w:kern w:val="0"/>
                <w:sz w:val="22"/>
                <w:szCs w:val="22"/>
                <w:lang w:eastAsia="lt-LT"/>
                <w14:ligatures w14:val="none"/>
              </w:rPr>
              <w:t>2. Reikalavimai Prekei yra išdėstyti Techninėje specifikacijoje.</w:t>
            </w:r>
          </w:p>
        </w:tc>
      </w:tr>
      <w:tr w:rsidR="002E439F" w:rsidRPr="008E0B31" w14:paraId="18F4D812" w14:textId="77777777" w:rsidTr="1E513AAE">
        <w:trPr>
          <w:trHeight w:val="300"/>
        </w:trPr>
        <w:tc>
          <w:tcPr>
            <w:tcW w:w="1346" w:type="dxa"/>
            <w:tcBorders>
              <w:top w:val="single" w:sz="6" w:space="0" w:color="auto"/>
              <w:left w:val="single" w:sz="6" w:space="0" w:color="auto"/>
              <w:bottom w:val="single" w:sz="6" w:space="0" w:color="auto"/>
              <w:right w:val="single" w:sz="6" w:space="0" w:color="auto"/>
            </w:tcBorders>
            <w:vAlign w:val="center"/>
            <w:hideMark/>
          </w:tcPr>
          <w:p w14:paraId="28779AF3" w14:textId="77777777" w:rsidR="002E439F" w:rsidRPr="008E0B31" w:rsidRDefault="002E439F">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3.</w:t>
            </w:r>
            <w:r w:rsidRPr="008E0B31">
              <w:rPr>
                <w:rFonts w:ascii="Times New Roman" w:eastAsia="Times New Roman" w:hAnsi="Times New Roman" w:cs="Times New Roman"/>
                <w:kern w:val="0"/>
                <w:sz w:val="22"/>
                <w:szCs w:val="22"/>
                <w:lang w:eastAsia="lt-LT"/>
                <w14:ligatures w14:val="none"/>
              </w:rPr>
              <w:t>  </w:t>
            </w:r>
          </w:p>
        </w:tc>
        <w:tc>
          <w:tcPr>
            <w:tcW w:w="885" w:type="dxa"/>
            <w:tcBorders>
              <w:top w:val="single" w:sz="6" w:space="0" w:color="auto"/>
              <w:left w:val="single" w:sz="6" w:space="0" w:color="auto"/>
              <w:bottom w:val="single" w:sz="6" w:space="0" w:color="auto"/>
              <w:right w:val="single" w:sz="6" w:space="0" w:color="auto"/>
            </w:tcBorders>
            <w:vAlign w:val="center"/>
            <w:hideMark/>
          </w:tcPr>
          <w:p w14:paraId="0F8017C6" w14:textId="77777777" w:rsidR="002E439F" w:rsidRPr="008E0B31" w:rsidRDefault="002E439F">
            <w:pPr>
              <w:spacing w:after="0" w:line="240" w:lineRule="auto"/>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Kainodara</w:t>
            </w:r>
            <w:r w:rsidRPr="008E0B31">
              <w:rPr>
                <w:rFonts w:ascii="Times New Roman" w:eastAsia="Times New Roman" w:hAnsi="Times New Roman" w:cs="Times New Roman"/>
                <w:kern w:val="0"/>
                <w:sz w:val="22"/>
                <w:szCs w:val="22"/>
                <w:lang w:eastAsia="lt-LT"/>
                <w14:ligatures w14:val="none"/>
              </w:rPr>
              <w:t>  </w:t>
            </w:r>
          </w:p>
        </w:tc>
        <w:tc>
          <w:tcPr>
            <w:tcW w:w="7537" w:type="dxa"/>
            <w:tcBorders>
              <w:top w:val="single" w:sz="6" w:space="0" w:color="auto"/>
              <w:left w:val="single" w:sz="6" w:space="0" w:color="auto"/>
              <w:bottom w:val="single" w:sz="6" w:space="0" w:color="auto"/>
              <w:right w:val="single" w:sz="6" w:space="0" w:color="auto"/>
            </w:tcBorders>
            <w:hideMark/>
          </w:tcPr>
          <w:p w14:paraId="5E90EEA3" w14:textId="34BC93E7" w:rsidR="000846BA" w:rsidRPr="001053CE" w:rsidRDefault="002E439F" w:rsidP="000846BA">
            <w:pPr>
              <w:pStyle w:val="prastasiniatinklio"/>
              <w:spacing w:before="0" w:beforeAutospacing="0" w:after="0" w:afterAutospacing="0"/>
              <w:jc w:val="both"/>
              <w:rPr>
                <w:sz w:val="22"/>
                <w:szCs w:val="22"/>
              </w:rPr>
            </w:pPr>
            <w:r w:rsidRPr="000846BA">
              <w:rPr>
                <w:color w:val="000000"/>
                <w:sz w:val="22"/>
                <w:szCs w:val="22"/>
                <w:shd w:val="clear" w:color="auto" w:fill="FFFFFF"/>
              </w:rPr>
              <w:t xml:space="preserve">​​Prekei pagal​ Sutartį taikoma fiksuoto </w:t>
            </w:r>
            <w:r w:rsidR="00DC55E4">
              <w:rPr>
                <w:color w:val="000000"/>
                <w:sz w:val="22"/>
                <w:szCs w:val="22"/>
                <w:shd w:val="clear" w:color="auto" w:fill="FFFFFF"/>
              </w:rPr>
              <w:t>į</w:t>
            </w:r>
            <w:r w:rsidRPr="000846BA">
              <w:rPr>
                <w:color w:val="000000"/>
                <w:sz w:val="22"/>
                <w:szCs w:val="22"/>
                <w:shd w:val="clear" w:color="auto" w:fill="FFFFFF"/>
              </w:rPr>
              <w:t>kain</w:t>
            </w:r>
            <w:r w:rsidR="00DC55E4">
              <w:rPr>
                <w:color w:val="000000"/>
                <w:sz w:val="22"/>
                <w:szCs w:val="22"/>
                <w:shd w:val="clear" w:color="auto" w:fill="FFFFFF"/>
              </w:rPr>
              <w:t>io</w:t>
            </w:r>
            <w:r w:rsidRPr="000846BA">
              <w:rPr>
                <w:color w:val="000000"/>
                <w:sz w:val="22"/>
                <w:szCs w:val="22"/>
                <w:shd w:val="clear" w:color="auto" w:fill="FFFFFF"/>
              </w:rPr>
              <w:t xml:space="preserve"> kainodara.</w:t>
            </w:r>
            <w:r w:rsidRPr="000846BA">
              <w:rPr>
                <w:color w:val="D13438"/>
                <w:sz w:val="22"/>
                <w:szCs w:val="22"/>
                <w:shd w:val="clear" w:color="auto" w:fill="FFFFFF"/>
              </w:rPr>
              <w:t> </w:t>
            </w:r>
            <w:r w:rsidR="001053CE" w:rsidRPr="001053CE">
              <w:rPr>
                <w:sz w:val="22"/>
                <w:szCs w:val="22"/>
              </w:rPr>
              <w:t xml:space="preserve">Pradinė Sutarties vertė yra </w:t>
            </w:r>
            <w:r w:rsidR="00330027">
              <w:rPr>
                <w:sz w:val="22"/>
                <w:szCs w:val="22"/>
              </w:rPr>
              <w:t>preliminari</w:t>
            </w:r>
            <w:r w:rsidR="001053CE" w:rsidRPr="001053CE">
              <w:rPr>
                <w:sz w:val="22"/>
                <w:szCs w:val="22"/>
              </w:rPr>
              <w:t xml:space="preserve"> Sutarties vykdymo vertė ir nėra minimali ar garantuota pirkimo apimtis</w:t>
            </w:r>
            <w:r w:rsidR="001053CE">
              <w:rPr>
                <w:sz w:val="22"/>
                <w:szCs w:val="22"/>
              </w:rPr>
              <w:t>,</w:t>
            </w:r>
            <w:r w:rsidR="001053CE" w:rsidRPr="001053CE">
              <w:rPr>
                <w:sz w:val="22"/>
                <w:szCs w:val="22"/>
              </w:rPr>
              <w:t xml:space="preserve"> ji nesukuria Pirkėjui pareigos įsigyti Prekę už visą šią vertę.</w:t>
            </w:r>
          </w:p>
          <w:p w14:paraId="401CC2F3" w14:textId="367E1D56" w:rsidR="002E439F" w:rsidRPr="000846BA" w:rsidRDefault="002E439F" w:rsidP="000846BA">
            <w:pPr>
              <w:tabs>
                <w:tab w:val="left" w:pos="284"/>
              </w:tabs>
              <w:spacing w:after="0" w:line="240" w:lineRule="auto"/>
              <w:jc w:val="both"/>
              <w:rPr>
                <w:rFonts w:ascii="Times New Roman" w:hAnsi="Times New Roman" w:cs="Times New Roman"/>
                <w:sz w:val="22"/>
                <w:szCs w:val="22"/>
              </w:rPr>
            </w:pPr>
            <w:r w:rsidRPr="001053CE">
              <w:rPr>
                <w:rFonts w:ascii="Times New Roman" w:hAnsi="Times New Roman" w:cs="Times New Roman"/>
                <w:sz w:val="22"/>
                <w:szCs w:val="22"/>
              </w:rPr>
              <w:t>Į pasiūlymo (Sutarties) kainą įskaitomi visi mokesčiai ir rinkliavos</w:t>
            </w:r>
            <w:r w:rsidRPr="000846BA">
              <w:rPr>
                <w:rFonts w:ascii="Times New Roman" w:hAnsi="Times New Roman" w:cs="Times New Roman"/>
                <w:sz w:val="22"/>
                <w:szCs w:val="22"/>
              </w:rPr>
              <w:t xml:space="preserve"> bei kitos išlaidos (taip pat ir sąskaitų faktūrų teikimo elektroniniu būdu išlaidos), susijusios su Sutarties vykdymu.</w:t>
            </w:r>
          </w:p>
          <w:p w14:paraId="2A6FAAB6" w14:textId="77777777" w:rsidR="002E439F" w:rsidRPr="000846BA" w:rsidRDefault="002E439F" w:rsidP="000846BA">
            <w:pPr>
              <w:spacing w:after="0" w:line="240" w:lineRule="auto"/>
              <w:jc w:val="both"/>
              <w:textAlignment w:val="baseline"/>
              <w:rPr>
                <w:rFonts w:ascii="Times New Roman" w:eastAsia="Times New Roman" w:hAnsi="Times New Roman" w:cs="Times New Roman"/>
                <w:kern w:val="0"/>
                <w:sz w:val="22"/>
                <w:szCs w:val="22"/>
                <w:lang w:eastAsia="lt-LT"/>
                <w14:ligatures w14:val="none"/>
              </w:rPr>
            </w:pPr>
          </w:p>
        </w:tc>
      </w:tr>
      <w:tr w:rsidR="002E439F" w:rsidRPr="008E0B31" w14:paraId="0B4D6181" w14:textId="77777777" w:rsidTr="1E513AAE">
        <w:trPr>
          <w:trHeight w:val="300"/>
        </w:trPr>
        <w:tc>
          <w:tcPr>
            <w:tcW w:w="1346" w:type="dxa"/>
            <w:tcBorders>
              <w:top w:val="single" w:sz="6" w:space="0" w:color="auto"/>
              <w:left w:val="single" w:sz="6" w:space="0" w:color="auto"/>
              <w:bottom w:val="single" w:sz="6" w:space="0" w:color="auto"/>
              <w:right w:val="single" w:sz="6" w:space="0" w:color="auto"/>
            </w:tcBorders>
            <w:vAlign w:val="center"/>
            <w:hideMark/>
          </w:tcPr>
          <w:p w14:paraId="0411D6C0" w14:textId="77777777" w:rsidR="002E439F" w:rsidRPr="008E0B31" w:rsidRDefault="002E439F" w:rsidP="002E439F">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4.</w:t>
            </w:r>
            <w:r w:rsidRPr="008E0B31">
              <w:rPr>
                <w:rFonts w:ascii="Times New Roman" w:eastAsia="Times New Roman" w:hAnsi="Times New Roman" w:cs="Times New Roman"/>
                <w:kern w:val="0"/>
                <w:sz w:val="22"/>
                <w:szCs w:val="22"/>
                <w:lang w:eastAsia="lt-LT"/>
                <w14:ligatures w14:val="none"/>
              </w:rPr>
              <w:t> </w:t>
            </w:r>
          </w:p>
        </w:tc>
        <w:tc>
          <w:tcPr>
            <w:tcW w:w="885" w:type="dxa"/>
            <w:tcBorders>
              <w:top w:val="single" w:sz="6" w:space="0" w:color="auto"/>
              <w:left w:val="single" w:sz="6" w:space="0" w:color="auto"/>
              <w:bottom w:val="single" w:sz="6" w:space="0" w:color="auto"/>
              <w:right w:val="single" w:sz="6" w:space="0" w:color="auto"/>
            </w:tcBorders>
            <w:vAlign w:val="center"/>
            <w:hideMark/>
          </w:tcPr>
          <w:p w14:paraId="3B683DAC" w14:textId="77777777" w:rsidR="002E439F" w:rsidRPr="008E0B31" w:rsidRDefault="002E439F" w:rsidP="002E439F">
            <w:pPr>
              <w:spacing w:after="0" w:line="240" w:lineRule="auto"/>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Kaina/Apmokėjimo tvarka</w:t>
            </w:r>
            <w:r w:rsidRPr="008E0B31">
              <w:rPr>
                <w:rFonts w:ascii="Times New Roman" w:eastAsia="Times New Roman" w:hAnsi="Times New Roman" w:cs="Times New Roman"/>
                <w:kern w:val="0"/>
                <w:sz w:val="22"/>
                <w:szCs w:val="22"/>
                <w:lang w:eastAsia="lt-LT"/>
                <w14:ligatures w14:val="none"/>
              </w:rPr>
              <w:t> </w:t>
            </w:r>
          </w:p>
          <w:p w14:paraId="2912B29F" w14:textId="77777777" w:rsidR="002E439F" w:rsidRPr="008E0B31" w:rsidRDefault="002E439F" w:rsidP="002E439F">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4D5B4E02" w14:textId="77777777" w:rsidR="002E439F" w:rsidRPr="008E0B31" w:rsidRDefault="002E439F" w:rsidP="002E439F">
            <w:pPr>
              <w:spacing w:after="0" w:line="240" w:lineRule="auto"/>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kern w:val="0"/>
                <w:sz w:val="22"/>
                <w:szCs w:val="22"/>
                <w:lang w:eastAsia="lt-LT"/>
                <w14:ligatures w14:val="none"/>
              </w:rPr>
              <w:t> </w:t>
            </w:r>
          </w:p>
        </w:tc>
        <w:tc>
          <w:tcPr>
            <w:tcW w:w="7537" w:type="dxa"/>
            <w:tcBorders>
              <w:top w:val="single" w:sz="6" w:space="0" w:color="auto"/>
              <w:left w:val="single" w:sz="6" w:space="0" w:color="auto"/>
              <w:bottom w:val="single" w:sz="6" w:space="0" w:color="auto"/>
              <w:right w:val="single" w:sz="6" w:space="0" w:color="auto"/>
            </w:tcBorders>
            <w:hideMark/>
          </w:tcPr>
          <w:p w14:paraId="42CC912C" w14:textId="1BB8F0D6" w:rsidR="002E439F" w:rsidRPr="00DD4A54" w:rsidRDefault="00DD4A54" w:rsidP="00DD4A54">
            <w:pPr>
              <w:spacing w:after="0" w:line="240" w:lineRule="auto"/>
              <w:jc w:val="both"/>
              <w:rPr>
                <w:rFonts w:ascii="Times New Roman" w:eastAsia="Aptos" w:hAnsi="Times New Roman" w:cs="Times New Roman"/>
                <w:color w:val="000000"/>
                <w:sz w:val="22"/>
                <w:szCs w:val="22"/>
                <w:bdr w:val="none" w:sz="0" w:space="0" w:color="auto" w:frame="1"/>
              </w:rPr>
            </w:pPr>
            <w:r>
              <w:rPr>
                <w:rFonts w:ascii="Times New Roman" w:eastAsia="Aptos" w:hAnsi="Times New Roman" w:cs="Times New Roman"/>
                <w:sz w:val="22"/>
                <w:szCs w:val="22"/>
              </w:rPr>
              <w:t xml:space="preserve">1. </w:t>
            </w:r>
            <w:r w:rsidR="002E439F" w:rsidRPr="00DD4A54">
              <w:rPr>
                <w:rFonts w:ascii="Times New Roman" w:eastAsia="Aptos" w:hAnsi="Times New Roman" w:cs="Times New Roman"/>
                <w:sz w:val="22"/>
                <w:szCs w:val="22"/>
              </w:rPr>
              <w:t>Už Prekę Pirkėjas</w:t>
            </w:r>
            <w:r w:rsidR="002E439F" w:rsidRPr="00DD4A54">
              <w:rPr>
                <w:rFonts w:ascii="Times New Roman" w:eastAsia="Aptos" w:hAnsi="Times New Roman" w:cs="Times New Roman"/>
                <w:color w:val="000000"/>
                <w:sz w:val="22"/>
                <w:szCs w:val="22"/>
                <w:bdr w:val="none" w:sz="0" w:space="0" w:color="auto" w:frame="1"/>
              </w:rPr>
              <w:t xml:space="preserve"> Pardavėjui įsipareigoja sumokėti Sutartyje nurodytą kainą Sutartyje nurodytais terminais ir tvarka.</w:t>
            </w:r>
          </w:p>
          <w:p w14:paraId="405BA762" w14:textId="1AB735DF" w:rsidR="00DD4A54" w:rsidRPr="00F46EFD" w:rsidRDefault="00DD4A54" w:rsidP="00DD4A54">
            <w:pPr>
              <w:spacing w:after="0" w:line="240" w:lineRule="auto"/>
              <w:jc w:val="both"/>
              <w:rPr>
                <w:rStyle w:val="eop"/>
                <w:rFonts w:ascii="Times New Roman" w:hAnsi="Times New Roman" w:cs="Times New Roman"/>
                <w:color w:val="000000"/>
                <w:sz w:val="22"/>
                <w:szCs w:val="22"/>
                <w:shd w:val="clear" w:color="auto" w:fill="FFFFFF"/>
              </w:rPr>
            </w:pPr>
            <w:r>
              <w:rPr>
                <w:rStyle w:val="normaltextrun"/>
                <w:rFonts w:ascii="Times New Roman" w:hAnsi="Times New Roman" w:cs="Times New Roman"/>
                <w:color w:val="000000"/>
                <w:sz w:val="22"/>
                <w:szCs w:val="22"/>
                <w:shd w:val="clear" w:color="auto" w:fill="FFFFFF"/>
              </w:rPr>
              <w:t>2</w:t>
            </w:r>
            <w:r>
              <w:rPr>
                <w:rStyle w:val="normaltextrun"/>
                <w:color w:val="000000"/>
                <w:shd w:val="clear" w:color="auto" w:fill="FFFFFF"/>
              </w:rPr>
              <w:t xml:space="preserve">. </w:t>
            </w:r>
            <w:r w:rsidRPr="00DD4A54">
              <w:rPr>
                <w:rStyle w:val="normaltextrun"/>
                <w:rFonts w:ascii="Times New Roman" w:hAnsi="Times New Roman" w:cs="Times New Roman"/>
                <w:color w:val="000000"/>
                <w:sz w:val="22"/>
                <w:szCs w:val="22"/>
                <w:shd w:val="clear" w:color="auto" w:fill="FFFFFF"/>
              </w:rPr>
              <w:t xml:space="preserve">Jeigu Sutarties vykdymo metu pasikeičia PVM mokėjimą reglamentuojantys teisės aktai, darantys tiesioginę įtaką </w:t>
            </w:r>
            <w:r>
              <w:rPr>
                <w:rStyle w:val="normaltextrun"/>
                <w:rFonts w:ascii="Times New Roman" w:hAnsi="Times New Roman" w:cs="Times New Roman"/>
                <w:color w:val="000000"/>
                <w:sz w:val="22"/>
                <w:szCs w:val="22"/>
                <w:shd w:val="clear" w:color="auto" w:fill="FFFFFF"/>
              </w:rPr>
              <w:t>Pardav</w:t>
            </w:r>
            <w:r w:rsidRPr="00DD4A54">
              <w:rPr>
                <w:rStyle w:val="normaltextrun"/>
                <w:rFonts w:ascii="Times New Roman" w:hAnsi="Times New Roman" w:cs="Times New Roman"/>
                <w:color w:val="000000"/>
                <w:sz w:val="22"/>
                <w:szCs w:val="22"/>
                <w:shd w:val="clear" w:color="auto" w:fill="FFFFFF"/>
              </w:rPr>
              <w:t>ėjo tiekiam</w:t>
            </w:r>
            <w:r>
              <w:rPr>
                <w:rStyle w:val="normaltextrun"/>
                <w:rFonts w:ascii="Times New Roman" w:hAnsi="Times New Roman" w:cs="Times New Roman"/>
                <w:color w:val="000000"/>
                <w:sz w:val="22"/>
                <w:szCs w:val="22"/>
                <w:shd w:val="clear" w:color="auto" w:fill="FFFFFF"/>
              </w:rPr>
              <w:t>os</w:t>
            </w:r>
            <w:r w:rsidRPr="00DD4A54">
              <w:rPr>
                <w:rStyle w:val="normaltextrun"/>
                <w:rFonts w:ascii="Times New Roman" w:hAnsi="Times New Roman" w:cs="Times New Roman"/>
                <w:color w:val="000000"/>
                <w:sz w:val="22"/>
                <w:szCs w:val="22"/>
                <w:shd w:val="clear" w:color="auto" w:fill="FFFFFF"/>
              </w:rPr>
              <w:t xml:space="preserve"> Prek</w:t>
            </w:r>
            <w:r>
              <w:rPr>
                <w:rStyle w:val="normaltextrun"/>
                <w:rFonts w:ascii="Times New Roman" w:hAnsi="Times New Roman" w:cs="Times New Roman"/>
                <w:color w:val="000000"/>
                <w:sz w:val="22"/>
                <w:szCs w:val="22"/>
                <w:shd w:val="clear" w:color="auto" w:fill="FFFFFF"/>
              </w:rPr>
              <w:t>ės</w:t>
            </w:r>
            <w:r w:rsidRPr="00DD4A54">
              <w:rPr>
                <w:rStyle w:val="normaltextrun"/>
                <w:rFonts w:ascii="Times New Roman" w:hAnsi="Times New Roman" w:cs="Times New Roman"/>
                <w:color w:val="000000"/>
                <w:sz w:val="22"/>
                <w:szCs w:val="22"/>
                <w:shd w:val="clear" w:color="auto" w:fill="FFFFFF"/>
              </w:rPr>
              <w:t xml:space="preserve"> Sutartyje nurodyt</w:t>
            </w:r>
            <w:r>
              <w:rPr>
                <w:rStyle w:val="normaltextrun"/>
                <w:rFonts w:ascii="Times New Roman" w:hAnsi="Times New Roman" w:cs="Times New Roman"/>
                <w:color w:val="000000"/>
                <w:sz w:val="22"/>
                <w:szCs w:val="22"/>
                <w:shd w:val="clear" w:color="auto" w:fill="FFFFFF"/>
              </w:rPr>
              <w:t>iems</w:t>
            </w:r>
            <w:r w:rsidRPr="00DD4A54">
              <w:rPr>
                <w:rStyle w:val="normaltextrun"/>
                <w:rFonts w:ascii="Times New Roman" w:hAnsi="Times New Roman" w:cs="Times New Roman"/>
                <w:color w:val="000000"/>
                <w:sz w:val="22"/>
                <w:szCs w:val="22"/>
                <w:shd w:val="clear" w:color="auto" w:fill="FFFFFF"/>
              </w:rPr>
              <w:t xml:space="preserve"> įkainiams, Sutarties įkainiai perskaičiuojami </w:t>
            </w:r>
            <w:r w:rsidRPr="00F46EFD">
              <w:rPr>
                <w:rStyle w:val="normaltextrun"/>
                <w:rFonts w:ascii="Times New Roman" w:hAnsi="Times New Roman" w:cs="Times New Roman"/>
                <w:color w:val="000000"/>
                <w:sz w:val="22"/>
                <w:szCs w:val="22"/>
                <w:shd w:val="clear" w:color="auto" w:fill="FFFFFF"/>
              </w:rPr>
              <w:t>nekeičiant Prek</w:t>
            </w:r>
            <w:r w:rsidR="00B046C0" w:rsidRPr="00F46EFD">
              <w:rPr>
                <w:rStyle w:val="normaltextrun"/>
                <w:rFonts w:ascii="Times New Roman" w:hAnsi="Times New Roman" w:cs="Times New Roman"/>
                <w:color w:val="000000"/>
                <w:sz w:val="22"/>
                <w:szCs w:val="22"/>
                <w:shd w:val="clear" w:color="auto" w:fill="FFFFFF"/>
              </w:rPr>
              <w:t>ės</w:t>
            </w:r>
            <w:r w:rsidR="001D292A" w:rsidRPr="00F46EFD">
              <w:rPr>
                <w:rStyle w:val="normaltextrun"/>
                <w:rFonts w:ascii="Times New Roman" w:hAnsi="Times New Roman" w:cs="Times New Roman"/>
                <w:color w:val="000000"/>
                <w:sz w:val="22"/>
                <w:szCs w:val="22"/>
                <w:shd w:val="clear" w:color="auto" w:fill="FFFFFF"/>
              </w:rPr>
              <w:t xml:space="preserve"> Sutartyje nurodyto</w:t>
            </w:r>
            <w:r w:rsidRPr="00F46EFD">
              <w:rPr>
                <w:rStyle w:val="normaltextrun"/>
                <w:rFonts w:ascii="Times New Roman" w:hAnsi="Times New Roman" w:cs="Times New Roman"/>
                <w:color w:val="000000"/>
                <w:sz w:val="22"/>
                <w:szCs w:val="22"/>
                <w:shd w:val="clear" w:color="auto" w:fill="FFFFFF"/>
              </w:rPr>
              <w:t xml:space="preserve"> įkainio be PVM. </w:t>
            </w:r>
            <w:r w:rsidRPr="00F46EFD">
              <w:rPr>
                <w:rStyle w:val="eop"/>
                <w:rFonts w:ascii="Times New Roman" w:hAnsi="Times New Roman" w:cs="Times New Roman"/>
                <w:color w:val="000000"/>
                <w:sz w:val="22"/>
                <w:szCs w:val="22"/>
                <w:shd w:val="clear" w:color="auto" w:fill="FFFFFF"/>
              </w:rPr>
              <w:t> </w:t>
            </w:r>
          </w:p>
          <w:p w14:paraId="4BD69A83" w14:textId="003C7B12" w:rsidR="00F46EFD" w:rsidRPr="00F46EFD" w:rsidRDefault="00F46EFD" w:rsidP="00F46EFD">
            <w:pPr>
              <w:pStyle w:val="paragraph"/>
              <w:spacing w:before="0" w:beforeAutospacing="0" w:after="0" w:afterAutospacing="0"/>
              <w:jc w:val="both"/>
              <w:textAlignment w:val="baseline"/>
              <w:rPr>
                <w:sz w:val="22"/>
                <w:szCs w:val="22"/>
              </w:rPr>
            </w:pPr>
            <w:r w:rsidRPr="00F46EFD">
              <w:rPr>
                <w:rStyle w:val="eop"/>
                <w:sz w:val="22"/>
                <w:szCs w:val="22"/>
              </w:rPr>
              <w:t>3. Sutartyje nu</w:t>
            </w:r>
            <w:r w:rsidRPr="00F46EFD">
              <w:rPr>
                <w:rStyle w:val="normaltextrun"/>
                <w:rFonts w:eastAsiaTheme="majorEastAsia"/>
                <w:sz w:val="22"/>
                <w:szCs w:val="22"/>
              </w:rPr>
              <w:t>matyt</w:t>
            </w:r>
            <w:r>
              <w:rPr>
                <w:rStyle w:val="normaltextrun"/>
                <w:rFonts w:eastAsiaTheme="majorEastAsia"/>
                <w:sz w:val="22"/>
                <w:szCs w:val="22"/>
              </w:rPr>
              <w:t>a</w:t>
            </w:r>
            <w:r w:rsidRPr="00F46EFD">
              <w:rPr>
                <w:rStyle w:val="normaltextrun"/>
                <w:rFonts w:eastAsiaTheme="majorEastAsia"/>
                <w:sz w:val="22"/>
                <w:szCs w:val="22"/>
              </w:rPr>
              <w:t xml:space="preserve"> kaina/prekių vienetų kaina (įkainiai) gali būti perskaičiuojama, vadovaujantis Valstybės duomenų agentūros viešai Oficialiosios statistikos portale (</w:t>
            </w:r>
            <w:hyperlink r:id="rId10" w:tgtFrame="_blank" w:history="1">
              <w:r w:rsidRPr="00F46EFD">
                <w:rPr>
                  <w:rStyle w:val="normaltextrun"/>
                  <w:rFonts w:eastAsiaTheme="majorEastAsia"/>
                  <w:i/>
                  <w:iCs/>
                  <w:color w:val="467886"/>
                  <w:sz w:val="22"/>
                  <w:szCs w:val="22"/>
                  <w:u w:val="single"/>
                </w:rPr>
                <w:t>https://osp.stat.gov.lt</w:t>
              </w:r>
            </w:hyperlink>
            <w:r w:rsidRPr="00F46EFD">
              <w:rPr>
                <w:rStyle w:val="normaltextrun"/>
                <w:rFonts w:eastAsiaTheme="majorEastAsia"/>
                <w:sz w:val="22"/>
                <w:szCs w:val="22"/>
              </w:rPr>
              <w:t>) paskelbtais Rodiklių duomenų bazės duomenimis, pagal Vartotojų kainų indeksą „Vartojimo prekės ir paslaugos“ (toliau – Indeksas), jeigu pokyčio koeficientas (k), apskaičiuotas kaip nustatyta 5.3.2.5 papunktyje, pakinta daugiau kaip </w:t>
            </w:r>
            <w:r w:rsidRPr="00F46EFD">
              <w:rPr>
                <w:rStyle w:val="contentcontrolboundarysink"/>
                <w:rFonts w:eastAsiaTheme="majorEastAsia"/>
                <w:sz w:val="22"/>
                <w:szCs w:val="22"/>
              </w:rPr>
              <w:t>​</w:t>
            </w:r>
            <w:r w:rsidRPr="00F46EFD">
              <w:rPr>
                <w:rStyle w:val="normaltextrun"/>
                <w:rFonts w:eastAsiaTheme="majorEastAsia"/>
                <w:sz w:val="22"/>
                <w:szCs w:val="22"/>
              </w:rPr>
              <w:t>5 (penki)</w:t>
            </w:r>
            <w:r w:rsidRPr="00F46EFD">
              <w:rPr>
                <w:rStyle w:val="contentcontrolboundarysink"/>
                <w:rFonts w:eastAsiaTheme="majorEastAsia"/>
                <w:sz w:val="22"/>
                <w:szCs w:val="22"/>
              </w:rPr>
              <w:t>​</w:t>
            </w:r>
            <w:r w:rsidRPr="00F46EFD">
              <w:rPr>
                <w:rStyle w:val="normaltextrun"/>
                <w:rFonts w:eastAsiaTheme="majorEastAsia"/>
                <w:sz w:val="22"/>
                <w:szCs w:val="22"/>
              </w:rPr>
              <w:t> %. Sutarties kaina perskaičiuojama nustatyta tvarka:</w:t>
            </w:r>
            <w:r w:rsidRPr="00F46EFD">
              <w:rPr>
                <w:rStyle w:val="eop"/>
                <w:rFonts w:eastAsiaTheme="majorEastAsia"/>
                <w:sz w:val="22"/>
                <w:szCs w:val="22"/>
              </w:rPr>
              <w:t> </w:t>
            </w:r>
          </w:p>
          <w:p w14:paraId="02F27F91" w14:textId="2B1DD259" w:rsidR="00F46EFD" w:rsidRPr="00F46EFD" w:rsidRDefault="00E7318D" w:rsidP="00F46EFD">
            <w:pPr>
              <w:pStyle w:val="paragraph"/>
              <w:spacing w:before="0" w:beforeAutospacing="0" w:after="0" w:afterAutospacing="0"/>
              <w:jc w:val="both"/>
              <w:textAlignment w:val="baseline"/>
              <w:rPr>
                <w:sz w:val="22"/>
                <w:szCs w:val="22"/>
              </w:rPr>
            </w:pPr>
            <w:r>
              <w:rPr>
                <w:rStyle w:val="normaltextrun"/>
                <w:rFonts w:eastAsiaTheme="majorEastAsia"/>
                <w:sz w:val="22"/>
                <w:szCs w:val="22"/>
              </w:rPr>
              <w:t>3</w:t>
            </w:r>
            <w:r w:rsidR="00F46EFD" w:rsidRPr="00F46EFD">
              <w:rPr>
                <w:rStyle w:val="normaltextrun"/>
                <w:rFonts w:eastAsiaTheme="majorEastAsia"/>
                <w:sz w:val="22"/>
                <w:szCs w:val="22"/>
              </w:rPr>
              <w:t>.1. peržiūros momentas yra Šalies prašymo kitai Šaliai peržiūrėti Sutarties kainą gavimo diena;</w:t>
            </w:r>
            <w:r w:rsidR="00F46EFD" w:rsidRPr="00F46EFD">
              <w:rPr>
                <w:rStyle w:val="eop"/>
                <w:rFonts w:eastAsiaTheme="majorEastAsia"/>
                <w:sz w:val="22"/>
                <w:szCs w:val="22"/>
              </w:rPr>
              <w:t> </w:t>
            </w:r>
          </w:p>
          <w:p w14:paraId="2C148756" w14:textId="7E8A48DA" w:rsidR="00F46EFD" w:rsidRPr="00F46EFD" w:rsidRDefault="00E7318D" w:rsidP="00F46EFD">
            <w:pPr>
              <w:pStyle w:val="paragraph"/>
              <w:spacing w:before="0" w:beforeAutospacing="0" w:after="0" w:afterAutospacing="0"/>
              <w:jc w:val="both"/>
              <w:textAlignment w:val="baseline"/>
              <w:rPr>
                <w:sz w:val="22"/>
                <w:szCs w:val="22"/>
              </w:rPr>
            </w:pPr>
            <w:r>
              <w:rPr>
                <w:rStyle w:val="normaltextrun"/>
                <w:rFonts w:eastAsiaTheme="majorEastAsia"/>
                <w:sz w:val="22"/>
                <w:szCs w:val="22"/>
              </w:rPr>
              <w:t>3</w:t>
            </w:r>
            <w:r w:rsidR="00F46EFD" w:rsidRPr="00F46EFD">
              <w:rPr>
                <w:rStyle w:val="normaltextrun"/>
                <w:rFonts w:eastAsiaTheme="majorEastAsia"/>
                <w:sz w:val="22"/>
                <w:szCs w:val="22"/>
              </w:rPr>
              <w:t>.2. pirmoji Sutarties kainos peržiūra gali būti atliekama ne anksčiau kaip po </w:t>
            </w:r>
            <w:r w:rsidR="00F46EFD" w:rsidRPr="00F46EFD">
              <w:rPr>
                <w:rStyle w:val="contentcontrolboundarysink"/>
                <w:rFonts w:eastAsiaTheme="majorEastAsia"/>
                <w:b/>
                <w:bCs/>
                <w:sz w:val="22"/>
                <w:szCs w:val="22"/>
              </w:rPr>
              <w:t>​</w:t>
            </w:r>
            <w:r w:rsidR="00F46EFD" w:rsidRPr="00F46EFD">
              <w:rPr>
                <w:rStyle w:val="normaltextrun"/>
                <w:rFonts w:eastAsiaTheme="majorEastAsia"/>
                <w:sz w:val="22"/>
                <w:szCs w:val="22"/>
              </w:rPr>
              <w:t>6 (šešių)</w:t>
            </w:r>
            <w:r w:rsidR="00F46EFD" w:rsidRPr="00F46EFD">
              <w:rPr>
                <w:rStyle w:val="normaltextrun"/>
                <w:rFonts w:eastAsiaTheme="majorEastAsia"/>
                <w:b/>
                <w:bCs/>
                <w:sz w:val="22"/>
                <w:szCs w:val="22"/>
              </w:rPr>
              <w:t> </w:t>
            </w:r>
            <w:r w:rsidR="00F46EFD" w:rsidRPr="00F46EFD">
              <w:rPr>
                <w:rStyle w:val="contentcontrolboundarysink"/>
                <w:rFonts w:eastAsiaTheme="majorEastAsia"/>
                <w:b/>
                <w:bCs/>
                <w:sz w:val="22"/>
                <w:szCs w:val="22"/>
              </w:rPr>
              <w:t>​</w:t>
            </w:r>
            <w:r w:rsidR="00F46EFD" w:rsidRPr="00F46EFD">
              <w:rPr>
                <w:rStyle w:val="normaltextrun"/>
                <w:rFonts w:eastAsiaTheme="majorEastAsia"/>
                <w:i/>
                <w:iCs/>
                <w:color w:val="0070C0"/>
                <w:sz w:val="22"/>
                <w:szCs w:val="22"/>
              </w:rPr>
              <w:t> </w:t>
            </w:r>
            <w:r w:rsidR="00F46EFD" w:rsidRPr="00F46EFD">
              <w:rPr>
                <w:rStyle w:val="normaltextrun"/>
                <w:rFonts w:eastAsiaTheme="majorEastAsia"/>
                <w:sz w:val="22"/>
                <w:szCs w:val="22"/>
              </w:rPr>
              <w:t>mėnesių, nuo Sutarties įsigaliojimo dienos. Po to Sutarties kaina gali būti peržiūrima ne dažniau kaip kas </w:t>
            </w:r>
            <w:r w:rsidR="00F46EFD" w:rsidRPr="00F46EFD">
              <w:rPr>
                <w:rStyle w:val="contentcontrolboundarysink"/>
                <w:rFonts w:eastAsiaTheme="majorEastAsia"/>
                <w:sz w:val="22"/>
                <w:szCs w:val="22"/>
              </w:rPr>
              <w:t>​</w:t>
            </w:r>
            <w:r w:rsidR="00F46EFD" w:rsidRPr="00F46EFD">
              <w:rPr>
                <w:rStyle w:val="normaltextrun"/>
                <w:rFonts w:eastAsiaTheme="majorEastAsia"/>
                <w:sz w:val="22"/>
                <w:szCs w:val="22"/>
              </w:rPr>
              <w:t>6 (šešis) </w:t>
            </w:r>
            <w:r w:rsidR="00F46EFD" w:rsidRPr="00F46EFD">
              <w:rPr>
                <w:rStyle w:val="contentcontrolboundarysink"/>
                <w:rFonts w:eastAsiaTheme="majorEastAsia"/>
                <w:sz w:val="22"/>
                <w:szCs w:val="22"/>
              </w:rPr>
              <w:t>​</w:t>
            </w:r>
            <w:r w:rsidR="00F46EFD" w:rsidRPr="00F46EFD">
              <w:rPr>
                <w:rStyle w:val="normaltextrun"/>
                <w:rFonts w:eastAsiaTheme="majorEastAsia"/>
                <w:sz w:val="22"/>
                <w:szCs w:val="22"/>
              </w:rPr>
              <w:t> mėnesius nuo paskutinės peržiūros momento; </w:t>
            </w:r>
            <w:r w:rsidR="00F46EFD" w:rsidRPr="00F46EFD">
              <w:rPr>
                <w:rStyle w:val="eop"/>
                <w:rFonts w:eastAsiaTheme="majorEastAsia"/>
                <w:sz w:val="22"/>
                <w:szCs w:val="22"/>
              </w:rPr>
              <w:t> </w:t>
            </w:r>
          </w:p>
          <w:p w14:paraId="2A98C7C9" w14:textId="1F64D323" w:rsidR="00F46EFD" w:rsidRPr="00F46EFD" w:rsidRDefault="00E7318D" w:rsidP="00F46EFD">
            <w:pPr>
              <w:pStyle w:val="paragraph"/>
              <w:spacing w:before="0" w:beforeAutospacing="0" w:after="0" w:afterAutospacing="0"/>
              <w:jc w:val="both"/>
              <w:textAlignment w:val="baseline"/>
              <w:rPr>
                <w:sz w:val="22"/>
                <w:szCs w:val="22"/>
              </w:rPr>
            </w:pPr>
            <w:r>
              <w:rPr>
                <w:rStyle w:val="normaltextrun"/>
                <w:rFonts w:eastAsiaTheme="majorEastAsia"/>
                <w:sz w:val="22"/>
                <w:szCs w:val="22"/>
              </w:rPr>
              <w:t>3</w:t>
            </w:r>
            <w:r w:rsidR="00F46EFD" w:rsidRPr="00F46EFD">
              <w:rPr>
                <w:rStyle w:val="normaltextrun"/>
                <w:rFonts w:eastAsiaTheme="majorEastAsia"/>
                <w:sz w:val="22"/>
                <w:szCs w:val="22"/>
              </w:rPr>
              <w:t>.3. perskaičiuojama tik nepristatytų prekių kaina, už kitas prekes (jei tokių būtų) mokėtinos sumos negali būti perskaičiuojamos; </w:t>
            </w:r>
            <w:r w:rsidR="00F46EFD" w:rsidRPr="00F46EFD">
              <w:rPr>
                <w:rStyle w:val="eop"/>
                <w:rFonts w:eastAsiaTheme="majorEastAsia"/>
                <w:sz w:val="22"/>
                <w:szCs w:val="22"/>
              </w:rPr>
              <w:t> </w:t>
            </w:r>
          </w:p>
          <w:p w14:paraId="423536D2" w14:textId="28C6CFF7" w:rsidR="00F46EFD" w:rsidRPr="00F46EFD" w:rsidRDefault="00E7318D" w:rsidP="00F46EFD">
            <w:pPr>
              <w:pStyle w:val="paragraph"/>
              <w:spacing w:before="0" w:beforeAutospacing="0" w:after="0" w:afterAutospacing="0"/>
              <w:jc w:val="both"/>
              <w:textAlignment w:val="baseline"/>
              <w:rPr>
                <w:sz w:val="22"/>
                <w:szCs w:val="22"/>
              </w:rPr>
            </w:pPr>
            <w:r>
              <w:rPr>
                <w:rStyle w:val="normaltextrun"/>
                <w:rFonts w:eastAsiaTheme="majorEastAsia"/>
                <w:sz w:val="22"/>
                <w:szCs w:val="22"/>
              </w:rPr>
              <w:t>3</w:t>
            </w:r>
            <w:r w:rsidR="00F46EFD" w:rsidRPr="00F46EFD">
              <w:rPr>
                <w:rStyle w:val="normaltextrun"/>
                <w:rFonts w:eastAsiaTheme="majorEastAsia"/>
                <w:sz w:val="22"/>
                <w:szCs w:val="22"/>
              </w:rPr>
              <w:t>.4. tais atvejais, kai dėl papildomų prekių ar su prekėmis susijusių paslaugų Šalių susitarimu yra pakeista bendra Sutarties kaina, neperskaičiuojama ta papildomų  prekių ar su prekėmis susijusių paslaugų kaina ir ta Pirkėjui neperduotų prekių Sutarties kainos dalis, dėl kurios buvo susitarta mažiau nei prieš </w:t>
            </w:r>
            <w:r w:rsidR="00F46EFD" w:rsidRPr="00E7318D">
              <w:rPr>
                <w:rStyle w:val="contentcontrolboundarysink"/>
                <w:rFonts w:eastAsiaTheme="majorEastAsia"/>
                <w:sz w:val="22"/>
                <w:szCs w:val="22"/>
              </w:rPr>
              <w:t>​</w:t>
            </w:r>
            <w:r w:rsidR="00F46EFD" w:rsidRPr="00E7318D">
              <w:rPr>
                <w:rStyle w:val="normaltextrun"/>
                <w:rFonts w:eastAsiaTheme="majorEastAsia"/>
                <w:sz w:val="22"/>
                <w:szCs w:val="22"/>
              </w:rPr>
              <w:t>6 (šešis)</w:t>
            </w:r>
            <w:r w:rsidR="00F46EFD" w:rsidRPr="00F46EFD">
              <w:rPr>
                <w:rStyle w:val="normaltextrun"/>
                <w:rFonts w:eastAsiaTheme="majorEastAsia"/>
                <w:b/>
                <w:bCs/>
                <w:sz w:val="22"/>
                <w:szCs w:val="22"/>
              </w:rPr>
              <w:t> </w:t>
            </w:r>
            <w:r w:rsidR="00F46EFD" w:rsidRPr="00F46EFD">
              <w:rPr>
                <w:rStyle w:val="contentcontrolboundarysink"/>
                <w:rFonts w:eastAsiaTheme="majorEastAsia"/>
                <w:b/>
                <w:bCs/>
                <w:sz w:val="22"/>
                <w:szCs w:val="22"/>
              </w:rPr>
              <w:t>​</w:t>
            </w:r>
            <w:r w:rsidR="00F46EFD" w:rsidRPr="00F46EFD">
              <w:rPr>
                <w:rStyle w:val="normaltextrun"/>
                <w:rFonts w:eastAsiaTheme="majorEastAsia"/>
                <w:sz w:val="22"/>
                <w:szCs w:val="22"/>
              </w:rPr>
              <w:t> mėnesių (-</w:t>
            </w:r>
            <w:proofErr w:type="spellStart"/>
            <w:r w:rsidR="00F46EFD" w:rsidRPr="00F46EFD">
              <w:rPr>
                <w:rStyle w:val="normaltextrun"/>
                <w:rFonts w:eastAsiaTheme="majorEastAsia"/>
                <w:sz w:val="22"/>
                <w:szCs w:val="22"/>
              </w:rPr>
              <w:t>ius</w:t>
            </w:r>
            <w:proofErr w:type="spellEnd"/>
            <w:r w:rsidR="00F46EFD" w:rsidRPr="00F46EFD">
              <w:rPr>
                <w:rStyle w:val="normaltextrun"/>
                <w:rFonts w:eastAsiaTheme="majorEastAsia"/>
                <w:sz w:val="22"/>
                <w:szCs w:val="22"/>
              </w:rPr>
              <w:t>) iki peržiūros momento, jei tokia papildomų prekių/paslaugų kaina apskaičiuota taikant kitas, nei Sutartyje nustatytos Sutarties kainos dalys;</w:t>
            </w:r>
            <w:r w:rsidR="00F46EFD" w:rsidRPr="00F46EFD">
              <w:rPr>
                <w:rStyle w:val="eop"/>
                <w:rFonts w:eastAsiaTheme="majorEastAsia"/>
                <w:sz w:val="22"/>
                <w:szCs w:val="22"/>
              </w:rPr>
              <w:t> </w:t>
            </w:r>
          </w:p>
          <w:p w14:paraId="0E84F71A" w14:textId="457EA15A" w:rsidR="00F46EFD" w:rsidRPr="00F46EFD" w:rsidRDefault="00E7318D" w:rsidP="00F46EFD">
            <w:pPr>
              <w:pStyle w:val="paragraph"/>
              <w:spacing w:before="0" w:beforeAutospacing="0" w:after="0" w:afterAutospacing="0"/>
              <w:jc w:val="both"/>
              <w:textAlignment w:val="baseline"/>
              <w:rPr>
                <w:sz w:val="22"/>
                <w:szCs w:val="22"/>
              </w:rPr>
            </w:pPr>
            <w:r>
              <w:rPr>
                <w:rStyle w:val="normaltextrun"/>
                <w:rFonts w:eastAsiaTheme="majorEastAsia"/>
                <w:sz w:val="22"/>
                <w:szCs w:val="22"/>
              </w:rPr>
              <w:t>3</w:t>
            </w:r>
            <w:r w:rsidR="00F46EFD" w:rsidRPr="00F46EFD">
              <w:rPr>
                <w:rStyle w:val="normaltextrun"/>
                <w:rFonts w:eastAsiaTheme="majorEastAsia"/>
                <w:sz w:val="22"/>
                <w:szCs w:val="22"/>
              </w:rPr>
              <w:t>.5.Sutarties kaina perskaičiuojama pagal Sutartį Pirkėjui neperduotų prekių ir su prekėmis susijusių paslaugų vertę padauginant iš Indekso pokyčio koeficiento, kuris apskaičiuojamas pagal žemiau pateiktą formulę:</w:t>
            </w:r>
            <w:r w:rsidR="00F46EFD" w:rsidRPr="00F46EFD">
              <w:rPr>
                <w:rStyle w:val="eop"/>
                <w:rFonts w:eastAsiaTheme="majorEastAsia"/>
                <w:sz w:val="22"/>
                <w:szCs w:val="22"/>
              </w:rPr>
              <w:t> </w:t>
            </w:r>
          </w:p>
          <w:p w14:paraId="1E0847A3" w14:textId="77777777" w:rsidR="00F46EFD" w:rsidRPr="00F46EFD" w:rsidRDefault="00F46EFD" w:rsidP="00F46EFD">
            <w:pPr>
              <w:pStyle w:val="paragraph"/>
              <w:spacing w:before="0" w:beforeAutospacing="0" w:after="0" w:afterAutospacing="0"/>
              <w:jc w:val="both"/>
              <w:textAlignment w:val="baseline"/>
              <w:rPr>
                <w:sz w:val="22"/>
                <w:szCs w:val="22"/>
              </w:rPr>
            </w:pPr>
            <w:r w:rsidRPr="00F46EFD">
              <w:rPr>
                <w:rStyle w:val="normaltextrun"/>
                <w:rFonts w:eastAsiaTheme="majorEastAsia"/>
                <w:sz w:val="22"/>
                <w:szCs w:val="22"/>
              </w:rPr>
              <w:t>a₁=a+(k/100×a), kur</w:t>
            </w:r>
            <w:r w:rsidRPr="00F46EFD">
              <w:rPr>
                <w:rStyle w:val="eop"/>
                <w:rFonts w:eastAsiaTheme="majorEastAsia"/>
                <w:sz w:val="22"/>
                <w:szCs w:val="22"/>
              </w:rPr>
              <w:t> </w:t>
            </w:r>
          </w:p>
          <w:p w14:paraId="3EB0EB9E" w14:textId="77777777" w:rsidR="00F46EFD" w:rsidRPr="00F46EFD" w:rsidRDefault="00F46EFD" w:rsidP="00F46EFD">
            <w:pPr>
              <w:pStyle w:val="paragraph"/>
              <w:spacing w:before="0" w:beforeAutospacing="0" w:after="0" w:afterAutospacing="0"/>
              <w:jc w:val="both"/>
              <w:textAlignment w:val="baseline"/>
              <w:rPr>
                <w:sz w:val="22"/>
                <w:szCs w:val="22"/>
              </w:rPr>
            </w:pPr>
            <w:r w:rsidRPr="00F46EFD">
              <w:rPr>
                <w:rStyle w:val="normaltextrun"/>
                <w:rFonts w:eastAsiaTheme="majorEastAsia"/>
                <w:sz w:val="22"/>
                <w:szCs w:val="22"/>
              </w:rPr>
              <w:t>a – vieneto kaina (Eur be PVM) (jei ji jau buvo perskaičiuota, tai po paskutinio perskaičiavimo)</w:t>
            </w:r>
            <w:r w:rsidRPr="00F46EFD">
              <w:rPr>
                <w:rStyle w:val="eop"/>
                <w:rFonts w:eastAsiaTheme="majorEastAsia"/>
                <w:sz w:val="22"/>
                <w:szCs w:val="22"/>
              </w:rPr>
              <w:t> </w:t>
            </w:r>
          </w:p>
          <w:p w14:paraId="244BD71B" w14:textId="77777777" w:rsidR="00F46EFD" w:rsidRPr="00F46EFD" w:rsidRDefault="00F46EFD" w:rsidP="00F46EFD">
            <w:pPr>
              <w:pStyle w:val="paragraph"/>
              <w:spacing w:before="0" w:beforeAutospacing="0" w:after="0" w:afterAutospacing="0"/>
              <w:jc w:val="both"/>
              <w:textAlignment w:val="baseline"/>
              <w:rPr>
                <w:sz w:val="22"/>
                <w:szCs w:val="22"/>
              </w:rPr>
            </w:pPr>
            <w:r w:rsidRPr="00F46EFD">
              <w:rPr>
                <w:rStyle w:val="normaltextrun"/>
                <w:rFonts w:eastAsiaTheme="majorEastAsia"/>
                <w:sz w:val="22"/>
                <w:szCs w:val="22"/>
              </w:rPr>
              <w:t>a1 – perskaičiuota (pakeista) vieneto kaina (Eur be PVM)</w:t>
            </w:r>
            <w:r w:rsidRPr="00F46EFD">
              <w:rPr>
                <w:rStyle w:val="eop"/>
                <w:rFonts w:eastAsiaTheme="majorEastAsia"/>
                <w:sz w:val="22"/>
                <w:szCs w:val="22"/>
              </w:rPr>
              <w:t> </w:t>
            </w:r>
          </w:p>
          <w:p w14:paraId="0C87DDF6" w14:textId="77777777" w:rsidR="00F46EFD" w:rsidRPr="00F46EFD" w:rsidRDefault="00F46EFD" w:rsidP="00F46EFD">
            <w:pPr>
              <w:pStyle w:val="paragraph"/>
              <w:spacing w:before="0" w:beforeAutospacing="0" w:after="0" w:afterAutospacing="0"/>
              <w:jc w:val="both"/>
              <w:textAlignment w:val="baseline"/>
              <w:rPr>
                <w:sz w:val="22"/>
                <w:szCs w:val="22"/>
              </w:rPr>
            </w:pPr>
            <w:r w:rsidRPr="00F46EFD">
              <w:rPr>
                <w:rStyle w:val="normaltextrun"/>
                <w:rFonts w:eastAsiaTheme="majorEastAsia"/>
                <w:sz w:val="22"/>
                <w:szCs w:val="22"/>
              </w:rPr>
              <w:lastRenderedPageBreak/>
              <w:t>k – pagal vartotojų kainų </w:t>
            </w:r>
            <w:r w:rsidRPr="00F46EFD">
              <w:rPr>
                <w:rStyle w:val="normaltextrun"/>
                <w:rFonts w:eastAsiaTheme="majorEastAsia"/>
                <w:color w:val="000000"/>
                <w:sz w:val="22"/>
                <w:szCs w:val="22"/>
              </w:rPr>
              <w:t>indeksą „Vartojimo prekės ir paslaugos“</w:t>
            </w:r>
            <w:r w:rsidRPr="00F46EFD">
              <w:rPr>
                <w:rStyle w:val="normaltextrun"/>
                <w:rFonts w:eastAsiaTheme="majorEastAsia"/>
                <w:i/>
                <w:iCs/>
                <w:color w:val="000000"/>
                <w:sz w:val="22"/>
                <w:szCs w:val="22"/>
              </w:rPr>
              <w:t> </w:t>
            </w:r>
            <w:r w:rsidRPr="00F46EFD">
              <w:rPr>
                <w:rStyle w:val="normaltextrun"/>
                <w:rFonts w:eastAsiaTheme="majorEastAsia"/>
                <w:sz w:val="22"/>
                <w:szCs w:val="22"/>
              </w:rPr>
              <w:t>apskaičiuotas Vartojimo prekių ir paslaugų kainų pokytis (padidėjimas arba sumažėjimas) (%). „k“ reikšmė skaičiuojama pagal formulę: </w:t>
            </w:r>
            <w:r w:rsidRPr="00F46EFD">
              <w:rPr>
                <w:rStyle w:val="eop"/>
                <w:rFonts w:eastAsiaTheme="majorEastAsia"/>
                <w:sz w:val="22"/>
                <w:szCs w:val="22"/>
              </w:rPr>
              <w:t> </w:t>
            </w:r>
          </w:p>
          <w:p w14:paraId="535ACDDB" w14:textId="77777777" w:rsidR="00F46EFD" w:rsidRPr="00F46EFD" w:rsidRDefault="00F46EFD" w:rsidP="00F46EFD">
            <w:pPr>
              <w:pStyle w:val="paragraph"/>
              <w:spacing w:before="0" w:beforeAutospacing="0" w:after="0" w:afterAutospacing="0"/>
              <w:jc w:val="both"/>
              <w:textAlignment w:val="baseline"/>
              <w:rPr>
                <w:sz w:val="22"/>
                <w:szCs w:val="22"/>
              </w:rPr>
            </w:pPr>
            <w:r w:rsidRPr="00F46EFD">
              <w:rPr>
                <w:rStyle w:val="normaltextrun"/>
                <w:rFonts w:eastAsiaTheme="majorEastAsia"/>
                <w:sz w:val="22"/>
                <w:szCs w:val="22"/>
              </w:rPr>
              <w:t>k = [</w:t>
            </w:r>
            <w:proofErr w:type="spellStart"/>
            <w:r w:rsidRPr="00F46EFD">
              <w:rPr>
                <w:rStyle w:val="normaltextrun"/>
                <w:rFonts w:eastAsiaTheme="majorEastAsia"/>
                <w:sz w:val="22"/>
                <w:szCs w:val="22"/>
              </w:rPr>
              <w:t>Ind</w:t>
            </w:r>
            <w:proofErr w:type="spellEnd"/>
            <w:r w:rsidRPr="00F46EFD">
              <w:rPr>
                <w:rStyle w:val="normaltextrun"/>
                <w:rFonts w:eastAsiaTheme="majorEastAsia"/>
                <w:sz w:val="22"/>
                <w:szCs w:val="22"/>
              </w:rPr>
              <w:t>]_naujausias/ [</w:t>
            </w:r>
            <w:proofErr w:type="spellStart"/>
            <w:r w:rsidRPr="00F46EFD">
              <w:rPr>
                <w:rStyle w:val="normaltextrun"/>
                <w:rFonts w:eastAsiaTheme="majorEastAsia"/>
                <w:sz w:val="22"/>
                <w:szCs w:val="22"/>
              </w:rPr>
              <w:t>Ind</w:t>
            </w:r>
            <w:proofErr w:type="spellEnd"/>
            <w:r w:rsidRPr="00F46EFD">
              <w:rPr>
                <w:rStyle w:val="normaltextrun"/>
                <w:rFonts w:eastAsiaTheme="majorEastAsia"/>
                <w:sz w:val="22"/>
                <w:szCs w:val="22"/>
              </w:rPr>
              <w:t>]_pradžia ×100-100, (proc.), kur</w:t>
            </w:r>
            <w:r w:rsidRPr="00F46EFD">
              <w:rPr>
                <w:rStyle w:val="eop"/>
                <w:rFonts w:eastAsiaTheme="majorEastAsia"/>
                <w:sz w:val="22"/>
                <w:szCs w:val="22"/>
              </w:rPr>
              <w:t> </w:t>
            </w:r>
          </w:p>
          <w:p w14:paraId="5D9819D5" w14:textId="77777777" w:rsidR="00F46EFD" w:rsidRPr="00F46EFD" w:rsidRDefault="00F46EFD" w:rsidP="00F46EFD">
            <w:pPr>
              <w:pStyle w:val="paragraph"/>
              <w:spacing w:before="0" w:beforeAutospacing="0" w:after="0" w:afterAutospacing="0"/>
              <w:jc w:val="both"/>
              <w:textAlignment w:val="baseline"/>
              <w:rPr>
                <w:sz w:val="22"/>
                <w:szCs w:val="22"/>
              </w:rPr>
            </w:pPr>
            <w:proofErr w:type="spellStart"/>
            <w:r w:rsidRPr="00F46EFD">
              <w:rPr>
                <w:rStyle w:val="normaltextrun"/>
                <w:rFonts w:eastAsiaTheme="majorEastAsia"/>
                <w:sz w:val="22"/>
                <w:szCs w:val="22"/>
              </w:rPr>
              <w:t>Indnaujausias</w:t>
            </w:r>
            <w:proofErr w:type="spellEnd"/>
            <w:r w:rsidRPr="00F46EFD">
              <w:rPr>
                <w:rStyle w:val="normaltextrun"/>
                <w:rFonts w:eastAsiaTheme="majorEastAsia"/>
                <w:sz w:val="22"/>
                <w:szCs w:val="22"/>
              </w:rPr>
              <w:t> – kreipimosi dėl kainos </w:t>
            </w:r>
            <w:r w:rsidRPr="00F46EFD">
              <w:rPr>
                <w:rStyle w:val="normaltextrun"/>
                <w:rFonts w:eastAsiaTheme="majorEastAsia"/>
                <w:color w:val="000000"/>
                <w:sz w:val="22"/>
                <w:szCs w:val="22"/>
              </w:rPr>
              <w:t>perskaičiavimo išsiuntimo kitai Šaliai dieną paskelbtas naujausias paskelbtas vartojimo prekių ir paslaugų indeksas „Vartojimo prekės ir paslaugos“.</w:t>
            </w:r>
            <w:r w:rsidRPr="00F46EFD">
              <w:rPr>
                <w:rStyle w:val="eop"/>
                <w:rFonts w:eastAsiaTheme="majorEastAsia"/>
                <w:color w:val="000000"/>
                <w:sz w:val="22"/>
                <w:szCs w:val="22"/>
              </w:rPr>
              <w:t> </w:t>
            </w:r>
          </w:p>
          <w:p w14:paraId="2F23E0F6" w14:textId="77777777" w:rsidR="00F46EFD" w:rsidRPr="00F46EFD" w:rsidRDefault="00F46EFD" w:rsidP="00F46EFD">
            <w:pPr>
              <w:pStyle w:val="paragraph"/>
              <w:spacing w:before="0" w:beforeAutospacing="0" w:after="0" w:afterAutospacing="0"/>
              <w:jc w:val="both"/>
              <w:textAlignment w:val="baseline"/>
              <w:rPr>
                <w:sz w:val="22"/>
                <w:szCs w:val="22"/>
              </w:rPr>
            </w:pPr>
            <w:proofErr w:type="spellStart"/>
            <w:r w:rsidRPr="00F46EFD">
              <w:rPr>
                <w:rStyle w:val="normaltextrun"/>
                <w:rFonts w:eastAsiaTheme="majorEastAsia"/>
                <w:color w:val="000000"/>
                <w:sz w:val="22"/>
                <w:szCs w:val="22"/>
              </w:rPr>
              <w:t>Indpradžia</w:t>
            </w:r>
            <w:proofErr w:type="spellEnd"/>
            <w:r w:rsidRPr="00F46EFD">
              <w:rPr>
                <w:rStyle w:val="normaltextrun"/>
                <w:rFonts w:eastAsiaTheme="majorEastAsia"/>
                <w:color w:val="000000"/>
                <w:sz w:val="22"/>
                <w:szCs w:val="22"/>
              </w:rPr>
              <w:t> – laikotarpio pradžios datos (mėnesio) vartojimo prekių ir paslaugų indeksas „Vartojimo prekės ir paslaugos“.</w:t>
            </w:r>
            <w:r w:rsidRPr="00F46EFD">
              <w:rPr>
                <w:rStyle w:val="eop"/>
                <w:rFonts w:eastAsiaTheme="majorEastAsia"/>
                <w:color w:val="000000"/>
                <w:sz w:val="22"/>
                <w:szCs w:val="22"/>
              </w:rPr>
              <w:t> </w:t>
            </w:r>
          </w:p>
          <w:p w14:paraId="0E7A1C61" w14:textId="77777777" w:rsidR="00F46EFD" w:rsidRPr="00F46EFD" w:rsidRDefault="00F46EFD" w:rsidP="00F46EFD">
            <w:pPr>
              <w:pStyle w:val="paragraph"/>
              <w:spacing w:before="0" w:beforeAutospacing="0" w:after="0" w:afterAutospacing="0"/>
              <w:jc w:val="both"/>
              <w:textAlignment w:val="baseline"/>
              <w:rPr>
                <w:sz w:val="22"/>
                <w:szCs w:val="22"/>
              </w:rPr>
            </w:pPr>
            <w:r w:rsidRPr="00F46EFD">
              <w:rPr>
                <w:rStyle w:val="normaltextrun"/>
                <w:rFonts w:eastAsiaTheme="majorEastAsia"/>
                <w:color w:val="000000"/>
                <w:sz w:val="22"/>
                <w:szCs w:val="22"/>
              </w:rPr>
              <w:t>Pirmojo perskaičiavimo atveju laikotarpio pradžia (mėnuo</w:t>
            </w:r>
            <w:r w:rsidRPr="00F46EFD">
              <w:rPr>
                <w:rStyle w:val="normaltextrun"/>
                <w:rFonts w:eastAsiaTheme="majorEastAsia"/>
                <w:sz w:val="22"/>
                <w:szCs w:val="22"/>
              </w:rPr>
              <w:t>) yra Sutarties įsigaliojimo dienos mėnuo. Antrojo ir vėlesnių perskaičiavimų atveju laikotarpio pradžia (mėnuo) yra paskutinio perskaičiavimo metu naudotos paskelbto atitinkamo indekso reikšmės mėnuo;</w:t>
            </w:r>
            <w:r w:rsidRPr="00F46EFD">
              <w:rPr>
                <w:rStyle w:val="eop"/>
                <w:rFonts w:eastAsiaTheme="majorEastAsia"/>
                <w:sz w:val="22"/>
                <w:szCs w:val="22"/>
              </w:rPr>
              <w:t> </w:t>
            </w:r>
          </w:p>
          <w:p w14:paraId="7D9F7500" w14:textId="77777777" w:rsidR="00F46EFD" w:rsidRPr="00F46EFD" w:rsidRDefault="00F46EFD" w:rsidP="00F46EFD">
            <w:pPr>
              <w:pStyle w:val="paragraph"/>
              <w:spacing w:before="0" w:beforeAutospacing="0" w:after="0" w:afterAutospacing="0"/>
              <w:jc w:val="both"/>
              <w:textAlignment w:val="baseline"/>
              <w:rPr>
                <w:sz w:val="22"/>
                <w:szCs w:val="22"/>
              </w:rPr>
            </w:pPr>
            <w:r w:rsidRPr="00F46EFD">
              <w:rPr>
                <w:rStyle w:val="normaltextrun"/>
                <w:rFonts w:eastAsiaTheme="majorEastAsia"/>
                <w:sz w:val="22"/>
                <w:szCs w:val="22"/>
              </w:rPr>
              <w:t xml:space="preserve">Skaičiavimams indeksų reikšmės </w:t>
            </w:r>
            <w:r w:rsidRPr="00096292">
              <w:rPr>
                <w:rStyle w:val="normaltextrun"/>
                <w:rFonts w:eastAsiaTheme="majorEastAsia"/>
                <w:sz w:val="22"/>
                <w:szCs w:val="22"/>
              </w:rPr>
              <w:t>imamos keturių skaitmenų po kablelio tikslumu. Apskaičiuotas pokytis (k) tolimesniems skaičiavimams naudojamas suapvalinus iki vieno (</w:t>
            </w:r>
            <w:r w:rsidRPr="00096292">
              <w:rPr>
                <w:rStyle w:val="normaltextrun"/>
                <w:rFonts w:eastAsiaTheme="majorEastAsia"/>
                <w:i/>
                <w:iCs/>
                <w:sz w:val="22"/>
                <w:szCs w:val="22"/>
              </w:rPr>
              <w:t>Valstybės duomenų agentūra pokyčius skelbia apvalindama iki vieno skaitmens po kablelio</w:t>
            </w:r>
            <w:r w:rsidRPr="00096292">
              <w:rPr>
                <w:rStyle w:val="normaltextrun"/>
                <w:rFonts w:eastAsiaTheme="majorEastAsia"/>
                <w:sz w:val="22"/>
                <w:szCs w:val="22"/>
              </w:rPr>
              <w:t>) skaitmens po kablelio, o apskaičiuotas vieneto kaina „a“ suapvalinama iki dviejų skaitmenų</w:t>
            </w:r>
            <w:r w:rsidRPr="00F46EFD">
              <w:rPr>
                <w:rStyle w:val="normaltextrun"/>
                <w:rFonts w:eastAsiaTheme="majorEastAsia"/>
                <w:sz w:val="22"/>
                <w:szCs w:val="22"/>
              </w:rPr>
              <w:t xml:space="preserve"> po kablelio;</w:t>
            </w:r>
            <w:r w:rsidRPr="00F46EFD">
              <w:rPr>
                <w:rStyle w:val="eop"/>
                <w:rFonts w:eastAsiaTheme="majorEastAsia"/>
                <w:sz w:val="22"/>
                <w:szCs w:val="22"/>
              </w:rPr>
              <w:t> </w:t>
            </w:r>
          </w:p>
          <w:p w14:paraId="695870F1" w14:textId="21B0CC3A" w:rsidR="00F46EFD" w:rsidRPr="00F46EFD" w:rsidRDefault="00E7318D" w:rsidP="00F46EFD">
            <w:pPr>
              <w:pStyle w:val="paragraph"/>
              <w:spacing w:before="0" w:beforeAutospacing="0" w:after="0" w:afterAutospacing="0"/>
              <w:jc w:val="both"/>
              <w:textAlignment w:val="baseline"/>
              <w:rPr>
                <w:sz w:val="22"/>
                <w:szCs w:val="22"/>
              </w:rPr>
            </w:pPr>
            <w:r>
              <w:rPr>
                <w:rStyle w:val="normaltextrun"/>
                <w:rFonts w:eastAsiaTheme="majorEastAsia"/>
                <w:sz w:val="22"/>
                <w:szCs w:val="22"/>
              </w:rPr>
              <w:t>3</w:t>
            </w:r>
            <w:r w:rsidR="00F46EFD" w:rsidRPr="00F46EFD">
              <w:rPr>
                <w:rStyle w:val="normaltextrun"/>
                <w:rFonts w:eastAsiaTheme="majorEastAsia"/>
                <w:sz w:val="22"/>
                <w:szCs w:val="22"/>
              </w:rPr>
              <w:t xml:space="preserve">.6. Šiame </w:t>
            </w:r>
            <w:r>
              <w:rPr>
                <w:rStyle w:val="normaltextrun"/>
                <w:rFonts w:eastAsiaTheme="majorEastAsia"/>
                <w:sz w:val="22"/>
                <w:szCs w:val="22"/>
              </w:rPr>
              <w:t xml:space="preserve">3 </w:t>
            </w:r>
            <w:r w:rsidR="00F46EFD" w:rsidRPr="00F46EFD">
              <w:rPr>
                <w:rStyle w:val="normaltextrun"/>
                <w:rFonts w:eastAsiaTheme="majorEastAsia"/>
                <w:sz w:val="22"/>
                <w:szCs w:val="22"/>
              </w:rPr>
              <w:t>punkte numatytas Sutarties kainų perskaičiavimas įforminamas Sutarties Šalių pasirašomu susitarimu, kuriame užfiksuojami perskaičiuoti Sutarties įkainiai bei šio perskaičiavimo įsigaliojimo sąlygos, perskaičiuota Sutarties kaina. Šalys taip pat privalo susitarime nurodyti Indekso reikšmę laikotarpio pradžioje ir jos nustatymo datą, Indekso reikšmę laikotarpio pabaigoje ir jos nustatymo datą, kainų pokytį (k);</w:t>
            </w:r>
            <w:r w:rsidR="00F46EFD" w:rsidRPr="00F46EFD">
              <w:rPr>
                <w:rStyle w:val="eop"/>
                <w:rFonts w:eastAsiaTheme="majorEastAsia"/>
                <w:sz w:val="22"/>
                <w:szCs w:val="22"/>
              </w:rPr>
              <w:t> </w:t>
            </w:r>
          </w:p>
          <w:p w14:paraId="02DB5805" w14:textId="77777777" w:rsidR="00E7318D" w:rsidRDefault="00E7318D" w:rsidP="00F46EFD">
            <w:pPr>
              <w:pStyle w:val="paragraph"/>
              <w:spacing w:before="0" w:beforeAutospacing="0" w:after="0" w:afterAutospacing="0"/>
              <w:jc w:val="both"/>
              <w:textAlignment w:val="baseline"/>
              <w:rPr>
                <w:rStyle w:val="eop"/>
                <w:sz w:val="22"/>
                <w:szCs w:val="22"/>
              </w:rPr>
            </w:pPr>
            <w:r>
              <w:rPr>
                <w:rStyle w:val="normaltextrun"/>
                <w:rFonts w:eastAsiaTheme="majorEastAsia"/>
                <w:sz w:val="22"/>
                <w:szCs w:val="22"/>
              </w:rPr>
              <w:t>3</w:t>
            </w:r>
            <w:r w:rsidR="00F46EFD" w:rsidRPr="00F46EFD">
              <w:rPr>
                <w:rStyle w:val="normaltextrun"/>
                <w:rFonts w:eastAsiaTheme="majorEastAsia"/>
                <w:sz w:val="22"/>
                <w:szCs w:val="22"/>
              </w:rPr>
              <w:t>.7. prašymą perskaičiuoti Sutarties kainą gavusios Šalies sprendimas dėl Sutarties kainos perskaičiavimo (sutikimas perskaičiuoti Sutarties kainą arba atsisakymas ją perskaičiuoti) privalo būti priimtas ir kitai Šaliai raštu apie sutikimą perskaičiuoti kainą arba atsisakymą ją perskaičiuoti turi būti pranešta per 10 (dešimt) darbo dienų nuo Sutartyje nustatytas sąlygas atitinkančio kitos Šalies prašymo perskaičiuoti kainą ir visų jį pagrindžiančių dokumentų pateikimo kitai Šaliai dienos. Tokiame susitarime Šalys privalo nurodyti Indekso reikšmes, naudojamas Indekso koeficientui apskaičiuoti, Indekso pokyčio koeficientą, perskaičiuotiną Sutarties kainą, perskaičiuotą pradinę Sutarties vertę (Sutarties kaina be PVM) bei kitą perskaičiavimui reikšmingą informaciją;</w:t>
            </w:r>
            <w:r w:rsidR="00F46EFD" w:rsidRPr="00F46EFD">
              <w:rPr>
                <w:rStyle w:val="eop"/>
                <w:rFonts w:eastAsiaTheme="majorEastAsia"/>
                <w:sz w:val="22"/>
                <w:szCs w:val="22"/>
              </w:rPr>
              <w:t> </w:t>
            </w:r>
          </w:p>
          <w:p w14:paraId="53D7602B" w14:textId="7E9A5C7E" w:rsidR="00F46EFD" w:rsidRPr="00F46EFD" w:rsidRDefault="00F46EFD" w:rsidP="00F46EFD">
            <w:pPr>
              <w:pStyle w:val="paragraph"/>
              <w:spacing w:before="0" w:beforeAutospacing="0" w:after="0" w:afterAutospacing="0"/>
              <w:jc w:val="both"/>
              <w:textAlignment w:val="baseline"/>
              <w:rPr>
                <w:sz w:val="22"/>
                <w:szCs w:val="22"/>
              </w:rPr>
            </w:pPr>
            <w:r w:rsidRPr="00F46EFD">
              <w:rPr>
                <w:rStyle w:val="normaltextrun"/>
                <w:rFonts w:eastAsiaTheme="majorEastAsia"/>
                <w:sz w:val="22"/>
                <w:szCs w:val="22"/>
              </w:rPr>
              <w:t>3.8. jei Sutarties kainos/prekių vienetų kainos peržiūros momentu Sutarties vykdymas vėluoja dėl priežasčių, dėl kurių Tiekėjas nėra įgijęs teisės į Sutarties termino pratęsimą, uždelstų/nepristatytų suteikti prekių ar su prekėmis uždelstų paslaugų Sutarties kainos dalis negali būti peržiūrėta Tiekėjo iniciatyva dėl kainų lygio kilimo, tačiau privalo būti peržiūrėta, jei Sutarties kainos peržiūrą inicijuoja Pirkėjas dėl kainų lygio kritimo.</w:t>
            </w:r>
            <w:r w:rsidRPr="00F46EFD">
              <w:rPr>
                <w:rStyle w:val="eop"/>
                <w:rFonts w:eastAsiaTheme="majorEastAsia"/>
                <w:sz w:val="22"/>
                <w:szCs w:val="22"/>
              </w:rPr>
              <w:t> </w:t>
            </w:r>
          </w:p>
          <w:p w14:paraId="48A57C27" w14:textId="7AFD66AA" w:rsidR="00670D99" w:rsidRPr="00F46EFD" w:rsidRDefault="00096292" w:rsidP="002E439F">
            <w:pPr>
              <w:spacing w:after="0" w:line="240" w:lineRule="auto"/>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4. </w:t>
            </w:r>
            <w:r w:rsidR="00812AA9" w:rsidRPr="001B7B4B">
              <w:rPr>
                <w:rFonts w:ascii="Times New Roman" w:eastAsia="Aptos" w:hAnsi="Times New Roman" w:cs="Times New Roman"/>
                <w:sz w:val="22"/>
                <w:szCs w:val="22"/>
              </w:rPr>
              <w:t xml:space="preserve">Ataskaitinis laikotarpis </w:t>
            </w:r>
            <w:r w:rsidR="0069430F" w:rsidRPr="001B7B4B">
              <w:rPr>
                <w:rFonts w:ascii="Times New Roman" w:eastAsia="Aptos" w:hAnsi="Times New Roman" w:cs="Times New Roman"/>
                <w:sz w:val="22"/>
                <w:szCs w:val="22"/>
              </w:rPr>
              <w:t xml:space="preserve">– kas mėnesį. </w:t>
            </w:r>
            <w:r w:rsidR="007A4636" w:rsidRPr="001B7B4B">
              <w:rPr>
                <w:rFonts w:ascii="Times New Roman" w:eastAsia="Aptos" w:hAnsi="Times New Roman" w:cs="Times New Roman"/>
                <w:sz w:val="22"/>
                <w:szCs w:val="22"/>
              </w:rPr>
              <w:t>Pardavėjas sąskaitą faktūr</w:t>
            </w:r>
            <w:r w:rsidR="00FB29FA" w:rsidRPr="001B7B4B">
              <w:rPr>
                <w:rFonts w:ascii="Times New Roman" w:eastAsia="Aptos" w:hAnsi="Times New Roman" w:cs="Times New Roman"/>
                <w:sz w:val="22"/>
                <w:szCs w:val="22"/>
              </w:rPr>
              <w:t>ą pateikia iki 10 (dešimtos) po Ataskaitinio laikotarpio</w:t>
            </w:r>
            <w:r w:rsidR="004B199E" w:rsidRPr="001B7B4B">
              <w:rPr>
                <w:rFonts w:ascii="Times New Roman" w:eastAsia="Aptos" w:hAnsi="Times New Roman" w:cs="Times New Roman"/>
                <w:sz w:val="22"/>
                <w:szCs w:val="22"/>
              </w:rPr>
              <w:t xml:space="preserve"> einančio mėnesio</w:t>
            </w:r>
            <w:r w:rsidR="00DF1394" w:rsidRPr="001B7B4B">
              <w:rPr>
                <w:rFonts w:ascii="Times New Roman" w:eastAsia="Aptos" w:hAnsi="Times New Roman" w:cs="Times New Roman"/>
                <w:sz w:val="22"/>
                <w:szCs w:val="22"/>
              </w:rPr>
              <w:t xml:space="preserve"> kalendorinės dienos.</w:t>
            </w:r>
          </w:p>
          <w:p w14:paraId="00CBB2A1" w14:textId="15D4D24F" w:rsidR="002E439F" w:rsidRPr="00F46EFD" w:rsidRDefault="00096292" w:rsidP="002E439F">
            <w:pPr>
              <w:spacing w:after="0" w:line="240" w:lineRule="auto"/>
              <w:jc w:val="both"/>
              <w:rPr>
                <w:rFonts w:ascii="Times New Roman" w:eastAsia="Aptos" w:hAnsi="Times New Roman" w:cs="Times New Roman"/>
                <w:sz w:val="22"/>
                <w:szCs w:val="22"/>
              </w:rPr>
            </w:pPr>
            <w:r>
              <w:rPr>
                <w:rFonts w:ascii="Times New Roman" w:eastAsia="Aptos" w:hAnsi="Times New Roman" w:cs="Times New Roman"/>
                <w:sz w:val="22"/>
                <w:szCs w:val="22"/>
              </w:rPr>
              <w:t xml:space="preserve">5. </w:t>
            </w:r>
            <w:r w:rsidR="002E439F" w:rsidRPr="00F46EFD">
              <w:rPr>
                <w:rFonts w:ascii="Times New Roman" w:eastAsia="Aptos" w:hAnsi="Times New Roman" w:cs="Times New Roman"/>
                <w:sz w:val="22"/>
                <w:szCs w:val="22"/>
              </w:rPr>
              <w:t>Pirkėj</w:t>
            </w:r>
            <w:r w:rsidR="002E439F" w:rsidRPr="00F46EFD">
              <w:rPr>
                <w:rFonts w:ascii="Times New Roman" w:eastAsia="Times New Roman" w:hAnsi="Times New Roman" w:cs="Times New Roman"/>
                <w:kern w:val="0"/>
                <w:sz w:val="22"/>
                <w:szCs w:val="22"/>
                <w:lang w:eastAsia="lt-LT"/>
                <w14:ligatures w14:val="none"/>
              </w:rPr>
              <w:t xml:space="preserve">as su Pardavėju atsiskaito už </w:t>
            </w:r>
            <w:r w:rsidR="002E439F" w:rsidRPr="00F46EFD">
              <w:rPr>
                <w:rFonts w:ascii="Times New Roman" w:eastAsia="Aptos" w:hAnsi="Times New Roman" w:cs="Times New Roman"/>
                <w:color w:val="000000"/>
                <w:sz w:val="22"/>
                <w:szCs w:val="22"/>
                <w:bdr w:val="none" w:sz="0" w:space="0" w:color="auto" w:frame="1"/>
              </w:rPr>
              <w:t>Prekę</w:t>
            </w:r>
            <w:r w:rsidR="002E439F" w:rsidRPr="00F46EFD">
              <w:rPr>
                <w:rFonts w:ascii="Times New Roman" w:eastAsia="Times New Roman" w:hAnsi="Times New Roman" w:cs="Times New Roman"/>
                <w:kern w:val="0"/>
                <w:sz w:val="22"/>
                <w:szCs w:val="22"/>
                <w:lang w:eastAsia="lt-LT"/>
                <w14:ligatures w14:val="none"/>
              </w:rPr>
              <w:t xml:space="preserve"> pinigus pervesdamas į Sutartyje nurodytą Pardavėjo atsiskaitomąją sąskaitą per 30 (trisdešimt) kalendorinių dienų nuo </w:t>
            </w:r>
            <w:r w:rsidR="00970B8E" w:rsidRPr="00F46EFD">
              <w:rPr>
                <w:rFonts w:ascii="Times New Roman" w:eastAsia="Times New Roman" w:hAnsi="Times New Roman" w:cs="Times New Roman"/>
                <w:kern w:val="0"/>
                <w:sz w:val="22"/>
                <w:szCs w:val="22"/>
                <w:lang w:eastAsia="lt-LT"/>
                <w14:ligatures w14:val="none"/>
              </w:rPr>
              <w:t>perdavimo-priėmimo</w:t>
            </w:r>
            <w:r w:rsidR="002E439F" w:rsidRPr="00F46EFD">
              <w:rPr>
                <w:rFonts w:ascii="Times New Roman" w:eastAsia="Times New Roman" w:hAnsi="Times New Roman" w:cs="Times New Roman"/>
                <w:kern w:val="0"/>
                <w:sz w:val="22"/>
                <w:szCs w:val="22"/>
                <w:lang w:eastAsia="lt-LT"/>
                <w14:ligatures w14:val="none"/>
              </w:rPr>
              <w:t xml:space="preserve"> akto pasirašymo ir tinkamai išrašytos sąskaitos faktūros gavimo dienos. </w:t>
            </w:r>
          </w:p>
          <w:p w14:paraId="21908263" w14:textId="56226609" w:rsidR="002E439F" w:rsidRPr="000846BA" w:rsidRDefault="00096292" w:rsidP="002E439F">
            <w:pPr>
              <w:spacing w:after="0" w:line="240" w:lineRule="auto"/>
              <w:jc w:val="both"/>
              <w:rPr>
                <w:rFonts w:ascii="Times New Roman" w:eastAsia="Aptos" w:hAnsi="Times New Roman" w:cs="Times New Roman"/>
                <w:sz w:val="22"/>
                <w:szCs w:val="22"/>
              </w:rPr>
            </w:pPr>
            <w:r>
              <w:rPr>
                <w:rFonts w:ascii="Times New Roman" w:eastAsia="Times New Roman" w:hAnsi="Times New Roman" w:cs="Times New Roman"/>
                <w:kern w:val="0"/>
                <w:sz w:val="22"/>
                <w:szCs w:val="22"/>
                <w:lang w:eastAsia="lt-LT"/>
                <w14:ligatures w14:val="none"/>
              </w:rPr>
              <w:t xml:space="preserve">6. </w:t>
            </w:r>
            <w:r w:rsidR="002E439F" w:rsidRPr="00F46EFD">
              <w:rPr>
                <w:rFonts w:ascii="Times New Roman" w:eastAsia="Times New Roman" w:hAnsi="Times New Roman" w:cs="Times New Roman"/>
                <w:kern w:val="0"/>
                <w:sz w:val="22"/>
                <w:szCs w:val="22"/>
                <w:lang w:eastAsia="lt-LT"/>
                <w14:ligatures w14:val="none"/>
              </w:rPr>
              <w:t>Pardavėj</w:t>
            </w:r>
            <w:r w:rsidR="002E439F" w:rsidRPr="00F46EFD">
              <w:rPr>
                <w:rFonts w:ascii="Times New Roman" w:hAnsi="Times New Roman" w:cs="Times New Roman"/>
                <w:sz w:val="22"/>
                <w:szCs w:val="22"/>
              </w:rPr>
              <w:t xml:space="preserve">as elektroninę sąskaitą faktūrą, atitinkančią Europos elektroninių sąskaitų faktūrų </w:t>
            </w:r>
            <w:r w:rsidR="002E439F" w:rsidRPr="00F46EFD">
              <w:rPr>
                <w:rStyle w:val="cf01"/>
                <w:rFonts w:ascii="Times New Roman" w:hAnsi="Times New Roman" w:cs="Times New Roman"/>
                <w:sz w:val="22"/>
                <w:szCs w:val="22"/>
              </w:rPr>
              <w:t xml:space="preserve">standartą, kurio nuoroda paskelbta 2017 m. spalio 16 d. Komisijos įgyvendinimo sprendime (ES) 2017/1870 dėl nuorodos į Europos elektroninių sąskaitų faktūrų standartą ir sintaksių sąrašo paskelbimo pagal Europos Parlamento ir Tarybos direktyvą 2014/55/ES (toliau </w:t>
            </w:r>
            <w:r w:rsidR="002E439F" w:rsidRPr="00F46EFD">
              <w:rPr>
                <w:rStyle w:val="cf11"/>
                <w:rFonts w:ascii="Times New Roman" w:hAnsi="Times New Roman" w:cs="Times New Roman"/>
                <w:sz w:val="22"/>
                <w:szCs w:val="22"/>
              </w:rPr>
              <w:t>–</w:t>
            </w:r>
            <w:r w:rsidR="002E439F" w:rsidRPr="00F46EFD">
              <w:rPr>
                <w:rStyle w:val="cf01"/>
                <w:rFonts w:ascii="Times New Roman" w:hAnsi="Times New Roman" w:cs="Times New Roman"/>
                <w:sz w:val="22"/>
                <w:szCs w:val="22"/>
              </w:rPr>
              <w:t xml:space="preserve"> Europos </w:t>
            </w:r>
            <w:r w:rsidR="002E439F" w:rsidRPr="00F46EFD">
              <w:rPr>
                <w:rStyle w:val="cf01"/>
                <w:rFonts w:ascii="Times New Roman" w:hAnsi="Times New Roman" w:cs="Times New Roman"/>
                <w:sz w:val="22"/>
                <w:szCs w:val="22"/>
              </w:rPr>
              <w:lastRenderedPageBreak/>
              <w:t>elektroninių sąskaitų faktūrų standartas), gali pateikti pasirinktomis priemonėmis. Europos elektroninių sąskaitų faktūrų standarto neatitinkančią elektroninę sąskaitą faktūrą Pardavėjas privalo pateikti, naudodamasis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Pardavėjo bendravimas ir keitimasis informacija naudojantis SABIS.</w:t>
            </w:r>
            <w:r w:rsidR="002E439F" w:rsidRPr="00F46EFD">
              <w:rPr>
                <w:rFonts w:ascii="Times New Roman" w:hAnsi="Times New Roman" w:cs="Times New Roman"/>
                <w:sz w:val="22"/>
                <w:szCs w:val="22"/>
              </w:rPr>
              <w:t xml:space="preserve"> Pardavėjui nepateikus sąskaitos faktūros elektroniniu būdu, Pirkėjas turi teisę nevykdyti</w:t>
            </w:r>
            <w:r w:rsidR="002E439F" w:rsidRPr="000846BA">
              <w:rPr>
                <w:rFonts w:ascii="Times New Roman" w:hAnsi="Times New Roman" w:cs="Times New Roman"/>
                <w:sz w:val="22"/>
                <w:szCs w:val="22"/>
              </w:rPr>
              <w:t xml:space="preserve"> mokėjimo.</w:t>
            </w:r>
            <w:r w:rsidR="002E439F" w:rsidRPr="000846BA">
              <w:rPr>
                <w:rFonts w:ascii="Times New Roman" w:hAnsi="Times New Roman" w:cs="Times New Roman"/>
                <w:i/>
                <w:iCs/>
                <w:sz w:val="22"/>
                <w:szCs w:val="22"/>
              </w:rPr>
              <w:t xml:space="preserve"> </w:t>
            </w:r>
          </w:p>
          <w:p w14:paraId="3FE6D6C6" w14:textId="2AFF7F54" w:rsidR="002E439F" w:rsidRPr="000846BA" w:rsidRDefault="00096292" w:rsidP="002E439F">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Pr>
                <w:rFonts w:ascii="Times New Roman" w:hAnsi="Times New Roman" w:cs="Times New Roman"/>
                <w:sz w:val="22"/>
                <w:szCs w:val="22"/>
              </w:rPr>
              <w:t xml:space="preserve">7. </w:t>
            </w:r>
            <w:r w:rsidR="00152BE7" w:rsidRPr="00152BE7">
              <w:rPr>
                <w:rFonts w:ascii="Times New Roman" w:hAnsi="Times New Roman" w:cs="Times New Roman"/>
                <w:sz w:val="22"/>
                <w:szCs w:val="22"/>
              </w:rPr>
              <w:t>Į Sutarties kainą įtrauktas visas už tinkamą Sutarties atlikimą ir kitų įsipareigojimų pagal Sutartį vykdymą numatytas užmokestis. Pardavėjas neturi teisės reikalauti apmokėti jokių papildomų išlaidų ar mokesčių, išskyrus atvejus, kai tai aiškiai numatyta Sutartyje.</w:t>
            </w:r>
            <w:r w:rsidR="00152BE7">
              <w:rPr>
                <w:rFonts w:ascii="Times New Roman" w:hAnsi="Times New Roman" w:cs="Times New Roman"/>
                <w:sz w:val="22"/>
                <w:szCs w:val="22"/>
              </w:rPr>
              <w:t xml:space="preserve"> </w:t>
            </w:r>
            <w:r w:rsidR="002E439F" w:rsidRPr="00152BE7">
              <w:rPr>
                <w:rFonts w:ascii="Times New Roman" w:eastAsia="Times New Roman" w:hAnsi="Times New Roman" w:cs="Times New Roman"/>
                <w:kern w:val="0"/>
                <w:sz w:val="22"/>
                <w:szCs w:val="22"/>
                <w:lang w:eastAsia="lt-LT"/>
                <w14:ligatures w14:val="none"/>
              </w:rPr>
              <w:t>Pardavėjas privalo suteikti visas</w:t>
            </w:r>
            <w:r w:rsidR="002E439F" w:rsidRPr="000846BA">
              <w:rPr>
                <w:rFonts w:ascii="Times New Roman" w:eastAsia="Times New Roman" w:hAnsi="Times New Roman" w:cs="Times New Roman"/>
                <w:kern w:val="0"/>
                <w:sz w:val="22"/>
                <w:szCs w:val="22"/>
                <w:lang w:eastAsia="lt-LT"/>
                <w14:ligatures w14:val="none"/>
              </w:rPr>
              <w:t xml:space="preserve"> su Preke susijusias ir Techninėje specifikacijoje nurodytas</w:t>
            </w:r>
            <w:r w:rsidR="002E439F" w:rsidRPr="000846BA">
              <w:rPr>
                <w:rFonts w:ascii="Times New Roman" w:eastAsia="Aptos" w:hAnsi="Times New Roman" w:cs="Times New Roman"/>
                <w:color w:val="000000"/>
                <w:sz w:val="22"/>
                <w:szCs w:val="22"/>
                <w:bdr w:val="none" w:sz="0" w:space="0" w:color="auto" w:frame="1"/>
              </w:rPr>
              <w:t xml:space="preserve"> paslaugas</w:t>
            </w:r>
            <w:r w:rsidR="002E439F" w:rsidRPr="000846BA">
              <w:rPr>
                <w:rFonts w:ascii="Times New Roman" w:eastAsia="Times New Roman" w:hAnsi="Times New Roman" w:cs="Times New Roman"/>
                <w:kern w:val="0"/>
                <w:sz w:val="22"/>
                <w:szCs w:val="22"/>
                <w:lang w:eastAsia="lt-LT"/>
                <w14:ligatures w14:val="none"/>
              </w:rPr>
              <w:t>, kurios yra būtinos Sutartyje numatytam rezultatui pasiekti</w:t>
            </w:r>
            <w:r w:rsidR="00EF6FD5">
              <w:rPr>
                <w:rFonts w:ascii="Times New Roman" w:eastAsia="Times New Roman" w:hAnsi="Times New Roman" w:cs="Times New Roman"/>
                <w:kern w:val="0"/>
                <w:sz w:val="22"/>
                <w:szCs w:val="22"/>
                <w:lang w:eastAsia="lt-LT"/>
                <w14:ligatures w14:val="none"/>
              </w:rPr>
              <w:t xml:space="preserve"> ir </w:t>
            </w:r>
            <w:r w:rsidR="00475930">
              <w:rPr>
                <w:rFonts w:ascii="Times New Roman" w:eastAsia="Times New Roman" w:hAnsi="Times New Roman" w:cs="Times New Roman"/>
                <w:kern w:val="0"/>
                <w:sz w:val="22"/>
                <w:szCs w:val="22"/>
                <w:lang w:eastAsia="lt-LT"/>
                <w14:ligatures w14:val="none"/>
              </w:rPr>
              <w:t>jų kainą įskaičiuoti į pasiūlytą įkainį.</w:t>
            </w:r>
          </w:p>
          <w:p w14:paraId="15CA41DC" w14:textId="77777777" w:rsidR="002E439F" w:rsidRPr="000846BA" w:rsidRDefault="002E439F" w:rsidP="002E439F">
            <w:pPr>
              <w:spacing w:after="0" w:line="240" w:lineRule="auto"/>
              <w:jc w:val="both"/>
              <w:textAlignment w:val="baseline"/>
              <w:rPr>
                <w:rFonts w:ascii="Times New Roman" w:eastAsia="Times New Roman" w:hAnsi="Times New Roman" w:cs="Times New Roman"/>
                <w:kern w:val="0"/>
                <w:sz w:val="22"/>
                <w:szCs w:val="22"/>
                <w:lang w:eastAsia="lt-LT"/>
                <w14:ligatures w14:val="none"/>
              </w:rPr>
            </w:pPr>
          </w:p>
        </w:tc>
      </w:tr>
      <w:tr w:rsidR="00264F3A" w:rsidRPr="008E0B31" w14:paraId="27AFD73C" w14:textId="77777777" w:rsidTr="1E513AAE">
        <w:trPr>
          <w:trHeight w:val="300"/>
        </w:trPr>
        <w:tc>
          <w:tcPr>
            <w:tcW w:w="1346" w:type="dxa"/>
            <w:tcBorders>
              <w:top w:val="single" w:sz="6" w:space="0" w:color="auto"/>
              <w:left w:val="single" w:sz="6" w:space="0" w:color="auto"/>
              <w:bottom w:val="single" w:sz="6" w:space="0" w:color="auto"/>
              <w:right w:val="single" w:sz="6" w:space="0" w:color="auto"/>
            </w:tcBorders>
            <w:vAlign w:val="center"/>
          </w:tcPr>
          <w:p w14:paraId="5CD56692" w14:textId="77777777" w:rsidR="00DE1A1A" w:rsidRDefault="00DE1A1A" w:rsidP="002E439F">
            <w:pPr>
              <w:spacing w:after="0" w:line="240" w:lineRule="auto"/>
              <w:jc w:val="center"/>
              <w:textAlignment w:val="baseline"/>
              <w:rPr>
                <w:rFonts w:ascii="Times New Roman" w:eastAsia="Times New Roman" w:hAnsi="Times New Roman" w:cs="Times New Roman"/>
                <w:b/>
                <w:bCs/>
                <w:kern w:val="0"/>
                <w:sz w:val="22"/>
                <w:szCs w:val="22"/>
                <w:lang w:eastAsia="lt-LT"/>
                <w14:ligatures w14:val="none"/>
              </w:rPr>
            </w:pPr>
          </w:p>
          <w:p w14:paraId="2BB5A9B5" w14:textId="77777777" w:rsidR="00DE1A1A" w:rsidRDefault="00DE1A1A" w:rsidP="002E439F">
            <w:pPr>
              <w:spacing w:after="0" w:line="240" w:lineRule="auto"/>
              <w:jc w:val="center"/>
              <w:textAlignment w:val="baseline"/>
              <w:rPr>
                <w:rFonts w:ascii="Times New Roman" w:eastAsia="Times New Roman" w:hAnsi="Times New Roman" w:cs="Times New Roman"/>
                <w:b/>
                <w:bCs/>
                <w:kern w:val="0"/>
                <w:sz w:val="22"/>
                <w:szCs w:val="22"/>
                <w:lang w:eastAsia="lt-LT"/>
                <w14:ligatures w14:val="none"/>
              </w:rPr>
            </w:pPr>
          </w:p>
          <w:p w14:paraId="6E14353F" w14:textId="77777777" w:rsidR="00DE1A1A" w:rsidRDefault="00DE1A1A" w:rsidP="002E439F">
            <w:pPr>
              <w:spacing w:after="0" w:line="240" w:lineRule="auto"/>
              <w:jc w:val="center"/>
              <w:textAlignment w:val="baseline"/>
              <w:rPr>
                <w:rFonts w:ascii="Times New Roman" w:eastAsia="Times New Roman" w:hAnsi="Times New Roman" w:cs="Times New Roman"/>
                <w:b/>
                <w:bCs/>
                <w:kern w:val="0"/>
                <w:sz w:val="22"/>
                <w:szCs w:val="22"/>
                <w:lang w:eastAsia="lt-LT"/>
                <w14:ligatures w14:val="none"/>
              </w:rPr>
            </w:pPr>
          </w:p>
          <w:p w14:paraId="64FC598A" w14:textId="77777777" w:rsidR="00DE1A1A" w:rsidRDefault="00DE1A1A" w:rsidP="001A3426">
            <w:pPr>
              <w:spacing w:after="0" w:line="240" w:lineRule="auto"/>
              <w:textAlignment w:val="baseline"/>
              <w:rPr>
                <w:rFonts w:ascii="Times New Roman" w:eastAsia="Times New Roman" w:hAnsi="Times New Roman" w:cs="Times New Roman"/>
                <w:b/>
                <w:bCs/>
                <w:kern w:val="0"/>
                <w:sz w:val="22"/>
                <w:szCs w:val="22"/>
                <w:lang w:eastAsia="lt-LT"/>
                <w14:ligatures w14:val="none"/>
              </w:rPr>
            </w:pPr>
          </w:p>
          <w:p w14:paraId="70802B3C" w14:textId="77777777" w:rsidR="00DE1A1A" w:rsidRDefault="00DE1A1A" w:rsidP="002E439F">
            <w:pPr>
              <w:spacing w:after="0" w:line="240" w:lineRule="auto"/>
              <w:jc w:val="center"/>
              <w:textAlignment w:val="baseline"/>
              <w:rPr>
                <w:rFonts w:ascii="Times New Roman" w:eastAsia="Times New Roman" w:hAnsi="Times New Roman" w:cs="Times New Roman"/>
                <w:b/>
                <w:bCs/>
                <w:kern w:val="0"/>
                <w:sz w:val="22"/>
                <w:szCs w:val="22"/>
                <w:lang w:eastAsia="lt-LT"/>
                <w14:ligatures w14:val="none"/>
              </w:rPr>
            </w:pPr>
          </w:p>
          <w:p w14:paraId="0BE216A5" w14:textId="4003E54A" w:rsidR="00264F3A" w:rsidRPr="008E0B31" w:rsidRDefault="00264F3A" w:rsidP="002E439F">
            <w:pPr>
              <w:spacing w:after="0" w:line="240" w:lineRule="auto"/>
              <w:jc w:val="center"/>
              <w:textAlignment w:val="baseline"/>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5.</w:t>
            </w:r>
          </w:p>
        </w:tc>
        <w:tc>
          <w:tcPr>
            <w:tcW w:w="885" w:type="dxa"/>
            <w:tcBorders>
              <w:top w:val="single" w:sz="6" w:space="0" w:color="auto"/>
              <w:left w:val="single" w:sz="6" w:space="0" w:color="auto"/>
              <w:bottom w:val="single" w:sz="6" w:space="0" w:color="auto"/>
              <w:right w:val="single" w:sz="6" w:space="0" w:color="auto"/>
            </w:tcBorders>
            <w:vAlign w:val="center"/>
          </w:tcPr>
          <w:p w14:paraId="3E4A2451" w14:textId="77777777" w:rsidR="00DE1A1A" w:rsidRDefault="00DE1A1A" w:rsidP="00DE1A1A">
            <w:pPr>
              <w:spacing w:after="0" w:line="240" w:lineRule="auto"/>
              <w:textAlignment w:val="baseline"/>
              <w:rPr>
                <w:rFonts w:ascii="Times New Roman" w:eastAsia="Times New Roman" w:hAnsi="Times New Roman" w:cs="Times New Roman"/>
                <w:b/>
                <w:bCs/>
                <w:kern w:val="0"/>
                <w:sz w:val="22"/>
                <w:szCs w:val="22"/>
                <w:lang w:eastAsia="lt-LT"/>
                <w14:ligatures w14:val="none"/>
              </w:rPr>
            </w:pPr>
          </w:p>
          <w:p w14:paraId="2A329520" w14:textId="77777777" w:rsidR="00DE1A1A" w:rsidRDefault="00DE1A1A" w:rsidP="00DE1A1A">
            <w:pPr>
              <w:spacing w:after="0" w:line="240" w:lineRule="auto"/>
              <w:textAlignment w:val="baseline"/>
              <w:rPr>
                <w:rFonts w:ascii="Times New Roman" w:eastAsia="Times New Roman" w:hAnsi="Times New Roman" w:cs="Times New Roman"/>
                <w:b/>
                <w:bCs/>
                <w:kern w:val="0"/>
                <w:sz w:val="22"/>
                <w:szCs w:val="22"/>
                <w:lang w:eastAsia="lt-LT"/>
                <w14:ligatures w14:val="none"/>
              </w:rPr>
            </w:pPr>
          </w:p>
          <w:p w14:paraId="30D51666" w14:textId="77777777" w:rsidR="00DE1A1A" w:rsidRDefault="00DE1A1A" w:rsidP="00DE1A1A">
            <w:pPr>
              <w:spacing w:after="0" w:line="240" w:lineRule="auto"/>
              <w:textAlignment w:val="baseline"/>
              <w:rPr>
                <w:rFonts w:ascii="Times New Roman" w:eastAsia="Times New Roman" w:hAnsi="Times New Roman" w:cs="Times New Roman"/>
                <w:b/>
                <w:bCs/>
                <w:kern w:val="0"/>
                <w:sz w:val="22"/>
                <w:szCs w:val="22"/>
                <w:lang w:eastAsia="lt-LT"/>
                <w14:ligatures w14:val="none"/>
              </w:rPr>
            </w:pPr>
          </w:p>
          <w:p w14:paraId="32EBCF48" w14:textId="77777777" w:rsidR="00DE1A1A" w:rsidRDefault="00DE1A1A" w:rsidP="00DE1A1A">
            <w:pPr>
              <w:spacing w:after="0" w:line="240" w:lineRule="auto"/>
              <w:textAlignment w:val="baseline"/>
              <w:rPr>
                <w:rFonts w:ascii="Times New Roman" w:eastAsia="Times New Roman" w:hAnsi="Times New Roman" w:cs="Times New Roman"/>
                <w:b/>
                <w:bCs/>
                <w:kern w:val="0"/>
                <w:sz w:val="22"/>
                <w:szCs w:val="22"/>
                <w:lang w:eastAsia="lt-LT"/>
                <w14:ligatures w14:val="none"/>
              </w:rPr>
            </w:pPr>
          </w:p>
          <w:p w14:paraId="74F47458" w14:textId="77777777" w:rsidR="00DE1A1A" w:rsidRDefault="00DE1A1A" w:rsidP="00DE1A1A">
            <w:pPr>
              <w:spacing w:after="0" w:line="240" w:lineRule="auto"/>
              <w:textAlignment w:val="baseline"/>
              <w:rPr>
                <w:rFonts w:ascii="Times New Roman" w:eastAsia="Times New Roman" w:hAnsi="Times New Roman" w:cs="Times New Roman"/>
                <w:b/>
                <w:bCs/>
                <w:kern w:val="0"/>
                <w:sz w:val="22"/>
                <w:szCs w:val="22"/>
                <w:lang w:eastAsia="lt-LT"/>
                <w14:ligatures w14:val="none"/>
              </w:rPr>
            </w:pPr>
          </w:p>
          <w:p w14:paraId="319D1E79" w14:textId="77777777" w:rsidR="00DE1A1A" w:rsidRDefault="00DE1A1A" w:rsidP="00DE1A1A">
            <w:pPr>
              <w:spacing w:after="0" w:line="240" w:lineRule="auto"/>
              <w:textAlignment w:val="baseline"/>
              <w:rPr>
                <w:rFonts w:ascii="Times New Roman" w:eastAsia="Times New Roman" w:hAnsi="Times New Roman" w:cs="Times New Roman"/>
                <w:b/>
                <w:bCs/>
                <w:kern w:val="0"/>
                <w:sz w:val="22"/>
                <w:szCs w:val="22"/>
                <w:lang w:eastAsia="lt-LT"/>
                <w14:ligatures w14:val="none"/>
              </w:rPr>
            </w:pPr>
          </w:p>
          <w:p w14:paraId="6148A246" w14:textId="77777777" w:rsidR="00DE1A1A" w:rsidRDefault="00DE1A1A" w:rsidP="00DE1A1A">
            <w:pPr>
              <w:spacing w:after="0" w:line="240" w:lineRule="auto"/>
              <w:textAlignment w:val="baseline"/>
              <w:rPr>
                <w:rFonts w:ascii="Times New Roman" w:eastAsia="Times New Roman" w:hAnsi="Times New Roman" w:cs="Times New Roman"/>
                <w:b/>
                <w:bCs/>
                <w:kern w:val="0"/>
                <w:sz w:val="22"/>
                <w:szCs w:val="22"/>
                <w:lang w:eastAsia="lt-LT"/>
                <w14:ligatures w14:val="none"/>
              </w:rPr>
            </w:pPr>
          </w:p>
          <w:p w14:paraId="4DC8BFF0" w14:textId="3BE6C5D5" w:rsidR="00DE1A1A" w:rsidRDefault="001A3426" w:rsidP="00DE1A1A">
            <w:pPr>
              <w:spacing w:after="0" w:line="240" w:lineRule="auto"/>
              <w:textAlignment w:val="baseline"/>
              <w:rPr>
                <w:rFonts w:ascii="Times New Roman" w:eastAsia="Times New Roman" w:hAnsi="Times New Roman" w:cs="Times New Roman"/>
                <w:b/>
                <w:bCs/>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Sutarties galiojimas ir nutraukimas</w:t>
            </w:r>
            <w:r w:rsidRPr="008E0B31">
              <w:rPr>
                <w:rFonts w:ascii="Times New Roman" w:eastAsia="Times New Roman" w:hAnsi="Times New Roman" w:cs="Times New Roman"/>
                <w:kern w:val="0"/>
                <w:sz w:val="22"/>
                <w:szCs w:val="22"/>
                <w:lang w:eastAsia="lt-LT"/>
                <w14:ligatures w14:val="none"/>
              </w:rPr>
              <w:t>  </w:t>
            </w:r>
          </w:p>
          <w:p w14:paraId="7B8B70A9" w14:textId="77777777" w:rsidR="00264F3A" w:rsidRPr="008E0B31" w:rsidRDefault="00264F3A" w:rsidP="001A3426">
            <w:pPr>
              <w:spacing w:after="0" w:line="240" w:lineRule="auto"/>
              <w:textAlignment w:val="baseline"/>
              <w:rPr>
                <w:rFonts w:ascii="Times New Roman" w:eastAsia="Times New Roman" w:hAnsi="Times New Roman" w:cs="Times New Roman"/>
                <w:b/>
                <w:bCs/>
                <w:kern w:val="0"/>
                <w:sz w:val="22"/>
                <w:szCs w:val="22"/>
                <w:lang w:eastAsia="lt-LT"/>
                <w14:ligatures w14:val="none"/>
              </w:rPr>
            </w:pPr>
          </w:p>
        </w:tc>
        <w:tc>
          <w:tcPr>
            <w:tcW w:w="7537" w:type="dxa"/>
            <w:tcBorders>
              <w:top w:val="single" w:sz="6" w:space="0" w:color="auto"/>
              <w:left w:val="single" w:sz="6" w:space="0" w:color="auto"/>
              <w:bottom w:val="single" w:sz="6" w:space="0" w:color="auto"/>
              <w:right w:val="single" w:sz="6" w:space="0" w:color="auto"/>
            </w:tcBorders>
          </w:tcPr>
          <w:p w14:paraId="3B80E7CF" w14:textId="2D92EE26" w:rsidR="00472339" w:rsidRPr="001A3426" w:rsidRDefault="00DE1A1A" w:rsidP="00E5764C">
            <w:pPr>
              <w:spacing w:after="0" w:line="240" w:lineRule="auto"/>
              <w:jc w:val="both"/>
              <w:textAlignment w:val="baseline"/>
              <w:rPr>
                <w:rStyle w:val="eop"/>
                <w:rFonts w:ascii="Times New Roman" w:hAnsi="Times New Roman" w:cs="Times New Roman"/>
                <w:color w:val="000000"/>
                <w:sz w:val="22"/>
                <w:szCs w:val="22"/>
              </w:rPr>
            </w:pPr>
            <w:r>
              <w:rPr>
                <w:rFonts w:ascii="Times New Roman" w:eastAsia="Times New Roman" w:hAnsi="Times New Roman" w:cs="Times New Roman"/>
                <w:kern w:val="0"/>
                <w:sz w:val="22"/>
                <w:szCs w:val="22"/>
                <w:lang w:eastAsia="lt-LT"/>
                <w14:ligatures w14:val="none"/>
              </w:rPr>
              <w:t>1.</w:t>
            </w:r>
            <w:r w:rsidR="00472339" w:rsidRPr="001B7B4B">
              <w:rPr>
                <w:rStyle w:val="normaltextrun"/>
                <w:rFonts w:ascii="Times New Roman" w:hAnsi="Times New Roman" w:cs="Times New Roman"/>
                <w:sz w:val="22"/>
                <w:szCs w:val="22"/>
              </w:rPr>
              <w:t>Ši Sutartis laikoma sudaryta ir įsigalioja nuo Sutarties pasirašymo dienos (antrosios Šalies pasirašymo dieną)</w:t>
            </w:r>
            <w:r w:rsidR="0020636D" w:rsidRPr="001B7B4B">
              <w:rPr>
                <w:rStyle w:val="normaltextrun"/>
                <w:rFonts w:ascii="Times New Roman" w:hAnsi="Times New Roman" w:cs="Times New Roman"/>
                <w:sz w:val="22"/>
                <w:szCs w:val="22"/>
              </w:rPr>
              <w:t>,</w:t>
            </w:r>
            <w:r w:rsidR="003E5B55" w:rsidRPr="001B7B4B">
              <w:rPr>
                <w:rStyle w:val="normaltextrun"/>
                <w:rFonts w:ascii="Times New Roman" w:hAnsi="Times New Roman" w:cs="Times New Roman"/>
                <w:sz w:val="22"/>
                <w:szCs w:val="22"/>
              </w:rPr>
              <w:t xml:space="preserve"> bet ne anksčiau nei </w:t>
            </w:r>
            <w:r w:rsidR="0020636D" w:rsidRPr="001B7B4B">
              <w:rPr>
                <w:rStyle w:val="normaltextrun"/>
                <w:rFonts w:ascii="Times New Roman" w:hAnsi="Times New Roman" w:cs="Times New Roman"/>
                <w:sz w:val="22"/>
                <w:szCs w:val="22"/>
              </w:rPr>
              <w:t xml:space="preserve">nuo </w:t>
            </w:r>
            <w:r w:rsidR="003E5B55" w:rsidRPr="001B7B4B">
              <w:rPr>
                <w:rStyle w:val="normaltextrun"/>
                <w:rFonts w:ascii="Times New Roman" w:hAnsi="Times New Roman" w:cs="Times New Roman"/>
                <w:sz w:val="22"/>
                <w:szCs w:val="22"/>
              </w:rPr>
              <w:t xml:space="preserve">2025 m. balandžio </w:t>
            </w:r>
            <w:r w:rsidR="00E25E87" w:rsidRPr="001B7B4B">
              <w:rPr>
                <w:rStyle w:val="normaltextrun"/>
                <w:rFonts w:ascii="Times New Roman" w:hAnsi="Times New Roman" w:cs="Times New Roman"/>
                <w:sz w:val="22"/>
                <w:szCs w:val="22"/>
              </w:rPr>
              <w:t>1 d</w:t>
            </w:r>
            <w:r w:rsidR="00472339" w:rsidRPr="001B7B4B">
              <w:rPr>
                <w:rStyle w:val="normaltextrun"/>
                <w:rFonts w:ascii="Times New Roman" w:hAnsi="Times New Roman" w:cs="Times New Roman"/>
                <w:sz w:val="22"/>
                <w:szCs w:val="22"/>
              </w:rPr>
              <w:t>. </w:t>
            </w:r>
            <w:r w:rsidR="00B37911" w:rsidRPr="001B7B4B">
              <w:rPr>
                <w:rStyle w:val="normaltextrun"/>
                <w:rFonts w:ascii="Times New Roman" w:hAnsi="Times New Roman" w:cs="Times New Roman"/>
                <w:sz w:val="22"/>
                <w:szCs w:val="22"/>
              </w:rPr>
              <w:t xml:space="preserve"> </w:t>
            </w:r>
            <w:r w:rsidR="00472339" w:rsidRPr="001B7B4B">
              <w:rPr>
                <w:rStyle w:val="normaltextrun"/>
                <w:rFonts w:ascii="Times New Roman" w:hAnsi="Times New Roman" w:cs="Times New Roman"/>
                <w:color w:val="000000"/>
                <w:sz w:val="22"/>
                <w:szCs w:val="22"/>
              </w:rPr>
              <w:t>Sutartis galioja iki visiško prievolių įvykdymo.</w:t>
            </w:r>
            <w:r w:rsidR="00472339" w:rsidRPr="00556613">
              <w:rPr>
                <w:rStyle w:val="eop"/>
                <w:rFonts w:ascii="Times New Roman" w:hAnsi="Times New Roman" w:cs="Times New Roman"/>
                <w:color w:val="000000"/>
                <w:sz w:val="22"/>
                <w:szCs w:val="22"/>
              </w:rPr>
              <w:t> </w:t>
            </w:r>
            <w:r w:rsidR="00E11EC9" w:rsidRPr="001B7B4B">
              <w:rPr>
                <w:rStyle w:val="eop"/>
                <w:rFonts w:ascii="Times New Roman" w:hAnsi="Times New Roman" w:cs="Times New Roman"/>
                <w:color w:val="000000"/>
                <w:sz w:val="22"/>
                <w:szCs w:val="22"/>
              </w:rPr>
              <w:t>Pardavėjas</w:t>
            </w:r>
            <w:r w:rsidR="00613489" w:rsidRPr="001B7B4B">
              <w:rPr>
                <w:rStyle w:val="eop"/>
                <w:rFonts w:ascii="Times New Roman" w:hAnsi="Times New Roman" w:cs="Times New Roman"/>
                <w:color w:val="000000"/>
                <w:sz w:val="22"/>
                <w:szCs w:val="22"/>
              </w:rPr>
              <w:t xml:space="preserve"> turi užtikrinti nenutrūkstamą elektros energijos tiekimą po Sutarties įsigaliojimo dienos.</w:t>
            </w:r>
          </w:p>
          <w:p w14:paraId="5B49CBE9" w14:textId="5247A0D9" w:rsidR="00472339" w:rsidRPr="001A3426" w:rsidRDefault="001A3426" w:rsidP="001A3426">
            <w:pPr>
              <w:spacing w:after="0" w:line="240" w:lineRule="auto"/>
              <w:jc w:val="both"/>
              <w:textAlignment w:val="baseline"/>
              <w:rPr>
                <w:rStyle w:val="eop"/>
                <w:rFonts w:ascii="Times New Roman" w:hAnsi="Times New Roman" w:cs="Times New Roman"/>
                <w:color w:val="000000"/>
                <w:sz w:val="22"/>
                <w:szCs w:val="22"/>
              </w:rPr>
            </w:pPr>
            <w:r w:rsidRPr="001A3426">
              <w:rPr>
                <w:rStyle w:val="eop"/>
                <w:rFonts w:ascii="Times New Roman" w:hAnsi="Times New Roman" w:cs="Times New Roman"/>
                <w:color w:val="000000"/>
                <w:sz w:val="22"/>
                <w:szCs w:val="22"/>
              </w:rPr>
              <w:t xml:space="preserve">2. </w:t>
            </w:r>
            <w:r w:rsidR="00472339" w:rsidRPr="001A3426">
              <w:rPr>
                <w:rStyle w:val="normaltextrun"/>
                <w:rFonts w:ascii="Times New Roman" w:hAnsi="Times New Roman" w:cs="Times New Roman"/>
                <w:color w:val="000000"/>
                <w:sz w:val="22"/>
                <w:szCs w:val="22"/>
              </w:rPr>
              <w:t>Prek</w:t>
            </w:r>
            <w:r w:rsidRPr="001A3426">
              <w:rPr>
                <w:rStyle w:val="normaltextrun"/>
                <w:rFonts w:ascii="Times New Roman" w:hAnsi="Times New Roman" w:cs="Times New Roman"/>
                <w:color w:val="000000"/>
                <w:sz w:val="22"/>
                <w:szCs w:val="22"/>
              </w:rPr>
              <w:t>ės</w:t>
            </w:r>
            <w:r w:rsidR="00472339" w:rsidRPr="001A3426">
              <w:rPr>
                <w:rStyle w:val="normaltextrun"/>
                <w:rFonts w:ascii="Times New Roman" w:hAnsi="Times New Roman" w:cs="Times New Roman"/>
                <w:color w:val="000000"/>
                <w:sz w:val="22"/>
                <w:szCs w:val="22"/>
              </w:rPr>
              <w:t xml:space="preserve"> tiekimo terminas negali būti ilgesnis kaip 60 (šešiasdešimt) mėnesių.</w:t>
            </w:r>
            <w:r w:rsidR="00472339" w:rsidRPr="001A3426">
              <w:rPr>
                <w:rStyle w:val="eop"/>
                <w:rFonts w:ascii="Times New Roman" w:hAnsi="Times New Roman" w:cs="Times New Roman"/>
                <w:color w:val="000000"/>
                <w:sz w:val="22"/>
                <w:szCs w:val="22"/>
              </w:rPr>
              <w:t> </w:t>
            </w:r>
          </w:p>
          <w:p w14:paraId="052FB22C" w14:textId="77777777" w:rsidR="00264F3A" w:rsidRPr="001A3426" w:rsidRDefault="001A3426" w:rsidP="001A3426">
            <w:pPr>
              <w:spacing w:after="0" w:line="240" w:lineRule="auto"/>
              <w:jc w:val="both"/>
              <w:textAlignment w:val="baseline"/>
              <w:rPr>
                <w:rFonts w:ascii="Times New Roman" w:eastAsia="Aptos" w:hAnsi="Times New Roman" w:cs="Times New Roman"/>
                <w:sz w:val="22"/>
                <w:szCs w:val="22"/>
              </w:rPr>
            </w:pPr>
            <w:r w:rsidRPr="001A3426">
              <w:rPr>
                <w:rStyle w:val="eop"/>
                <w:rFonts w:ascii="Times New Roman" w:hAnsi="Times New Roman" w:cs="Times New Roman"/>
                <w:sz w:val="22"/>
                <w:szCs w:val="22"/>
              </w:rPr>
              <w:t xml:space="preserve">3. </w:t>
            </w:r>
            <w:r w:rsidRPr="001A3426">
              <w:rPr>
                <w:rFonts w:ascii="Times New Roman" w:eastAsia="Aptos" w:hAnsi="Times New Roman" w:cs="Times New Roman"/>
                <w:sz w:val="22"/>
                <w:szCs w:val="22"/>
              </w:rPr>
              <w:t>Nutraukus Sutartį ar jai pasibaigus, lieka galioti Sutarties nuostatos, susijusios su ginčų nagrinėjimo tvarka, taip pat visos kitos Sutarties nuostatos, jeigu šios nuostatos pagal savo esmę lieka galioti ir po Sutarties nutraukimo.</w:t>
            </w:r>
          </w:p>
          <w:p w14:paraId="28638872" w14:textId="1824D79A" w:rsidR="00075309" w:rsidRPr="00075309" w:rsidRDefault="001A3426" w:rsidP="00075309">
            <w:pPr>
              <w:spacing w:after="0" w:line="240" w:lineRule="auto"/>
              <w:jc w:val="both"/>
              <w:textAlignment w:val="baseline"/>
              <w:rPr>
                <w:rFonts w:ascii="Times New Roman" w:eastAsia="Aptos" w:hAnsi="Times New Roman" w:cs="Times New Roman"/>
                <w:sz w:val="22"/>
                <w:szCs w:val="22"/>
              </w:rPr>
            </w:pPr>
            <w:r w:rsidRPr="001A3426">
              <w:rPr>
                <w:rFonts w:ascii="Times New Roman" w:eastAsia="Aptos" w:hAnsi="Times New Roman" w:cs="Times New Roman"/>
                <w:sz w:val="22"/>
                <w:szCs w:val="22"/>
              </w:rPr>
              <w:t>4.</w:t>
            </w:r>
            <w:r>
              <w:rPr>
                <w:rFonts w:ascii="Times New Roman" w:eastAsia="Aptos" w:hAnsi="Times New Roman" w:cs="Times New Roman"/>
                <w:sz w:val="22"/>
                <w:szCs w:val="22"/>
              </w:rPr>
              <w:t xml:space="preserve"> </w:t>
            </w:r>
            <w:r w:rsidR="00075309" w:rsidRPr="008E0B31">
              <w:rPr>
                <w:rFonts w:ascii="Times New Roman" w:eastAsia="Times New Roman" w:hAnsi="Times New Roman" w:cs="Times New Roman"/>
                <w:kern w:val="0"/>
                <w:sz w:val="22"/>
                <w:szCs w:val="22"/>
                <w:lang w:eastAsia="lt-LT"/>
                <w14:ligatures w14:val="none"/>
              </w:rPr>
              <w:t xml:space="preserve">Jei </w:t>
            </w:r>
            <w:r w:rsidR="00075309" w:rsidRPr="00B2432E">
              <w:rPr>
                <w:rFonts w:ascii="Times New Roman" w:eastAsia="Times New Roman" w:hAnsi="Times New Roman" w:cs="Times New Roman"/>
                <w:kern w:val="0"/>
                <w:sz w:val="22"/>
                <w:szCs w:val="22"/>
                <w:lang w:eastAsia="lt-LT"/>
                <w14:ligatures w14:val="none"/>
              </w:rPr>
              <w:t>viena iš Sutarties Šalių nevykdo sutartinių įsipareigojimų ir tai yra esminis Sutarties pažeidimas, kita Šalis gali vienašališkai nutraukti Sutartį raštu prieš 20 (dvidešimt) kalendorinių dienų įspėjusi kitą Sutarties Šalį ir pateikusi pagrįstus motyvus. Šalys susitaria, kad esminiu Sutarties pažeidimu pagal Sutartį laikomi:</w:t>
            </w:r>
          </w:p>
          <w:p w14:paraId="7298FF87" w14:textId="67182B0A" w:rsidR="00531247" w:rsidRPr="00531247" w:rsidRDefault="00531247" w:rsidP="00531247">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4</w:t>
            </w:r>
            <w:r w:rsidR="00075309" w:rsidRPr="00B2432E">
              <w:rPr>
                <w:rFonts w:ascii="Times New Roman" w:eastAsia="Times New Roman" w:hAnsi="Times New Roman" w:cs="Times New Roman"/>
                <w:kern w:val="0"/>
                <w:sz w:val="22"/>
                <w:szCs w:val="22"/>
                <w:lang w:eastAsia="lt-LT"/>
                <w14:ligatures w14:val="none"/>
              </w:rPr>
              <w:t xml:space="preserve">.1. </w:t>
            </w:r>
            <w:r w:rsidRPr="00531247">
              <w:rPr>
                <w:rStyle w:val="normaltextrun"/>
                <w:rFonts w:ascii="Times New Roman" w:hAnsi="Times New Roman" w:cs="Times New Roman"/>
                <w:sz w:val="22"/>
                <w:szCs w:val="22"/>
              </w:rPr>
              <w:t xml:space="preserve">jeigu </w:t>
            </w:r>
            <w:r>
              <w:rPr>
                <w:rStyle w:val="normaltextrun"/>
                <w:rFonts w:ascii="Times New Roman" w:hAnsi="Times New Roman" w:cs="Times New Roman"/>
                <w:sz w:val="22"/>
                <w:szCs w:val="22"/>
              </w:rPr>
              <w:t>Pardavėj</w:t>
            </w:r>
            <w:r w:rsidRPr="00531247">
              <w:rPr>
                <w:rStyle w:val="normaltextrun"/>
                <w:rFonts w:ascii="Times New Roman" w:hAnsi="Times New Roman" w:cs="Times New Roman"/>
                <w:sz w:val="22"/>
                <w:szCs w:val="22"/>
              </w:rPr>
              <w:t>as nevykdo prisiimtų įsipareigojimų už Sutartyje nustatyt</w:t>
            </w:r>
            <w:r w:rsidR="009D74C6">
              <w:rPr>
                <w:rStyle w:val="normaltextrun"/>
                <w:rFonts w:ascii="Times New Roman" w:hAnsi="Times New Roman" w:cs="Times New Roman"/>
                <w:sz w:val="22"/>
                <w:szCs w:val="22"/>
              </w:rPr>
              <w:t>us</w:t>
            </w:r>
            <w:r w:rsidRPr="00531247">
              <w:rPr>
                <w:rStyle w:val="normaltextrun"/>
                <w:rFonts w:ascii="Times New Roman" w:hAnsi="Times New Roman" w:cs="Times New Roman"/>
                <w:sz w:val="22"/>
                <w:szCs w:val="22"/>
              </w:rPr>
              <w:t xml:space="preserve"> Sutarties</w:t>
            </w:r>
            <w:r w:rsidR="009D74C6">
              <w:rPr>
                <w:rStyle w:val="normaltextrun"/>
                <w:rFonts w:ascii="Times New Roman" w:hAnsi="Times New Roman" w:cs="Times New Roman"/>
                <w:sz w:val="22"/>
                <w:szCs w:val="22"/>
              </w:rPr>
              <w:t xml:space="preserve"> </w:t>
            </w:r>
            <w:r w:rsidRPr="00531247">
              <w:rPr>
                <w:rStyle w:val="normaltextrun"/>
                <w:rFonts w:ascii="Times New Roman" w:hAnsi="Times New Roman" w:cs="Times New Roman"/>
                <w:color w:val="000000"/>
                <w:sz w:val="22"/>
                <w:szCs w:val="22"/>
              </w:rPr>
              <w:t>įkainius;</w:t>
            </w:r>
            <w:r w:rsidRPr="00531247">
              <w:rPr>
                <w:rStyle w:val="eop"/>
                <w:rFonts w:ascii="Times New Roman" w:hAnsi="Times New Roman" w:cs="Times New Roman"/>
                <w:color w:val="000000"/>
                <w:sz w:val="22"/>
                <w:szCs w:val="22"/>
              </w:rPr>
              <w:t> </w:t>
            </w:r>
          </w:p>
          <w:p w14:paraId="728FD8C6" w14:textId="7C1B872D" w:rsidR="00531247" w:rsidRPr="00531247" w:rsidRDefault="009D74C6" w:rsidP="00531247">
            <w:pPr>
              <w:pStyle w:val="paragraph"/>
              <w:spacing w:before="0" w:beforeAutospacing="0" w:after="0" w:afterAutospacing="0"/>
              <w:jc w:val="both"/>
              <w:textAlignment w:val="baseline"/>
              <w:rPr>
                <w:sz w:val="22"/>
                <w:szCs w:val="22"/>
              </w:rPr>
            </w:pPr>
            <w:r>
              <w:rPr>
                <w:rStyle w:val="normaltextrun"/>
                <w:rFonts w:eastAsiaTheme="majorEastAsia"/>
                <w:color w:val="000000"/>
                <w:sz w:val="22"/>
                <w:szCs w:val="22"/>
              </w:rPr>
              <w:t>4</w:t>
            </w:r>
            <w:r w:rsidR="00531247" w:rsidRPr="00531247">
              <w:rPr>
                <w:rStyle w:val="normaltextrun"/>
                <w:rFonts w:eastAsiaTheme="majorEastAsia"/>
                <w:color w:val="000000"/>
                <w:sz w:val="22"/>
                <w:szCs w:val="22"/>
              </w:rPr>
              <w:t xml:space="preserve">.2.  jeigu </w:t>
            </w:r>
            <w:r>
              <w:rPr>
                <w:rStyle w:val="normaltextrun"/>
                <w:rFonts w:eastAsiaTheme="majorEastAsia"/>
                <w:color w:val="000000"/>
                <w:sz w:val="22"/>
                <w:szCs w:val="22"/>
              </w:rPr>
              <w:t>Pardavėj</w:t>
            </w:r>
            <w:r w:rsidR="00531247" w:rsidRPr="00531247">
              <w:rPr>
                <w:rStyle w:val="normaltextrun"/>
                <w:rFonts w:eastAsiaTheme="majorEastAsia"/>
                <w:color w:val="000000"/>
                <w:sz w:val="22"/>
                <w:szCs w:val="22"/>
              </w:rPr>
              <w:t>as pažeidžia Prek</w:t>
            </w:r>
            <w:r w:rsidR="00D860CF">
              <w:rPr>
                <w:rStyle w:val="normaltextrun"/>
                <w:rFonts w:eastAsiaTheme="majorEastAsia"/>
                <w:color w:val="000000"/>
                <w:sz w:val="22"/>
                <w:szCs w:val="22"/>
              </w:rPr>
              <w:t>ės</w:t>
            </w:r>
            <w:r w:rsidR="00531247" w:rsidRPr="00531247">
              <w:rPr>
                <w:rStyle w:val="normaltextrun"/>
                <w:rFonts w:eastAsiaTheme="majorEastAsia"/>
                <w:color w:val="000000"/>
                <w:sz w:val="22"/>
                <w:szCs w:val="22"/>
              </w:rPr>
              <w:t xml:space="preserve"> </w:t>
            </w:r>
            <w:r>
              <w:rPr>
                <w:rStyle w:val="normaltextrun"/>
                <w:rFonts w:eastAsiaTheme="majorEastAsia"/>
                <w:color w:val="000000"/>
                <w:sz w:val="22"/>
                <w:szCs w:val="22"/>
              </w:rPr>
              <w:t>tiekim</w:t>
            </w:r>
            <w:r w:rsidR="00531247" w:rsidRPr="00531247">
              <w:rPr>
                <w:rStyle w:val="normaltextrun"/>
                <w:rFonts w:eastAsiaTheme="majorEastAsia"/>
                <w:color w:val="000000"/>
                <w:sz w:val="22"/>
                <w:szCs w:val="22"/>
              </w:rPr>
              <w:t xml:space="preserve">o terminus ir priskaičiuotų netesybų už vėlavimą suma viršija 20 (dvidešimt) proc. Sutarties </w:t>
            </w:r>
            <w:r w:rsidR="007652DB">
              <w:rPr>
                <w:rStyle w:val="normaltextrun"/>
                <w:rFonts w:eastAsiaTheme="majorEastAsia"/>
                <w:color w:val="000000"/>
                <w:sz w:val="22"/>
                <w:szCs w:val="22"/>
              </w:rPr>
              <w:t>vertės</w:t>
            </w:r>
            <w:r w:rsidR="00531247" w:rsidRPr="00531247">
              <w:rPr>
                <w:rStyle w:val="normaltextrun"/>
                <w:rFonts w:eastAsiaTheme="majorEastAsia"/>
                <w:color w:val="000000"/>
                <w:sz w:val="22"/>
                <w:szCs w:val="22"/>
              </w:rPr>
              <w:t>;</w:t>
            </w:r>
            <w:r w:rsidR="00531247" w:rsidRPr="00531247">
              <w:rPr>
                <w:rStyle w:val="eop"/>
                <w:rFonts w:eastAsiaTheme="majorEastAsia"/>
                <w:color w:val="000000"/>
                <w:sz w:val="22"/>
                <w:szCs w:val="22"/>
              </w:rPr>
              <w:t> </w:t>
            </w:r>
          </w:p>
          <w:p w14:paraId="137C1227" w14:textId="5BE0441E" w:rsidR="00531247" w:rsidRPr="00531247" w:rsidRDefault="00A73BB5" w:rsidP="00531247">
            <w:pPr>
              <w:pStyle w:val="paragraph"/>
              <w:spacing w:before="0" w:beforeAutospacing="0" w:after="0" w:afterAutospacing="0"/>
              <w:jc w:val="both"/>
              <w:textAlignment w:val="baseline"/>
              <w:rPr>
                <w:sz w:val="22"/>
                <w:szCs w:val="22"/>
              </w:rPr>
            </w:pPr>
            <w:r>
              <w:rPr>
                <w:rStyle w:val="normaltextrun"/>
                <w:rFonts w:eastAsiaTheme="majorEastAsia"/>
                <w:color w:val="000000"/>
                <w:sz w:val="22"/>
                <w:szCs w:val="22"/>
              </w:rPr>
              <w:t>4</w:t>
            </w:r>
            <w:r w:rsidR="00531247" w:rsidRPr="00531247">
              <w:rPr>
                <w:rStyle w:val="normaltextrun"/>
                <w:rFonts w:eastAsiaTheme="majorEastAsia"/>
                <w:color w:val="000000"/>
                <w:sz w:val="22"/>
                <w:szCs w:val="22"/>
              </w:rPr>
              <w:t xml:space="preserve">.3. </w:t>
            </w:r>
            <w:r>
              <w:rPr>
                <w:rStyle w:val="normaltextrun"/>
                <w:rFonts w:eastAsiaTheme="majorEastAsia"/>
                <w:color w:val="000000"/>
                <w:sz w:val="22"/>
                <w:szCs w:val="22"/>
              </w:rPr>
              <w:t>Pardavėj</w:t>
            </w:r>
            <w:r w:rsidR="00531247" w:rsidRPr="00531247">
              <w:rPr>
                <w:rStyle w:val="normaltextrun"/>
                <w:rFonts w:eastAsiaTheme="majorEastAsia"/>
                <w:color w:val="000000"/>
                <w:sz w:val="22"/>
                <w:szCs w:val="22"/>
              </w:rPr>
              <w:t>as pažeidžia Prek</w:t>
            </w:r>
            <w:r w:rsidR="009F24F0">
              <w:rPr>
                <w:rStyle w:val="normaltextrun"/>
                <w:rFonts w:eastAsiaTheme="majorEastAsia"/>
                <w:color w:val="000000"/>
                <w:sz w:val="22"/>
                <w:szCs w:val="22"/>
              </w:rPr>
              <w:t>ės</w:t>
            </w:r>
            <w:r w:rsidR="00531247" w:rsidRPr="00531247">
              <w:rPr>
                <w:rStyle w:val="normaltextrun"/>
                <w:rFonts w:eastAsiaTheme="majorEastAsia"/>
                <w:color w:val="000000"/>
                <w:sz w:val="22"/>
                <w:szCs w:val="22"/>
              </w:rPr>
              <w:t xml:space="preserve"> pristatymo terminus ir dėl pristatymo vėlavimo Prekė tampa nebereikaling</w:t>
            </w:r>
            <w:r w:rsidR="009F24F0">
              <w:rPr>
                <w:rStyle w:val="normaltextrun"/>
                <w:rFonts w:eastAsiaTheme="majorEastAsia"/>
                <w:color w:val="000000"/>
                <w:sz w:val="22"/>
                <w:szCs w:val="22"/>
              </w:rPr>
              <w:t>a</w:t>
            </w:r>
            <w:r w:rsidR="00531247" w:rsidRPr="00531247">
              <w:rPr>
                <w:rStyle w:val="normaltextrun"/>
                <w:rFonts w:eastAsiaTheme="majorEastAsia"/>
                <w:color w:val="000000"/>
                <w:sz w:val="22"/>
                <w:szCs w:val="22"/>
              </w:rPr>
              <w:t>;</w:t>
            </w:r>
            <w:r w:rsidR="00531247" w:rsidRPr="00531247">
              <w:rPr>
                <w:rStyle w:val="eop"/>
                <w:rFonts w:eastAsiaTheme="majorEastAsia"/>
                <w:color w:val="000000"/>
                <w:sz w:val="22"/>
                <w:szCs w:val="22"/>
              </w:rPr>
              <w:t> </w:t>
            </w:r>
          </w:p>
          <w:p w14:paraId="19D11D24" w14:textId="543DAA46" w:rsidR="00531247" w:rsidRPr="00531247" w:rsidRDefault="00A73BB5" w:rsidP="1E513AAE">
            <w:pPr>
              <w:pStyle w:val="paragraph"/>
              <w:spacing w:before="0" w:beforeAutospacing="0" w:after="0" w:afterAutospacing="0"/>
              <w:jc w:val="both"/>
              <w:textAlignment w:val="baseline"/>
              <w:rPr>
                <w:sz w:val="22"/>
                <w:szCs w:val="22"/>
              </w:rPr>
            </w:pPr>
            <w:r w:rsidRPr="1E513AAE">
              <w:rPr>
                <w:rStyle w:val="normaltextrun"/>
                <w:rFonts w:eastAsiaTheme="majorEastAsia"/>
                <w:color w:val="000000" w:themeColor="text1"/>
                <w:sz w:val="22"/>
                <w:szCs w:val="22"/>
              </w:rPr>
              <w:t>4</w:t>
            </w:r>
            <w:r w:rsidR="00531247" w:rsidRPr="1E513AAE">
              <w:rPr>
                <w:rStyle w:val="normaltextrun"/>
                <w:rFonts w:eastAsiaTheme="majorEastAsia"/>
                <w:color w:val="000000" w:themeColor="text1"/>
                <w:sz w:val="22"/>
                <w:szCs w:val="22"/>
              </w:rPr>
              <w:t xml:space="preserve">.4. </w:t>
            </w:r>
            <w:r w:rsidRPr="1E513AAE">
              <w:rPr>
                <w:rStyle w:val="normaltextrun"/>
                <w:rFonts w:eastAsiaTheme="majorEastAsia"/>
                <w:color w:val="000000" w:themeColor="text1"/>
                <w:sz w:val="22"/>
                <w:szCs w:val="22"/>
              </w:rPr>
              <w:t>Pardavė</w:t>
            </w:r>
            <w:r w:rsidR="00531247" w:rsidRPr="1E513AAE">
              <w:rPr>
                <w:rStyle w:val="normaltextrun"/>
                <w:rFonts w:eastAsiaTheme="majorEastAsia"/>
                <w:color w:val="000000" w:themeColor="text1"/>
                <w:sz w:val="22"/>
                <w:szCs w:val="22"/>
              </w:rPr>
              <w:t xml:space="preserve">jas daugiau kaip 2 (du) kartus </w:t>
            </w:r>
            <w:r w:rsidR="003618D4" w:rsidRPr="1E513AAE">
              <w:rPr>
                <w:rStyle w:val="normaltextrun"/>
                <w:rFonts w:eastAsiaTheme="majorEastAsia"/>
                <w:color w:val="000000" w:themeColor="text1"/>
                <w:sz w:val="22"/>
                <w:szCs w:val="22"/>
              </w:rPr>
              <w:t>nepateikia (ar pateikia neteisingas) Sutartyje numatytas kilmės garantijas ir (ar) kitus privalomus dokumentus, numatytus Techninėje specifikacijoje</w:t>
            </w:r>
            <w:r w:rsidR="3E644CA4" w:rsidRPr="1E513AAE">
              <w:rPr>
                <w:rStyle w:val="normaltextrun"/>
                <w:rFonts w:eastAsiaTheme="majorEastAsia"/>
                <w:color w:val="000000" w:themeColor="text1"/>
                <w:sz w:val="22"/>
                <w:szCs w:val="22"/>
              </w:rPr>
              <w:t xml:space="preserve"> ir (ar)</w:t>
            </w:r>
            <w:r w:rsidR="3FC3FE74" w:rsidRPr="1E513AAE">
              <w:rPr>
                <w:rStyle w:val="normaltextrun"/>
                <w:rFonts w:eastAsiaTheme="majorEastAsia"/>
                <w:color w:val="000000" w:themeColor="text1"/>
                <w:sz w:val="22"/>
                <w:szCs w:val="22"/>
              </w:rPr>
              <w:t xml:space="preserve"> šių sąlygų 7 skyriaus 3 p.,</w:t>
            </w:r>
            <w:r w:rsidR="0032007A" w:rsidRPr="1E513AAE">
              <w:rPr>
                <w:rStyle w:val="normaltextrun"/>
                <w:rFonts w:eastAsiaTheme="majorEastAsia"/>
                <w:color w:val="000000" w:themeColor="text1"/>
                <w:sz w:val="22"/>
                <w:szCs w:val="22"/>
              </w:rPr>
              <w:t xml:space="preserve"> dėl ko elektros energija neatitinka Sutartyje nustatytų</w:t>
            </w:r>
            <w:r w:rsidR="00531247" w:rsidRPr="1E513AAE">
              <w:rPr>
                <w:rStyle w:val="normaltextrun"/>
                <w:rFonts w:eastAsiaTheme="majorEastAsia"/>
                <w:color w:val="000000" w:themeColor="text1"/>
                <w:sz w:val="22"/>
                <w:szCs w:val="22"/>
              </w:rPr>
              <w:t xml:space="preserve"> reikalavimų</w:t>
            </w:r>
            <w:r w:rsidR="0032007A" w:rsidRPr="1E513AAE">
              <w:rPr>
                <w:rStyle w:val="normaltextrun"/>
                <w:rFonts w:eastAsiaTheme="majorEastAsia"/>
                <w:color w:val="000000" w:themeColor="text1"/>
                <w:sz w:val="22"/>
                <w:szCs w:val="22"/>
              </w:rPr>
              <w:t>;</w:t>
            </w:r>
          </w:p>
          <w:p w14:paraId="06579FAF" w14:textId="3266B1B4" w:rsidR="00531247" w:rsidRPr="00531247" w:rsidRDefault="0032007A" w:rsidP="00531247">
            <w:pPr>
              <w:pStyle w:val="paragraph"/>
              <w:spacing w:before="0" w:beforeAutospacing="0" w:after="0" w:afterAutospacing="0"/>
              <w:jc w:val="both"/>
              <w:textAlignment w:val="baseline"/>
              <w:rPr>
                <w:sz w:val="22"/>
                <w:szCs w:val="22"/>
              </w:rPr>
            </w:pPr>
            <w:r>
              <w:rPr>
                <w:rStyle w:val="normaltextrun"/>
                <w:rFonts w:eastAsiaTheme="majorEastAsia"/>
                <w:color w:val="000000"/>
                <w:sz w:val="22"/>
                <w:szCs w:val="22"/>
              </w:rPr>
              <w:t>4</w:t>
            </w:r>
            <w:r w:rsidR="00531247" w:rsidRPr="00531247">
              <w:rPr>
                <w:rStyle w:val="normaltextrun"/>
                <w:rFonts w:eastAsiaTheme="majorEastAsia"/>
                <w:color w:val="000000"/>
                <w:sz w:val="22"/>
                <w:szCs w:val="22"/>
              </w:rPr>
              <w:t xml:space="preserve">.5. </w:t>
            </w:r>
            <w:r>
              <w:rPr>
                <w:rStyle w:val="normaltextrun"/>
                <w:rFonts w:eastAsiaTheme="majorEastAsia"/>
                <w:color w:val="000000"/>
                <w:sz w:val="22"/>
                <w:szCs w:val="22"/>
              </w:rPr>
              <w:t>Pardavėj</w:t>
            </w:r>
            <w:r w:rsidR="00531247" w:rsidRPr="00531247">
              <w:rPr>
                <w:rStyle w:val="normaltextrun"/>
                <w:rFonts w:eastAsiaTheme="majorEastAsia"/>
                <w:color w:val="000000"/>
                <w:sz w:val="22"/>
                <w:szCs w:val="22"/>
              </w:rPr>
              <w:t>o kvalifikacija tapo nebeatitinkančia pirkimo dokumentuose nustatytų Sutarties tinkamam vykdymui būtinų reikalavimų ir šie neatitikimai nebuvo ištaisyti per 14 (keturiolika) dienų nuo kvalifikacijos tapimo neatitinkančia dienos;</w:t>
            </w:r>
            <w:r w:rsidR="00531247" w:rsidRPr="00531247">
              <w:rPr>
                <w:rStyle w:val="eop"/>
                <w:rFonts w:eastAsiaTheme="majorEastAsia"/>
                <w:color w:val="000000"/>
                <w:sz w:val="22"/>
                <w:szCs w:val="22"/>
              </w:rPr>
              <w:t> </w:t>
            </w:r>
          </w:p>
          <w:p w14:paraId="6A95B97D" w14:textId="593E0E4C" w:rsidR="00531247" w:rsidRPr="00531247" w:rsidRDefault="0032007A" w:rsidP="00531247">
            <w:pPr>
              <w:pStyle w:val="paragraph"/>
              <w:spacing w:before="0" w:beforeAutospacing="0" w:after="0" w:afterAutospacing="0"/>
              <w:jc w:val="both"/>
              <w:textAlignment w:val="baseline"/>
              <w:rPr>
                <w:sz w:val="22"/>
                <w:szCs w:val="22"/>
              </w:rPr>
            </w:pPr>
            <w:r>
              <w:rPr>
                <w:rStyle w:val="normaltextrun"/>
                <w:rFonts w:eastAsiaTheme="majorEastAsia"/>
                <w:color w:val="000000"/>
                <w:sz w:val="22"/>
                <w:szCs w:val="22"/>
              </w:rPr>
              <w:t>4.</w:t>
            </w:r>
            <w:r w:rsidR="00531247" w:rsidRPr="00531247">
              <w:rPr>
                <w:rStyle w:val="normaltextrun"/>
                <w:rFonts w:eastAsiaTheme="majorEastAsia"/>
                <w:color w:val="000000"/>
                <w:sz w:val="22"/>
                <w:szCs w:val="22"/>
              </w:rPr>
              <w:t>6.</w:t>
            </w:r>
            <w:r>
              <w:rPr>
                <w:rStyle w:val="normaltextrun"/>
                <w:rFonts w:eastAsiaTheme="majorEastAsia"/>
                <w:color w:val="000000"/>
                <w:sz w:val="22"/>
                <w:szCs w:val="22"/>
              </w:rPr>
              <w:t>Pardavėj</w:t>
            </w:r>
            <w:r w:rsidR="00531247" w:rsidRPr="00531247">
              <w:rPr>
                <w:rStyle w:val="normaltextrun"/>
                <w:rFonts w:eastAsiaTheme="majorEastAsia"/>
                <w:color w:val="000000"/>
                <w:sz w:val="22"/>
                <w:szCs w:val="22"/>
              </w:rPr>
              <w:t>as pažeidžia šios Sutarties nuostatas, reglamentuojančias konkurenciją, intelektinės nuosavybės ar konfidencialios informacijos valdymą;</w:t>
            </w:r>
            <w:r w:rsidR="00531247" w:rsidRPr="00531247">
              <w:rPr>
                <w:rStyle w:val="eop"/>
                <w:rFonts w:eastAsiaTheme="majorEastAsia"/>
                <w:color w:val="000000"/>
                <w:sz w:val="22"/>
                <w:szCs w:val="22"/>
              </w:rPr>
              <w:t> </w:t>
            </w:r>
          </w:p>
          <w:p w14:paraId="0CF9E41A" w14:textId="37BBF71A" w:rsidR="00531247" w:rsidRPr="00531247" w:rsidRDefault="0032007A" w:rsidP="00531247">
            <w:pPr>
              <w:pStyle w:val="paragraph"/>
              <w:spacing w:before="0" w:beforeAutospacing="0" w:after="0" w:afterAutospacing="0"/>
              <w:jc w:val="both"/>
              <w:textAlignment w:val="baseline"/>
              <w:rPr>
                <w:sz w:val="22"/>
                <w:szCs w:val="22"/>
              </w:rPr>
            </w:pPr>
            <w:r>
              <w:rPr>
                <w:rStyle w:val="normaltextrun"/>
                <w:rFonts w:eastAsiaTheme="majorEastAsia"/>
                <w:color w:val="000000"/>
                <w:sz w:val="22"/>
                <w:szCs w:val="22"/>
              </w:rPr>
              <w:t>4.</w:t>
            </w:r>
            <w:r w:rsidR="00531247" w:rsidRPr="00531247">
              <w:rPr>
                <w:rStyle w:val="normaltextrun"/>
                <w:rFonts w:eastAsiaTheme="majorEastAsia"/>
                <w:color w:val="000000"/>
                <w:sz w:val="22"/>
                <w:szCs w:val="22"/>
              </w:rPr>
              <w:t>7.  </w:t>
            </w:r>
            <w:r>
              <w:rPr>
                <w:rStyle w:val="normaltextrun"/>
                <w:rFonts w:eastAsiaTheme="majorEastAsia"/>
                <w:color w:val="000000"/>
                <w:sz w:val="22"/>
                <w:szCs w:val="22"/>
              </w:rPr>
              <w:t>Pardavė</w:t>
            </w:r>
            <w:r w:rsidR="00531247" w:rsidRPr="00531247">
              <w:rPr>
                <w:rStyle w:val="normaltextrun"/>
                <w:rFonts w:eastAsiaTheme="majorEastAsia"/>
                <w:color w:val="000000"/>
                <w:sz w:val="22"/>
                <w:szCs w:val="22"/>
              </w:rPr>
              <w:t xml:space="preserve">jas pažeidžia </w:t>
            </w:r>
            <w:r w:rsidR="00EE4DCD">
              <w:rPr>
                <w:rStyle w:val="normaltextrun"/>
                <w:rFonts w:eastAsiaTheme="majorEastAsia"/>
                <w:color w:val="000000"/>
                <w:sz w:val="22"/>
                <w:szCs w:val="22"/>
              </w:rPr>
              <w:t>šių sąlygų 6 skyriaus 4 p.</w:t>
            </w:r>
            <w:r w:rsidR="00531247" w:rsidRPr="00531247">
              <w:rPr>
                <w:rStyle w:val="normaltextrun"/>
                <w:rFonts w:eastAsiaTheme="majorEastAsia"/>
                <w:color w:val="000000"/>
                <w:sz w:val="22"/>
                <w:szCs w:val="22"/>
              </w:rPr>
              <w:t>, šiuo atveju taikoma 100 proc. Sutarties vertės bauda;</w:t>
            </w:r>
            <w:r w:rsidR="00531247" w:rsidRPr="00531247">
              <w:rPr>
                <w:rStyle w:val="eop"/>
                <w:rFonts w:eastAsiaTheme="majorEastAsia"/>
                <w:color w:val="000000"/>
                <w:sz w:val="22"/>
                <w:szCs w:val="22"/>
              </w:rPr>
              <w:t> </w:t>
            </w:r>
          </w:p>
          <w:p w14:paraId="69B07E4D" w14:textId="4DF90ED8" w:rsidR="00531247" w:rsidRPr="00A534F2" w:rsidRDefault="007652DB" w:rsidP="00531247">
            <w:pPr>
              <w:pStyle w:val="paragraph"/>
              <w:spacing w:before="0" w:beforeAutospacing="0" w:after="0" w:afterAutospacing="0"/>
              <w:jc w:val="both"/>
              <w:textAlignment w:val="baseline"/>
              <w:rPr>
                <w:rStyle w:val="normaltextrun"/>
                <w:rFonts w:eastAsiaTheme="majorEastAsia"/>
                <w:color w:val="000000"/>
                <w:sz w:val="22"/>
                <w:szCs w:val="22"/>
              </w:rPr>
            </w:pPr>
            <w:r>
              <w:rPr>
                <w:rStyle w:val="normaltextrun"/>
                <w:rFonts w:eastAsiaTheme="majorEastAsia"/>
                <w:color w:val="000000"/>
                <w:sz w:val="22"/>
                <w:szCs w:val="22"/>
              </w:rPr>
              <w:lastRenderedPageBreak/>
              <w:t>4</w:t>
            </w:r>
            <w:r w:rsidR="00531247" w:rsidRPr="00531247">
              <w:rPr>
                <w:rStyle w:val="normaltextrun"/>
                <w:rFonts w:eastAsiaTheme="majorEastAsia"/>
                <w:color w:val="000000"/>
                <w:sz w:val="22"/>
                <w:szCs w:val="22"/>
              </w:rPr>
              <w:t xml:space="preserve">.8. </w:t>
            </w:r>
            <w:r>
              <w:rPr>
                <w:rStyle w:val="normaltextrun"/>
                <w:rFonts w:eastAsiaTheme="majorEastAsia"/>
                <w:color w:val="000000"/>
                <w:sz w:val="22"/>
                <w:szCs w:val="22"/>
              </w:rPr>
              <w:t>Pardav</w:t>
            </w:r>
            <w:r w:rsidR="00531247" w:rsidRPr="00531247">
              <w:rPr>
                <w:rStyle w:val="normaltextrun"/>
                <w:rFonts w:eastAsiaTheme="majorEastAsia"/>
                <w:color w:val="000000"/>
                <w:sz w:val="22"/>
                <w:szCs w:val="22"/>
              </w:rPr>
              <w:t xml:space="preserve">ėjas pažeidžia </w:t>
            </w:r>
            <w:r>
              <w:rPr>
                <w:rStyle w:val="normaltextrun"/>
                <w:rFonts w:eastAsiaTheme="majorEastAsia"/>
                <w:color w:val="000000"/>
                <w:sz w:val="22"/>
                <w:szCs w:val="22"/>
              </w:rPr>
              <w:t>Sutarties</w:t>
            </w:r>
            <w:r w:rsidR="00531247" w:rsidRPr="00531247">
              <w:rPr>
                <w:rStyle w:val="normaltextrun"/>
                <w:rFonts w:eastAsiaTheme="majorEastAsia"/>
                <w:color w:val="000000"/>
                <w:sz w:val="22"/>
                <w:szCs w:val="22"/>
              </w:rPr>
              <w:t xml:space="preserve"> nuostatas dėl Sutarties vykdymui pasitelkiamų naujų subtiekėjų ir (ar specialistų) / esamų subtiekėjų ir (ar) </w:t>
            </w:r>
            <w:r w:rsidR="00531247" w:rsidRPr="00A534F2">
              <w:rPr>
                <w:rStyle w:val="normaltextrun"/>
                <w:rFonts w:eastAsiaTheme="majorEastAsia"/>
                <w:color w:val="000000"/>
                <w:sz w:val="22"/>
                <w:szCs w:val="22"/>
              </w:rPr>
              <w:t>specialistų keitimo</w:t>
            </w:r>
            <w:r w:rsidR="008C7B82" w:rsidRPr="00A534F2">
              <w:rPr>
                <w:rStyle w:val="normaltextrun"/>
                <w:rFonts w:eastAsiaTheme="majorEastAsia"/>
                <w:color w:val="000000"/>
                <w:sz w:val="22"/>
                <w:szCs w:val="22"/>
              </w:rPr>
              <w:t>;</w:t>
            </w:r>
          </w:p>
          <w:p w14:paraId="0D76523C" w14:textId="16C10E28" w:rsidR="00075309" w:rsidRPr="00A534F2" w:rsidRDefault="008C7B82" w:rsidP="1E513AAE">
            <w:pPr>
              <w:pStyle w:val="paragraph"/>
              <w:spacing w:before="0" w:beforeAutospacing="0" w:after="0" w:afterAutospacing="0"/>
              <w:jc w:val="both"/>
              <w:textAlignment w:val="baseline"/>
              <w:rPr>
                <w:sz w:val="22"/>
                <w:szCs w:val="22"/>
              </w:rPr>
            </w:pPr>
            <w:r w:rsidRPr="1E513AAE">
              <w:rPr>
                <w:sz w:val="22"/>
                <w:szCs w:val="22"/>
              </w:rPr>
              <w:t xml:space="preserve">4.9. </w:t>
            </w:r>
            <w:r w:rsidR="00075309" w:rsidRPr="1E513AAE">
              <w:rPr>
                <w:sz w:val="22"/>
                <w:szCs w:val="22"/>
              </w:rPr>
              <w:t>Pirkėjo</w:t>
            </w:r>
            <w:r w:rsidR="00075309" w:rsidRPr="1E513AAE">
              <w:rPr>
                <w:color w:val="000000" w:themeColor="text1"/>
                <w:sz w:val="22"/>
                <w:szCs w:val="22"/>
              </w:rPr>
              <w:t xml:space="preserve"> mokėjimo prievolės termino praleidimas daugiau kaip 30 (trisdešimt) kalendorinių dienų dėl Pirkėjo kaltės;</w:t>
            </w:r>
          </w:p>
          <w:p w14:paraId="61E81240" w14:textId="179C535D" w:rsidR="00075309" w:rsidRDefault="00CA103E" w:rsidP="1E513AAE">
            <w:pPr>
              <w:tabs>
                <w:tab w:val="left" w:pos="284"/>
              </w:tabs>
              <w:spacing w:after="0" w:line="240" w:lineRule="auto"/>
              <w:jc w:val="both"/>
              <w:rPr>
                <w:rStyle w:val="normaltextrun"/>
                <w:rFonts w:ascii="Times New Roman" w:eastAsia="Times New Roman" w:hAnsi="Times New Roman" w:cs="Times New Roman"/>
                <w:color w:val="000000" w:themeColor="text1"/>
                <w:sz w:val="22"/>
                <w:szCs w:val="22"/>
              </w:rPr>
            </w:pPr>
            <w:r w:rsidRPr="1E513AAE">
              <w:rPr>
                <w:rFonts w:ascii="Times New Roman" w:eastAsia="Times New Roman" w:hAnsi="Times New Roman" w:cs="Times New Roman"/>
                <w:color w:val="000000"/>
                <w:sz w:val="22"/>
                <w:szCs w:val="22"/>
              </w:rPr>
              <w:t xml:space="preserve">4.10. </w:t>
            </w:r>
            <w:r w:rsidR="27484659" w:rsidRPr="1E513AAE">
              <w:rPr>
                <w:rFonts w:ascii="Times New Roman" w:eastAsia="Times New Roman" w:hAnsi="Times New Roman" w:cs="Times New Roman"/>
                <w:color w:val="000000"/>
                <w:sz w:val="22"/>
                <w:szCs w:val="22"/>
              </w:rPr>
              <w:t xml:space="preserve">Pardavėjas pažeidžia </w:t>
            </w:r>
            <w:r w:rsidR="27484659" w:rsidRPr="1E513AAE">
              <w:rPr>
                <w:rStyle w:val="normaltextrun"/>
                <w:rFonts w:ascii="Times New Roman" w:eastAsia="Times New Roman" w:hAnsi="Times New Roman" w:cs="Times New Roman"/>
                <w:color w:val="000000" w:themeColor="text1"/>
                <w:sz w:val="22"/>
                <w:szCs w:val="22"/>
              </w:rPr>
              <w:t>šių sąlygų 7 skyriaus 5 p.</w:t>
            </w:r>
          </w:p>
          <w:p w14:paraId="3AC3AE56" w14:textId="375EFD62" w:rsidR="00075309" w:rsidRDefault="27484659" w:rsidP="00CA103E">
            <w:pPr>
              <w:tabs>
                <w:tab w:val="left" w:pos="284"/>
              </w:tabs>
              <w:spacing w:after="0" w:line="240" w:lineRule="auto"/>
              <w:jc w:val="both"/>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kern w:val="0"/>
                <w:sz w:val="22"/>
                <w:szCs w:val="22"/>
                <w:lang w:eastAsia="lt-LT"/>
                <w14:ligatures w14:val="none"/>
              </w:rPr>
              <w:t xml:space="preserve">4.11. </w:t>
            </w:r>
            <w:r w:rsidR="00075309" w:rsidRPr="008E0B31">
              <w:rPr>
                <w:rFonts w:ascii="Times New Roman" w:eastAsia="Times New Roman" w:hAnsi="Times New Roman" w:cs="Times New Roman"/>
                <w:kern w:val="0"/>
                <w:sz w:val="22"/>
                <w:szCs w:val="22"/>
                <w:lang w:eastAsia="lt-LT"/>
                <w14:ligatures w14:val="none"/>
              </w:rPr>
              <w:t>Kiti Sutartyje nurodyti pažeidimai, kurie aiškiai įvardinti kaip esminiai. </w:t>
            </w:r>
          </w:p>
          <w:p w14:paraId="4A4DBFAF" w14:textId="77777777" w:rsidR="00DD1F0E" w:rsidRPr="008E0B31" w:rsidRDefault="00DD1F0E" w:rsidP="00DD1F0E">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4.11. </w:t>
            </w:r>
            <w:r w:rsidRPr="008E0B31">
              <w:rPr>
                <w:rFonts w:ascii="Times New Roman" w:eastAsia="Times New Roman" w:hAnsi="Times New Roman" w:cs="Times New Roman"/>
                <w:kern w:val="0"/>
                <w:sz w:val="22"/>
                <w:szCs w:val="22"/>
                <w:lang w:eastAsia="lt-LT"/>
                <w14:ligatures w14:val="none"/>
              </w:rPr>
              <w:t>Sutartis yra nutraukiama nedelsiant, kai Lietuvos Respublikos Vyriausybė Lietuvos Respublikos nacionaliniam saugumui užtikrinti svarbių objektų apsaugos įstatymo nustatyta tvarka priima sprendimą, patvirtinantį, kad Sutartis neatitinka nacionalinio saugumo interesų (PĮ 50 str. 8 d.). </w:t>
            </w:r>
          </w:p>
          <w:p w14:paraId="2F6DF07E" w14:textId="23BF858E" w:rsidR="00DD1F0E" w:rsidRPr="00CA103E" w:rsidRDefault="00DD1F0E" w:rsidP="00DD1F0E">
            <w:pPr>
              <w:tabs>
                <w:tab w:val="left" w:pos="284"/>
              </w:tabs>
              <w:spacing w:after="0" w:line="240" w:lineRule="auto"/>
              <w:jc w:val="both"/>
              <w:rPr>
                <w:rFonts w:ascii="Times New Roman" w:hAnsi="Times New Roman" w:cs="Times New Roman"/>
                <w:color w:val="000000"/>
                <w:sz w:val="22"/>
                <w:szCs w:val="22"/>
              </w:rPr>
            </w:pPr>
            <w:r w:rsidRPr="008E0B31">
              <w:rPr>
                <w:rFonts w:ascii="Times New Roman" w:eastAsia="Times New Roman" w:hAnsi="Times New Roman" w:cs="Times New Roman"/>
                <w:kern w:val="0"/>
                <w:sz w:val="22"/>
                <w:szCs w:val="22"/>
                <w:lang w:eastAsia="lt-LT"/>
                <w14:ligatures w14:val="none"/>
              </w:rPr>
              <w:t>5. Sutartis gali būti nutraukta PĮ 98 str. nustatytais atvejais ir tvarka, raštišku abiejų Šalių susitarimu. </w:t>
            </w:r>
          </w:p>
        </w:tc>
      </w:tr>
      <w:tr w:rsidR="00CA103E" w:rsidRPr="008E0B31" w14:paraId="1FD38A82" w14:textId="77777777" w:rsidTr="1E513AAE">
        <w:trPr>
          <w:trHeight w:val="300"/>
        </w:trPr>
        <w:tc>
          <w:tcPr>
            <w:tcW w:w="1346" w:type="dxa"/>
            <w:tcBorders>
              <w:top w:val="single" w:sz="6" w:space="0" w:color="auto"/>
              <w:left w:val="single" w:sz="6" w:space="0" w:color="auto"/>
              <w:bottom w:val="single" w:sz="6" w:space="0" w:color="auto"/>
              <w:right w:val="single" w:sz="6" w:space="0" w:color="auto"/>
            </w:tcBorders>
            <w:vAlign w:val="center"/>
          </w:tcPr>
          <w:p w14:paraId="1630EA2D" w14:textId="1D57EB6F" w:rsidR="00CA103E" w:rsidRDefault="00DD1F0E" w:rsidP="002E439F">
            <w:pPr>
              <w:spacing w:after="0" w:line="240" w:lineRule="auto"/>
              <w:jc w:val="center"/>
              <w:textAlignment w:val="baseline"/>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lastRenderedPageBreak/>
              <w:t>6.</w:t>
            </w:r>
          </w:p>
        </w:tc>
        <w:tc>
          <w:tcPr>
            <w:tcW w:w="885" w:type="dxa"/>
            <w:tcBorders>
              <w:top w:val="single" w:sz="6" w:space="0" w:color="auto"/>
              <w:left w:val="single" w:sz="6" w:space="0" w:color="auto"/>
              <w:bottom w:val="single" w:sz="6" w:space="0" w:color="auto"/>
              <w:right w:val="single" w:sz="6" w:space="0" w:color="auto"/>
            </w:tcBorders>
            <w:vAlign w:val="center"/>
          </w:tcPr>
          <w:p w14:paraId="6D947552" w14:textId="331650FE" w:rsidR="00CA103E" w:rsidRDefault="00DD1F0E" w:rsidP="00DE1A1A">
            <w:pPr>
              <w:spacing w:after="0" w:line="240" w:lineRule="auto"/>
              <w:textAlignment w:val="baseline"/>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Atsakomybė</w:t>
            </w:r>
          </w:p>
        </w:tc>
        <w:tc>
          <w:tcPr>
            <w:tcW w:w="7537" w:type="dxa"/>
            <w:tcBorders>
              <w:top w:val="single" w:sz="6" w:space="0" w:color="auto"/>
              <w:left w:val="single" w:sz="6" w:space="0" w:color="auto"/>
              <w:bottom w:val="single" w:sz="6" w:space="0" w:color="auto"/>
              <w:right w:val="single" w:sz="6" w:space="0" w:color="auto"/>
            </w:tcBorders>
          </w:tcPr>
          <w:p w14:paraId="79D31CA2" w14:textId="5CDE7E5D" w:rsidR="0020370B" w:rsidRPr="001B7B4B" w:rsidRDefault="00DD1F0E" w:rsidP="00DD1F0E">
            <w:pPr>
              <w:spacing w:after="0" w:line="240" w:lineRule="auto"/>
              <w:jc w:val="both"/>
              <w:textAlignment w:val="baseline"/>
              <w:rPr>
                <w:rStyle w:val="normaltextrun"/>
                <w:rFonts w:ascii="Times New Roman" w:hAnsi="Times New Roman" w:cs="Times New Roman"/>
                <w:sz w:val="22"/>
                <w:szCs w:val="22"/>
                <w:shd w:val="clear" w:color="auto" w:fill="FFFFFF"/>
              </w:rPr>
            </w:pPr>
            <w:r w:rsidRPr="00055A0E">
              <w:rPr>
                <w:rFonts w:ascii="Times New Roman" w:eastAsia="Times New Roman" w:hAnsi="Times New Roman" w:cs="Times New Roman"/>
                <w:kern w:val="0"/>
                <w:sz w:val="22"/>
                <w:szCs w:val="22"/>
                <w:lang w:eastAsia="lt-LT"/>
                <w14:ligatures w14:val="none"/>
              </w:rPr>
              <w:t>1.</w:t>
            </w:r>
            <w:r w:rsidR="0020370B" w:rsidRPr="001B7B4B">
              <w:rPr>
                <w:rStyle w:val="normaltextrun"/>
                <w:rFonts w:ascii="Times New Roman" w:hAnsi="Times New Roman" w:cs="Times New Roman"/>
                <w:sz w:val="22"/>
                <w:szCs w:val="22"/>
                <w:shd w:val="clear" w:color="auto" w:fill="FFFFFF"/>
              </w:rPr>
              <w:t xml:space="preserve">Jei Pirkėjas, gavęs tinkamai pateiktą ir užpildytą Sąskaitą, uždelsia atsiskaityti už </w:t>
            </w:r>
            <w:r w:rsidR="004E278A" w:rsidRPr="001B7B4B">
              <w:rPr>
                <w:rStyle w:val="normaltextrun"/>
                <w:rFonts w:ascii="Times New Roman" w:hAnsi="Times New Roman" w:cs="Times New Roman"/>
                <w:sz w:val="22"/>
                <w:szCs w:val="22"/>
                <w:shd w:val="clear" w:color="auto" w:fill="FFFFFF"/>
              </w:rPr>
              <w:t>suteiktą</w:t>
            </w:r>
            <w:r w:rsidR="0020370B" w:rsidRPr="001B7B4B">
              <w:rPr>
                <w:rStyle w:val="normaltextrun"/>
                <w:rFonts w:ascii="Times New Roman" w:hAnsi="Times New Roman" w:cs="Times New Roman"/>
                <w:sz w:val="22"/>
                <w:szCs w:val="22"/>
                <w:shd w:val="clear" w:color="auto" w:fill="FFFFFF"/>
              </w:rPr>
              <w:t xml:space="preserve"> Prek</w:t>
            </w:r>
            <w:r w:rsidR="004E278A" w:rsidRPr="001B7B4B">
              <w:rPr>
                <w:rStyle w:val="normaltextrun"/>
                <w:rFonts w:ascii="Times New Roman" w:hAnsi="Times New Roman" w:cs="Times New Roman"/>
                <w:sz w:val="22"/>
                <w:szCs w:val="22"/>
                <w:shd w:val="clear" w:color="auto" w:fill="FFFFFF"/>
              </w:rPr>
              <w:t>ę</w:t>
            </w:r>
            <w:r w:rsidR="0020370B" w:rsidRPr="001B7B4B">
              <w:rPr>
                <w:rStyle w:val="normaltextrun"/>
                <w:rFonts w:ascii="Times New Roman" w:hAnsi="Times New Roman" w:cs="Times New Roman"/>
                <w:sz w:val="22"/>
                <w:szCs w:val="22"/>
                <w:shd w:val="clear" w:color="auto" w:fill="FFFFFF"/>
              </w:rPr>
              <w:t xml:space="preserve"> per Sutartyje nurodytą terminą, </w:t>
            </w:r>
            <w:r w:rsidR="004E278A" w:rsidRPr="001B7B4B">
              <w:rPr>
                <w:rStyle w:val="normaltextrun"/>
                <w:rFonts w:ascii="Times New Roman" w:hAnsi="Times New Roman" w:cs="Times New Roman"/>
                <w:sz w:val="22"/>
                <w:szCs w:val="22"/>
                <w:shd w:val="clear" w:color="auto" w:fill="FFFFFF"/>
              </w:rPr>
              <w:t>Pardavė</w:t>
            </w:r>
            <w:r w:rsidR="0020370B" w:rsidRPr="001B7B4B">
              <w:rPr>
                <w:rStyle w:val="normaltextrun"/>
                <w:rFonts w:ascii="Times New Roman" w:hAnsi="Times New Roman" w:cs="Times New Roman"/>
                <w:sz w:val="22"/>
                <w:szCs w:val="22"/>
                <w:shd w:val="clear" w:color="auto" w:fill="FFFFFF"/>
              </w:rPr>
              <w:t>jas nuo kitos nei nustatytas terminas dienos skaičiuoja Pirkėjui 0,02 (dvi šimtosios) procento</w:t>
            </w:r>
            <w:r w:rsidR="0020370B" w:rsidRPr="001B7B4B">
              <w:rPr>
                <w:rStyle w:val="normaltextrun"/>
                <w:rFonts w:ascii="Times New Roman" w:hAnsi="Times New Roman" w:cs="Times New Roman"/>
                <w:i/>
                <w:iCs/>
                <w:sz w:val="22"/>
                <w:szCs w:val="22"/>
                <w:shd w:val="clear" w:color="auto" w:fill="FFFFFF"/>
              </w:rPr>
              <w:t> </w:t>
            </w:r>
            <w:r w:rsidR="0020370B" w:rsidRPr="001B7B4B">
              <w:rPr>
                <w:rStyle w:val="normaltextrun"/>
                <w:rFonts w:ascii="Times New Roman" w:hAnsi="Times New Roman" w:cs="Times New Roman"/>
                <w:sz w:val="22"/>
                <w:szCs w:val="22"/>
                <w:shd w:val="clear" w:color="auto" w:fill="FFFFFF"/>
              </w:rPr>
              <w:t>dydžio delspinigius nuo neapmokėtos sumos be PVM už kiekvieną vėlavimo dieną</w:t>
            </w:r>
            <w:r w:rsidR="006F52E6" w:rsidRPr="001B7B4B">
              <w:rPr>
                <w:rStyle w:val="normaltextrun"/>
                <w:rFonts w:ascii="Times New Roman" w:hAnsi="Times New Roman" w:cs="Times New Roman"/>
                <w:sz w:val="22"/>
                <w:szCs w:val="22"/>
                <w:shd w:val="clear" w:color="auto" w:fill="FFFFFF"/>
              </w:rPr>
              <w:t>;</w:t>
            </w:r>
          </w:p>
          <w:p w14:paraId="7F4622E5" w14:textId="412C01D8" w:rsidR="006F52E6" w:rsidRPr="00055A0E" w:rsidRDefault="006F52E6" w:rsidP="006F52E6">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1B7B4B">
              <w:rPr>
                <w:rStyle w:val="normaltextrun"/>
                <w:rFonts w:ascii="Times New Roman" w:hAnsi="Times New Roman" w:cs="Times New Roman"/>
                <w:sz w:val="22"/>
                <w:szCs w:val="22"/>
                <w:shd w:val="clear" w:color="auto" w:fill="FFFFFF"/>
              </w:rPr>
              <w:t>2. J</w:t>
            </w:r>
            <w:r w:rsidRPr="001B7B4B">
              <w:rPr>
                <w:rStyle w:val="normaltextrun"/>
                <w:rFonts w:ascii="Times New Roman" w:hAnsi="Times New Roman" w:cs="Times New Roman"/>
                <w:sz w:val="22"/>
                <w:szCs w:val="22"/>
              </w:rPr>
              <w:t xml:space="preserve">eigu </w:t>
            </w:r>
            <w:r w:rsidR="004E278A" w:rsidRPr="001B7B4B">
              <w:rPr>
                <w:rStyle w:val="normaltextrun"/>
                <w:rFonts w:ascii="Times New Roman" w:hAnsi="Times New Roman" w:cs="Times New Roman"/>
                <w:sz w:val="22"/>
                <w:szCs w:val="22"/>
              </w:rPr>
              <w:t>Pardav</w:t>
            </w:r>
            <w:r w:rsidRPr="001B7B4B">
              <w:rPr>
                <w:rStyle w:val="normaltextrun"/>
                <w:rFonts w:ascii="Times New Roman" w:hAnsi="Times New Roman" w:cs="Times New Roman"/>
                <w:sz w:val="22"/>
                <w:szCs w:val="22"/>
              </w:rPr>
              <w:t>ėjas vėluoja vykdyti užsakymą, tiekti Prek</w:t>
            </w:r>
            <w:r w:rsidR="004E278A" w:rsidRPr="001B7B4B">
              <w:rPr>
                <w:rStyle w:val="normaltextrun"/>
                <w:rFonts w:ascii="Times New Roman" w:hAnsi="Times New Roman" w:cs="Times New Roman"/>
                <w:sz w:val="22"/>
                <w:szCs w:val="22"/>
              </w:rPr>
              <w:t>ę</w:t>
            </w:r>
            <w:r w:rsidRPr="001B7B4B">
              <w:rPr>
                <w:rStyle w:val="normaltextrun"/>
                <w:rFonts w:ascii="Times New Roman" w:hAnsi="Times New Roman" w:cs="Times New Roman"/>
                <w:sz w:val="22"/>
                <w:szCs w:val="22"/>
              </w:rPr>
              <w:t xml:space="preserve"> ar ištaisyti j</w:t>
            </w:r>
            <w:r w:rsidR="004E278A" w:rsidRPr="001B7B4B">
              <w:rPr>
                <w:rStyle w:val="normaltextrun"/>
                <w:rFonts w:ascii="Times New Roman" w:hAnsi="Times New Roman" w:cs="Times New Roman"/>
                <w:sz w:val="22"/>
                <w:szCs w:val="22"/>
              </w:rPr>
              <w:t>os</w:t>
            </w:r>
            <w:r w:rsidRPr="001B7B4B">
              <w:rPr>
                <w:rStyle w:val="normaltextrun"/>
                <w:rFonts w:ascii="Times New Roman" w:hAnsi="Times New Roman" w:cs="Times New Roman"/>
                <w:sz w:val="22"/>
                <w:szCs w:val="22"/>
              </w:rPr>
              <w:t xml:space="preserve"> trūkumus arba nevykdo kitų sutartinių įsipareigojimų, Pirkėjas nuo kitos nei nustatytas terminas dienos </w:t>
            </w:r>
            <w:r w:rsidR="004E278A" w:rsidRPr="001B7B4B">
              <w:rPr>
                <w:rStyle w:val="normaltextrun"/>
                <w:rFonts w:ascii="Times New Roman" w:hAnsi="Times New Roman" w:cs="Times New Roman"/>
                <w:sz w:val="22"/>
                <w:szCs w:val="22"/>
              </w:rPr>
              <w:t>Pardav</w:t>
            </w:r>
            <w:r w:rsidRPr="001B7B4B">
              <w:rPr>
                <w:rStyle w:val="normaltextrun"/>
                <w:rFonts w:ascii="Times New Roman" w:hAnsi="Times New Roman" w:cs="Times New Roman"/>
                <w:sz w:val="22"/>
                <w:szCs w:val="22"/>
              </w:rPr>
              <w:t xml:space="preserve">ėjui skaičiuoja 0,02 (dvi šimtosios) procento  dydžio delspinigius už kiekvieną uždelstą dieną nuo </w:t>
            </w:r>
            <w:r w:rsidR="006F7961" w:rsidRPr="001B7B4B">
              <w:rPr>
                <w:rStyle w:val="normaltextrun"/>
                <w:rFonts w:ascii="Times New Roman" w:hAnsi="Times New Roman" w:cs="Times New Roman"/>
                <w:sz w:val="22"/>
                <w:szCs w:val="22"/>
              </w:rPr>
              <w:t>Sutarties vertės;</w:t>
            </w:r>
            <w:r w:rsidRPr="001B7B4B">
              <w:rPr>
                <w:rStyle w:val="eop"/>
                <w:rFonts w:ascii="Times New Roman" w:hAnsi="Times New Roman" w:cs="Times New Roman"/>
                <w:sz w:val="22"/>
                <w:szCs w:val="22"/>
              </w:rPr>
              <w:t> </w:t>
            </w:r>
          </w:p>
          <w:p w14:paraId="40B59571" w14:textId="27604BB7" w:rsidR="006F52E6" w:rsidRPr="00055A0E" w:rsidRDefault="006F7961" w:rsidP="006F52E6">
            <w:pPr>
              <w:pStyle w:val="paragraph"/>
              <w:spacing w:before="0" w:beforeAutospacing="0" w:after="0" w:afterAutospacing="0"/>
              <w:jc w:val="both"/>
              <w:textAlignment w:val="baseline"/>
              <w:rPr>
                <w:sz w:val="22"/>
                <w:szCs w:val="22"/>
              </w:rPr>
            </w:pPr>
            <w:r w:rsidRPr="001B7B4B">
              <w:rPr>
                <w:rStyle w:val="normaltextrun"/>
                <w:rFonts w:eastAsiaTheme="majorEastAsia"/>
                <w:sz w:val="22"/>
                <w:szCs w:val="22"/>
              </w:rPr>
              <w:t>3</w:t>
            </w:r>
            <w:r w:rsidR="006F52E6" w:rsidRPr="001B7B4B">
              <w:rPr>
                <w:rStyle w:val="normaltextrun"/>
                <w:rFonts w:eastAsiaTheme="majorEastAsia"/>
                <w:sz w:val="22"/>
                <w:szCs w:val="22"/>
              </w:rPr>
              <w:t>. </w:t>
            </w:r>
            <w:r w:rsidRPr="001B7B4B">
              <w:rPr>
                <w:rStyle w:val="normaltextrun"/>
                <w:rFonts w:eastAsiaTheme="majorEastAsia"/>
                <w:sz w:val="22"/>
                <w:szCs w:val="22"/>
              </w:rPr>
              <w:t>Pardavė</w:t>
            </w:r>
            <w:r w:rsidR="006F52E6" w:rsidRPr="001B7B4B">
              <w:rPr>
                <w:rStyle w:val="normaltextrun"/>
                <w:rFonts w:eastAsiaTheme="majorEastAsia"/>
                <w:sz w:val="22"/>
                <w:szCs w:val="22"/>
              </w:rPr>
              <w:t xml:space="preserve">jas privalo sumokėti Pirkėjui </w:t>
            </w:r>
            <w:r w:rsidR="000C40C3" w:rsidRPr="001B7B4B">
              <w:rPr>
                <w:rStyle w:val="normaltextrun"/>
                <w:rFonts w:eastAsiaTheme="majorEastAsia"/>
                <w:sz w:val="22"/>
                <w:szCs w:val="22"/>
              </w:rPr>
              <w:t xml:space="preserve">priskaičiuotas </w:t>
            </w:r>
            <w:r w:rsidR="006F52E6" w:rsidRPr="001B7B4B">
              <w:rPr>
                <w:rStyle w:val="normaltextrun"/>
                <w:rFonts w:eastAsiaTheme="majorEastAsia"/>
                <w:sz w:val="22"/>
                <w:szCs w:val="22"/>
              </w:rPr>
              <w:t xml:space="preserve">netesybas </w:t>
            </w:r>
            <w:r w:rsidR="001F72B9" w:rsidRPr="001B7B4B">
              <w:rPr>
                <w:rStyle w:val="normaltextrun"/>
                <w:rFonts w:eastAsiaTheme="majorEastAsia"/>
                <w:sz w:val="22"/>
                <w:szCs w:val="22"/>
              </w:rPr>
              <w:t xml:space="preserve">(baudas) </w:t>
            </w:r>
            <w:r w:rsidR="006F52E6" w:rsidRPr="001B7B4B">
              <w:rPr>
                <w:rStyle w:val="normaltextrun"/>
                <w:rFonts w:eastAsiaTheme="majorEastAsia"/>
                <w:sz w:val="22"/>
                <w:szCs w:val="22"/>
              </w:rPr>
              <w:t xml:space="preserve"> per 10 (dešimt) darbo dienų nuo Pirkėjo </w:t>
            </w:r>
            <w:r w:rsidR="009E110A" w:rsidRPr="001B7B4B">
              <w:rPr>
                <w:rStyle w:val="normaltextrun"/>
                <w:rFonts w:eastAsiaTheme="majorEastAsia"/>
                <w:sz w:val="22"/>
                <w:szCs w:val="22"/>
              </w:rPr>
              <w:t xml:space="preserve">rašytinio </w:t>
            </w:r>
            <w:r w:rsidR="006F52E6" w:rsidRPr="001B7B4B">
              <w:rPr>
                <w:rStyle w:val="normaltextrun"/>
                <w:rFonts w:eastAsiaTheme="majorEastAsia"/>
                <w:sz w:val="22"/>
                <w:szCs w:val="22"/>
              </w:rPr>
              <w:t>pareikalavimo</w:t>
            </w:r>
            <w:r w:rsidR="00192533" w:rsidRPr="001B7B4B">
              <w:rPr>
                <w:rStyle w:val="normaltextrun"/>
                <w:rFonts w:eastAsiaTheme="majorEastAsia"/>
                <w:sz w:val="22"/>
                <w:szCs w:val="22"/>
              </w:rPr>
              <w:t>;</w:t>
            </w:r>
          </w:p>
          <w:p w14:paraId="1132D969" w14:textId="2EB83A07" w:rsidR="006F52E6" w:rsidRPr="00055A0E" w:rsidRDefault="006F7961" w:rsidP="2793A6B1">
            <w:pPr>
              <w:pStyle w:val="paragraph"/>
              <w:spacing w:before="0" w:beforeAutospacing="0" w:after="0" w:afterAutospacing="0"/>
              <w:jc w:val="both"/>
              <w:textAlignment w:val="baseline"/>
              <w:rPr>
                <w:sz w:val="22"/>
                <w:szCs w:val="22"/>
              </w:rPr>
            </w:pPr>
            <w:r w:rsidRPr="001B7B4B">
              <w:rPr>
                <w:rStyle w:val="normaltextrun"/>
                <w:rFonts w:eastAsiaTheme="majorEastAsia"/>
                <w:sz w:val="22"/>
                <w:szCs w:val="22"/>
              </w:rPr>
              <w:t>4</w:t>
            </w:r>
            <w:r w:rsidR="006F52E6" w:rsidRPr="001B7B4B">
              <w:rPr>
                <w:rStyle w:val="normaltextrun"/>
                <w:rFonts w:eastAsiaTheme="majorEastAsia"/>
                <w:sz w:val="22"/>
                <w:szCs w:val="22"/>
              </w:rPr>
              <w:t>*.  </w:t>
            </w:r>
            <w:r w:rsidR="006F52E6" w:rsidRPr="00055A0E">
              <w:rPr>
                <w:rStyle w:val="normaltextrun"/>
                <w:rFonts w:eastAsiaTheme="majorEastAsia"/>
                <w:sz w:val="22"/>
                <w:szCs w:val="22"/>
              </w:rPr>
              <w:t xml:space="preserve">Už kiekvieną žemiau nurodytą įvykį, kuris įvyko dėl </w:t>
            </w:r>
            <w:r w:rsidRPr="00055A0E">
              <w:rPr>
                <w:rStyle w:val="normaltextrun"/>
                <w:rFonts w:eastAsiaTheme="majorEastAsia"/>
                <w:sz w:val="22"/>
                <w:szCs w:val="22"/>
              </w:rPr>
              <w:t>Pardav</w:t>
            </w:r>
            <w:r w:rsidR="006F52E6" w:rsidRPr="00055A0E">
              <w:rPr>
                <w:rStyle w:val="normaltextrun"/>
                <w:rFonts w:eastAsiaTheme="majorEastAsia"/>
                <w:sz w:val="22"/>
                <w:szCs w:val="22"/>
              </w:rPr>
              <w:t xml:space="preserve">ėjo įsipareigojimų nevykdymo, </w:t>
            </w:r>
            <w:r w:rsidRPr="00055A0E">
              <w:rPr>
                <w:rStyle w:val="normaltextrun"/>
                <w:rFonts w:eastAsiaTheme="majorEastAsia"/>
                <w:sz w:val="22"/>
                <w:szCs w:val="22"/>
              </w:rPr>
              <w:t>Pardav</w:t>
            </w:r>
            <w:r w:rsidR="006F52E6" w:rsidRPr="00055A0E">
              <w:rPr>
                <w:rStyle w:val="normaltextrun"/>
                <w:rFonts w:eastAsiaTheme="majorEastAsia"/>
                <w:sz w:val="22"/>
                <w:szCs w:val="22"/>
              </w:rPr>
              <w:t>ėjas, Pirkėjo reikalavimu, moka baudą</w:t>
            </w:r>
            <w:r w:rsidR="00456E5A" w:rsidRPr="00055A0E">
              <w:rPr>
                <w:rStyle w:val="normaltextrun"/>
                <w:rFonts w:eastAsiaTheme="majorEastAsia"/>
                <w:sz w:val="22"/>
                <w:szCs w:val="22"/>
              </w:rPr>
              <w:t xml:space="preserve"> už kiekvienus sutartinius metus</w:t>
            </w:r>
            <w:r w:rsidR="00012451" w:rsidRPr="00055A0E">
              <w:rPr>
                <w:rStyle w:val="normaltextrun"/>
                <w:rFonts w:eastAsiaTheme="majorEastAsia"/>
                <w:sz w:val="22"/>
                <w:szCs w:val="22"/>
              </w:rPr>
              <w:t xml:space="preserve">, kai nepasiekiamas Techninės specifikacijos 3 </w:t>
            </w:r>
            <w:r w:rsidR="00E15916" w:rsidRPr="00055A0E">
              <w:rPr>
                <w:rStyle w:val="normaltextrun"/>
                <w:rFonts w:eastAsiaTheme="majorEastAsia"/>
                <w:sz w:val="22"/>
                <w:szCs w:val="22"/>
              </w:rPr>
              <w:t>punkte nurodytas</w:t>
            </w:r>
            <w:r w:rsidR="002603D2" w:rsidRPr="00055A0E">
              <w:rPr>
                <w:rStyle w:val="normaltextrun"/>
                <w:rFonts w:eastAsiaTheme="majorEastAsia"/>
                <w:sz w:val="22"/>
                <w:szCs w:val="22"/>
              </w:rPr>
              <w:t xml:space="preserve"> metinis elektros energijos kiekis</w:t>
            </w:r>
            <w:r w:rsidR="006F52E6" w:rsidRPr="00055A0E">
              <w:rPr>
                <w:rStyle w:val="normaltextrun"/>
                <w:rFonts w:eastAsiaTheme="majorEastAsia"/>
                <w:sz w:val="22"/>
                <w:szCs w:val="22"/>
              </w:rPr>
              <w:t>:</w:t>
            </w:r>
            <w:r w:rsidR="006F52E6" w:rsidRPr="00055A0E">
              <w:rPr>
                <w:rStyle w:val="eop"/>
                <w:rFonts w:eastAsiaTheme="majorEastAsia"/>
                <w:sz w:val="22"/>
                <w:szCs w:val="22"/>
              </w:rPr>
              <w:t> </w:t>
            </w:r>
          </w:p>
          <w:p w14:paraId="66CB3DF3" w14:textId="409D61BC" w:rsidR="006F52E6" w:rsidRPr="00055A0E" w:rsidRDefault="00192533" w:rsidP="006F52E6">
            <w:pPr>
              <w:pStyle w:val="paragraph"/>
              <w:spacing w:before="0" w:beforeAutospacing="0" w:after="0" w:afterAutospacing="0"/>
              <w:jc w:val="both"/>
              <w:textAlignment w:val="baseline"/>
              <w:rPr>
                <w:sz w:val="22"/>
                <w:szCs w:val="22"/>
              </w:rPr>
            </w:pPr>
            <w:r w:rsidRPr="001B7B4B">
              <w:rPr>
                <w:rStyle w:val="normaltextrun"/>
                <w:rFonts w:eastAsiaTheme="majorEastAsia"/>
                <w:sz w:val="22"/>
                <w:szCs w:val="22"/>
              </w:rPr>
              <w:t>4</w:t>
            </w:r>
            <w:r w:rsidR="006F52E6" w:rsidRPr="001B7B4B">
              <w:rPr>
                <w:rStyle w:val="normaltextrun"/>
                <w:rFonts w:eastAsiaTheme="majorEastAsia"/>
                <w:sz w:val="22"/>
                <w:szCs w:val="22"/>
              </w:rPr>
              <w:t>.1. </w:t>
            </w:r>
            <w:r w:rsidR="006F52E6" w:rsidRPr="00055A0E">
              <w:rPr>
                <w:rStyle w:val="normaltextrun"/>
                <w:rFonts w:eastAsiaTheme="majorEastAsia"/>
                <w:sz w:val="22"/>
                <w:szCs w:val="22"/>
              </w:rPr>
              <w:t xml:space="preserve">jeigu </w:t>
            </w:r>
            <w:r w:rsidR="00427D5E" w:rsidRPr="00055A0E">
              <w:rPr>
                <w:rStyle w:val="normaltextrun"/>
                <w:rFonts w:eastAsiaTheme="majorEastAsia"/>
                <w:sz w:val="22"/>
                <w:szCs w:val="22"/>
              </w:rPr>
              <w:t>per sutartinius metus</w:t>
            </w:r>
            <w:r w:rsidR="006F52E6" w:rsidRPr="00055A0E">
              <w:rPr>
                <w:rStyle w:val="normaltextrun"/>
                <w:rFonts w:eastAsiaTheme="majorEastAsia"/>
                <w:sz w:val="22"/>
                <w:szCs w:val="22"/>
              </w:rPr>
              <w:t xml:space="preserve"> elektros energijos (kWh/metus) pagaminama mažiau kaip 95 procentai, bet ne mažiau kaip 80 procentų nuo Techninės specifikacijos 3 punkte nurodyto kiekio – </w:t>
            </w:r>
            <w:r w:rsidR="00DB4A7B" w:rsidRPr="00055A0E">
              <w:rPr>
                <w:rStyle w:val="normaltextrun"/>
                <w:rFonts w:eastAsiaTheme="majorEastAsia"/>
                <w:sz w:val="22"/>
                <w:szCs w:val="22"/>
              </w:rPr>
              <w:t>Pardavė</w:t>
            </w:r>
            <w:r w:rsidR="006F52E6" w:rsidRPr="00055A0E">
              <w:rPr>
                <w:rStyle w:val="normaltextrun"/>
                <w:rFonts w:eastAsiaTheme="majorEastAsia"/>
                <w:sz w:val="22"/>
                <w:szCs w:val="22"/>
              </w:rPr>
              <w:t>jui taikoma 10 (dešimt) procentų bauda nuo Sutarties vertės;</w:t>
            </w:r>
            <w:r w:rsidR="006F52E6" w:rsidRPr="00055A0E">
              <w:rPr>
                <w:rStyle w:val="eop"/>
                <w:rFonts w:eastAsiaTheme="majorEastAsia"/>
                <w:sz w:val="22"/>
                <w:szCs w:val="22"/>
              </w:rPr>
              <w:t> </w:t>
            </w:r>
          </w:p>
          <w:p w14:paraId="1E1484F2" w14:textId="062BD4BE" w:rsidR="006F52E6" w:rsidRPr="00055A0E" w:rsidRDefault="00DB4A7B" w:rsidP="006F52E6">
            <w:pPr>
              <w:pStyle w:val="paragraph"/>
              <w:spacing w:before="0" w:beforeAutospacing="0" w:after="0" w:afterAutospacing="0"/>
              <w:jc w:val="both"/>
              <w:textAlignment w:val="baseline"/>
              <w:rPr>
                <w:sz w:val="22"/>
                <w:szCs w:val="22"/>
              </w:rPr>
            </w:pPr>
            <w:r w:rsidRPr="00055A0E">
              <w:rPr>
                <w:rStyle w:val="normaltextrun"/>
                <w:rFonts w:eastAsiaTheme="majorEastAsia"/>
                <w:sz w:val="22"/>
                <w:szCs w:val="22"/>
              </w:rPr>
              <w:t>4</w:t>
            </w:r>
            <w:r w:rsidR="006F52E6" w:rsidRPr="00055A0E">
              <w:rPr>
                <w:rStyle w:val="normaltextrun"/>
                <w:rFonts w:eastAsiaTheme="majorEastAsia"/>
                <w:sz w:val="22"/>
                <w:szCs w:val="22"/>
              </w:rPr>
              <w:t xml:space="preserve">.2. jeigu </w:t>
            </w:r>
            <w:r w:rsidR="002F4C84" w:rsidRPr="00055A0E">
              <w:rPr>
                <w:rStyle w:val="normaltextrun"/>
                <w:rFonts w:eastAsiaTheme="majorEastAsia"/>
                <w:sz w:val="22"/>
                <w:szCs w:val="22"/>
              </w:rPr>
              <w:t>per sutartinius metus</w:t>
            </w:r>
            <w:r w:rsidR="006F52E6" w:rsidRPr="00055A0E">
              <w:rPr>
                <w:rStyle w:val="normaltextrun"/>
                <w:rFonts w:eastAsiaTheme="majorEastAsia"/>
                <w:sz w:val="22"/>
                <w:szCs w:val="22"/>
              </w:rPr>
              <w:t xml:space="preserve"> elektros energijos (kWh/metus) pagaminama mažiau kaip 80 procentų, bet ne mažiau kaip 65 procentai nuo Techninės specifikacijos 3 punkte nurodyto kiekio –</w:t>
            </w:r>
            <w:r w:rsidRPr="00055A0E">
              <w:rPr>
                <w:rStyle w:val="normaltextrun"/>
                <w:rFonts w:eastAsiaTheme="majorEastAsia"/>
                <w:sz w:val="22"/>
                <w:szCs w:val="22"/>
              </w:rPr>
              <w:t xml:space="preserve"> </w:t>
            </w:r>
            <w:r w:rsidR="006F52E6" w:rsidRPr="00055A0E">
              <w:rPr>
                <w:rStyle w:val="normaltextrun"/>
                <w:rFonts w:eastAsiaTheme="majorEastAsia"/>
                <w:sz w:val="22"/>
                <w:szCs w:val="22"/>
              </w:rPr>
              <w:t> </w:t>
            </w:r>
            <w:r w:rsidRPr="00055A0E">
              <w:rPr>
                <w:rStyle w:val="normaltextrun"/>
                <w:rFonts w:eastAsiaTheme="majorEastAsia"/>
                <w:sz w:val="22"/>
                <w:szCs w:val="22"/>
              </w:rPr>
              <w:t>Pardav</w:t>
            </w:r>
            <w:r w:rsidR="006F52E6" w:rsidRPr="00055A0E">
              <w:rPr>
                <w:rStyle w:val="normaltextrun"/>
                <w:rFonts w:eastAsiaTheme="majorEastAsia"/>
                <w:sz w:val="22"/>
                <w:szCs w:val="22"/>
              </w:rPr>
              <w:t>ėjui taikoma 20 (dvidešimt) procentų bauda nuo Sutarties vertės;</w:t>
            </w:r>
            <w:r w:rsidR="006F52E6" w:rsidRPr="00055A0E">
              <w:rPr>
                <w:rStyle w:val="eop"/>
                <w:rFonts w:eastAsiaTheme="majorEastAsia"/>
                <w:sz w:val="22"/>
                <w:szCs w:val="22"/>
              </w:rPr>
              <w:t> </w:t>
            </w:r>
          </w:p>
          <w:p w14:paraId="143D0073" w14:textId="55BE8AC4" w:rsidR="006F52E6" w:rsidRPr="00055A0E" w:rsidRDefault="00DB4A7B" w:rsidP="006F52E6">
            <w:pPr>
              <w:pStyle w:val="paragraph"/>
              <w:spacing w:before="0" w:beforeAutospacing="0" w:after="0" w:afterAutospacing="0"/>
              <w:jc w:val="both"/>
              <w:textAlignment w:val="baseline"/>
              <w:rPr>
                <w:sz w:val="22"/>
                <w:szCs w:val="22"/>
              </w:rPr>
            </w:pPr>
            <w:r w:rsidRPr="00055A0E">
              <w:rPr>
                <w:rStyle w:val="normaltextrun"/>
                <w:rFonts w:eastAsiaTheme="majorEastAsia"/>
                <w:sz w:val="22"/>
                <w:szCs w:val="22"/>
              </w:rPr>
              <w:t>4.</w:t>
            </w:r>
            <w:r w:rsidR="006F52E6" w:rsidRPr="00055A0E">
              <w:rPr>
                <w:rStyle w:val="normaltextrun"/>
                <w:rFonts w:eastAsiaTheme="majorEastAsia"/>
                <w:sz w:val="22"/>
                <w:szCs w:val="22"/>
              </w:rPr>
              <w:t>3. jeigu</w:t>
            </w:r>
            <w:r w:rsidR="00E821BA" w:rsidRPr="00055A0E">
              <w:rPr>
                <w:rStyle w:val="normaltextrun"/>
                <w:rFonts w:eastAsiaTheme="majorEastAsia"/>
                <w:sz w:val="22"/>
                <w:szCs w:val="22"/>
              </w:rPr>
              <w:t xml:space="preserve"> per sutartinius metus</w:t>
            </w:r>
            <w:r w:rsidR="006F52E6" w:rsidRPr="00055A0E">
              <w:rPr>
                <w:rStyle w:val="normaltextrun"/>
                <w:rFonts w:eastAsiaTheme="majorEastAsia"/>
                <w:sz w:val="22"/>
                <w:szCs w:val="22"/>
              </w:rPr>
              <w:t xml:space="preserve"> elektros energijos (kWh/metus) pagaminama mažiau kaip 65 procentai, bet ne mažiau kaip 50 procentų nuo Techninės specifikacijos 3 punkte nurodyto kiekio – </w:t>
            </w:r>
            <w:r w:rsidRPr="00055A0E">
              <w:rPr>
                <w:rStyle w:val="normaltextrun"/>
                <w:rFonts w:eastAsiaTheme="majorEastAsia"/>
                <w:sz w:val="22"/>
                <w:szCs w:val="22"/>
              </w:rPr>
              <w:t xml:space="preserve"> Pardav</w:t>
            </w:r>
            <w:r w:rsidR="006F52E6" w:rsidRPr="00055A0E">
              <w:rPr>
                <w:rStyle w:val="normaltextrun"/>
                <w:rFonts w:eastAsiaTheme="majorEastAsia"/>
                <w:sz w:val="22"/>
                <w:szCs w:val="22"/>
              </w:rPr>
              <w:t>ėjui taikoma 30 (trisdešimt) procentų bauda nuo Sutarties vertės;</w:t>
            </w:r>
            <w:r w:rsidR="006F52E6" w:rsidRPr="00055A0E">
              <w:rPr>
                <w:rStyle w:val="eop"/>
                <w:rFonts w:eastAsiaTheme="majorEastAsia"/>
                <w:sz w:val="22"/>
                <w:szCs w:val="22"/>
              </w:rPr>
              <w:t> </w:t>
            </w:r>
          </w:p>
          <w:p w14:paraId="0346E8AA" w14:textId="361B021C" w:rsidR="006F52E6" w:rsidRPr="00055A0E" w:rsidRDefault="00DB4A7B" w:rsidP="006F52E6">
            <w:pPr>
              <w:pStyle w:val="paragraph"/>
              <w:spacing w:before="0" w:beforeAutospacing="0" w:after="0" w:afterAutospacing="0"/>
              <w:jc w:val="both"/>
              <w:textAlignment w:val="baseline"/>
              <w:rPr>
                <w:sz w:val="22"/>
                <w:szCs w:val="22"/>
              </w:rPr>
            </w:pPr>
            <w:r w:rsidRPr="00055A0E">
              <w:rPr>
                <w:rStyle w:val="normaltextrun"/>
                <w:rFonts w:eastAsiaTheme="majorEastAsia"/>
                <w:sz w:val="22"/>
                <w:szCs w:val="22"/>
              </w:rPr>
              <w:t>4</w:t>
            </w:r>
            <w:r w:rsidR="006F52E6" w:rsidRPr="00055A0E">
              <w:rPr>
                <w:rStyle w:val="normaltextrun"/>
                <w:rFonts w:eastAsiaTheme="majorEastAsia"/>
                <w:sz w:val="22"/>
                <w:szCs w:val="22"/>
              </w:rPr>
              <w:t>.4. jeigu</w:t>
            </w:r>
            <w:r w:rsidR="006C1415" w:rsidRPr="00055A0E">
              <w:rPr>
                <w:rStyle w:val="normaltextrun"/>
                <w:rFonts w:eastAsiaTheme="majorEastAsia"/>
                <w:sz w:val="22"/>
                <w:szCs w:val="22"/>
              </w:rPr>
              <w:t xml:space="preserve"> per sutartinius metus</w:t>
            </w:r>
            <w:r w:rsidR="006F52E6" w:rsidRPr="00055A0E">
              <w:rPr>
                <w:rStyle w:val="normaltextrun"/>
                <w:rFonts w:eastAsiaTheme="majorEastAsia"/>
                <w:sz w:val="22"/>
                <w:szCs w:val="22"/>
              </w:rPr>
              <w:t xml:space="preserve"> elektros energijos (kWh/metus) pagaminama mažiau kaip 50 procentų nuo Techninės specifikacijos 3 punkte nurodyto kiekio – tai laikoma esminiu Sutarties pažeidimu, už kurį nustatoma 100 procentų bauda nuo Sutarties vertės;</w:t>
            </w:r>
            <w:r w:rsidR="006F52E6" w:rsidRPr="00055A0E">
              <w:rPr>
                <w:rStyle w:val="eop"/>
                <w:rFonts w:eastAsiaTheme="majorEastAsia"/>
                <w:sz w:val="22"/>
                <w:szCs w:val="22"/>
              </w:rPr>
              <w:t> </w:t>
            </w:r>
          </w:p>
          <w:p w14:paraId="52586DAA" w14:textId="6788F691" w:rsidR="006F52E6" w:rsidRPr="00055A0E" w:rsidRDefault="00DB4A7B" w:rsidP="7E4E8C73">
            <w:pPr>
              <w:pStyle w:val="paragraph"/>
              <w:spacing w:before="0" w:beforeAutospacing="0" w:after="0" w:afterAutospacing="0"/>
              <w:jc w:val="both"/>
              <w:textAlignment w:val="baseline"/>
              <w:rPr>
                <w:sz w:val="22"/>
                <w:szCs w:val="22"/>
              </w:rPr>
            </w:pPr>
            <w:r w:rsidRPr="00055A0E">
              <w:rPr>
                <w:rStyle w:val="normaltextrun"/>
                <w:rFonts w:eastAsiaTheme="majorEastAsia"/>
                <w:sz w:val="22"/>
                <w:szCs w:val="22"/>
              </w:rPr>
              <w:t>4.</w:t>
            </w:r>
            <w:r w:rsidR="006F52E6" w:rsidRPr="00055A0E">
              <w:rPr>
                <w:rStyle w:val="normaltextrun"/>
                <w:rFonts w:eastAsiaTheme="majorEastAsia"/>
                <w:sz w:val="22"/>
                <w:szCs w:val="22"/>
              </w:rPr>
              <w:t xml:space="preserve">5. antraisiais ir vėlesniais </w:t>
            </w:r>
            <w:r w:rsidR="070A0FE7" w:rsidRPr="00055A0E">
              <w:rPr>
                <w:rStyle w:val="normaltextrun"/>
                <w:rFonts w:eastAsiaTheme="majorEastAsia"/>
                <w:sz w:val="22"/>
                <w:szCs w:val="22"/>
              </w:rPr>
              <w:t>Sutarties vykdymo</w:t>
            </w:r>
            <w:r w:rsidR="6CCD644A" w:rsidRPr="00055A0E">
              <w:rPr>
                <w:rStyle w:val="normaltextrun"/>
                <w:rFonts w:eastAsiaTheme="majorEastAsia"/>
                <w:sz w:val="22"/>
                <w:szCs w:val="22"/>
              </w:rPr>
              <w:t xml:space="preserve"> </w:t>
            </w:r>
            <w:r w:rsidR="006F52E6" w:rsidRPr="00055A0E">
              <w:rPr>
                <w:rStyle w:val="normaltextrun"/>
                <w:rFonts w:eastAsiaTheme="majorEastAsia"/>
                <w:sz w:val="22"/>
                <w:szCs w:val="22"/>
              </w:rPr>
              <w:t xml:space="preserve">metais </w:t>
            </w:r>
            <w:r w:rsidR="7A250492" w:rsidRPr="00055A0E">
              <w:rPr>
                <w:rStyle w:val="normaltextrun"/>
                <w:rFonts w:eastAsiaTheme="majorEastAsia"/>
                <w:sz w:val="22"/>
                <w:szCs w:val="22"/>
              </w:rPr>
              <w:t>(</w:t>
            </w:r>
            <w:r w:rsidR="789FBFDC" w:rsidRPr="00055A0E">
              <w:rPr>
                <w:rStyle w:val="normaltextrun"/>
                <w:rFonts w:eastAsiaTheme="majorEastAsia"/>
                <w:sz w:val="22"/>
                <w:szCs w:val="22"/>
              </w:rPr>
              <w:t xml:space="preserve">ši bauda </w:t>
            </w:r>
            <w:r w:rsidR="7A250492" w:rsidRPr="00055A0E">
              <w:rPr>
                <w:rStyle w:val="normaltextrun"/>
                <w:rFonts w:eastAsiaTheme="majorEastAsia"/>
                <w:sz w:val="22"/>
                <w:szCs w:val="22"/>
              </w:rPr>
              <w:t>nėra sumuojama su 4.1 – 4.4 p</w:t>
            </w:r>
            <w:r w:rsidR="41076175" w:rsidRPr="00055A0E">
              <w:rPr>
                <w:rStyle w:val="normaltextrun"/>
                <w:rFonts w:eastAsiaTheme="majorEastAsia"/>
                <w:sz w:val="22"/>
                <w:szCs w:val="22"/>
              </w:rPr>
              <w:t>unktuose</w:t>
            </w:r>
            <w:r w:rsidR="251EFE6C" w:rsidRPr="00055A0E">
              <w:rPr>
                <w:rStyle w:val="normaltextrun"/>
                <w:rFonts w:eastAsiaTheme="majorEastAsia"/>
                <w:sz w:val="22"/>
                <w:szCs w:val="22"/>
              </w:rPr>
              <w:t xml:space="preserve"> numatytomis baudomis</w:t>
            </w:r>
            <w:r w:rsidR="7A250492" w:rsidRPr="00055A0E">
              <w:rPr>
                <w:rStyle w:val="normaltextrun"/>
                <w:rFonts w:eastAsiaTheme="majorEastAsia"/>
                <w:sz w:val="22"/>
                <w:szCs w:val="22"/>
              </w:rPr>
              <w:t>)</w:t>
            </w:r>
            <w:r w:rsidR="6CCD644A" w:rsidRPr="00055A0E">
              <w:rPr>
                <w:rStyle w:val="normaltextrun"/>
                <w:rFonts w:eastAsiaTheme="majorEastAsia"/>
                <w:sz w:val="22"/>
                <w:szCs w:val="22"/>
              </w:rPr>
              <w:t xml:space="preserve"> – jei</w:t>
            </w:r>
            <w:r w:rsidR="300176E3" w:rsidRPr="00055A0E">
              <w:rPr>
                <w:rStyle w:val="normaltextrun"/>
                <w:rFonts w:eastAsiaTheme="majorEastAsia"/>
                <w:sz w:val="22"/>
                <w:szCs w:val="22"/>
              </w:rPr>
              <w:t>gu</w:t>
            </w:r>
            <w:r w:rsidR="006F52E6" w:rsidRPr="00055A0E">
              <w:rPr>
                <w:rStyle w:val="normaltextrun"/>
                <w:rFonts w:eastAsiaTheme="majorEastAsia"/>
                <w:sz w:val="22"/>
                <w:szCs w:val="22"/>
              </w:rPr>
              <w:t xml:space="preserve"> per </w:t>
            </w:r>
            <w:r w:rsidR="4C2B98DE" w:rsidRPr="00055A0E">
              <w:rPr>
                <w:rStyle w:val="normaltextrun"/>
                <w:rFonts w:eastAsiaTheme="majorEastAsia"/>
                <w:sz w:val="22"/>
                <w:szCs w:val="22"/>
              </w:rPr>
              <w:t>atitinkamus</w:t>
            </w:r>
            <w:r w:rsidR="006F52E6" w:rsidRPr="00055A0E">
              <w:rPr>
                <w:rStyle w:val="normaltextrun"/>
                <w:rFonts w:eastAsiaTheme="majorEastAsia"/>
                <w:sz w:val="22"/>
                <w:szCs w:val="22"/>
              </w:rPr>
              <w:t xml:space="preserve"> metus pagamintos </w:t>
            </w:r>
            <w:r w:rsidR="3BAA968E" w:rsidRPr="00055A0E">
              <w:rPr>
                <w:rStyle w:val="normaltextrun"/>
                <w:rFonts w:eastAsiaTheme="majorEastAsia"/>
                <w:sz w:val="22"/>
                <w:szCs w:val="22"/>
              </w:rPr>
              <w:t>ir Pirkėjui</w:t>
            </w:r>
            <w:r w:rsidR="7F28BB12" w:rsidRPr="00055A0E">
              <w:rPr>
                <w:rStyle w:val="normaltextrun"/>
                <w:rFonts w:eastAsiaTheme="majorEastAsia"/>
                <w:sz w:val="22"/>
                <w:szCs w:val="22"/>
              </w:rPr>
              <w:t xml:space="preserve"> patiektos</w:t>
            </w:r>
            <w:r w:rsidR="15D74719" w:rsidRPr="00055A0E">
              <w:rPr>
                <w:rStyle w:val="normaltextrun"/>
                <w:rFonts w:eastAsiaTheme="majorEastAsia"/>
                <w:sz w:val="22"/>
                <w:szCs w:val="22"/>
              </w:rPr>
              <w:t xml:space="preserve"> </w:t>
            </w:r>
            <w:r w:rsidR="6CCD644A" w:rsidRPr="00055A0E">
              <w:rPr>
                <w:rStyle w:val="normaltextrun"/>
                <w:rFonts w:eastAsiaTheme="majorEastAsia"/>
                <w:sz w:val="22"/>
                <w:szCs w:val="22"/>
              </w:rPr>
              <w:t xml:space="preserve"> </w:t>
            </w:r>
            <w:r w:rsidR="006F52E6" w:rsidRPr="00055A0E">
              <w:rPr>
                <w:rStyle w:val="normaltextrun"/>
                <w:rFonts w:eastAsiaTheme="majorEastAsia"/>
                <w:sz w:val="22"/>
                <w:szCs w:val="22"/>
              </w:rPr>
              <w:t xml:space="preserve">elektros energijos kiekis yra mažesnis negu </w:t>
            </w:r>
            <w:r w:rsidR="16BA886A" w:rsidRPr="001B7B4B">
              <w:rPr>
                <w:sz w:val="22"/>
                <w:szCs w:val="22"/>
              </w:rPr>
              <w:t>Techninės specifikacijos  3  punkte nurodytas kiekis</w:t>
            </w:r>
            <w:r w:rsidR="006F52E6" w:rsidRPr="00055A0E">
              <w:rPr>
                <w:rStyle w:val="normaltextrun"/>
                <w:rFonts w:eastAsiaTheme="majorEastAsia"/>
                <w:sz w:val="22"/>
                <w:szCs w:val="22"/>
              </w:rPr>
              <w:t xml:space="preserve"> (įvertinus </w:t>
            </w:r>
            <w:r w:rsidR="0552CD6C" w:rsidRPr="00055A0E">
              <w:rPr>
                <w:rStyle w:val="normaltextrun"/>
                <w:rFonts w:eastAsiaTheme="majorEastAsia"/>
                <w:sz w:val="22"/>
                <w:szCs w:val="22"/>
              </w:rPr>
              <w:t>Sutartyje</w:t>
            </w:r>
            <w:r w:rsidR="5888DB0A" w:rsidRPr="00055A0E">
              <w:rPr>
                <w:rStyle w:val="normaltextrun"/>
                <w:rFonts w:eastAsiaTheme="majorEastAsia"/>
                <w:sz w:val="22"/>
                <w:szCs w:val="22"/>
              </w:rPr>
              <w:t xml:space="preserve"> ir Techninėje specifikacijoje</w:t>
            </w:r>
            <w:r w:rsidR="4E810215" w:rsidRPr="00055A0E">
              <w:rPr>
                <w:rStyle w:val="normaltextrun"/>
                <w:rFonts w:eastAsiaTheme="majorEastAsia"/>
                <w:sz w:val="22"/>
                <w:szCs w:val="22"/>
              </w:rPr>
              <w:t xml:space="preserve"> nustatytą </w:t>
            </w:r>
            <w:r w:rsidR="1EBABCAA" w:rsidRPr="00055A0E">
              <w:rPr>
                <w:rStyle w:val="normaltextrun"/>
                <w:rFonts w:eastAsiaTheme="majorEastAsia"/>
                <w:sz w:val="22"/>
                <w:szCs w:val="22"/>
              </w:rPr>
              <w:t>leistiną metinį</w:t>
            </w:r>
            <w:r w:rsidR="006F52E6" w:rsidRPr="00055A0E">
              <w:rPr>
                <w:rStyle w:val="normaltextrun"/>
                <w:rFonts w:eastAsiaTheme="majorEastAsia"/>
                <w:sz w:val="22"/>
                <w:szCs w:val="22"/>
              </w:rPr>
              <w:t xml:space="preserve"> kiekio mažėjimo procentą), </w:t>
            </w:r>
            <w:r w:rsidRPr="00055A0E">
              <w:rPr>
                <w:rStyle w:val="normaltextrun"/>
                <w:rFonts w:eastAsiaTheme="majorEastAsia"/>
                <w:sz w:val="22"/>
                <w:szCs w:val="22"/>
              </w:rPr>
              <w:t>Pardav</w:t>
            </w:r>
            <w:r w:rsidR="006F52E6" w:rsidRPr="00055A0E">
              <w:rPr>
                <w:rStyle w:val="normaltextrun"/>
                <w:rFonts w:eastAsiaTheme="majorEastAsia"/>
                <w:sz w:val="22"/>
                <w:szCs w:val="22"/>
              </w:rPr>
              <w:t xml:space="preserve">ėjas </w:t>
            </w:r>
            <w:r w:rsidR="2F59EF99" w:rsidRPr="00055A0E">
              <w:rPr>
                <w:rStyle w:val="normaltextrun"/>
                <w:rFonts w:eastAsiaTheme="majorEastAsia"/>
                <w:sz w:val="22"/>
                <w:szCs w:val="22"/>
              </w:rPr>
              <w:t>už</w:t>
            </w:r>
            <w:r w:rsidR="6CCD644A" w:rsidRPr="00055A0E">
              <w:rPr>
                <w:rStyle w:val="normaltextrun"/>
                <w:rFonts w:eastAsiaTheme="majorEastAsia"/>
                <w:sz w:val="22"/>
                <w:szCs w:val="22"/>
              </w:rPr>
              <w:t xml:space="preserve"> kiekvien</w:t>
            </w:r>
            <w:r w:rsidR="2F59EF99" w:rsidRPr="00055A0E">
              <w:rPr>
                <w:rStyle w:val="normaltextrun"/>
                <w:rFonts w:eastAsiaTheme="majorEastAsia"/>
                <w:sz w:val="22"/>
                <w:szCs w:val="22"/>
              </w:rPr>
              <w:t>us tokius</w:t>
            </w:r>
            <w:r w:rsidR="6CCD644A" w:rsidRPr="00055A0E">
              <w:rPr>
                <w:rStyle w:val="normaltextrun"/>
                <w:rFonts w:eastAsiaTheme="majorEastAsia"/>
                <w:sz w:val="22"/>
                <w:szCs w:val="22"/>
              </w:rPr>
              <w:t xml:space="preserve"> met</w:t>
            </w:r>
            <w:r w:rsidR="2F59EF99" w:rsidRPr="00055A0E">
              <w:rPr>
                <w:rStyle w:val="normaltextrun"/>
                <w:rFonts w:eastAsiaTheme="majorEastAsia"/>
                <w:sz w:val="22"/>
                <w:szCs w:val="22"/>
              </w:rPr>
              <w:t>us</w:t>
            </w:r>
            <w:r w:rsidR="006F52E6" w:rsidRPr="00055A0E">
              <w:rPr>
                <w:rStyle w:val="normaltextrun"/>
                <w:rFonts w:eastAsiaTheme="majorEastAsia"/>
                <w:sz w:val="22"/>
                <w:szCs w:val="22"/>
              </w:rPr>
              <w:t xml:space="preserve"> sumoka </w:t>
            </w:r>
            <w:r w:rsidR="5277E428" w:rsidRPr="00055A0E">
              <w:rPr>
                <w:rStyle w:val="normaltextrun"/>
                <w:rFonts w:eastAsiaTheme="majorEastAsia"/>
                <w:sz w:val="22"/>
                <w:szCs w:val="22"/>
              </w:rPr>
              <w:t xml:space="preserve">Pirkėjui </w:t>
            </w:r>
            <w:r w:rsidR="006F52E6" w:rsidRPr="00055A0E">
              <w:rPr>
                <w:rStyle w:val="normaltextrun"/>
                <w:rFonts w:eastAsiaTheme="majorEastAsia"/>
                <w:sz w:val="22"/>
                <w:szCs w:val="22"/>
              </w:rPr>
              <w:t>baudą, kuri lygi trūkstamo elektros kiekio</w:t>
            </w:r>
            <w:r w:rsidR="61D65CBC" w:rsidRPr="00055A0E">
              <w:rPr>
                <w:rStyle w:val="normaltextrun"/>
                <w:rFonts w:eastAsiaTheme="majorEastAsia"/>
                <w:sz w:val="22"/>
                <w:szCs w:val="22"/>
              </w:rPr>
              <w:t xml:space="preserve"> </w:t>
            </w:r>
            <w:r w:rsidR="6D813230" w:rsidRPr="00055A0E">
              <w:rPr>
                <w:rStyle w:val="normaltextrun"/>
                <w:rFonts w:eastAsiaTheme="majorEastAsia"/>
                <w:sz w:val="22"/>
                <w:szCs w:val="22"/>
              </w:rPr>
              <w:t>(</w:t>
            </w:r>
            <w:r w:rsidR="0FA5DA16" w:rsidRPr="00055A0E">
              <w:rPr>
                <w:rStyle w:val="normaltextrun"/>
                <w:rFonts w:eastAsiaTheme="majorEastAsia"/>
                <w:sz w:val="22"/>
                <w:szCs w:val="22"/>
              </w:rPr>
              <w:t>kW</w:t>
            </w:r>
            <w:r w:rsidR="25E65B8E" w:rsidRPr="00055A0E">
              <w:rPr>
                <w:rStyle w:val="normaltextrun"/>
                <w:rFonts w:eastAsiaTheme="majorEastAsia"/>
                <w:sz w:val="22"/>
                <w:szCs w:val="22"/>
              </w:rPr>
              <w:t>h)</w:t>
            </w:r>
            <w:r w:rsidR="6CCD644A" w:rsidRPr="00055A0E">
              <w:rPr>
                <w:rStyle w:val="normaltextrun"/>
                <w:rFonts w:eastAsiaTheme="majorEastAsia"/>
                <w:sz w:val="22"/>
                <w:szCs w:val="22"/>
              </w:rPr>
              <w:t>,</w:t>
            </w:r>
            <w:r w:rsidR="006F52E6" w:rsidRPr="00055A0E">
              <w:rPr>
                <w:rStyle w:val="normaltextrun"/>
                <w:rFonts w:eastAsiaTheme="majorEastAsia"/>
                <w:sz w:val="22"/>
                <w:szCs w:val="22"/>
              </w:rPr>
              <w:t xml:space="preserve"> kurio Pirkėjas negavo lyginant su </w:t>
            </w:r>
            <w:r w:rsidRPr="00055A0E">
              <w:rPr>
                <w:rStyle w:val="normaltextrun"/>
                <w:rFonts w:eastAsiaTheme="majorEastAsia"/>
                <w:sz w:val="22"/>
                <w:szCs w:val="22"/>
              </w:rPr>
              <w:t>Pardav</w:t>
            </w:r>
            <w:r w:rsidR="006F52E6" w:rsidRPr="00055A0E">
              <w:rPr>
                <w:rStyle w:val="normaltextrun"/>
                <w:rFonts w:eastAsiaTheme="majorEastAsia"/>
                <w:sz w:val="22"/>
                <w:szCs w:val="22"/>
              </w:rPr>
              <w:t xml:space="preserve">ėjo įsipareigotu </w:t>
            </w:r>
            <w:r w:rsidR="4F54F8E9" w:rsidRPr="00055A0E">
              <w:rPr>
                <w:rStyle w:val="normaltextrun"/>
                <w:rFonts w:eastAsiaTheme="majorEastAsia"/>
                <w:sz w:val="22"/>
                <w:szCs w:val="22"/>
              </w:rPr>
              <w:t>metiniu</w:t>
            </w:r>
            <w:r w:rsidR="6CCD644A" w:rsidRPr="00055A0E">
              <w:rPr>
                <w:rStyle w:val="normaltextrun"/>
                <w:rFonts w:eastAsiaTheme="majorEastAsia"/>
                <w:sz w:val="22"/>
                <w:szCs w:val="22"/>
              </w:rPr>
              <w:t xml:space="preserve"> </w:t>
            </w:r>
            <w:r w:rsidR="006F52E6" w:rsidRPr="00055A0E">
              <w:rPr>
                <w:rStyle w:val="normaltextrun"/>
                <w:rFonts w:eastAsiaTheme="majorEastAsia"/>
                <w:sz w:val="22"/>
                <w:szCs w:val="22"/>
              </w:rPr>
              <w:t xml:space="preserve">kiekiu, ir </w:t>
            </w:r>
            <w:r w:rsidR="260896CC" w:rsidRPr="00055A0E">
              <w:rPr>
                <w:rStyle w:val="normaltextrun"/>
                <w:rFonts w:eastAsiaTheme="majorEastAsia"/>
                <w:sz w:val="22"/>
                <w:szCs w:val="22"/>
              </w:rPr>
              <w:t xml:space="preserve">Pirkėjo </w:t>
            </w:r>
            <w:r w:rsidR="260896CC" w:rsidRPr="00055A0E">
              <w:rPr>
                <w:rStyle w:val="normaltextrun"/>
                <w:rFonts w:eastAsiaTheme="majorEastAsia"/>
                <w:sz w:val="22"/>
                <w:szCs w:val="22"/>
              </w:rPr>
              <w:lastRenderedPageBreak/>
              <w:t>mokamu elektros energijos</w:t>
            </w:r>
            <w:r w:rsidR="6CCD644A" w:rsidRPr="00055A0E">
              <w:rPr>
                <w:rStyle w:val="normaltextrun"/>
                <w:rFonts w:eastAsiaTheme="majorEastAsia"/>
                <w:sz w:val="22"/>
                <w:szCs w:val="22"/>
              </w:rPr>
              <w:t xml:space="preserve"> </w:t>
            </w:r>
            <w:r w:rsidR="5C67A10A" w:rsidRPr="00055A0E">
              <w:rPr>
                <w:rStyle w:val="normaltextrun"/>
                <w:rFonts w:eastAsiaTheme="majorEastAsia"/>
                <w:sz w:val="22"/>
                <w:szCs w:val="22"/>
              </w:rPr>
              <w:t>pirkimo</w:t>
            </w:r>
            <w:r w:rsidR="006F52E6" w:rsidRPr="00055A0E">
              <w:rPr>
                <w:rStyle w:val="normaltextrun"/>
                <w:rFonts w:eastAsiaTheme="majorEastAsia"/>
                <w:sz w:val="22"/>
                <w:szCs w:val="22"/>
              </w:rPr>
              <w:t xml:space="preserve"> tarifo, </w:t>
            </w:r>
            <w:r w:rsidR="16F56B09" w:rsidRPr="00055A0E">
              <w:rPr>
                <w:rStyle w:val="normaltextrun"/>
                <w:rFonts w:eastAsiaTheme="majorEastAsia"/>
                <w:sz w:val="22"/>
                <w:szCs w:val="22"/>
              </w:rPr>
              <w:t>galiojusio baudos skaičiavimo metu</w:t>
            </w:r>
            <w:r w:rsidR="6CCD644A" w:rsidRPr="00055A0E">
              <w:rPr>
                <w:rStyle w:val="normaltextrun"/>
                <w:rFonts w:eastAsiaTheme="majorEastAsia"/>
                <w:sz w:val="22"/>
                <w:szCs w:val="22"/>
              </w:rPr>
              <w:t xml:space="preserve">  sandaugai. </w:t>
            </w:r>
            <w:r w:rsidR="005CCB53" w:rsidRPr="00055A0E">
              <w:rPr>
                <w:rStyle w:val="normaltextrun"/>
                <w:rFonts w:eastAsiaTheme="majorEastAsia"/>
                <w:sz w:val="22"/>
                <w:szCs w:val="22"/>
              </w:rPr>
              <w:t>Jeigu</w:t>
            </w:r>
            <w:r w:rsidR="741BEF42" w:rsidRPr="00055A0E">
              <w:rPr>
                <w:rStyle w:val="normaltextrun"/>
                <w:rFonts w:eastAsiaTheme="majorEastAsia"/>
                <w:sz w:val="22"/>
                <w:szCs w:val="22"/>
              </w:rPr>
              <w:t xml:space="preserve"> per atitinkamus metus pagamintos</w:t>
            </w:r>
            <w:r w:rsidR="3D6E5464" w:rsidRPr="00055A0E">
              <w:rPr>
                <w:rStyle w:val="normaltextrun"/>
                <w:rFonts w:eastAsiaTheme="majorEastAsia"/>
                <w:sz w:val="22"/>
                <w:szCs w:val="22"/>
              </w:rPr>
              <w:t xml:space="preserve"> ir Pirkėjui patiektos</w:t>
            </w:r>
            <w:r w:rsidR="11BB8958" w:rsidRPr="00055A0E">
              <w:rPr>
                <w:rStyle w:val="normaltextrun"/>
                <w:rFonts w:eastAsiaTheme="majorEastAsia"/>
                <w:sz w:val="22"/>
                <w:szCs w:val="22"/>
              </w:rPr>
              <w:t xml:space="preserve"> elektros energijos kiekis</w:t>
            </w:r>
            <w:r w:rsidR="712B9B44" w:rsidRPr="00055A0E">
              <w:rPr>
                <w:rStyle w:val="normaltextrun"/>
                <w:rFonts w:eastAsiaTheme="majorEastAsia"/>
                <w:sz w:val="22"/>
                <w:szCs w:val="22"/>
              </w:rPr>
              <w:t xml:space="preserve"> yra ne mažesnis</w:t>
            </w:r>
            <w:r w:rsidR="6E7E76E8" w:rsidRPr="00055A0E">
              <w:rPr>
                <w:rStyle w:val="normaltextrun"/>
                <w:rFonts w:eastAsiaTheme="majorEastAsia"/>
                <w:sz w:val="22"/>
                <w:szCs w:val="22"/>
              </w:rPr>
              <w:t xml:space="preserve"> už Pardavėjo įsipareigotą</w:t>
            </w:r>
            <w:r w:rsidR="696809B7" w:rsidRPr="00055A0E">
              <w:rPr>
                <w:rStyle w:val="normaltextrun"/>
                <w:rFonts w:eastAsiaTheme="majorEastAsia"/>
                <w:sz w:val="22"/>
                <w:szCs w:val="22"/>
              </w:rPr>
              <w:t xml:space="preserve"> metinį kiekį</w:t>
            </w:r>
            <w:r w:rsidR="3490B716" w:rsidRPr="00055A0E">
              <w:rPr>
                <w:rStyle w:val="normaltextrun"/>
                <w:rFonts w:eastAsiaTheme="majorEastAsia"/>
                <w:sz w:val="22"/>
                <w:szCs w:val="22"/>
              </w:rPr>
              <w:t xml:space="preserve"> (įvertinus leistiną mažėjimo procentą, jeigu</w:t>
            </w:r>
            <w:r w:rsidR="25B50602" w:rsidRPr="00055A0E">
              <w:rPr>
                <w:rStyle w:val="normaltextrun"/>
                <w:rFonts w:eastAsiaTheme="majorEastAsia"/>
                <w:sz w:val="22"/>
                <w:szCs w:val="22"/>
              </w:rPr>
              <w:t xml:space="preserve"> taikomas), bauda netaikoma</w:t>
            </w:r>
            <w:r w:rsidR="6CCD644A" w:rsidRPr="00055A0E">
              <w:rPr>
                <w:rStyle w:val="normaltextrun"/>
                <w:rFonts w:eastAsiaTheme="majorEastAsia"/>
                <w:sz w:val="22"/>
                <w:szCs w:val="22"/>
              </w:rPr>
              <w:t>.</w:t>
            </w:r>
            <w:r w:rsidR="006F52E6" w:rsidRPr="00055A0E">
              <w:rPr>
                <w:rStyle w:val="normaltextrun"/>
                <w:rFonts w:eastAsiaTheme="majorEastAsia"/>
                <w:b/>
                <w:bCs/>
                <w:sz w:val="22"/>
                <w:szCs w:val="22"/>
              </w:rPr>
              <w:t> </w:t>
            </w:r>
            <w:r w:rsidR="006F52E6" w:rsidRPr="00055A0E">
              <w:rPr>
                <w:rStyle w:val="eop"/>
                <w:rFonts w:eastAsiaTheme="majorEastAsia"/>
                <w:sz w:val="22"/>
                <w:szCs w:val="22"/>
              </w:rPr>
              <w:t> </w:t>
            </w:r>
          </w:p>
          <w:p w14:paraId="2573FD89" w14:textId="77777777" w:rsidR="006F52E6" w:rsidRPr="00055A0E" w:rsidRDefault="006F52E6" w:rsidP="006F52E6">
            <w:pPr>
              <w:pStyle w:val="paragraph"/>
              <w:spacing w:before="0" w:beforeAutospacing="0" w:after="0" w:afterAutospacing="0"/>
              <w:jc w:val="both"/>
              <w:textAlignment w:val="baseline"/>
              <w:rPr>
                <w:rStyle w:val="eop"/>
                <w:rFonts w:eastAsiaTheme="majorEastAsia"/>
                <w:sz w:val="22"/>
                <w:szCs w:val="22"/>
              </w:rPr>
            </w:pPr>
            <w:r w:rsidRPr="00055A0E">
              <w:rPr>
                <w:rStyle w:val="normaltextrun"/>
                <w:rFonts w:eastAsiaTheme="majorEastAsia"/>
                <w:b/>
                <w:bCs/>
                <w:sz w:val="22"/>
                <w:szCs w:val="22"/>
              </w:rPr>
              <w:t>*</w:t>
            </w:r>
            <w:r w:rsidRPr="00055A0E">
              <w:rPr>
                <w:rStyle w:val="normaltextrun"/>
                <w:rFonts w:eastAsiaTheme="majorEastAsia"/>
                <w:b/>
                <w:bCs/>
                <w:i/>
                <w:iCs/>
                <w:sz w:val="22"/>
                <w:szCs w:val="22"/>
              </w:rPr>
              <w:t> Pastaba: Tuo atveju, jei pagal Lietuvos hidrometeorologijos tarnybos duomenis ataskaitiniams metams bendroji saulės spinduliuotė nesiekia skaičiuojamųjų metų bendrosios saulės spinduliuotės rodiklio, ir yra daugiau kaip 5 procentai mažesnė už šį skaičių, tai būtų pripažįstama aplinkybe, leidžiančia tiekėjo įsipareigotą pagaminti elektros energijos kiekį mažinti procentine dalimi sumažėjusiai saulės spinduliuotei. Pardavėjas privalo pateikti Lietuvos hidrometeorologijos tarnybos surašytą dokumentą, pagrindžiantį faktą, kad ataskaitiniams metams bendroji saulės spinduliuotė nesiekia pirkimo dokumentuose nustatyto vidutinio metinio saulės </w:t>
            </w:r>
            <w:proofErr w:type="spellStart"/>
            <w:r w:rsidRPr="00055A0E">
              <w:rPr>
                <w:rStyle w:val="normaltextrun"/>
                <w:rFonts w:eastAsiaTheme="majorEastAsia"/>
                <w:b/>
                <w:bCs/>
                <w:i/>
                <w:iCs/>
                <w:sz w:val="22"/>
                <w:szCs w:val="22"/>
              </w:rPr>
              <w:t>apšvitos</w:t>
            </w:r>
            <w:proofErr w:type="spellEnd"/>
            <w:r w:rsidRPr="00055A0E">
              <w:rPr>
                <w:rStyle w:val="normaltextrun"/>
                <w:rFonts w:eastAsiaTheme="majorEastAsia"/>
                <w:b/>
                <w:bCs/>
                <w:i/>
                <w:iCs/>
                <w:sz w:val="22"/>
                <w:szCs w:val="22"/>
              </w:rPr>
              <w:t> intensyvumo rodiklio.</w:t>
            </w:r>
            <w:r w:rsidRPr="00055A0E">
              <w:rPr>
                <w:rStyle w:val="normaltextrun"/>
                <w:rFonts w:eastAsiaTheme="majorEastAsia"/>
                <w:b/>
                <w:bCs/>
                <w:sz w:val="22"/>
                <w:szCs w:val="22"/>
              </w:rPr>
              <w:t> </w:t>
            </w:r>
            <w:r w:rsidRPr="00055A0E">
              <w:rPr>
                <w:rStyle w:val="eop"/>
                <w:rFonts w:eastAsiaTheme="majorEastAsia"/>
                <w:sz w:val="22"/>
                <w:szCs w:val="22"/>
              </w:rPr>
              <w:t> </w:t>
            </w:r>
          </w:p>
          <w:p w14:paraId="65D5ACF1" w14:textId="6AA90762" w:rsidR="00F12C5D" w:rsidRPr="001B7B4B" w:rsidRDefault="00F12C5D" w:rsidP="006F52E6">
            <w:pPr>
              <w:pStyle w:val="paragraph"/>
              <w:spacing w:before="0" w:beforeAutospacing="0" w:after="0" w:afterAutospacing="0"/>
              <w:jc w:val="both"/>
              <w:textAlignment w:val="baseline"/>
              <w:rPr>
                <w:sz w:val="20"/>
                <w:szCs w:val="20"/>
              </w:rPr>
            </w:pPr>
            <w:r w:rsidRPr="001B7B4B">
              <w:rPr>
                <w:rStyle w:val="eop"/>
                <w:rFonts w:eastAsiaTheme="majorEastAsia"/>
                <w:sz w:val="22"/>
                <w:szCs w:val="22"/>
              </w:rPr>
              <w:t xml:space="preserve">5. Pardavėjui nevykdant </w:t>
            </w:r>
            <w:r w:rsidR="001F3070" w:rsidRPr="001B7B4B">
              <w:rPr>
                <w:rStyle w:val="eop"/>
                <w:rFonts w:eastAsiaTheme="majorEastAsia"/>
                <w:sz w:val="22"/>
                <w:szCs w:val="22"/>
              </w:rPr>
              <w:t>Šių sąlygų</w:t>
            </w:r>
            <w:r w:rsidR="001479F8" w:rsidRPr="001B7B4B">
              <w:rPr>
                <w:rStyle w:val="eop"/>
                <w:rFonts w:eastAsiaTheme="majorEastAsia"/>
                <w:sz w:val="22"/>
                <w:szCs w:val="22"/>
              </w:rPr>
              <w:t xml:space="preserve"> 7 skyriaus 3 punkt</w:t>
            </w:r>
            <w:r w:rsidR="0004232E" w:rsidRPr="001B7B4B">
              <w:rPr>
                <w:rStyle w:val="eop"/>
                <w:rFonts w:eastAsiaTheme="majorEastAsia"/>
                <w:sz w:val="22"/>
                <w:szCs w:val="22"/>
              </w:rPr>
              <w:t>e n</w:t>
            </w:r>
            <w:r w:rsidR="004747D8" w:rsidRPr="001B7B4B">
              <w:rPr>
                <w:rStyle w:val="eop"/>
                <w:rFonts w:eastAsiaTheme="majorEastAsia"/>
                <w:sz w:val="22"/>
                <w:szCs w:val="22"/>
              </w:rPr>
              <w:t>ustatyto įsipareigojimo</w:t>
            </w:r>
            <w:r w:rsidR="000A4B5A" w:rsidRPr="001B7B4B">
              <w:rPr>
                <w:rStyle w:val="eop"/>
                <w:rFonts w:eastAsiaTheme="majorEastAsia"/>
                <w:sz w:val="22"/>
                <w:szCs w:val="22"/>
              </w:rPr>
              <w:t xml:space="preserve">, Pardavėjas </w:t>
            </w:r>
            <w:r w:rsidR="00E35D9E" w:rsidRPr="001B7B4B">
              <w:rPr>
                <w:rStyle w:val="eop"/>
                <w:rFonts w:eastAsiaTheme="majorEastAsia"/>
                <w:sz w:val="22"/>
                <w:szCs w:val="22"/>
              </w:rPr>
              <w:t>privalo sumokėti</w:t>
            </w:r>
            <w:r w:rsidR="0068182A" w:rsidRPr="001B7B4B">
              <w:rPr>
                <w:rStyle w:val="eop"/>
                <w:rFonts w:eastAsiaTheme="majorEastAsia"/>
                <w:sz w:val="22"/>
                <w:szCs w:val="22"/>
              </w:rPr>
              <w:t xml:space="preserve"> Pirkėjui </w:t>
            </w:r>
            <w:r w:rsidR="00F3337F" w:rsidRPr="001B7B4B">
              <w:rPr>
                <w:rStyle w:val="eop"/>
                <w:rFonts w:eastAsiaTheme="majorEastAsia"/>
                <w:sz w:val="22"/>
                <w:szCs w:val="22"/>
              </w:rPr>
              <w:t>5 (penkių) proc</w:t>
            </w:r>
            <w:r w:rsidR="00D36A7D" w:rsidRPr="001B7B4B">
              <w:rPr>
                <w:rStyle w:val="eop"/>
                <w:rFonts w:eastAsiaTheme="majorEastAsia"/>
                <w:sz w:val="22"/>
                <w:szCs w:val="22"/>
              </w:rPr>
              <w:t>. Sutarties vertės</w:t>
            </w:r>
            <w:r w:rsidR="00D62902" w:rsidRPr="001B7B4B">
              <w:rPr>
                <w:rStyle w:val="eop"/>
                <w:rFonts w:eastAsiaTheme="majorEastAsia"/>
                <w:sz w:val="22"/>
                <w:szCs w:val="22"/>
              </w:rPr>
              <w:t xml:space="preserve"> </w:t>
            </w:r>
            <w:r w:rsidR="00986C63" w:rsidRPr="001B7B4B">
              <w:rPr>
                <w:rStyle w:val="eop"/>
                <w:rFonts w:eastAsiaTheme="majorEastAsia"/>
                <w:sz w:val="22"/>
                <w:szCs w:val="22"/>
              </w:rPr>
              <w:t>dydžio baudą</w:t>
            </w:r>
            <w:r w:rsidR="00BA18C8" w:rsidRPr="001B7B4B">
              <w:rPr>
                <w:rStyle w:val="eop"/>
                <w:rFonts w:eastAsiaTheme="majorEastAsia"/>
                <w:sz w:val="22"/>
                <w:szCs w:val="22"/>
              </w:rPr>
              <w:t>.</w:t>
            </w:r>
          </w:p>
          <w:p w14:paraId="68FDDD17" w14:textId="4F13652B" w:rsidR="006F52E6" w:rsidRPr="00055A0E" w:rsidRDefault="00BA18C8" w:rsidP="00080BBB">
            <w:pPr>
              <w:pStyle w:val="paragraph"/>
              <w:spacing w:before="0" w:beforeAutospacing="0" w:after="0" w:afterAutospacing="0"/>
              <w:jc w:val="both"/>
              <w:textAlignment w:val="baseline"/>
              <w:rPr>
                <w:rStyle w:val="eop"/>
                <w:rFonts w:eastAsiaTheme="majorEastAsia"/>
                <w:sz w:val="22"/>
                <w:szCs w:val="22"/>
              </w:rPr>
            </w:pPr>
            <w:r w:rsidRPr="00055A0E">
              <w:rPr>
                <w:rStyle w:val="normaltextrun"/>
                <w:rFonts w:eastAsiaTheme="majorEastAsia"/>
                <w:sz w:val="22"/>
                <w:szCs w:val="22"/>
              </w:rPr>
              <w:t>6</w:t>
            </w:r>
            <w:r w:rsidR="006F52E6" w:rsidRPr="00055A0E">
              <w:rPr>
                <w:rStyle w:val="normaltextrun"/>
                <w:rFonts w:eastAsiaTheme="majorEastAsia"/>
                <w:sz w:val="22"/>
                <w:szCs w:val="22"/>
              </w:rPr>
              <w:t xml:space="preserve">. Jei nustatytas pažeidimas nepašalinamas per Sutartyje konkrečiai nustatytą ar (kai Sutartyje nėra nustatyta) </w:t>
            </w:r>
            <w:r w:rsidR="00E60805" w:rsidRPr="00055A0E">
              <w:rPr>
                <w:rStyle w:val="normaltextrun"/>
                <w:rFonts w:eastAsiaTheme="majorEastAsia"/>
                <w:sz w:val="22"/>
                <w:szCs w:val="22"/>
              </w:rPr>
              <w:t>Pirkėjo nurodytą</w:t>
            </w:r>
            <w:r w:rsidR="006F52E6" w:rsidRPr="00055A0E">
              <w:rPr>
                <w:rStyle w:val="normaltextrun"/>
                <w:rFonts w:eastAsiaTheme="majorEastAsia"/>
                <w:sz w:val="22"/>
                <w:szCs w:val="22"/>
              </w:rPr>
              <w:t xml:space="preserve"> </w:t>
            </w:r>
            <w:r w:rsidR="00E60805" w:rsidRPr="00055A0E">
              <w:rPr>
                <w:rStyle w:val="normaltextrun"/>
                <w:rFonts w:eastAsiaTheme="majorEastAsia"/>
                <w:sz w:val="22"/>
                <w:szCs w:val="22"/>
              </w:rPr>
              <w:t>protingą terminą</w:t>
            </w:r>
            <w:r w:rsidR="006F52E6" w:rsidRPr="00055A0E">
              <w:rPr>
                <w:rStyle w:val="normaltextrun"/>
                <w:rFonts w:eastAsiaTheme="majorEastAsia"/>
                <w:sz w:val="22"/>
                <w:szCs w:val="22"/>
              </w:rPr>
              <w:t xml:space="preserve">, atitinkama bauda taikoma pakartotinai, kol pažeidimas bus pašalintas. </w:t>
            </w:r>
            <w:r w:rsidR="00080BBB" w:rsidRPr="00055A0E">
              <w:rPr>
                <w:rStyle w:val="normaltextrun"/>
                <w:rFonts w:eastAsiaTheme="majorEastAsia"/>
                <w:sz w:val="22"/>
                <w:szCs w:val="22"/>
              </w:rPr>
              <w:t>P</w:t>
            </w:r>
            <w:r w:rsidR="006F52E6" w:rsidRPr="00055A0E">
              <w:rPr>
                <w:rStyle w:val="normaltextrun"/>
                <w:rFonts w:eastAsiaTheme="majorEastAsia"/>
                <w:sz w:val="22"/>
                <w:szCs w:val="22"/>
              </w:rPr>
              <w:t>akartotinai bauda gali būti taikoma ne anksčiau kaip po mėnesio nuo atitinkamo pažeidimo nustatymo dienos.</w:t>
            </w:r>
            <w:r w:rsidR="006F52E6" w:rsidRPr="00055A0E">
              <w:rPr>
                <w:rStyle w:val="eop"/>
                <w:rFonts w:eastAsiaTheme="majorEastAsia"/>
                <w:sz w:val="22"/>
                <w:szCs w:val="22"/>
              </w:rPr>
              <w:t> </w:t>
            </w:r>
          </w:p>
          <w:p w14:paraId="39D48D91" w14:textId="0FCC1B07" w:rsidR="00A13E7F" w:rsidRPr="00055A0E" w:rsidRDefault="00BA18C8" w:rsidP="00080BBB">
            <w:pPr>
              <w:pStyle w:val="paragraph"/>
              <w:spacing w:before="0" w:beforeAutospacing="0" w:after="0" w:afterAutospacing="0"/>
              <w:jc w:val="both"/>
              <w:textAlignment w:val="baseline"/>
              <w:rPr>
                <w:sz w:val="22"/>
                <w:szCs w:val="22"/>
              </w:rPr>
            </w:pPr>
            <w:r w:rsidRPr="00055A0E">
              <w:rPr>
                <w:rStyle w:val="eop"/>
                <w:sz w:val="22"/>
                <w:szCs w:val="22"/>
              </w:rPr>
              <w:t>7</w:t>
            </w:r>
            <w:r w:rsidR="00A13E7F" w:rsidRPr="00055A0E">
              <w:rPr>
                <w:rStyle w:val="eop"/>
                <w:sz w:val="22"/>
                <w:szCs w:val="22"/>
              </w:rPr>
              <w:t>.</w:t>
            </w:r>
            <w:r w:rsidR="00A13E7F" w:rsidRPr="001B7B4B">
              <w:rPr>
                <w:rStyle w:val="Antrat1Diagrama"/>
                <w:rFonts w:ascii="Times New Roman" w:hAnsi="Times New Roman" w:cs="Times New Roman"/>
                <w:color w:val="auto"/>
                <w:sz w:val="22"/>
                <w:szCs w:val="22"/>
                <w:shd w:val="clear" w:color="auto" w:fill="FFFFFF"/>
              </w:rPr>
              <w:t xml:space="preserve"> </w:t>
            </w:r>
            <w:r w:rsidR="00A13E7F" w:rsidRPr="001B7B4B">
              <w:rPr>
                <w:rStyle w:val="normaltextrun"/>
                <w:rFonts w:eastAsiaTheme="majorEastAsia"/>
                <w:sz w:val="22"/>
                <w:szCs w:val="22"/>
                <w:shd w:val="clear" w:color="auto" w:fill="FFFFFF"/>
              </w:rPr>
              <w:t>Nutraukus Sutartį dėl esminio Sutarties pažeidimo, mokama 10 (dešimt) procentų dydžio bauda nuo Sutarties vertės;</w:t>
            </w:r>
          </w:p>
          <w:p w14:paraId="2C0C6827" w14:textId="49C53930" w:rsidR="00DD1F0E" w:rsidRPr="001B7B4B" w:rsidRDefault="00AA7C57" w:rsidP="00DD1F0E">
            <w:pPr>
              <w:spacing w:after="0" w:line="240" w:lineRule="auto"/>
              <w:jc w:val="both"/>
              <w:textAlignment w:val="baseline"/>
              <w:rPr>
                <w:rFonts w:ascii="Times New Roman" w:hAnsi="Times New Roman" w:cs="Times New Roman"/>
                <w:sz w:val="22"/>
                <w:szCs w:val="22"/>
              </w:rPr>
            </w:pPr>
            <w:r w:rsidRPr="001B7B4B">
              <w:rPr>
                <w:rFonts w:ascii="Times New Roman" w:hAnsi="Times New Roman" w:cs="Times New Roman"/>
                <w:sz w:val="22"/>
                <w:szCs w:val="22"/>
              </w:rPr>
              <w:t>8</w:t>
            </w:r>
            <w:r w:rsidR="00DD1F0E" w:rsidRPr="001B7B4B">
              <w:rPr>
                <w:rFonts w:ascii="Times New Roman" w:hAnsi="Times New Roman" w:cs="Times New Roman"/>
                <w:sz w:val="22"/>
                <w:szCs w:val="22"/>
              </w:rPr>
              <w:t>. Visi ginčai, kylantys iš Sutarties, sprendžiami gera valia ir bendru Sutarties Šalių sutarimu. Nepavykus ginčo išspręsti derybomis per 30 (trisdešimt) kalendorinių dienų nuo derybų pradžios, bet koks ginčas sprendžiamas Lietuvos Respublikos teismuose. Derybų pradžia laikoma diena, kurią viena iš Sutarties Šalių pateikė prašymą raštu kitai Šaliai su siūlymu pradėti derybas.</w:t>
            </w:r>
          </w:p>
          <w:p w14:paraId="7365B4BC" w14:textId="783B1D9C" w:rsidR="00CA103E" w:rsidRPr="00055A0E" w:rsidRDefault="00AA7C57" w:rsidP="00DD1F0E">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1B7B4B">
              <w:rPr>
                <w:rFonts w:ascii="Times New Roman" w:hAnsi="Times New Roman" w:cs="Times New Roman"/>
                <w:sz w:val="22"/>
                <w:szCs w:val="22"/>
              </w:rPr>
              <w:t>9</w:t>
            </w:r>
            <w:r w:rsidR="00DD1F0E" w:rsidRPr="001B7B4B">
              <w:rPr>
                <w:rFonts w:ascii="Times New Roman" w:hAnsi="Times New Roman" w:cs="Times New Roman"/>
                <w:sz w:val="22"/>
                <w:szCs w:val="22"/>
              </w:rPr>
              <w:t xml:space="preserve">. </w:t>
            </w:r>
            <w:r w:rsidR="00DD1F0E" w:rsidRPr="00055A0E">
              <w:rPr>
                <w:rFonts w:ascii="Times New Roman" w:eastAsia="Times New Roman" w:hAnsi="Times New Roman" w:cs="Times New Roman"/>
                <w:kern w:val="0"/>
                <w:sz w:val="22"/>
                <w:szCs w:val="22"/>
                <w:lang w:eastAsia="lt-LT"/>
                <w14:ligatures w14:val="none"/>
              </w:rPr>
              <w:t>Sutarties nutraukimas ar pasibaigimas neatleidžia Šalių nuo atsakomybės, kuri kilo dėl Šalies įsipareigojimų, kurie buvo prisiimti iki Sutarties nutraukimo ar pasibaigimo. </w:t>
            </w:r>
          </w:p>
        </w:tc>
      </w:tr>
      <w:tr w:rsidR="00080BBB" w:rsidRPr="008E0B31" w14:paraId="142DE895" w14:textId="77777777" w:rsidTr="1E513AAE">
        <w:trPr>
          <w:trHeight w:val="300"/>
        </w:trPr>
        <w:tc>
          <w:tcPr>
            <w:tcW w:w="1346" w:type="dxa"/>
            <w:tcBorders>
              <w:top w:val="single" w:sz="6" w:space="0" w:color="auto"/>
              <w:left w:val="single" w:sz="6" w:space="0" w:color="auto"/>
              <w:bottom w:val="single" w:sz="6" w:space="0" w:color="auto"/>
              <w:right w:val="single" w:sz="6" w:space="0" w:color="auto"/>
            </w:tcBorders>
            <w:vAlign w:val="center"/>
          </w:tcPr>
          <w:p w14:paraId="7C0E9299" w14:textId="024B502B" w:rsidR="00080BBB" w:rsidRDefault="00080BBB" w:rsidP="002E439F">
            <w:pPr>
              <w:spacing w:after="0" w:line="240" w:lineRule="auto"/>
              <w:jc w:val="center"/>
              <w:textAlignment w:val="baseline"/>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lastRenderedPageBreak/>
              <w:t>7.</w:t>
            </w:r>
          </w:p>
        </w:tc>
        <w:tc>
          <w:tcPr>
            <w:tcW w:w="885" w:type="dxa"/>
            <w:tcBorders>
              <w:top w:val="single" w:sz="6" w:space="0" w:color="auto"/>
              <w:left w:val="single" w:sz="6" w:space="0" w:color="auto"/>
              <w:bottom w:val="single" w:sz="6" w:space="0" w:color="auto"/>
              <w:right w:val="single" w:sz="6" w:space="0" w:color="auto"/>
            </w:tcBorders>
            <w:vAlign w:val="center"/>
          </w:tcPr>
          <w:p w14:paraId="28327427" w14:textId="77777777" w:rsidR="004706FC" w:rsidRPr="008E0B31" w:rsidRDefault="004706FC" w:rsidP="004706FC">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329EB710" w14:textId="77777777" w:rsidR="004706FC" w:rsidRPr="008E0B31" w:rsidRDefault="004706FC" w:rsidP="004706FC">
            <w:pPr>
              <w:spacing w:after="0" w:line="240" w:lineRule="auto"/>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Šalių įsipareigojimai/Kitos sąlygos</w:t>
            </w:r>
            <w:r w:rsidRPr="008E0B31">
              <w:rPr>
                <w:rFonts w:ascii="Times New Roman" w:eastAsia="Times New Roman" w:hAnsi="Times New Roman" w:cs="Times New Roman"/>
                <w:kern w:val="0"/>
                <w:sz w:val="22"/>
                <w:szCs w:val="22"/>
                <w:lang w:eastAsia="lt-LT"/>
                <w14:ligatures w14:val="none"/>
              </w:rPr>
              <w:t> </w:t>
            </w:r>
          </w:p>
          <w:p w14:paraId="561AF7DC" w14:textId="77777777" w:rsidR="00080BBB" w:rsidRDefault="00080BBB" w:rsidP="00DE1A1A">
            <w:pPr>
              <w:spacing w:after="0" w:line="240" w:lineRule="auto"/>
              <w:textAlignment w:val="baseline"/>
              <w:rPr>
                <w:rFonts w:ascii="Times New Roman" w:eastAsia="Times New Roman" w:hAnsi="Times New Roman" w:cs="Times New Roman"/>
                <w:b/>
                <w:bCs/>
                <w:kern w:val="0"/>
                <w:sz w:val="22"/>
                <w:szCs w:val="22"/>
                <w:lang w:eastAsia="lt-LT"/>
                <w14:ligatures w14:val="none"/>
              </w:rPr>
            </w:pPr>
          </w:p>
        </w:tc>
        <w:tc>
          <w:tcPr>
            <w:tcW w:w="7537" w:type="dxa"/>
            <w:tcBorders>
              <w:top w:val="single" w:sz="6" w:space="0" w:color="auto"/>
              <w:left w:val="single" w:sz="6" w:space="0" w:color="auto"/>
              <w:bottom w:val="single" w:sz="6" w:space="0" w:color="auto"/>
              <w:right w:val="single" w:sz="6" w:space="0" w:color="auto"/>
            </w:tcBorders>
          </w:tcPr>
          <w:p w14:paraId="2F59FDF6" w14:textId="2659933A" w:rsidR="005E706D" w:rsidRPr="00B31E1C" w:rsidRDefault="004D182D" w:rsidP="004D182D">
            <w:pPr>
              <w:spacing w:after="0" w:line="240" w:lineRule="auto"/>
              <w:jc w:val="both"/>
              <w:textAlignment w:val="baseline"/>
              <w:rPr>
                <w:rStyle w:val="eop"/>
                <w:rFonts w:ascii="Times New Roman" w:hAnsi="Times New Roman" w:cs="Times New Roman"/>
                <w:color w:val="000000"/>
                <w:sz w:val="22"/>
                <w:szCs w:val="22"/>
                <w:shd w:val="clear" w:color="auto" w:fill="FFFFFF"/>
              </w:rPr>
            </w:pPr>
            <w:r>
              <w:rPr>
                <w:rFonts w:ascii="Times New Roman" w:eastAsia="Aptos" w:hAnsi="Times New Roman" w:cs="Times New Roman"/>
                <w:sz w:val="22"/>
                <w:szCs w:val="22"/>
              </w:rPr>
              <w:t xml:space="preserve">1. </w:t>
            </w:r>
            <w:r w:rsidR="005E706D" w:rsidRPr="004D182D">
              <w:rPr>
                <w:rFonts w:ascii="Times New Roman" w:eastAsia="Aptos" w:hAnsi="Times New Roman" w:cs="Times New Roman"/>
                <w:sz w:val="22"/>
                <w:szCs w:val="22"/>
              </w:rPr>
              <w:t>Pardavėj</w:t>
            </w:r>
            <w:r w:rsidR="005E706D" w:rsidRPr="004D182D">
              <w:rPr>
                <w:rStyle w:val="normaltextrun"/>
                <w:rFonts w:ascii="Times New Roman" w:hAnsi="Times New Roman" w:cs="Times New Roman"/>
                <w:color w:val="000000"/>
                <w:sz w:val="22"/>
                <w:szCs w:val="22"/>
                <w:shd w:val="clear" w:color="auto" w:fill="FFFFFF"/>
              </w:rPr>
              <w:t xml:space="preserve">as įsipareigoja tiekti Prekę Techninėje specifikacijoje </w:t>
            </w:r>
            <w:r w:rsidR="005E706D" w:rsidRPr="00657AF4">
              <w:rPr>
                <w:rStyle w:val="normaltextrun"/>
                <w:rFonts w:ascii="Times New Roman" w:hAnsi="Times New Roman" w:cs="Times New Roman"/>
                <w:color w:val="000000"/>
                <w:sz w:val="22"/>
                <w:szCs w:val="22"/>
                <w:shd w:val="clear" w:color="auto" w:fill="FFFFFF"/>
              </w:rPr>
              <w:t xml:space="preserve">nustatytais </w:t>
            </w:r>
            <w:r w:rsidR="005E706D" w:rsidRPr="00B31E1C">
              <w:rPr>
                <w:rStyle w:val="normaltextrun"/>
                <w:rFonts w:ascii="Times New Roman" w:hAnsi="Times New Roman" w:cs="Times New Roman"/>
                <w:color w:val="000000"/>
                <w:sz w:val="22"/>
                <w:szCs w:val="22"/>
                <w:shd w:val="clear" w:color="auto" w:fill="FFFFFF"/>
              </w:rPr>
              <w:t>terminais ir sąlygomis.</w:t>
            </w:r>
            <w:r w:rsidR="005E706D" w:rsidRPr="00B31E1C">
              <w:rPr>
                <w:rStyle w:val="eop"/>
                <w:rFonts w:ascii="Times New Roman" w:hAnsi="Times New Roman" w:cs="Times New Roman"/>
                <w:color w:val="000000"/>
                <w:sz w:val="22"/>
                <w:szCs w:val="22"/>
                <w:shd w:val="clear" w:color="auto" w:fill="FFFFFF"/>
              </w:rPr>
              <w:t> </w:t>
            </w:r>
          </w:p>
          <w:p w14:paraId="0FFBFDDF" w14:textId="1D5C04E8" w:rsidR="00704EDA" w:rsidRPr="00B31E1C" w:rsidRDefault="004D182D" w:rsidP="004D182D">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B31E1C">
              <w:rPr>
                <w:rFonts w:ascii="Times New Roman" w:eastAsia="Times New Roman" w:hAnsi="Times New Roman" w:cs="Times New Roman"/>
                <w:kern w:val="0"/>
                <w:sz w:val="22"/>
                <w:szCs w:val="22"/>
                <w:lang w:eastAsia="lt-LT"/>
                <w14:ligatures w14:val="none"/>
              </w:rPr>
              <w:t>2.</w:t>
            </w:r>
            <w:r w:rsidR="00657AF4" w:rsidRPr="00B31E1C">
              <w:rPr>
                <w:rFonts w:ascii="Times New Roman" w:eastAsia="Times New Roman" w:hAnsi="Times New Roman" w:cs="Times New Roman"/>
                <w:kern w:val="0"/>
                <w:sz w:val="22"/>
                <w:szCs w:val="22"/>
                <w:lang w:eastAsia="lt-LT"/>
                <w14:ligatures w14:val="none"/>
              </w:rPr>
              <w:t xml:space="preserve"> </w:t>
            </w:r>
            <w:r w:rsidR="00F144E2" w:rsidRPr="001B7B4B">
              <w:rPr>
                <w:rFonts w:ascii="Times New Roman" w:eastAsia="Times New Roman" w:hAnsi="Times New Roman" w:cs="Times New Roman"/>
                <w:kern w:val="0"/>
                <w:sz w:val="22"/>
                <w:szCs w:val="22"/>
                <w:lang w:eastAsia="lt-LT"/>
                <w14:ligatures w14:val="none"/>
              </w:rPr>
              <w:t>Prekės balansavimo paslaugą užtikrina Pardavėjas</w:t>
            </w:r>
            <w:r w:rsidR="00151587" w:rsidRPr="001B7B4B">
              <w:rPr>
                <w:rFonts w:ascii="Times New Roman" w:eastAsia="Times New Roman" w:hAnsi="Times New Roman" w:cs="Times New Roman"/>
                <w:kern w:val="0"/>
                <w:sz w:val="22"/>
                <w:szCs w:val="22"/>
                <w:lang w:eastAsia="lt-LT"/>
                <w14:ligatures w14:val="none"/>
              </w:rPr>
              <w:t xml:space="preserve"> </w:t>
            </w:r>
            <w:r w:rsidR="00151587" w:rsidRPr="001B7B4B">
              <w:rPr>
                <w:rFonts w:ascii="Times New Roman" w:eastAsia="Times New Roman" w:hAnsi="Times New Roman" w:cs="Times New Roman"/>
                <w:kern w:val="0"/>
                <w:lang w:eastAsia="lt-LT"/>
                <w14:ligatures w14:val="none"/>
              </w:rPr>
              <w:t>ir prisiima su tuo susijusius kaštus</w:t>
            </w:r>
            <w:r w:rsidR="00F144E2" w:rsidRPr="001B7B4B">
              <w:rPr>
                <w:rFonts w:ascii="Times New Roman" w:eastAsia="Times New Roman" w:hAnsi="Times New Roman" w:cs="Times New Roman"/>
                <w:kern w:val="0"/>
                <w:sz w:val="22"/>
                <w:szCs w:val="22"/>
                <w:lang w:eastAsia="lt-LT"/>
                <w14:ligatures w14:val="none"/>
              </w:rPr>
              <w:t>.</w:t>
            </w:r>
          </w:p>
          <w:p w14:paraId="5359C07A" w14:textId="36646359" w:rsidR="4C08155D" w:rsidRPr="00826994" w:rsidRDefault="00657AF4" w:rsidP="00657AF4">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B31E1C">
              <w:rPr>
                <w:rFonts w:ascii="Times New Roman" w:eastAsia="Times New Roman" w:hAnsi="Times New Roman" w:cs="Times New Roman"/>
                <w:kern w:val="0"/>
                <w:sz w:val="22"/>
                <w:szCs w:val="22"/>
                <w:lang w:eastAsia="lt-LT"/>
                <w14:ligatures w14:val="none"/>
              </w:rPr>
              <w:t xml:space="preserve">3. </w:t>
            </w:r>
            <w:r w:rsidR="311F5F87" w:rsidRPr="001B7B4B">
              <w:rPr>
                <w:rFonts w:ascii="Times New Roman" w:eastAsia="Times New Roman" w:hAnsi="Times New Roman" w:cs="Times New Roman"/>
                <w:sz w:val="22"/>
                <w:szCs w:val="22"/>
              </w:rPr>
              <w:t xml:space="preserve">Pardavėjas turi užtikrinti, kad tiekiama Prekė būtų pagaminta iš Atsinaujinančių išteklių </w:t>
            </w:r>
            <w:r w:rsidR="311F5F87" w:rsidRPr="00826994">
              <w:rPr>
                <w:rFonts w:ascii="Times New Roman" w:eastAsia="Times New Roman" w:hAnsi="Times New Roman" w:cs="Times New Roman"/>
                <w:sz w:val="22"/>
                <w:szCs w:val="22"/>
              </w:rPr>
              <w:t>energijos šaltinių ir ne vėliau kaip per 5 darbo dienas po Sutarties pasirašymo pateikti Pirkėjui tai patvirtinantį sertifikatą.</w:t>
            </w:r>
          </w:p>
          <w:p w14:paraId="1E98EB5E" w14:textId="2A0F66E3" w:rsidR="00C24CE4" w:rsidRPr="009D7464" w:rsidRDefault="00657AF4" w:rsidP="00657AF4">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826994">
              <w:rPr>
                <w:rFonts w:ascii="Times New Roman" w:eastAsia="Times New Roman" w:hAnsi="Times New Roman" w:cs="Times New Roman"/>
                <w:kern w:val="0"/>
                <w:sz w:val="22"/>
                <w:szCs w:val="22"/>
                <w:lang w:eastAsia="lt-LT"/>
                <w14:ligatures w14:val="none"/>
              </w:rPr>
              <w:t>4</w:t>
            </w:r>
            <w:r w:rsidR="00F144E2" w:rsidRPr="00826994">
              <w:rPr>
                <w:rFonts w:ascii="Times New Roman" w:eastAsia="Times New Roman" w:hAnsi="Times New Roman" w:cs="Times New Roman"/>
                <w:kern w:val="0"/>
                <w:sz w:val="22"/>
                <w:szCs w:val="22"/>
                <w:lang w:eastAsia="lt-LT"/>
                <w14:ligatures w14:val="none"/>
              </w:rPr>
              <w:t xml:space="preserve">. </w:t>
            </w:r>
            <w:r w:rsidR="00EE22A7" w:rsidRPr="00826994">
              <w:rPr>
                <w:rFonts w:ascii="Times New Roman" w:eastAsia="Times New Roman" w:hAnsi="Times New Roman" w:cs="Times New Roman"/>
                <w:kern w:val="0"/>
                <w:sz w:val="22"/>
                <w:szCs w:val="22"/>
                <w:lang w:eastAsia="lt-LT"/>
                <w14:ligatures w14:val="none"/>
              </w:rPr>
              <w:t>Tiekiamos elektros energijos kokybė</w:t>
            </w:r>
            <w:r w:rsidR="005146EE" w:rsidRPr="00826994">
              <w:rPr>
                <w:rFonts w:ascii="Times New Roman" w:eastAsia="Times New Roman" w:hAnsi="Times New Roman" w:cs="Times New Roman"/>
                <w:kern w:val="0"/>
                <w:sz w:val="22"/>
                <w:szCs w:val="22"/>
                <w:lang w:eastAsia="lt-LT"/>
                <w14:ligatures w14:val="none"/>
              </w:rPr>
              <w:t xml:space="preserve"> ir kiti parametrai turi atitikti galiojančius Lietuvos Respublikos ir Europos Sąjungos standartus</w:t>
            </w:r>
            <w:r w:rsidR="00441553" w:rsidRPr="00826994">
              <w:rPr>
                <w:rFonts w:ascii="Times New Roman" w:eastAsia="Times New Roman" w:hAnsi="Times New Roman" w:cs="Times New Roman"/>
                <w:kern w:val="0"/>
                <w:sz w:val="22"/>
                <w:szCs w:val="22"/>
                <w:lang w:eastAsia="lt-LT"/>
                <w14:ligatures w14:val="none"/>
              </w:rPr>
              <w:t xml:space="preserve"> ir kitų galiojančių teisės aktų reikalavimus</w:t>
            </w:r>
            <w:r w:rsidR="00A27130" w:rsidRPr="00826994">
              <w:rPr>
                <w:rFonts w:ascii="Times New Roman" w:eastAsia="Times New Roman" w:hAnsi="Times New Roman" w:cs="Times New Roman"/>
                <w:kern w:val="0"/>
                <w:sz w:val="22"/>
                <w:szCs w:val="22"/>
                <w:lang w:eastAsia="lt-LT"/>
                <w14:ligatures w14:val="none"/>
              </w:rPr>
              <w:t>.</w:t>
            </w:r>
          </w:p>
          <w:p w14:paraId="70BEAE80" w14:textId="4B572101" w:rsidR="00C24CE4" w:rsidRPr="00430300" w:rsidRDefault="00657AF4" w:rsidP="00826994">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826994">
              <w:rPr>
                <w:rFonts w:ascii="Times New Roman" w:eastAsia="Times New Roman" w:hAnsi="Times New Roman" w:cs="Times New Roman"/>
                <w:kern w:val="0"/>
                <w:sz w:val="22"/>
                <w:szCs w:val="22"/>
                <w:lang w:eastAsia="lt-LT"/>
                <w14:ligatures w14:val="none"/>
              </w:rPr>
              <w:t>5</w:t>
            </w:r>
            <w:r w:rsidR="00A27130" w:rsidRPr="00826994">
              <w:rPr>
                <w:rFonts w:ascii="Times New Roman" w:eastAsia="Times New Roman" w:hAnsi="Times New Roman" w:cs="Times New Roman"/>
                <w:kern w:val="0"/>
                <w:sz w:val="22"/>
                <w:szCs w:val="22"/>
                <w:lang w:eastAsia="lt-LT"/>
                <w14:ligatures w14:val="none"/>
              </w:rPr>
              <w:t>.</w:t>
            </w:r>
            <w:r w:rsidR="004706FC" w:rsidRPr="00826994">
              <w:rPr>
                <w:rFonts w:ascii="Times New Roman" w:eastAsia="Times New Roman" w:hAnsi="Times New Roman" w:cs="Times New Roman"/>
                <w:kern w:val="0"/>
                <w:sz w:val="22"/>
                <w:szCs w:val="22"/>
                <w:lang w:eastAsia="lt-LT"/>
                <w14:ligatures w14:val="none"/>
              </w:rPr>
              <w:t xml:space="preserve">Pardavėjas įsipareigoja laikytis šioms paslaugoms taikomų galiojančių įstatymų </w:t>
            </w:r>
            <w:r w:rsidR="00826994" w:rsidRPr="1E513AAE">
              <w:rPr>
                <w:rFonts w:ascii="Times New Roman" w:eastAsia="Times New Roman" w:hAnsi="Times New Roman" w:cs="Times New Roman"/>
                <w:sz w:val="22"/>
                <w:szCs w:val="22"/>
                <w:lang w:eastAsia="lt-LT"/>
              </w:rPr>
              <w:t>ir</w:t>
            </w:r>
            <w:r w:rsidR="00826994" w:rsidRPr="1E513AAE">
              <w:rPr>
                <w:rFonts w:ascii="Times New Roman" w:hAnsi="Times New Roman" w:cs="Times New Roman"/>
                <w:sz w:val="22"/>
                <w:szCs w:val="22"/>
              </w:rPr>
              <w:t xml:space="preserve"> vykdydamas Sutartį laikytis visų jam taikomų privalomų teisės aktų reikalavimų, įskaitant Lietuvos Respublikos elektros energetikos įstatymo 73³ straipsnio reikalavimus</w:t>
            </w:r>
            <w:r w:rsidR="09845234" w:rsidRPr="004F2FA7">
              <w:rPr>
                <w:rFonts w:ascii="Times New Roman" w:hAnsi="Times New Roman" w:cs="Times New Roman"/>
                <w:sz w:val="22"/>
                <w:szCs w:val="22"/>
              </w:rPr>
              <w:t>.</w:t>
            </w:r>
            <w:r w:rsidR="00826994" w:rsidRPr="004F2FA7">
              <w:rPr>
                <w:rFonts w:ascii="Times New Roman" w:hAnsi="Times New Roman" w:cs="Times New Roman"/>
                <w:sz w:val="22"/>
                <w:szCs w:val="22"/>
              </w:rPr>
              <w:t xml:space="preserve"> </w:t>
            </w:r>
            <w:r w:rsidR="785E35DD" w:rsidRPr="004F2FA7">
              <w:rPr>
                <w:rFonts w:ascii="Times New Roman" w:hAnsi="Times New Roman" w:cs="Times New Roman"/>
                <w:sz w:val="22"/>
                <w:szCs w:val="22"/>
              </w:rPr>
              <w:t>Esminiu pažeidimu laikomas toks š</w:t>
            </w:r>
            <w:r w:rsidR="00826994" w:rsidRPr="1E513AAE">
              <w:rPr>
                <w:rStyle w:val="Grietas"/>
                <w:rFonts w:ascii="Times New Roman" w:hAnsi="Times New Roman" w:cs="Times New Roman"/>
                <w:b w:val="0"/>
                <w:bCs w:val="0"/>
                <w:sz w:val="22"/>
                <w:szCs w:val="22"/>
              </w:rPr>
              <w:t>io punkto pažeidimas</w:t>
            </w:r>
            <w:r w:rsidR="01D13998" w:rsidRPr="1E513AAE">
              <w:rPr>
                <w:rStyle w:val="Grietas"/>
                <w:rFonts w:ascii="Times New Roman" w:hAnsi="Times New Roman" w:cs="Times New Roman"/>
                <w:b w:val="0"/>
                <w:bCs w:val="0"/>
                <w:sz w:val="22"/>
                <w:szCs w:val="22"/>
              </w:rPr>
              <w:t>, kuris turi įtakos teisėtam Sutarties vykdymui</w:t>
            </w:r>
            <w:r w:rsidR="6F3FDE34" w:rsidRPr="1E513AAE">
              <w:rPr>
                <w:rStyle w:val="Grietas"/>
                <w:rFonts w:ascii="Times New Roman" w:hAnsi="Times New Roman" w:cs="Times New Roman"/>
                <w:b w:val="0"/>
                <w:bCs w:val="0"/>
                <w:sz w:val="22"/>
                <w:szCs w:val="22"/>
              </w:rPr>
              <w:t xml:space="preserve">, </w:t>
            </w:r>
            <w:r w:rsidR="36FCBFA7" w:rsidRPr="1E513AAE">
              <w:rPr>
                <w:rStyle w:val="Grietas"/>
                <w:rFonts w:ascii="Times New Roman" w:hAnsi="Times New Roman" w:cs="Times New Roman"/>
                <w:b w:val="0"/>
                <w:bCs w:val="0"/>
                <w:sz w:val="22"/>
                <w:szCs w:val="22"/>
              </w:rPr>
              <w:t>nuomojamos</w:t>
            </w:r>
            <w:r w:rsidR="6F3FDE34" w:rsidRPr="1E513AAE">
              <w:rPr>
                <w:rStyle w:val="Grietas"/>
                <w:rFonts w:ascii="Times New Roman" w:hAnsi="Times New Roman" w:cs="Times New Roman"/>
                <w:b w:val="0"/>
                <w:bCs w:val="0"/>
                <w:sz w:val="22"/>
                <w:szCs w:val="22"/>
              </w:rPr>
              <w:t xml:space="preserve"> AEI parko dalies saugiam ir patikimam veikimui arba Pirkėjo gaminančio vartotojo statusui ir (ar) dvipusės </w:t>
            </w:r>
            <w:r w:rsidR="0A45214A" w:rsidRPr="1E513AAE">
              <w:rPr>
                <w:rStyle w:val="Grietas"/>
                <w:rFonts w:ascii="Times New Roman" w:hAnsi="Times New Roman" w:cs="Times New Roman"/>
                <w:b w:val="0"/>
                <w:bCs w:val="0"/>
                <w:sz w:val="22"/>
                <w:szCs w:val="22"/>
              </w:rPr>
              <w:t>apskaitos taikymui.</w:t>
            </w:r>
          </w:p>
          <w:p w14:paraId="0CEB5D71" w14:textId="49820240" w:rsidR="004706FC" w:rsidRPr="00657AF4" w:rsidRDefault="00657AF4" w:rsidP="00657AF4">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657AF4">
              <w:rPr>
                <w:rFonts w:ascii="Times New Roman" w:eastAsia="Times New Roman" w:hAnsi="Times New Roman" w:cs="Times New Roman"/>
                <w:kern w:val="0"/>
                <w:sz w:val="22"/>
                <w:szCs w:val="22"/>
                <w:lang w:eastAsia="lt-LT"/>
                <w14:ligatures w14:val="none"/>
              </w:rPr>
              <w:t>6</w:t>
            </w:r>
            <w:r w:rsidR="004706FC" w:rsidRPr="00657AF4">
              <w:rPr>
                <w:rFonts w:ascii="Times New Roman" w:eastAsia="Times New Roman" w:hAnsi="Times New Roman" w:cs="Times New Roman"/>
                <w:kern w:val="0"/>
                <w:sz w:val="22"/>
                <w:szCs w:val="22"/>
                <w:lang w:eastAsia="lt-LT"/>
                <w14:ligatures w14:val="none"/>
              </w:rPr>
              <w:t>. Pardavėjas privalo viso Sutarties galiojimo laikotarpiu užtikrinti atitiktį VPĮ 47 str. 9 d., PĮ 50 str. 9 d., 58 str. 4</w:t>
            </w:r>
            <w:r w:rsidR="004706FC" w:rsidRPr="00657AF4">
              <w:rPr>
                <w:rFonts w:ascii="Times New Roman" w:eastAsia="Times New Roman" w:hAnsi="Times New Roman" w:cs="Times New Roman"/>
                <w:kern w:val="0"/>
                <w:sz w:val="22"/>
                <w:szCs w:val="22"/>
                <w:vertAlign w:val="superscript"/>
                <w:lang w:eastAsia="lt-LT"/>
                <w14:ligatures w14:val="none"/>
              </w:rPr>
              <w:t xml:space="preserve">1 </w:t>
            </w:r>
            <w:r w:rsidR="004706FC" w:rsidRPr="00657AF4">
              <w:rPr>
                <w:rFonts w:ascii="Times New Roman" w:eastAsia="Times New Roman" w:hAnsi="Times New Roman" w:cs="Times New Roman"/>
                <w:kern w:val="0"/>
                <w:sz w:val="22"/>
                <w:szCs w:val="22"/>
                <w:lang w:eastAsia="lt-LT"/>
                <w14:ligatures w14:val="none"/>
              </w:rPr>
              <w:t>d.  reikalavimams. </w:t>
            </w:r>
          </w:p>
          <w:p w14:paraId="4C20EA7B" w14:textId="79A74AB6" w:rsidR="00080BBB" w:rsidRPr="00657AF4" w:rsidRDefault="00657AF4" w:rsidP="00657AF4">
            <w:pPr>
              <w:spacing w:after="0" w:line="240" w:lineRule="auto"/>
              <w:jc w:val="both"/>
              <w:textAlignment w:val="baseline"/>
              <w:rPr>
                <w:rFonts w:ascii="Times New Roman" w:eastAsia="Times New Roman" w:hAnsi="Times New Roman" w:cs="Times New Roman"/>
                <w:sz w:val="22"/>
                <w:szCs w:val="22"/>
                <w:lang w:eastAsia="lt-LT"/>
              </w:rPr>
            </w:pPr>
            <w:r w:rsidRPr="00657AF4">
              <w:rPr>
                <w:rFonts w:ascii="Times New Roman" w:eastAsia="Times New Roman" w:hAnsi="Times New Roman" w:cs="Times New Roman"/>
                <w:kern w:val="0"/>
                <w:sz w:val="22"/>
                <w:szCs w:val="22"/>
                <w:lang w:eastAsia="lt-LT"/>
                <w14:ligatures w14:val="none"/>
              </w:rPr>
              <w:t>7</w:t>
            </w:r>
            <w:r w:rsidR="004706FC" w:rsidRPr="00657AF4">
              <w:rPr>
                <w:rFonts w:ascii="Times New Roman" w:eastAsia="Times New Roman" w:hAnsi="Times New Roman" w:cs="Times New Roman"/>
                <w:kern w:val="0"/>
                <w:sz w:val="22"/>
                <w:szCs w:val="22"/>
                <w:lang w:eastAsia="lt-LT"/>
                <w14:ligatures w14:val="none"/>
              </w:rPr>
              <w:t>. Pardavėjas įsipareigoja nedelsiant, bet ne vėliau nei per 5 (penkias) darbo dienas, informuoti Pirkėją, jei atsiranda aplinkybės atitinkančios VPĮ 47 str. 9 d., PĮ 50 str. 9 d., 58 str. 4</w:t>
            </w:r>
            <w:r w:rsidR="004706FC" w:rsidRPr="00657AF4">
              <w:rPr>
                <w:rFonts w:ascii="Times New Roman" w:eastAsia="Times New Roman" w:hAnsi="Times New Roman" w:cs="Times New Roman"/>
                <w:kern w:val="0"/>
                <w:sz w:val="22"/>
                <w:szCs w:val="22"/>
                <w:vertAlign w:val="superscript"/>
                <w:lang w:eastAsia="lt-LT"/>
                <w14:ligatures w14:val="none"/>
              </w:rPr>
              <w:t>1</w:t>
            </w:r>
            <w:r w:rsidR="004706FC" w:rsidRPr="00657AF4">
              <w:rPr>
                <w:rFonts w:ascii="Times New Roman" w:eastAsia="Times New Roman" w:hAnsi="Times New Roman" w:cs="Times New Roman"/>
                <w:kern w:val="0"/>
                <w:sz w:val="22"/>
                <w:szCs w:val="22"/>
                <w:lang w:eastAsia="lt-LT"/>
                <w14:ligatures w14:val="none"/>
              </w:rPr>
              <w:t xml:space="preserve"> d. reikalavimus.</w:t>
            </w:r>
          </w:p>
          <w:p w14:paraId="63A38B8F" w14:textId="5C7BC6B7" w:rsidR="00080BBB" w:rsidRDefault="00657AF4" w:rsidP="00657AF4">
            <w:pPr>
              <w:spacing w:after="0" w:line="240" w:lineRule="auto"/>
              <w:jc w:val="both"/>
              <w:textAlignment w:val="baseline"/>
            </w:pPr>
            <w:r w:rsidRPr="00657AF4">
              <w:rPr>
                <w:rFonts w:ascii="Times New Roman" w:eastAsia="Times New Roman" w:hAnsi="Times New Roman" w:cs="Times New Roman"/>
                <w:sz w:val="22"/>
                <w:szCs w:val="22"/>
              </w:rPr>
              <w:t xml:space="preserve">8. </w:t>
            </w:r>
            <w:r w:rsidR="3D861960" w:rsidRPr="00657AF4">
              <w:rPr>
                <w:rFonts w:ascii="Times New Roman" w:eastAsia="Times New Roman" w:hAnsi="Times New Roman" w:cs="Times New Roman"/>
                <w:sz w:val="22"/>
                <w:szCs w:val="22"/>
              </w:rPr>
              <w:t>Pardavėjas įsipareigoja tinkamai vykdyti kitus įsipareigojimus, numatytus Sutartyje ir Lietuvos Respublikoje galiojančiuose teisės aktuose.</w:t>
            </w:r>
          </w:p>
        </w:tc>
      </w:tr>
      <w:tr w:rsidR="004706FC" w:rsidRPr="008E0B31" w14:paraId="6D7D23C4" w14:textId="77777777" w:rsidTr="1E513AAE">
        <w:trPr>
          <w:trHeight w:val="300"/>
        </w:trPr>
        <w:tc>
          <w:tcPr>
            <w:tcW w:w="1346" w:type="dxa"/>
            <w:tcBorders>
              <w:top w:val="single" w:sz="6" w:space="0" w:color="auto"/>
              <w:left w:val="single" w:sz="6" w:space="0" w:color="auto"/>
              <w:bottom w:val="single" w:sz="6" w:space="0" w:color="auto"/>
              <w:right w:val="single" w:sz="6" w:space="0" w:color="auto"/>
            </w:tcBorders>
            <w:vAlign w:val="center"/>
          </w:tcPr>
          <w:p w14:paraId="3241803C" w14:textId="3ABDE503" w:rsidR="004706FC" w:rsidRDefault="004706FC" w:rsidP="002E439F">
            <w:pPr>
              <w:spacing w:after="0" w:line="240" w:lineRule="auto"/>
              <w:jc w:val="center"/>
              <w:textAlignment w:val="baseline"/>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lastRenderedPageBreak/>
              <w:t>8.</w:t>
            </w:r>
          </w:p>
        </w:tc>
        <w:tc>
          <w:tcPr>
            <w:tcW w:w="885" w:type="dxa"/>
            <w:tcBorders>
              <w:top w:val="single" w:sz="6" w:space="0" w:color="auto"/>
              <w:left w:val="single" w:sz="6" w:space="0" w:color="auto"/>
              <w:bottom w:val="single" w:sz="6" w:space="0" w:color="auto"/>
              <w:right w:val="single" w:sz="6" w:space="0" w:color="auto"/>
            </w:tcBorders>
            <w:vAlign w:val="center"/>
          </w:tcPr>
          <w:p w14:paraId="15E14AAD" w14:textId="45F414E4" w:rsidR="004706FC" w:rsidRPr="008E0B31" w:rsidRDefault="004706FC" w:rsidP="004706FC">
            <w:pPr>
              <w:spacing w:after="0" w:line="240" w:lineRule="auto"/>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b/>
                <w:bCs/>
                <w:kern w:val="0"/>
                <w:sz w:val="22"/>
                <w:szCs w:val="22"/>
                <w:lang w:eastAsia="lt-LT"/>
                <w14:ligatures w14:val="none"/>
              </w:rPr>
              <w:t>Priedai</w:t>
            </w:r>
            <w:r w:rsidRPr="008E0B31">
              <w:rPr>
                <w:rFonts w:ascii="Times New Roman" w:eastAsia="Times New Roman" w:hAnsi="Times New Roman" w:cs="Times New Roman"/>
                <w:kern w:val="0"/>
                <w:sz w:val="22"/>
                <w:szCs w:val="22"/>
                <w:lang w:eastAsia="lt-LT"/>
                <w14:ligatures w14:val="none"/>
              </w:rPr>
              <w:t> </w:t>
            </w:r>
          </w:p>
        </w:tc>
        <w:tc>
          <w:tcPr>
            <w:tcW w:w="7537" w:type="dxa"/>
            <w:tcBorders>
              <w:top w:val="single" w:sz="6" w:space="0" w:color="auto"/>
              <w:left w:val="single" w:sz="6" w:space="0" w:color="auto"/>
              <w:bottom w:val="single" w:sz="6" w:space="0" w:color="auto"/>
              <w:right w:val="single" w:sz="6" w:space="0" w:color="auto"/>
            </w:tcBorders>
          </w:tcPr>
          <w:p w14:paraId="3022AE0F" w14:textId="77777777" w:rsidR="004706FC" w:rsidRPr="008E0B31" w:rsidRDefault="004706FC" w:rsidP="004706FC">
            <w:pPr>
              <w:spacing w:after="0" w:line="240" w:lineRule="auto"/>
              <w:textAlignment w:val="baseline"/>
              <w:rPr>
                <w:rFonts w:ascii="Times New Roman" w:eastAsia="Times New Roman" w:hAnsi="Times New Roman" w:cs="Times New Roman"/>
                <w:kern w:val="0"/>
                <w:sz w:val="22"/>
                <w:szCs w:val="22"/>
                <w:lang w:eastAsia="lt-LT"/>
                <w14:ligatures w14:val="none"/>
              </w:rPr>
            </w:pPr>
            <w:r w:rsidRPr="008E0B31">
              <w:rPr>
                <w:rFonts w:ascii="Times New Roman" w:eastAsia="Times New Roman" w:hAnsi="Times New Roman" w:cs="Times New Roman"/>
                <w:kern w:val="0"/>
                <w:sz w:val="22"/>
                <w:szCs w:val="22"/>
                <w:lang w:eastAsia="lt-LT"/>
                <w14:ligatures w14:val="none"/>
              </w:rPr>
              <w:t>1.</w:t>
            </w:r>
            <w:r w:rsidRPr="008E0B31">
              <w:rPr>
                <w:rFonts w:ascii="Times New Roman" w:eastAsia="Aptos" w:hAnsi="Times New Roman" w:cs="Times New Roman"/>
                <w:sz w:val="22"/>
                <w:szCs w:val="22"/>
              </w:rPr>
              <w:t>Sutarties 1 priedas – Techninė specifikacija;</w:t>
            </w:r>
          </w:p>
          <w:p w14:paraId="7EFA9042" w14:textId="5A7BB5DE" w:rsidR="004706FC" w:rsidRPr="004706FC" w:rsidRDefault="004706FC" w:rsidP="004706FC">
            <w:pPr>
              <w:tabs>
                <w:tab w:val="left" w:pos="1134"/>
                <w:tab w:val="left" w:pos="9630"/>
                <w:tab w:val="left" w:pos="9720"/>
              </w:tabs>
              <w:spacing w:after="0" w:line="240" w:lineRule="auto"/>
              <w:jc w:val="both"/>
              <w:rPr>
                <w:rFonts w:ascii="Times New Roman" w:eastAsia="Aptos" w:hAnsi="Times New Roman" w:cs="Times New Roman"/>
                <w:sz w:val="22"/>
                <w:szCs w:val="22"/>
              </w:rPr>
            </w:pPr>
            <w:r w:rsidRPr="008E0B31">
              <w:rPr>
                <w:rFonts w:ascii="Times New Roman" w:eastAsia="Aptos" w:hAnsi="Times New Roman" w:cs="Times New Roman"/>
                <w:sz w:val="22"/>
                <w:szCs w:val="22"/>
              </w:rPr>
              <w:t>2</w:t>
            </w:r>
            <w:r w:rsidRPr="008E0B31">
              <w:rPr>
                <w:rFonts w:ascii="Times New Roman" w:eastAsia="Aptos" w:hAnsi="Times New Roman" w:cs="Times New Roman"/>
                <w:i/>
                <w:iCs/>
                <w:sz w:val="22"/>
                <w:szCs w:val="22"/>
              </w:rPr>
              <w:t xml:space="preserve">. </w:t>
            </w:r>
            <w:r w:rsidRPr="008E0B31">
              <w:rPr>
                <w:rFonts w:ascii="Times New Roman" w:eastAsia="Aptos" w:hAnsi="Times New Roman" w:cs="Times New Roman"/>
                <w:sz w:val="22"/>
                <w:szCs w:val="22"/>
              </w:rPr>
              <w:t>Sutarties 2 priedas – Konfidencialumo pasižadėjimo neatskleisti informacijos, kuri taps žinoma vykdant sutartį, forma</w:t>
            </w:r>
            <w:r w:rsidRPr="00B2432E">
              <w:rPr>
                <w:rFonts w:ascii="Times New Roman" w:eastAsia="Aptos" w:hAnsi="Times New Roman" w:cs="Times New Roman"/>
                <w:sz w:val="22"/>
                <w:szCs w:val="22"/>
              </w:rPr>
              <w:t>.</w:t>
            </w:r>
          </w:p>
        </w:tc>
      </w:tr>
    </w:tbl>
    <w:p w14:paraId="5A3FCB87" w14:textId="77777777" w:rsidR="00B10A34" w:rsidRDefault="00B10A34"/>
    <w:sectPr w:rsidR="00B10A34" w:rsidSect="00EE4DCD">
      <w:foot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D988" w14:textId="77777777" w:rsidR="00C7662D" w:rsidRDefault="00C7662D" w:rsidP="00EE4DCD">
      <w:pPr>
        <w:spacing w:after="0" w:line="240" w:lineRule="auto"/>
      </w:pPr>
      <w:r>
        <w:separator/>
      </w:r>
    </w:p>
  </w:endnote>
  <w:endnote w:type="continuationSeparator" w:id="0">
    <w:p w14:paraId="2671BEB8" w14:textId="77777777" w:rsidR="00C7662D" w:rsidRDefault="00C7662D" w:rsidP="00EE4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47719"/>
      <w:docPartObj>
        <w:docPartGallery w:val="Page Numbers (Bottom of Page)"/>
        <w:docPartUnique/>
      </w:docPartObj>
    </w:sdtPr>
    <w:sdtEndPr/>
    <w:sdtContent>
      <w:p w14:paraId="242EE45E" w14:textId="2C684CCB" w:rsidR="00EE4DCD" w:rsidRDefault="00EE4DCD">
        <w:pPr>
          <w:pStyle w:val="Porat"/>
          <w:jc w:val="center"/>
        </w:pPr>
        <w:r>
          <w:fldChar w:fldCharType="begin"/>
        </w:r>
        <w:r>
          <w:instrText>PAGE   \* MERGEFORMAT</w:instrText>
        </w:r>
        <w:r>
          <w:fldChar w:fldCharType="separate"/>
        </w:r>
        <w:r>
          <w:t>2</w:t>
        </w:r>
        <w:r>
          <w:fldChar w:fldCharType="end"/>
        </w:r>
      </w:p>
    </w:sdtContent>
  </w:sdt>
  <w:p w14:paraId="4524CDBB" w14:textId="77777777" w:rsidR="00EE4DCD" w:rsidRDefault="00EE4D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AA07" w14:textId="77777777" w:rsidR="00C7662D" w:rsidRDefault="00C7662D" w:rsidP="00EE4DCD">
      <w:pPr>
        <w:spacing w:after="0" w:line="240" w:lineRule="auto"/>
      </w:pPr>
      <w:r>
        <w:separator/>
      </w:r>
    </w:p>
  </w:footnote>
  <w:footnote w:type="continuationSeparator" w:id="0">
    <w:p w14:paraId="4831DB1F" w14:textId="77777777" w:rsidR="00C7662D" w:rsidRDefault="00C7662D" w:rsidP="00EE4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58EA"/>
    <w:multiLevelType w:val="hybridMultilevel"/>
    <w:tmpl w:val="B07E5D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9A0CFE"/>
    <w:multiLevelType w:val="hybridMultilevel"/>
    <w:tmpl w:val="B9625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C64104"/>
    <w:multiLevelType w:val="hybridMultilevel"/>
    <w:tmpl w:val="07549B9C"/>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5626EE"/>
    <w:multiLevelType w:val="hybridMultilevel"/>
    <w:tmpl w:val="F85CAC7C"/>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106510">
    <w:abstractNumId w:val="3"/>
  </w:num>
  <w:num w:numId="2" w16cid:durableId="484442350">
    <w:abstractNumId w:val="1"/>
  </w:num>
  <w:num w:numId="3" w16cid:durableId="161161253">
    <w:abstractNumId w:val="0"/>
  </w:num>
  <w:num w:numId="4" w16cid:durableId="233662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9F"/>
    <w:rsid w:val="00012451"/>
    <w:rsid w:val="000357B8"/>
    <w:rsid w:val="0004232E"/>
    <w:rsid w:val="00055A0E"/>
    <w:rsid w:val="00067894"/>
    <w:rsid w:val="00071425"/>
    <w:rsid w:val="00075309"/>
    <w:rsid w:val="00076F5B"/>
    <w:rsid w:val="00080BBB"/>
    <w:rsid w:val="000846BA"/>
    <w:rsid w:val="00094E19"/>
    <w:rsid w:val="00095A05"/>
    <w:rsid w:val="00096292"/>
    <w:rsid w:val="000A1329"/>
    <w:rsid w:val="000A45D8"/>
    <w:rsid w:val="000A4B5A"/>
    <w:rsid w:val="000A5123"/>
    <w:rsid w:val="000C1F3D"/>
    <w:rsid w:val="000C40C3"/>
    <w:rsid w:val="000D272D"/>
    <w:rsid w:val="000D438C"/>
    <w:rsid w:val="000F526F"/>
    <w:rsid w:val="001053CE"/>
    <w:rsid w:val="00121E17"/>
    <w:rsid w:val="0013307B"/>
    <w:rsid w:val="0013387D"/>
    <w:rsid w:val="00146B2B"/>
    <w:rsid w:val="001479F8"/>
    <w:rsid w:val="0015151E"/>
    <w:rsid w:val="00151587"/>
    <w:rsid w:val="00152BE7"/>
    <w:rsid w:val="0015426C"/>
    <w:rsid w:val="0017572F"/>
    <w:rsid w:val="001774D9"/>
    <w:rsid w:val="00180E93"/>
    <w:rsid w:val="001823BD"/>
    <w:rsid w:val="00192533"/>
    <w:rsid w:val="001A3426"/>
    <w:rsid w:val="001A5153"/>
    <w:rsid w:val="001A76F1"/>
    <w:rsid w:val="001B0E29"/>
    <w:rsid w:val="001B7B4B"/>
    <w:rsid w:val="001C2681"/>
    <w:rsid w:val="001D292A"/>
    <w:rsid w:val="001D42D3"/>
    <w:rsid w:val="001F0CC2"/>
    <w:rsid w:val="001F3070"/>
    <w:rsid w:val="001F72B9"/>
    <w:rsid w:val="0020370B"/>
    <w:rsid w:val="0020636D"/>
    <w:rsid w:val="00210E1E"/>
    <w:rsid w:val="0021160D"/>
    <w:rsid w:val="002171AC"/>
    <w:rsid w:val="00241A3B"/>
    <w:rsid w:val="00246BB2"/>
    <w:rsid w:val="002603D2"/>
    <w:rsid w:val="00264F3A"/>
    <w:rsid w:val="0027475A"/>
    <w:rsid w:val="00280087"/>
    <w:rsid w:val="00293FBA"/>
    <w:rsid w:val="00297B8C"/>
    <w:rsid w:val="002A027A"/>
    <w:rsid w:val="002A10D3"/>
    <w:rsid w:val="002A6ABC"/>
    <w:rsid w:val="002B4185"/>
    <w:rsid w:val="002B46BF"/>
    <w:rsid w:val="002B671C"/>
    <w:rsid w:val="002D255E"/>
    <w:rsid w:val="002E439F"/>
    <w:rsid w:val="002E5C8A"/>
    <w:rsid w:val="002F4C84"/>
    <w:rsid w:val="00307BF6"/>
    <w:rsid w:val="00310ACD"/>
    <w:rsid w:val="0032007A"/>
    <w:rsid w:val="00320BF9"/>
    <w:rsid w:val="00330027"/>
    <w:rsid w:val="00342E83"/>
    <w:rsid w:val="003454A0"/>
    <w:rsid w:val="00355F45"/>
    <w:rsid w:val="00360406"/>
    <w:rsid w:val="003618D4"/>
    <w:rsid w:val="00367578"/>
    <w:rsid w:val="00370880"/>
    <w:rsid w:val="0037378A"/>
    <w:rsid w:val="003802D4"/>
    <w:rsid w:val="00383A24"/>
    <w:rsid w:val="0038491D"/>
    <w:rsid w:val="003A2AC2"/>
    <w:rsid w:val="003A419D"/>
    <w:rsid w:val="003A62E9"/>
    <w:rsid w:val="003B5B32"/>
    <w:rsid w:val="003C4745"/>
    <w:rsid w:val="003E2B26"/>
    <w:rsid w:val="003E2B58"/>
    <w:rsid w:val="003E5B55"/>
    <w:rsid w:val="003F1B07"/>
    <w:rsid w:val="003F1D7D"/>
    <w:rsid w:val="003F5BDE"/>
    <w:rsid w:val="0041278F"/>
    <w:rsid w:val="00413132"/>
    <w:rsid w:val="00427D5E"/>
    <w:rsid w:val="0044122D"/>
    <w:rsid w:val="00441553"/>
    <w:rsid w:val="004469AC"/>
    <w:rsid w:val="004479B0"/>
    <w:rsid w:val="00456E5A"/>
    <w:rsid w:val="004570D2"/>
    <w:rsid w:val="004706FC"/>
    <w:rsid w:val="00472339"/>
    <w:rsid w:val="004747D8"/>
    <w:rsid w:val="00475930"/>
    <w:rsid w:val="00490C4D"/>
    <w:rsid w:val="004921B9"/>
    <w:rsid w:val="00497640"/>
    <w:rsid w:val="004B199E"/>
    <w:rsid w:val="004C5502"/>
    <w:rsid w:val="004C7162"/>
    <w:rsid w:val="004D11BE"/>
    <w:rsid w:val="004D1252"/>
    <w:rsid w:val="004D182D"/>
    <w:rsid w:val="004D3AD6"/>
    <w:rsid w:val="004D7627"/>
    <w:rsid w:val="004E278A"/>
    <w:rsid w:val="004F181B"/>
    <w:rsid w:val="004F2FA7"/>
    <w:rsid w:val="004F5AE6"/>
    <w:rsid w:val="0050462D"/>
    <w:rsid w:val="00510011"/>
    <w:rsid w:val="005146EE"/>
    <w:rsid w:val="005275AD"/>
    <w:rsid w:val="00531247"/>
    <w:rsid w:val="00535277"/>
    <w:rsid w:val="00556613"/>
    <w:rsid w:val="00582A51"/>
    <w:rsid w:val="0059049D"/>
    <w:rsid w:val="00596A13"/>
    <w:rsid w:val="005B267F"/>
    <w:rsid w:val="005B48B5"/>
    <w:rsid w:val="005C1707"/>
    <w:rsid w:val="005C758D"/>
    <w:rsid w:val="005CCB53"/>
    <w:rsid w:val="005D28A6"/>
    <w:rsid w:val="005D3EC8"/>
    <w:rsid w:val="005E706D"/>
    <w:rsid w:val="005F2639"/>
    <w:rsid w:val="005F26E7"/>
    <w:rsid w:val="005F398D"/>
    <w:rsid w:val="00613489"/>
    <w:rsid w:val="00617E26"/>
    <w:rsid w:val="00627C69"/>
    <w:rsid w:val="006340E9"/>
    <w:rsid w:val="00634514"/>
    <w:rsid w:val="0063567E"/>
    <w:rsid w:val="00655C82"/>
    <w:rsid w:val="00657AF4"/>
    <w:rsid w:val="00670D99"/>
    <w:rsid w:val="006716F0"/>
    <w:rsid w:val="0068182A"/>
    <w:rsid w:val="0069430F"/>
    <w:rsid w:val="006A1938"/>
    <w:rsid w:val="006A4716"/>
    <w:rsid w:val="006A6835"/>
    <w:rsid w:val="006B2048"/>
    <w:rsid w:val="006B733B"/>
    <w:rsid w:val="006C1415"/>
    <w:rsid w:val="006C18FE"/>
    <w:rsid w:val="006E7E81"/>
    <w:rsid w:val="006F52E6"/>
    <w:rsid w:val="006F6584"/>
    <w:rsid w:val="006F7961"/>
    <w:rsid w:val="00704EDA"/>
    <w:rsid w:val="00706769"/>
    <w:rsid w:val="00747386"/>
    <w:rsid w:val="00757646"/>
    <w:rsid w:val="007617A6"/>
    <w:rsid w:val="007637F7"/>
    <w:rsid w:val="007652DB"/>
    <w:rsid w:val="0078258C"/>
    <w:rsid w:val="00783004"/>
    <w:rsid w:val="007A455B"/>
    <w:rsid w:val="007A4636"/>
    <w:rsid w:val="007B0E89"/>
    <w:rsid w:val="007C0FD8"/>
    <w:rsid w:val="007C29C5"/>
    <w:rsid w:val="00812AA9"/>
    <w:rsid w:val="00826994"/>
    <w:rsid w:val="00842ACB"/>
    <w:rsid w:val="00842D26"/>
    <w:rsid w:val="00842EA6"/>
    <w:rsid w:val="0084640B"/>
    <w:rsid w:val="00855606"/>
    <w:rsid w:val="00861B4C"/>
    <w:rsid w:val="0086543A"/>
    <w:rsid w:val="0088353E"/>
    <w:rsid w:val="008858B0"/>
    <w:rsid w:val="00892C9D"/>
    <w:rsid w:val="0089665E"/>
    <w:rsid w:val="008A2B8F"/>
    <w:rsid w:val="008B431A"/>
    <w:rsid w:val="008B5EDB"/>
    <w:rsid w:val="008B79CB"/>
    <w:rsid w:val="008C7B82"/>
    <w:rsid w:val="008D6011"/>
    <w:rsid w:val="008E2935"/>
    <w:rsid w:val="008F27D8"/>
    <w:rsid w:val="009056A5"/>
    <w:rsid w:val="009253E4"/>
    <w:rsid w:val="00927694"/>
    <w:rsid w:val="00934731"/>
    <w:rsid w:val="00970B8E"/>
    <w:rsid w:val="00977196"/>
    <w:rsid w:val="00986C63"/>
    <w:rsid w:val="00990441"/>
    <w:rsid w:val="009A2004"/>
    <w:rsid w:val="009D09B8"/>
    <w:rsid w:val="009D74C6"/>
    <w:rsid w:val="009E110A"/>
    <w:rsid w:val="009E1CFC"/>
    <w:rsid w:val="009F24F0"/>
    <w:rsid w:val="009F44A9"/>
    <w:rsid w:val="00A039E3"/>
    <w:rsid w:val="00A13E7F"/>
    <w:rsid w:val="00A1706E"/>
    <w:rsid w:val="00A27130"/>
    <w:rsid w:val="00A303C1"/>
    <w:rsid w:val="00A31A75"/>
    <w:rsid w:val="00A44029"/>
    <w:rsid w:val="00A45626"/>
    <w:rsid w:val="00A46243"/>
    <w:rsid w:val="00A534F2"/>
    <w:rsid w:val="00A73BB5"/>
    <w:rsid w:val="00A85CEF"/>
    <w:rsid w:val="00A8657A"/>
    <w:rsid w:val="00A94794"/>
    <w:rsid w:val="00AA1F5C"/>
    <w:rsid w:val="00AA7C57"/>
    <w:rsid w:val="00AB0282"/>
    <w:rsid w:val="00AC5E11"/>
    <w:rsid w:val="00AD3AA2"/>
    <w:rsid w:val="00AE0F7F"/>
    <w:rsid w:val="00AE6A11"/>
    <w:rsid w:val="00AF16F0"/>
    <w:rsid w:val="00B046C0"/>
    <w:rsid w:val="00B05355"/>
    <w:rsid w:val="00B06845"/>
    <w:rsid w:val="00B075CD"/>
    <w:rsid w:val="00B10A34"/>
    <w:rsid w:val="00B1517E"/>
    <w:rsid w:val="00B168CA"/>
    <w:rsid w:val="00B2026A"/>
    <w:rsid w:val="00B31E1C"/>
    <w:rsid w:val="00B37911"/>
    <w:rsid w:val="00B5716F"/>
    <w:rsid w:val="00B95E74"/>
    <w:rsid w:val="00B9742F"/>
    <w:rsid w:val="00BA18C8"/>
    <w:rsid w:val="00BB1368"/>
    <w:rsid w:val="00BB66EE"/>
    <w:rsid w:val="00BD23A5"/>
    <w:rsid w:val="00BD2BAF"/>
    <w:rsid w:val="00BE4B57"/>
    <w:rsid w:val="00C128F1"/>
    <w:rsid w:val="00C24CE4"/>
    <w:rsid w:val="00C30AD6"/>
    <w:rsid w:val="00C318F2"/>
    <w:rsid w:val="00C429EF"/>
    <w:rsid w:val="00C728F4"/>
    <w:rsid w:val="00C72F1C"/>
    <w:rsid w:val="00C742C6"/>
    <w:rsid w:val="00C7662D"/>
    <w:rsid w:val="00C975AB"/>
    <w:rsid w:val="00CA103E"/>
    <w:rsid w:val="00CA433B"/>
    <w:rsid w:val="00CB1EA4"/>
    <w:rsid w:val="00CC7FF9"/>
    <w:rsid w:val="00CD4115"/>
    <w:rsid w:val="00CD552E"/>
    <w:rsid w:val="00CE0A1B"/>
    <w:rsid w:val="00CE15E4"/>
    <w:rsid w:val="00CE1FC2"/>
    <w:rsid w:val="00CF628E"/>
    <w:rsid w:val="00D029B6"/>
    <w:rsid w:val="00D03123"/>
    <w:rsid w:val="00D219D9"/>
    <w:rsid w:val="00D27177"/>
    <w:rsid w:val="00D36A7D"/>
    <w:rsid w:val="00D37D1C"/>
    <w:rsid w:val="00D62902"/>
    <w:rsid w:val="00D82991"/>
    <w:rsid w:val="00D843AC"/>
    <w:rsid w:val="00D860CF"/>
    <w:rsid w:val="00D94409"/>
    <w:rsid w:val="00DB4A7B"/>
    <w:rsid w:val="00DC55E4"/>
    <w:rsid w:val="00DC68A0"/>
    <w:rsid w:val="00DD1F0E"/>
    <w:rsid w:val="00DD448D"/>
    <w:rsid w:val="00DD4A54"/>
    <w:rsid w:val="00DE1A1A"/>
    <w:rsid w:val="00DE5E01"/>
    <w:rsid w:val="00DF1394"/>
    <w:rsid w:val="00E11EC9"/>
    <w:rsid w:val="00E14487"/>
    <w:rsid w:val="00E15916"/>
    <w:rsid w:val="00E16D7E"/>
    <w:rsid w:val="00E20D31"/>
    <w:rsid w:val="00E25E87"/>
    <w:rsid w:val="00E27F8C"/>
    <w:rsid w:val="00E323A7"/>
    <w:rsid w:val="00E327DB"/>
    <w:rsid w:val="00E35D9E"/>
    <w:rsid w:val="00E5393B"/>
    <w:rsid w:val="00E5764C"/>
    <w:rsid w:val="00E60805"/>
    <w:rsid w:val="00E62A03"/>
    <w:rsid w:val="00E7318D"/>
    <w:rsid w:val="00E74B3C"/>
    <w:rsid w:val="00E750E0"/>
    <w:rsid w:val="00E821BA"/>
    <w:rsid w:val="00E852BA"/>
    <w:rsid w:val="00E8572D"/>
    <w:rsid w:val="00E86329"/>
    <w:rsid w:val="00E914CB"/>
    <w:rsid w:val="00EA3028"/>
    <w:rsid w:val="00EB2CF3"/>
    <w:rsid w:val="00EC5994"/>
    <w:rsid w:val="00ED26A4"/>
    <w:rsid w:val="00EE201A"/>
    <w:rsid w:val="00EE22A7"/>
    <w:rsid w:val="00EE4DCD"/>
    <w:rsid w:val="00EF6FD5"/>
    <w:rsid w:val="00F12C5D"/>
    <w:rsid w:val="00F144E2"/>
    <w:rsid w:val="00F327A4"/>
    <w:rsid w:val="00F3337F"/>
    <w:rsid w:val="00F4432E"/>
    <w:rsid w:val="00F4450D"/>
    <w:rsid w:val="00F46EFD"/>
    <w:rsid w:val="00F50233"/>
    <w:rsid w:val="00F576A0"/>
    <w:rsid w:val="00F61A5C"/>
    <w:rsid w:val="00F8166A"/>
    <w:rsid w:val="00F94183"/>
    <w:rsid w:val="00F95019"/>
    <w:rsid w:val="00F95057"/>
    <w:rsid w:val="00FA02BC"/>
    <w:rsid w:val="00FB29FA"/>
    <w:rsid w:val="00FB3ED5"/>
    <w:rsid w:val="00FB48E7"/>
    <w:rsid w:val="00FB4C9C"/>
    <w:rsid w:val="00FE5022"/>
    <w:rsid w:val="00FE6C77"/>
    <w:rsid w:val="01D13998"/>
    <w:rsid w:val="03093AAC"/>
    <w:rsid w:val="0552CD6C"/>
    <w:rsid w:val="070A0FE7"/>
    <w:rsid w:val="09845234"/>
    <w:rsid w:val="0A45214A"/>
    <w:rsid w:val="0B9C7A58"/>
    <w:rsid w:val="0FA5DA16"/>
    <w:rsid w:val="11BB8958"/>
    <w:rsid w:val="139B455F"/>
    <w:rsid w:val="15D74719"/>
    <w:rsid w:val="16BA886A"/>
    <w:rsid w:val="16F56B09"/>
    <w:rsid w:val="19C5ADCF"/>
    <w:rsid w:val="1DF68E8C"/>
    <w:rsid w:val="1E513AAE"/>
    <w:rsid w:val="1EBABCAA"/>
    <w:rsid w:val="207AF338"/>
    <w:rsid w:val="21FDCA15"/>
    <w:rsid w:val="222D51FE"/>
    <w:rsid w:val="251EFE6C"/>
    <w:rsid w:val="25B50602"/>
    <w:rsid w:val="25E65B8E"/>
    <w:rsid w:val="260896CC"/>
    <w:rsid w:val="27484659"/>
    <w:rsid w:val="2793A6B1"/>
    <w:rsid w:val="2B4D1423"/>
    <w:rsid w:val="2F59EF99"/>
    <w:rsid w:val="300176E3"/>
    <w:rsid w:val="311F5F87"/>
    <w:rsid w:val="3150CCEF"/>
    <w:rsid w:val="32E4AB42"/>
    <w:rsid w:val="346BFE81"/>
    <w:rsid w:val="3490B716"/>
    <w:rsid w:val="35198073"/>
    <w:rsid w:val="36FCBFA7"/>
    <w:rsid w:val="380C7D58"/>
    <w:rsid w:val="3942059C"/>
    <w:rsid w:val="39924DC5"/>
    <w:rsid w:val="39C534CF"/>
    <w:rsid w:val="3A00D9C3"/>
    <w:rsid w:val="3A139D01"/>
    <w:rsid w:val="3BAA968E"/>
    <w:rsid w:val="3D6E5464"/>
    <w:rsid w:val="3D861960"/>
    <w:rsid w:val="3E644CA4"/>
    <w:rsid w:val="3FC3FE74"/>
    <w:rsid w:val="3FD1D4D7"/>
    <w:rsid w:val="41076175"/>
    <w:rsid w:val="4C08155D"/>
    <w:rsid w:val="4C2B98DE"/>
    <w:rsid w:val="4E810215"/>
    <w:rsid w:val="4F54F8E9"/>
    <w:rsid w:val="4F7115CF"/>
    <w:rsid w:val="518DBC96"/>
    <w:rsid w:val="5277E428"/>
    <w:rsid w:val="555DEE79"/>
    <w:rsid w:val="5765FE5A"/>
    <w:rsid w:val="5888DB0A"/>
    <w:rsid w:val="5C67A10A"/>
    <w:rsid w:val="61D65CBC"/>
    <w:rsid w:val="628A57DC"/>
    <w:rsid w:val="68FF2307"/>
    <w:rsid w:val="696809B7"/>
    <w:rsid w:val="6B078DD1"/>
    <w:rsid w:val="6CCD644A"/>
    <w:rsid w:val="6D813230"/>
    <w:rsid w:val="6E7E76E8"/>
    <w:rsid w:val="6EB13FC8"/>
    <w:rsid w:val="6EC46EED"/>
    <w:rsid w:val="6F3FDE34"/>
    <w:rsid w:val="70E0C27E"/>
    <w:rsid w:val="712B9B44"/>
    <w:rsid w:val="741BEF42"/>
    <w:rsid w:val="785E35DD"/>
    <w:rsid w:val="789FBFDC"/>
    <w:rsid w:val="793CA1CE"/>
    <w:rsid w:val="7A250492"/>
    <w:rsid w:val="7AE0C55A"/>
    <w:rsid w:val="7E4E8C73"/>
    <w:rsid w:val="7F28BB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323D"/>
  <w15:chartTrackingRefBased/>
  <w15:docId w15:val="{1E39EC19-40E6-4424-AED6-ACE2006E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439F"/>
  </w:style>
  <w:style w:type="paragraph" w:styleId="Antrat1">
    <w:name w:val="heading 1"/>
    <w:basedOn w:val="prastasis"/>
    <w:next w:val="prastasis"/>
    <w:link w:val="Antrat1Diagrama"/>
    <w:uiPriority w:val="9"/>
    <w:qFormat/>
    <w:rsid w:val="002E4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4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43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43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43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43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43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43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43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43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43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43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43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43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43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43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43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43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4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43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43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43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43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439F"/>
    <w:rPr>
      <w:i/>
      <w:iCs/>
      <w:color w:val="404040" w:themeColor="text1" w:themeTint="BF"/>
    </w:rPr>
  </w:style>
  <w:style w:type="paragraph" w:styleId="Sraopastraipa">
    <w:name w:val="List Paragraph"/>
    <w:basedOn w:val="prastasis"/>
    <w:uiPriority w:val="34"/>
    <w:qFormat/>
    <w:rsid w:val="002E439F"/>
    <w:pPr>
      <w:ind w:left="720"/>
      <w:contextualSpacing/>
    </w:pPr>
  </w:style>
  <w:style w:type="character" w:styleId="Rykuspabraukimas">
    <w:name w:val="Intense Emphasis"/>
    <w:basedOn w:val="Numatytasispastraiposriftas"/>
    <w:uiPriority w:val="21"/>
    <w:qFormat/>
    <w:rsid w:val="002E439F"/>
    <w:rPr>
      <w:i/>
      <w:iCs/>
      <w:color w:val="0F4761" w:themeColor="accent1" w:themeShade="BF"/>
    </w:rPr>
  </w:style>
  <w:style w:type="paragraph" w:styleId="Iskirtacitata">
    <w:name w:val="Intense Quote"/>
    <w:basedOn w:val="prastasis"/>
    <w:next w:val="prastasis"/>
    <w:link w:val="IskirtacitataDiagrama"/>
    <w:uiPriority w:val="30"/>
    <w:qFormat/>
    <w:rsid w:val="002E4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439F"/>
    <w:rPr>
      <w:i/>
      <w:iCs/>
      <w:color w:val="0F4761" w:themeColor="accent1" w:themeShade="BF"/>
    </w:rPr>
  </w:style>
  <w:style w:type="character" w:styleId="Rykinuoroda">
    <w:name w:val="Intense Reference"/>
    <w:basedOn w:val="Numatytasispastraiposriftas"/>
    <w:uiPriority w:val="32"/>
    <w:qFormat/>
    <w:rsid w:val="002E439F"/>
    <w:rPr>
      <w:b/>
      <w:bCs/>
      <w:smallCaps/>
      <w:color w:val="0F4761" w:themeColor="accent1" w:themeShade="BF"/>
      <w:spacing w:val="5"/>
    </w:rPr>
  </w:style>
  <w:style w:type="character" w:customStyle="1" w:styleId="cf01">
    <w:name w:val="cf01"/>
    <w:basedOn w:val="Numatytasispastraiposriftas"/>
    <w:rsid w:val="002E439F"/>
    <w:rPr>
      <w:rFonts w:ascii="Segoe UI" w:hAnsi="Segoe UI" w:cs="Segoe UI" w:hint="default"/>
      <w:sz w:val="18"/>
      <w:szCs w:val="18"/>
    </w:rPr>
  </w:style>
  <w:style w:type="character" w:customStyle="1" w:styleId="cf11">
    <w:name w:val="cf11"/>
    <w:basedOn w:val="Numatytasispastraiposriftas"/>
    <w:rsid w:val="002E439F"/>
    <w:rPr>
      <w:rFonts w:ascii="Segoe UI" w:hAnsi="Segoe UI" w:cs="Segoe UI" w:hint="default"/>
      <w:sz w:val="18"/>
      <w:szCs w:val="18"/>
    </w:rPr>
  </w:style>
  <w:style w:type="paragraph" w:styleId="prastasiniatinklio">
    <w:name w:val="Normal (Web)"/>
    <w:basedOn w:val="prastasis"/>
    <w:uiPriority w:val="99"/>
    <w:semiHidden/>
    <w:unhideWhenUsed/>
    <w:rsid w:val="000846B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670D99"/>
  </w:style>
  <w:style w:type="character" w:customStyle="1" w:styleId="eop">
    <w:name w:val="eop"/>
    <w:basedOn w:val="Numatytasispastraiposriftas"/>
    <w:rsid w:val="00670D99"/>
  </w:style>
  <w:style w:type="paragraph" w:customStyle="1" w:styleId="paragraph">
    <w:name w:val="paragraph"/>
    <w:basedOn w:val="prastasis"/>
    <w:rsid w:val="00F46EF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ontentcontrolboundarysink">
    <w:name w:val="contentcontrolboundarysink"/>
    <w:basedOn w:val="Numatytasispastraiposriftas"/>
    <w:rsid w:val="00F46EFD"/>
  </w:style>
  <w:style w:type="paragraph" w:styleId="Antrats">
    <w:name w:val="header"/>
    <w:basedOn w:val="prastasis"/>
    <w:link w:val="AntratsDiagrama"/>
    <w:uiPriority w:val="99"/>
    <w:unhideWhenUsed/>
    <w:rsid w:val="00EE4D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4DCD"/>
  </w:style>
  <w:style w:type="paragraph" w:styleId="Porat">
    <w:name w:val="footer"/>
    <w:basedOn w:val="prastasis"/>
    <w:link w:val="PoratDiagrama"/>
    <w:uiPriority w:val="99"/>
    <w:unhideWhenUsed/>
    <w:rsid w:val="00EE4D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4DCD"/>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AC5E11"/>
    <w:rPr>
      <w:b/>
      <w:bCs/>
    </w:rPr>
  </w:style>
  <w:style w:type="character" w:customStyle="1" w:styleId="KomentarotemaDiagrama">
    <w:name w:val="Komentaro tema Diagrama"/>
    <w:basedOn w:val="KomentarotekstasDiagrama"/>
    <w:link w:val="Komentarotema"/>
    <w:uiPriority w:val="99"/>
    <w:semiHidden/>
    <w:rsid w:val="00AC5E11"/>
    <w:rPr>
      <w:b/>
      <w:bCs/>
      <w:sz w:val="20"/>
      <w:szCs w:val="20"/>
    </w:rPr>
  </w:style>
  <w:style w:type="character" w:styleId="Paminjimas">
    <w:name w:val="Mention"/>
    <w:basedOn w:val="Numatytasispastraiposriftas"/>
    <w:uiPriority w:val="99"/>
    <w:unhideWhenUsed/>
    <w:rsid w:val="00AC5E11"/>
    <w:rPr>
      <w:color w:val="2B579A"/>
      <w:shd w:val="clear" w:color="auto" w:fill="E1DFDD"/>
    </w:rPr>
  </w:style>
  <w:style w:type="paragraph" w:styleId="Pataisymai">
    <w:name w:val="Revision"/>
    <w:hidden/>
    <w:uiPriority w:val="99"/>
    <w:semiHidden/>
    <w:rsid w:val="00320BF9"/>
    <w:pPr>
      <w:spacing w:after="0" w:line="240" w:lineRule="auto"/>
    </w:pPr>
  </w:style>
  <w:style w:type="character" w:styleId="Grietas">
    <w:name w:val="Strong"/>
    <w:basedOn w:val="Numatytasispastraiposriftas"/>
    <w:uiPriority w:val="22"/>
    <w:qFormat/>
    <w:rsid w:val="00B95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sp.stat.gov.l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C530328-E4A0-437D-8DD0-8D551EC44A9A}">
    <t:Anchor>
      <t:Comment id="767158634"/>
    </t:Anchor>
    <t:History>
      <t:Event id="{C2BD2120-2DCA-4C75-97FB-BED90ED884DB}" time="2026-01-19T09:25:53.401Z">
        <t:Attribution userId="S::d.savukynaite@kn.lt::5170f720-fb0b-49b4-aa6f-5ec2a4aa4cfd" userProvider="AD" userName="Deima Savukynaitė"/>
        <t:Anchor>
          <t:Comment id="767158634"/>
        </t:Anchor>
        <t:Create/>
      </t:Event>
      <t:Event id="{D1141449-2700-4FE9-92DD-08E87AE08AC6}" time="2026-01-19T09:25:53.401Z">
        <t:Attribution userId="S::d.savukynaite@kn.lt::5170f720-fb0b-49b4-aa6f-5ec2a4aa4cfd" userProvider="AD" userName="Deima Savukynaitė"/>
        <t:Anchor>
          <t:Comment id="767158634"/>
        </t:Anchor>
        <t:Assign userId="S::L.Valiukas@kn.lt::ff041400-be23-4a8d-8e45-173b659ded30" userProvider="AD" userName="Laimonas Valiukas"/>
      </t:Event>
      <t:Event id="{486CB11F-537D-4608-8EB0-7E47F410CE09}" time="2026-01-19T09:25:53.401Z">
        <t:Attribution userId="S::d.savukynaite@kn.lt::5170f720-fb0b-49b4-aa6f-5ec2a4aa4cfd" userProvider="AD" userName="Deima Savukynaitė"/>
        <t:Anchor>
          <t:Comment id="767158634"/>
        </t:Anchor>
        <t:SetTitle title="Patikslinti @Laimonas Valiuka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03aea6eb1998184615b3aaa62f7a8292">
  <xsd:schema xmlns:xsd="http://www.w3.org/2001/XMLSchema" xmlns:xs="http://www.w3.org/2001/XMLSchema" xmlns:p="http://schemas.microsoft.com/office/2006/metadata/properties" xmlns:ns2="80b7cad4-ed0a-4393-8a57-9f7494ab4836" targetNamespace="http://schemas.microsoft.com/office/2006/metadata/properties" ma:root="true" ma:fieldsID="109f8935d97caabf45dac3ad374a000d"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472E1-F720-4962-88E1-7C789C65B5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23044E-1F0C-4CE1-819C-47ACBB38E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CD062-1318-48E5-AAB9-B466138A7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11334</Words>
  <Characters>6461</Characters>
  <Application>Microsoft Office Word</Application>
  <DocSecurity>0</DocSecurity>
  <Lines>53</Lines>
  <Paragraphs>35</Paragraphs>
  <ScaleCrop>false</ScaleCrop>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 Savukynaitė</dc:creator>
  <cp:keywords/>
  <dc:description/>
  <cp:lastModifiedBy>Rima Žikaitė</cp:lastModifiedBy>
  <cp:revision>94</cp:revision>
  <dcterms:created xsi:type="dcterms:W3CDTF">2025-12-16T01:13:00Z</dcterms:created>
  <dcterms:modified xsi:type="dcterms:W3CDTF">2026-01-20T06:45:00Z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