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CE18" w14:textId="6999ABCC" w:rsidR="00AC5364" w:rsidRPr="00126682" w:rsidRDefault="00AC5364" w:rsidP="00AC5364">
      <w:pPr>
        <w:jc w:val="right"/>
        <w:rPr>
          <w:rFonts w:cs="Times New Roman"/>
          <w:color w:val="auto"/>
          <w:szCs w:val="22"/>
        </w:rPr>
      </w:pPr>
      <w:r w:rsidRPr="00126682">
        <w:rPr>
          <w:rFonts w:cs="Times New Roman"/>
          <w:color w:val="auto"/>
          <w:szCs w:val="22"/>
        </w:rPr>
        <w:t>TSD-</w:t>
      </w:r>
      <w:r w:rsidR="00444503" w:rsidRPr="00444503">
        <w:rPr>
          <w:rFonts w:cs="Times New Roman"/>
          <w:color w:val="auto"/>
          <w:szCs w:val="22"/>
        </w:rPr>
        <w:t>65</w:t>
      </w:r>
      <w:r w:rsidR="00BA4A51" w:rsidRPr="00126682">
        <w:rPr>
          <w:rFonts w:cs="Times New Roman"/>
          <w:color w:val="auto"/>
          <w:szCs w:val="22"/>
        </w:rPr>
        <w:t>, VPP-83</w:t>
      </w:r>
      <w:r w:rsidR="00D35384" w:rsidRPr="00126682">
        <w:rPr>
          <w:rFonts w:cs="Times New Roman"/>
          <w:color w:val="auto"/>
          <w:szCs w:val="22"/>
        </w:rPr>
        <w:t>93</w:t>
      </w:r>
    </w:p>
    <w:p w14:paraId="3D7EFEE6" w14:textId="77777777" w:rsidR="00AA0DCA" w:rsidRPr="00126682" w:rsidRDefault="00AA0DCA" w:rsidP="00AC5364">
      <w:pPr>
        <w:jc w:val="right"/>
        <w:rPr>
          <w:rFonts w:cs="Times New Roman"/>
          <w:color w:val="auto"/>
          <w:szCs w:val="22"/>
        </w:rPr>
      </w:pPr>
    </w:p>
    <w:p w14:paraId="33A6D15F" w14:textId="69C53DBF" w:rsidR="00C00729" w:rsidRPr="00126682" w:rsidRDefault="00D35384" w:rsidP="00C00729">
      <w:pPr>
        <w:jc w:val="center"/>
        <w:rPr>
          <w:rFonts w:cs="Times New Roman"/>
          <w:b/>
          <w:color w:val="auto"/>
          <w:szCs w:val="22"/>
        </w:rPr>
      </w:pPr>
      <w:r w:rsidRPr="00126682">
        <w:rPr>
          <w:rFonts w:cs="Times New Roman"/>
          <w:b/>
          <w:color w:val="auto"/>
          <w:szCs w:val="22"/>
        </w:rPr>
        <w:t xml:space="preserve">Ultragarso aparato komplekto </w:t>
      </w:r>
      <w:r w:rsidR="00C75FF6" w:rsidRPr="00126682">
        <w:rPr>
          <w:rFonts w:cs="Times New Roman"/>
          <w:b/>
          <w:color w:val="auto"/>
          <w:szCs w:val="22"/>
        </w:rPr>
        <w:t>techninė specifikacija</w:t>
      </w:r>
      <w:r w:rsidR="004C6A23" w:rsidRPr="00126682">
        <w:rPr>
          <w:rFonts w:cs="Times New Roman"/>
          <w:b/>
          <w:color w:val="auto"/>
          <w:szCs w:val="22"/>
        </w:rPr>
        <w:t xml:space="preserve"> (kiekis 1 </w:t>
      </w:r>
      <w:r w:rsidR="00BA4A51" w:rsidRPr="00126682">
        <w:rPr>
          <w:rFonts w:cs="Times New Roman"/>
          <w:b/>
          <w:color w:val="auto"/>
          <w:szCs w:val="22"/>
        </w:rPr>
        <w:t>kompl.</w:t>
      </w:r>
      <w:r w:rsidR="004C6A23" w:rsidRPr="00126682">
        <w:rPr>
          <w:rFonts w:cs="Times New Roman"/>
          <w:b/>
          <w:color w:val="auto"/>
          <w:szCs w:val="22"/>
        </w:rPr>
        <w:t>)</w:t>
      </w:r>
    </w:p>
    <w:p w14:paraId="21BAFEB5" w14:textId="77777777" w:rsidR="00C00729" w:rsidRPr="00126682" w:rsidRDefault="00C00729" w:rsidP="00C00729">
      <w:pPr>
        <w:jc w:val="center"/>
        <w:rPr>
          <w:rFonts w:cs="Times New Roman"/>
          <w:b/>
          <w:color w:val="auto"/>
          <w:szCs w:val="22"/>
        </w:rPr>
      </w:pPr>
    </w:p>
    <w:tbl>
      <w:tblPr>
        <w:tblStyle w:val="Lentelstinklelis"/>
        <w:tblW w:w="5000" w:type="pct"/>
        <w:tblLayout w:type="fixed"/>
        <w:tblLook w:val="04A0" w:firstRow="1" w:lastRow="0" w:firstColumn="1" w:lastColumn="0" w:noHBand="0" w:noVBand="1"/>
      </w:tblPr>
      <w:tblGrid>
        <w:gridCol w:w="703"/>
        <w:gridCol w:w="2553"/>
        <w:gridCol w:w="3870"/>
        <w:gridCol w:w="3069"/>
      </w:tblGrid>
      <w:tr w:rsidR="00126682" w:rsidRPr="00126682" w14:paraId="441CF8F6" w14:textId="77777777" w:rsidTr="005A7A17">
        <w:tc>
          <w:tcPr>
            <w:tcW w:w="345" w:type="pct"/>
            <w:vAlign w:val="center"/>
          </w:tcPr>
          <w:p w14:paraId="1DCA2D63" w14:textId="77777777" w:rsidR="00203B21" w:rsidRPr="00126682" w:rsidRDefault="00203B21" w:rsidP="008F0D28">
            <w:pPr>
              <w:jc w:val="center"/>
              <w:rPr>
                <w:rFonts w:cs="Times New Roman"/>
                <w:b/>
                <w:bCs/>
                <w:color w:val="auto"/>
                <w:sz w:val="22"/>
                <w:szCs w:val="22"/>
              </w:rPr>
            </w:pPr>
            <w:r w:rsidRPr="00126682">
              <w:rPr>
                <w:rFonts w:cs="Times New Roman"/>
                <w:b/>
                <w:bCs/>
                <w:color w:val="auto"/>
                <w:sz w:val="22"/>
                <w:szCs w:val="22"/>
              </w:rPr>
              <w:t>Eil.</w:t>
            </w:r>
          </w:p>
          <w:p w14:paraId="703BFB50" w14:textId="77777777" w:rsidR="00203B21" w:rsidRPr="00126682" w:rsidRDefault="00203B21" w:rsidP="008F0D28">
            <w:pPr>
              <w:jc w:val="center"/>
              <w:rPr>
                <w:rFonts w:cs="Times New Roman"/>
                <w:color w:val="auto"/>
                <w:sz w:val="22"/>
                <w:szCs w:val="22"/>
              </w:rPr>
            </w:pPr>
            <w:r w:rsidRPr="00126682">
              <w:rPr>
                <w:rFonts w:cs="Times New Roman"/>
                <w:b/>
                <w:bCs/>
                <w:color w:val="auto"/>
                <w:sz w:val="22"/>
                <w:szCs w:val="22"/>
              </w:rPr>
              <w:t>Nr.</w:t>
            </w:r>
          </w:p>
        </w:tc>
        <w:tc>
          <w:tcPr>
            <w:tcW w:w="1252" w:type="pct"/>
            <w:vAlign w:val="center"/>
          </w:tcPr>
          <w:p w14:paraId="1182EF82" w14:textId="77777777" w:rsidR="00203B21" w:rsidRPr="00126682" w:rsidRDefault="00203B21" w:rsidP="008F0D28">
            <w:pPr>
              <w:jc w:val="center"/>
              <w:rPr>
                <w:rFonts w:cs="Times New Roman"/>
                <w:b/>
                <w:bCs/>
                <w:color w:val="auto"/>
                <w:sz w:val="22"/>
                <w:szCs w:val="22"/>
              </w:rPr>
            </w:pPr>
            <w:r w:rsidRPr="00126682">
              <w:rPr>
                <w:rFonts w:cs="Times New Roman"/>
                <w:b/>
                <w:bCs/>
                <w:color w:val="auto"/>
                <w:sz w:val="22"/>
                <w:szCs w:val="22"/>
              </w:rPr>
              <w:t>Parametrai</w:t>
            </w:r>
          </w:p>
          <w:p w14:paraId="48252FC9" w14:textId="3CD4320D" w:rsidR="0044440B" w:rsidRPr="00126682" w:rsidRDefault="0044440B" w:rsidP="008F0D28">
            <w:pPr>
              <w:jc w:val="center"/>
              <w:rPr>
                <w:rFonts w:cs="Times New Roman"/>
                <w:b/>
                <w:color w:val="auto"/>
                <w:sz w:val="22"/>
                <w:szCs w:val="22"/>
              </w:rPr>
            </w:pPr>
            <w:r w:rsidRPr="00126682">
              <w:rPr>
                <w:rFonts w:cs="Times New Roman"/>
                <w:b/>
                <w:color w:val="auto"/>
                <w:sz w:val="22"/>
                <w:szCs w:val="22"/>
              </w:rPr>
              <w:t>(specifikacija)</w:t>
            </w:r>
          </w:p>
        </w:tc>
        <w:tc>
          <w:tcPr>
            <w:tcW w:w="1898" w:type="pct"/>
            <w:vAlign w:val="center"/>
          </w:tcPr>
          <w:p w14:paraId="55A71872" w14:textId="77777777" w:rsidR="00203B21" w:rsidRPr="00126682" w:rsidRDefault="00203B21" w:rsidP="008F0D28">
            <w:pPr>
              <w:jc w:val="center"/>
              <w:rPr>
                <w:rFonts w:cs="Times New Roman"/>
                <w:b/>
                <w:color w:val="auto"/>
                <w:sz w:val="22"/>
                <w:szCs w:val="22"/>
              </w:rPr>
            </w:pPr>
            <w:r w:rsidRPr="00126682">
              <w:rPr>
                <w:rFonts w:cs="Times New Roman"/>
                <w:b/>
                <w:bCs/>
                <w:color w:val="auto"/>
                <w:sz w:val="22"/>
                <w:szCs w:val="22"/>
              </w:rPr>
              <w:t>Reikalaujamos parametrų reikšmės</w:t>
            </w:r>
          </w:p>
        </w:tc>
        <w:tc>
          <w:tcPr>
            <w:tcW w:w="1505" w:type="pct"/>
            <w:vAlign w:val="center"/>
          </w:tcPr>
          <w:p w14:paraId="6D17C63D" w14:textId="65D42316" w:rsidR="00203B21" w:rsidRPr="00126682" w:rsidRDefault="00203B21" w:rsidP="007B3009">
            <w:pPr>
              <w:jc w:val="center"/>
              <w:rPr>
                <w:rFonts w:cs="Times New Roman"/>
                <w:b/>
                <w:bCs/>
                <w:color w:val="auto"/>
                <w:sz w:val="22"/>
                <w:szCs w:val="22"/>
              </w:rPr>
            </w:pPr>
            <w:r w:rsidRPr="00126682">
              <w:rPr>
                <w:rFonts w:cs="Times New Roman"/>
                <w:b/>
                <w:bCs/>
                <w:color w:val="auto"/>
                <w:sz w:val="22"/>
                <w:szCs w:val="22"/>
              </w:rPr>
              <w:t>Siūlomos parametrų reikšmės</w:t>
            </w:r>
          </w:p>
        </w:tc>
      </w:tr>
      <w:tr w:rsidR="00126682" w:rsidRPr="00126682" w14:paraId="5EB1570F" w14:textId="77777777" w:rsidTr="005A7A17">
        <w:tc>
          <w:tcPr>
            <w:tcW w:w="345" w:type="pct"/>
          </w:tcPr>
          <w:p w14:paraId="2687D74D" w14:textId="526D9896" w:rsidR="00203B21" w:rsidRPr="00126682" w:rsidRDefault="00D92748" w:rsidP="008F0D28">
            <w:pPr>
              <w:jc w:val="center"/>
              <w:rPr>
                <w:rFonts w:cs="Times New Roman"/>
                <w:bCs/>
                <w:color w:val="auto"/>
                <w:sz w:val="22"/>
                <w:szCs w:val="22"/>
              </w:rPr>
            </w:pPr>
            <w:r w:rsidRPr="00126682">
              <w:rPr>
                <w:rFonts w:cs="Times New Roman"/>
                <w:bCs/>
                <w:color w:val="auto"/>
                <w:sz w:val="22"/>
                <w:szCs w:val="22"/>
              </w:rPr>
              <w:t>1</w:t>
            </w:r>
            <w:r w:rsidR="003F0F8C" w:rsidRPr="00126682">
              <w:rPr>
                <w:rFonts w:cs="Times New Roman"/>
                <w:bCs/>
                <w:color w:val="auto"/>
                <w:sz w:val="22"/>
                <w:szCs w:val="22"/>
              </w:rPr>
              <w:t>.</w:t>
            </w:r>
          </w:p>
        </w:tc>
        <w:tc>
          <w:tcPr>
            <w:tcW w:w="1252" w:type="pct"/>
          </w:tcPr>
          <w:p w14:paraId="445B67F5" w14:textId="7558A751" w:rsidR="00203B21" w:rsidRPr="00126682" w:rsidRDefault="008A1859" w:rsidP="005C6AB6">
            <w:pPr>
              <w:rPr>
                <w:rFonts w:cs="Times New Roman"/>
                <w:bCs/>
                <w:color w:val="auto"/>
                <w:sz w:val="22"/>
                <w:szCs w:val="22"/>
              </w:rPr>
            </w:pPr>
            <w:r w:rsidRPr="00126682">
              <w:rPr>
                <w:rFonts w:cs="Times New Roman"/>
                <w:color w:val="auto"/>
                <w:sz w:val="22"/>
                <w:szCs w:val="22"/>
              </w:rPr>
              <w:t xml:space="preserve">Sistemos </w:t>
            </w:r>
            <w:r w:rsidR="005C6AB6" w:rsidRPr="00126682">
              <w:rPr>
                <w:rFonts w:cs="Times New Roman"/>
                <w:color w:val="auto"/>
                <w:sz w:val="22"/>
                <w:szCs w:val="22"/>
              </w:rPr>
              <w:t>konstrukcija</w:t>
            </w:r>
          </w:p>
        </w:tc>
        <w:tc>
          <w:tcPr>
            <w:tcW w:w="1898" w:type="pct"/>
          </w:tcPr>
          <w:p w14:paraId="67BA438E" w14:textId="5D46C108" w:rsidR="005C6AB6" w:rsidRPr="00126682" w:rsidRDefault="00DA333A" w:rsidP="00CC0498">
            <w:pPr>
              <w:pStyle w:val="Sraopastraipa"/>
              <w:numPr>
                <w:ilvl w:val="0"/>
                <w:numId w:val="12"/>
              </w:numPr>
              <w:rPr>
                <w:rFonts w:cs="Times New Roman"/>
                <w:bCs/>
                <w:color w:val="auto"/>
                <w:sz w:val="22"/>
                <w:szCs w:val="22"/>
              </w:rPr>
            </w:pPr>
            <w:r w:rsidRPr="00126682">
              <w:rPr>
                <w:rFonts w:cs="Times New Roman"/>
                <w:color w:val="auto"/>
                <w:sz w:val="22"/>
                <w:szCs w:val="22"/>
              </w:rPr>
              <w:t xml:space="preserve">Mobilus </w:t>
            </w:r>
            <w:r w:rsidR="008A1859" w:rsidRPr="00126682">
              <w:rPr>
                <w:rFonts w:cs="Times New Roman"/>
                <w:color w:val="auto"/>
                <w:sz w:val="22"/>
                <w:szCs w:val="22"/>
              </w:rPr>
              <w:t xml:space="preserve">(pritaikytas </w:t>
            </w:r>
            <w:r w:rsidRPr="00126682">
              <w:rPr>
                <w:rFonts w:cs="Times New Roman"/>
                <w:color w:val="auto"/>
                <w:sz w:val="22"/>
                <w:szCs w:val="22"/>
              </w:rPr>
              <w:t xml:space="preserve">transportuoti) </w:t>
            </w:r>
            <w:r w:rsidR="008A1859" w:rsidRPr="00126682">
              <w:rPr>
                <w:rFonts w:cs="Times New Roman"/>
                <w:color w:val="auto"/>
                <w:sz w:val="22"/>
                <w:szCs w:val="22"/>
              </w:rPr>
              <w:t>ultragarsinis diagnostinis aparatas</w:t>
            </w:r>
            <w:r w:rsidR="005C6AB6" w:rsidRPr="00126682">
              <w:rPr>
                <w:rFonts w:cs="Times New Roman"/>
                <w:color w:val="auto"/>
                <w:sz w:val="22"/>
                <w:szCs w:val="22"/>
              </w:rPr>
              <w:t>;</w:t>
            </w:r>
          </w:p>
          <w:p w14:paraId="47145FA1" w14:textId="66211EA5" w:rsidR="00203B21" w:rsidRPr="00126682" w:rsidRDefault="005C6AB6" w:rsidP="00CC0498">
            <w:pPr>
              <w:pStyle w:val="Sraopastraipa"/>
              <w:numPr>
                <w:ilvl w:val="0"/>
                <w:numId w:val="12"/>
              </w:numPr>
              <w:rPr>
                <w:rFonts w:cs="Times New Roman"/>
                <w:bCs/>
                <w:color w:val="auto"/>
                <w:sz w:val="22"/>
                <w:szCs w:val="22"/>
              </w:rPr>
            </w:pPr>
            <w:r w:rsidRPr="00126682">
              <w:rPr>
                <w:rFonts w:cs="Times New Roman"/>
                <w:color w:val="auto"/>
                <w:sz w:val="22"/>
                <w:szCs w:val="22"/>
              </w:rPr>
              <w:t>S</w:t>
            </w:r>
            <w:r w:rsidR="008A1859" w:rsidRPr="00126682">
              <w:rPr>
                <w:rFonts w:cs="Times New Roman"/>
                <w:color w:val="auto"/>
                <w:sz w:val="22"/>
                <w:szCs w:val="22"/>
              </w:rPr>
              <w:t xml:space="preserve">ukomplektuotas su mobiliu </w:t>
            </w:r>
            <w:r w:rsidRPr="00126682">
              <w:rPr>
                <w:rFonts w:cs="Times New Roman"/>
                <w:color w:val="auto"/>
                <w:sz w:val="22"/>
                <w:szCs w:val="22"/>
              </w:rPr>
              <w:t xml:space="preserve">stovu arba </w:t>
            </w:r>
            <w:r w:rsidR="008A1859" w:rsidRPr="00126682">
              <w:rPr>
                <w:rFonts w:cs="Times New Roman"/>
                <w:color w:val="auto"/>
                <w:sz w:val="22"/>
                <w:szCs w:val="22"/>
              </w:rPr>
              <w:t>stal</w:t>
            </w:r>
            <w:r w:rsidRPr="00126682">
              <w:rPr>
                <w:rFonts w:cs="Times New Roman"/>
                <w:color w:val="auto"/>
                <w:sz w:val="22"/>
                <w:szCs w:val="22"/>
              </w:rPr>
              <w:t>iuku:</w:t>
            </w:r>
          </w:p>
          <w:p w14:paraId="67347F9E" w14:textId="4F51CB52" w:rsidR="005C6AB6" w:rsidRPr="00126682" w:rsidRDefault="005C6AB6" w:rsidP="00CC0498">
            <w:pPr>
              <w:pStyle w:val="Sraopastraipa"/>
              <w:numPr>
                <w:ilvl w:val="1"/>
                <w:numId w:val="12"/>
              </w:numPr>
              <w:rPr>
                <w:rFonts w:cs="Times New Roman"/>
                <w:bCs/>
                <w:color w:val="auto"/>
                <w:sz w:val="22"/>
                <w:szCs w:val="22"/>
              </w:rPr>
            </w:pPr>
            <w:r w:rsidRPr="00126682">
              <w:rPr>
                <w:rFonts w:cs="Times New Roman"/>
                <w:bCs/>
                <w:color w:val="auto"/>
                <w:sz w:val="22"/>
                <w:szCs w:val="22"/>
              </w:rPr>
              <w:t xml:space="preserve">Su </w:t>
            </w:r>
            <w:r w:rsidR="00126682" w:rsidRPr="00126682">
              <w:rPr>
                <w:rFonts w:cs="Times New Roman"/>
                <w:color w:val="auto"/>
                <w:sz w:val="22"/>
                <w:szCs w:val="22"/>
              </w:rPr>
              <w:t>≥</w:t>
            </w:r>
            <w:r w:rsidRPr="00126682">
              <w:rPr>
                <w:rFonts w:cs="Times New Roman"/>
                <w:color w:val="auto"/>
                <w:sz w:val="22"/>
                <w:szCs w:val="22"/>
              </w:rPr>
              <w:t xml:space="preserve"> 4 ratukais; </w:t>
            </w:r>
          </w:p>
          <w:p w14:paraId="5D647648" w14:textId="6C367D21" w:rsidR="005C6AB6" w:rsidRPr="00126682" w:rsidRDefault="005C6AB6" w:rsidP="00CC0498">
            <w:pPr>
              <w:pStyle w:val="Sraopastraipa"/>
              <w:numPr>
                <w:ilvl w:val="1"/>
                <w:numId w:val="12"/>
              </w:numPr>
              <w:rPr>
                <w:rFonts w:cs="Times New Roman"/>
                <w:bCs/>
                <w:color w:val="auto"/>
                <w:sz w:val="22"/>
                <w:szCs w:val="22"/>
              </w:rPr>
            </w:pPr>
            <w:r w:rsidRPr="00126682">
              <w:rPr>
                <w:rFonts w:cs="Times New Roman"/>
                <w:color w:val="auto"/>
                <w:sz w:val="22"/>
                <w:szCs w:val="22"/>
              </w:rPr>
              <w:t>Ne mažiau kaip 2 ratukai fiksuojami (su stabdžiais);</w:t>
            </w:r>
          </w:p>
          <w:p w14:paraId="4FACC86A" w14:textId="77777777" w:rsidR="005C6AB6" w:rsidRPr="00126682" w:rsidRDefault="005C6AB6" w:rsidP="00CC0498">
            <w:pPr>
              <w:pStyle w:val="Sraopastraipa"/>
              <w:numPr>
                <w:ilvl w:val="1"/>
                <w:numId w:val="12"/>
              </w:numPr>
              <w:rPr>
                <w:rFonts w:cs="Times New Roman"/>
                <w:bCs/>
                <w:color w:val="auto"/>
                <w:sz w:val="22"/>
                <w:szCs w:val="22"/>
              </w:rPr>
            </w:pPr>
            <w:r w:rsidRPr="00126682">
              <w:rPr>
                <w:rFonts w:cs="Times New Roman"/>
                <w:bCs/>
                <w:color w:val="auto"/>
                <w:sz w:val="22"/>
                <w:szCs w:val="22"/>
              </w:rPr>
              <w:t>Mobilus stovas arba staliukas su specialia vieta (pvz., krepšiu) priedams laikyti arba stalčiumi monitoriaus priedams sudėti</w:t>
            </w:r>
            <w:r w:rsidR="00E532EA" w:rsidRPr="00126682">
              <w:rPr>
                <w:rFonts w:cs="Times New Roman"/>
                <w:bCs/>
                <w:color w:val="auto"/>
                <w:sz w:val="22"/>
                <w:szCs w:val="22"/>
              </w:rPr>
              <w:t>.</w:t>
            </w:r>
          </w:p>
          <w:p w14:paraId="300E9B73" w14:textId="77777777" w:rsidR="00E532EA" w:rsidRPr="00126682" w:rsidRDefault="00DA333A" w:rsidP="00CC0498">
            <w:pPr>
              <w:pStyle w:val="Sraopastraipa"/>
              <w:numPr>
                <w:ilvl w:val="0"/>
                <w:numId w:val="12"/>
              </w:numPr>
              <w:rPr>
                <w:rFonts w:cs="Times New Roman"/>
                <w:bCs/>
                <w:color w:val="auto"/>
                <w:sz w:val="22"/>
                <w:szCs w:val="22"/>
              </w:rPr>
            </w:pPr>
            <w:r w:rsidRPr="00126682">
              <w:rPr>
                <w:rFonts w:cs="Times New Roman"/>
                <w:bCs/>
                <w:color w:val="auto"/>
                <w:sz w:val="22"/>
                <w:szCs w:val="22"/>
              </w:rPr>
              <w:t>Yra stūmimo rankena;</w:t>
            </w:r>
          </w:p>
          <w:p w14:paraId="1A2DDD7A" w14:textId="01FB05C5" w:rsidR="00DA333A" w:rsidRPr="00126682" w:rsidRDefault="00DA333A" w:rsidP="00CC0498">
            <w:pPr>
              <w:pStyle w:val="Sraopastraipa"/>
              <w:numPr>
                <w:ilvl w:val="0"/>
                <w:numId w:val="12"/>
              </w:numPr>
              <w:rPr>
                <w:rFonts w:cs="Times New Roman"/>
                <w:bCs/>
                <w:color w:val="auto"/>
                <w:sz w:val="22"/>
                <w:szCs w:val="22"/>
              </w:rPr>
            </w:pPr>
            <w:r w:rsidRPr="00126682">
              <w:rPr>
                <w:rFonts w:cs="Times New Roman"/>
                <w:bCs/>
                <w:color w:val="auto"/>
                <w:sz w:val="22"/>
                <w:szCs w:val="22"/>
              </w:rPr>
              <w:t>Visa sistema (su akumuliato</w:t>
            </w:r>
            <w:r w:rsidR="00B53D2A" w:rsidRPr="00126682">
              <w:rPr>
                <w:rFonts w:cs="Times New Roman"/>
                <w:bCs/>
                <w:color w:val="auto"/>
                <w:sz w:val="22"/>
                <w:szCs w:val="22"/>
              </w:rPr>
              <w:t>riumi) sveria ne daugiau kaip 65</w:t>
            </w:r>
            <w:r w:rsidRPr="00126682">
              <w:rPr>
                <w:rFonts w:cs="Times New Roman"/>
                <w:bCs/>
                <w:color w:val="auto"/>
                <w:sz w:val="22"/>
                <w:szCs w:val="22"/>
              </w:rPr>
              <w:t> kg.</w:t>
            </w:r>
          </w:p>
        </w:tc>
        <w:tc>
          <w:tcPr>
            <w:tcW w:w="1505" w:type="pct"/>
          </w:tcPr>
          <w:p w14:paraId="6C9657C0" w14:textId="58090830" w:rsidR="00B53D2A" w:rsidRPr="00126682" w:rsidRDefault="00B53D2A" w:rsidP="00E30423">
            <w:pPr>
              <w:rPr>
                <w:rFonts w:cs="Times New Roman"/>
                <w:b/>
                <w:bCs/>
                <w:color w:val="auto"/>
                <w:sz w:val="22"/>
                <w:szCs w:val="22"/>
              </w:rPr>
            </w:pPr>
          </w:p>
        </w:tc>
      </w:tr>
      <w:tr w:rsidR="00126682" w:rsidRPr="00126682" w14:paraId="2B7B358A" w14:textId="77777777" w:rsidTr="005A7A17">
        <w:tc>
          <w:tcPr>
            <w:tcW w:w="345" w:type="pct"/>
          </w:tcPr>
          <w:p w14:paraId="5B905400" w14:textId="159566A4" w:rsidR="00211EC2" w:rsidRPr="00126682" w:rsidRDefault="00211EC2" w:rsidP="008F0D28">
            <w:pPr>
              <w:jc w:val="center"/>
              <w:rPr>
                <w:rFonts w:cs="Times New Roman"/>
                <w:bCs/>
                <w:color w:val="auto"/>
                <w:sz w:val="22"/>
                <w:szCs w:val="22"/>
              </w:rPr>
            </w:pPr>
            <w:r w:rsidRPr="00126682">
              <w:rPr>
                <w:rFonts w:cs="Times New Roman"/>
                <w:bCs/>
                <w:color w:val="auto"/>
                <w:sz w:val="22"/>
                <w:szCs w:val="22"/>
              </w:rPr>
              <w:t>2.</w:t>
            </w:r>
          </w:p>
        </w:tc>
        <w:tc>
          <w:tcPr>
            <w:tcW w:w="1252" w:type="pct"/>
          </w:tcPr>
          <w:p w14:paraId="4AF36867" w14:textId="28C3AE84" w:rsidR="00211EC2" w:rsidRPr="00126682" w:rsidRDefault="008A1859" w:rsidP="008F0D28">
            <w:pPr>
              <w:rPr>
                <w:rFonts w:cs="Times New Roman"/>
                <w:bCs/>
                <w:color w:val="auto"/>
                <w:sz w:val="22"/>
                <w:szCs w:val="22"/>
              </w:rPr>
            </w:pPr>
            <w:r w:rsidRPr="00126682">
              <w:rPr>
                <w:rFonts w:cs="Times New Roman"/>
                <w:color w:val="auto"/>
                <w:sz w:val="22"/>
                <w:szCs w:val="22"/>
              </w:rPr>
              <w:t>Daviklių  jungtys</w:t>
            </w:r>
          </w:p>
        </w:tc>
        <w:tc>
          <w:tcPr>
            <w:tcW w:w="1898" w:type="pct"/>
          </w:tcPr>
          <w:p w14:paraId="76F9208A" w14:textId="52D51E1C" w:rsidR="00211EC2" w:rsidRPr="00126682" w:rsidRDefault="00126682" w:rsidP="005C6AB6">
            <w:pPr>
              <w:rPr>
                <w:rFonts w:cs="Times New Roman"/>
                <w:bCs/>
                <w:color w:val="auto"/>
                <w:sz w:val="22"/>
                <w:szCs w:val="22"/>
              </w:rPr>
            </w:pPr>
            <w:r w:rsidRPr="00126682">
              <w:rPr>
                <w:rFonts w:cs="Times New Roman"/>
                <w:color w:val="auto"/>
                <w:sz w:val="22"/>
                <w:szCs w:val="22"/>
              </w:rPr>
              <w:t>≥</w:t>
            </w:r>
            <w:r w:rsidR="008A1859" w:rsidRPr="00126682">
              <w:rPr>
                <w:rFonts w:cs="Times New Roman"/>
                <w:color w:val="auto"/>
                <w:sz w:val="22"/>
                <w:szCs w:val="22"/>
              </w:rPr>
              <w:t xml:space="preserve"> 2 aktyvios jungtys</w:t>
            </w:r>
          </w:p>
        </w:tc>
        <w:tc>
          <w:tcPr>
            <w:tcW w:w="1505" w:type="pct"/>
          </w:tcPr>
          <w:p w14:paraId="4E624844" w14:textId="4F76D40E" w:rsidR="00211EC2" w:rsidRPr="00126682" w:rsidRDefault="00211EC2" w:rsidP="00B53D2A">
            <w:pPr>
              <w:rPr>
                <w:rFonts w:cs="Times New Roman"/>
                <w:b/>
                <w:bCs/>
                <w:color w:val="auto"/>
                <w:sz w:val="22"/>
                <w:szCs w:val="22"/>
              </w:rPr>
            </w:pPr>
          </w:p>
        </w:tc>
      </w:tr>
      <w:tr w:rsidR="00126682" w:rsidRPr="00126682" w14:paraId="7CAD9293" w14:textId="77777777" w:rsidTr="005A7A17">
        <w:tc>
          <w:tcPr>
            <w:tcW w:w="345" w:type="pct"/>
          </w:tcPr>
          <w:p w14:paraId="2A62EE98" w14:textId="66AFABA5" w:rsidR="00203B21" w:rsidRPr="00126682" w:rsidRDefault="00211EC2" w:rsidP="008F0D28">
            <w:pPr>
              <w:jc w:val="center"/>
              <w:rPr>
                <w:rFonts w:cs="Times New Roman"/>
                <w:bCs/>
                <w:color w:val="auto"/>
                <w:sz w:val="22"/>
                <w:szCs w:val="22"/>
              </w:rPr>
            </w:pPr>
            <w:r w:rsidRPr="00126682">
              <w:rPr>
                <w:rFonts w:cs="Times New Roman"/>
                <w:bCs/>
                <w:color w:val="auto"/>
                <w:sz w:val="22"/>
                <w:szCs w:val="22"/>
              </w:rPr>
              <w:t>3</w:t>
            </w:r>
            <w:r w:rsidR="00203B21" w:rsidRPr="00126682">
              <w:rPr>
                <w:rFonts w:cs="Times New Roman"/>
                <w:bCs/>
                <w:color w:val="auto"/>
                <w:sz w:val="22"/>
                <w:szCs w:val="22"/>
              </w:rPr>
              <w:t>.</w:t>
            </w:r>
          </w:p>
        </w:tc>
        <w:tc>
          <w:tcPr>
            <w:tcW w:w="1252" w:type="pct"/>
          </w:tcPr>
          <w:p w14:paraId="306803BA" w14:textId="19A566FE" w:rsidR="00203B21" w:rsidRPr="00126682" w:rsidRDefault="008A1859" w:rsidP="008F0D28">
            <w:pPr>
              <w:rPr>
                <w:rFonts w:cs="Times New Roman"/>
                <w:bCs/>
                <w:color w:val="auto"/>
                <w:sz w:val="22"/>
                <w:szCs w:val="22"/>
              </w:rPr>
            </w:pPr>
            <w:r w:rsidRPr="00126682">
              <w:rPr>
                <w:rFonts w:cs="Times New Roman"/>
                <w:color w:val="auto"/>
                <w:sz w:val="22"/>
                <w:szCs w:val="22"/>
                <w:lang w:eastAsia="ar-SA"/>
              </w:rPr>
              <w:t>Monitorius</w:t>
            </w:r>
          </w:p>
        </w:tc>
        <w:tc>
          <w:tcPr>
            <w:tcW w:w="1898" w:type="pct"/>
          </w:tcPr>
          <w:p w14:paraId="0A412CF1" w14:textId="0153F6B4" w:rsidR="008A1859" w:rsidRPr="00126682" w:rsidRDefault="00F504BE" w:rsidP="00CC0498">
            <w:pPr>
              <w:pStyle w:val="Sraopastraipa"/>
              <w:numPr>
                <w:ilvl w:val="0"/>
                <w:numId w:val="5"/>
              </w:numPr>
              <w:snapToGrid w:val="0"/>
              <w:rPr>
                <w:rFonts w:cs="Times New Roman"/>
                <w:color w:val="auto"/>
                <w:sz w:val="22"/>
                <w:szCs w:val="22"/>
                <w:lang w:eastAsia="ar-SA"/>
              </w:rPr>
            </w:pPr>
            <w:r w:rsidRPr="00126682">
              <w:rPr>
                <w:rFonts w:cs="Times New Roman"/>
                <w:color w:val="auto"/>
                <w:sz w:val="22"/>
                <w:szCs w:val="22"/>
                <w:lang w:eastAsia="ar-SA"/>
              </w:rPr>
              <w:t>Visos ultragarso sistemos funkcijos valdomos pagrindiniame, lietimui jautriame ekrane, kuriame ir atvaizduojamas ultragarsinis vaizdas</w:t>
            </w:r>
            <w:r w:rsidR="008A1859" w:rsidRPr="00126682">
              <w:rPr>
                <w:rFonts w:cs="Times New Roman"/>
                <w:color w:val="auto"/>
                <w:sz w:val="22"/>
                <w:szCs w:val="22"/>
                <w:lang w:eastAsia="ar-SA"/>
              </w:rPr>
              <w:t>;</w:t>
            </w:r>
          </w:p>
          <w:p w14:paraId="1698ACF5" w14:textId="2C3A4381" w:rsidR="008A1859" w:rsidRPr="00126682" w:rsidRDefault="00511092" w:rsidP="00CC0498">
            <w:pPr>
              <w:pStyle w:val="Sraopastraipa"/>
              <w:numPr>
                <w:ilvl w:val="0"/>
                <w:numId w:val="5"/>
              </w:numPr>
              <w:snapToGrid w:val="0"/>
              <w:rPr>
                <w:rFonts w:cs="Times New Roman"/>
                <w:bCs/>
                <w:color w:val="auto"/>
                <w:sz w:val="22"/>
                <w:szCs w:val="22"/>
              </w:rPr>
            </w:pPr>
            <w:r w:rsidRPr="00126682">
              <w:rPr>
                <w:rFonts w:cs="Times New Roman"/>
                <w:color w:val="auto"/>
                <w:sz w:val="22"/>
                <w:szCs w:val="22"/>
                <w:lang w:eastAsia="ar-SA"/>
              </w:rPr>
              <w:t>Ekrano įstrižainė</w:t>
            </w:r>
            <w:r w:rsidR="00575C35" w:rsidRPr="00126682">
              <w:rPr>
                <w:rFonts w:cs="Times New Roman"/>
                <w:color w:val="auto"/>
                <w:sz w:val="22"/>
                <w:szCs w:val="22"/>
                <w:lang w:eastAsia="ar-SA"/>
              </w:rPr>
              <w:t>:</w:t>
            </w:r>
            <w:r w:rsidRPr="00126682">
              <w:rPr>
                <w:rFonts w:cs="Times New Roman"/>
                <w:color w:val="auto"/>
                <w:sz w:val="22"/>
                <w:szCs w:val="22"/>
                <w:lang w:eastAsia="ar-SA"/>
              </w:rPr>
              <w:t xml:space="preserve"> </w:t>
            </w:r>
            <w:r w:rsidR="008A1859" w:rsidRPr="00126682">
              <w:rPr>
                <w:rFonts w:cs="Times New Roman"/>
                <w:color w:val="auto"/>
                <w:sz w:val="22"/>
                <w:szCs w:val="22"/>
                <w:lang w:eastAsia="ar-SA"/>
              </w:rPr>
              <w:t xml:space="preserve">≥ </w:t>
            </w:r>
            <w:r w:rsidR="00FB0EA3" w:rsidRPr="00126682">
              <w:rPr>
                <w:rFonts w:cs="Times New Roman"/>
                <w:color w:val="auto"/>
                <w:sz w:val="22"/>
                <w:szCs w:val="22"/>
                <w:lang w:eastAsia="ar-SA"/>
              </w:rPr>
              <w:t>21 colio</w:t>
            </w:r>
            <w:r w:rsidR="008A1859" w:rsidRPr="00126682">
              <w:rPr>
                <w:rFonts w:cs="Times New Roman"/>
                <w:color w:val="auto"/>
                <w:sz w:val="22"/>
                <w:szCs w:val="22"/>
                <w:lang w:eastAsia="ar-SA"/>
              </w:rPr>
              <w:t>;</w:t>
            </w:r>
          </w:p>
          <w:p w14:paraId="54043DB8" w14:textId="439E8580" w:rsidR="00511092" w:rsidRPr="00126682" w:rsidRDefault="00511092" w:rsidP="00CC0498">
            <w:pPr>
              <w:pStyle w:val="Sraopastraipa"/>
              <w:numPr>
                <w:ilvl w:val="0"/>
                <w:numId w:val="5"/>
              </w:numPr>
              <w:snapToGrid w:val="0"/>
              <w:rPr>
                <w:rFonts w:cs="Times New Roman"/>
                <w:bCs/>
                <w:color w:val="auto"/>
                <w:sz w:val="22"/>
                <w:szCs w:val="22"/>
              </w:rPr>
            </w:pPr>
            <w:r w:rsidRPr="00126682">
              <w:rPr>
                <w:rFonts w:cs="Times New Roman"/>
                <w:color w:val="auto"/>
                <w:sz w:val="22"/>
                <w:szCs w:val="22"/>
              </w:rPr>
              <w:t>Raiška</w:t>
            </w:r>
            <w:r w:rsidR="00575C35" w:rsidRPr="00126682">
              <w:rPr>
                <w:rFonts w:cs="Times New Roman"/>
                <w:color w:val="auto"/>
                <w:sz w:val="22"/>
                <w:szCs w:val="22"/>
              </w:rPr>
              <w:t>:</w:t>
            </w:r>
            <w:r w:rsidR="00FB0EA3" w:rsidRPr="00126682">
              <w:rPr>
                <w:rFonts w:cs="Times New Roman"/>
                <w:color w:val="auto"/>
                <w:sz w:val="22"/>
                <w:szCs w:val="22"/>
              </w:rPr>
              <w:t xml:space="preserve"> </w:t>
            </w:r>
            <w:r w:rsidR="00DF5A68" w:rsidRPr="00126682">
              <w:rPr>
                <w:rFonts w:cs="Times New Roman"/>
                <w:color w:val="auto"/>
                <w:sz w:val="22"/>
                <w:szCs w:val="22"/>
                <w:lang w:eastAsia="ar-SA"/>
              </w:rPr>
              <w:t>≥ 1920×</w:t>
            </w:r>
            <w:r w:rsidR="00FB0EA3" w:rsidRPr="00126682">
              <w:rPr>
                <w:rFonts w:cs="Times New Roman"/>
                <w:color w:val="auto"/>
                <w:sz w:val="22"/>
                <w:szCs w:val="22"/>
                <w:lang w:eastAsia="ar-SA"/>
              </w:rPr>
              <w:t>1080 pikselių;</w:t>
            </w:r>
          </w:p>
          <w:p w14:paraId="2163CD7D" w14:textId="55B64FAB" w:rsidR="003C7713" w:rsidRPr="00126682" w:rsidRDefault="003C7713" w:rsidP="00CC0498">
            <w:pPr>
              <w:pStyle w:val="Sraopastraipa"/>
              <w:numPr>
                <w:ilvl w:val="0"/>
                <w:numId w:val="5"/>
              </w:numPr>
              <w:snapToGrid w:val="0"/>
              <w:rPr>
                <w:rFonts w:cs="Times New Roman"/>
                <w:color w:val="auto"/>
                <w:sz w:val="22"/>
                <w:szCs w:val="22"/>
                <w:lang w:eastAsia="ar-SA"/>
              </w:rPr>
            </w:pPr>
            <w:r w:rsidRPr="00126682">
              <w:rPr>
                <w:rFonts w:cs="Times New Roman"/>
                <w:color w:val="auto"/>
                <w:sz w:val="22"/>
                <w:szCs w:val="22"/>
                <w:lang w:eastAsia="ar-SA"/>
              </w:rPr>
              <w:t>Ekrane rodomas akumulia</w:t>
            </w:r>
            <w:r w:rsidR="005B705F" w:rsidRPr="00126682">
              <w:rPr>
                <w:rFonts w:cs="Times New Roman"/>
                <w:color w:val="auto"/>
                <w:sz w:val="22"/>
                <w:szCs w:val="22"/>
                <w:lang w:eastAsia="ar-SA"/>
              </w:rPr>
              <w:t>to</w:t>
            </w:r>
            <w:r w:rsidRPr="00126682">
              <w:rPr>
                <w:rFonts w:cs="Times New Roman"/>
                <w:color w:val="auto"/>
                <w:sz w:val="22"/>
                <w:szCs w:val="22"/>
                <w:lang w:eastAsia="ar-SA"/>
              </w:rPr>
              <w:t>riaus (baterijos) įkrovimo lygis.</w:t>
            </w:r>
          </w:p>
        </w:tc>
        <w:tc>
          <w:tcPr>
            <w:tcW w:w="1505" w:type="pct"/>
          </w:tcPr>
          <w:p w14:paraId="0CCF02DD" w14:textId="7235C3F8" w:rsidR="00203B21" w:rsidRPr="00126682" w:rsidRDefault="00203B21" w:rsidP="00F504BE">
            <w:pPr>
              <w:rPr>
                <w:rFonts w:cs="Times New Roman"/>
                <w:bCs/>
                <w:color w:val="auto"/>
                <w:sz w:val="22"/>
                <w:szCs w:val="22"/>
              </w:rPr>
            </w:pPr>
          </w:p>
        </w:tc>
      </w:tr>
      <w:tr w:rsidR="00126682" w:rsidRPr="00126682" w14:paraId="0FE4E257" w14:textId="77777777" w:rsidTr="005A7A17">
        <w:tc>
          <w:tcPr>
            <w:tcW w:w="345" w:type="pct"/>
          </w:tcPr>
          <w:p w14:paraId="53E77883" w14:textId="525D6351" w:rsidR="00203B21" w:rsidRPr="00126682" w:rsidRDefault="00282276" w:rsidP="008A1859">
            <w:pPr>
              <w:jc w:val="center"/>
              <w:rPr>
                <w:rFonts w:cs="Times New Roman"/>
                <w:bCs/>
                <w:color w:val="auto"/>
                <w:sz w:val="22"/>
                <w:szCs w:val="22"/>
              </w:rPr>
            </w:pPr>
            <w:r w:rsidRPr="00126682">
              <w:rPr>
                <w:rFonts w:cs="Times New Roman"/>
                <w:bCs/>
                <w:color w:val="auto"/>
                <w:sz w:val="22"/>
                <w:szCs w:val="22"/>
              </w:rPr>
              <w:t>4</w:t>
            </w:r>
            <w:r w:rsidR="00256133" w:rsidRPr="00126682">
              <w:rPr>
                <w:rFonts w:cs="Times New Roman"/>
                <w:bCs/>
                <w:color w:val="auto"/>
                <w:sz w:val="22"/>
                <w:szCs w:val="22"/>
              </w:rPr>
              <w:t>.</w:t>
            </w:r>
          </w:p>
        </w:tc>
        <w:tc>
          <w:tcPr>
            <w:tcW w:w="1252" w:type="pct"/>
          </w:tcPr>
          <w:p w14:paraId="7207184C" w14:textId="36CA63F3" w:rsidR="00203B21" w:rsidRPr="00126682" w:rsidRDefault="008A1859" w:rsidP="008F0D28">
            <w:pPr>
              <w:rPr>
                <w:rFonts w:cs="Times New Roman"/>
                <w:bCs/>
                <w:color w:val="auto"/>
                <w:sz w:val="22"/>
                <w:szCs w:val="22"/>
              </w:rPr>
            </w:pPr>
            <w:r w:rsidRPr="00126682">
              <w:rPr>
                <w:rFonts w:cs="Times New Roman"/>
                <w:color w:val="auto"/>
                <w:sz w:val="22"/>
                <w:szCs w:val="22"/>
              </w:rPr>
              <w:t>Vaizduojamo gylio diapazonas</w:t>
            </w:r>
          </w:p>
        </w:tc>
        <w:tc>
          <w:tcPr>
            <w:tcW w:w="1898" w:type="pct"/>
          </w:tcPr>
          <w:p w14:paraId="283506F7" w14:textId="61857E67" w:rsidR="00203B21" w:rsidRPr="00126682" w:rsidRDefault="00F504BE" w:rsidP="00F35D30">
            <w:pPr>
              <w:rPr>
                <w:rFonts w:cs="Times New Roman"/>
                <w:bCs/>
                <w:color w:val="auto"/>
                <w:sz w:val="22"/>
                <w:szCs w:val="22"/>
              </w:rPr>
            </w:pPr>
            <w:r w:rsidRPr="00126682">
              <w:rPr>
                <w:rFonts w:cs="Times New Roman"/>
                <w:color w:val="auto"/>
                <w:sz w:val="22"/>
                <w:szCs w:val="22"/>
              </w:rPr>
              <w:t>≥ 30</w:t>
            </w:r>
            <w:r w:rsidR="008A1859" w:rsidRPr="00126682">
              <w:rPr>
                <w:rFonts w:cs="Times New Roman"/>
                <w:color w:val="auto"/>
                <w:sz w:val="22"/>
                <w:szCs w:val="22"/>
              </w:rPr>
              <w:t xml:space="preserve"> cm</w:t>
            </w:r>
          </w:p>
        </w:tc>
        <w:tc>
          <w:tcPr>
            <w:tcW w:w="1505" w:type="pct"/>
          </w:tcPr>
          <w:p w14:paraId="1558EF66" w14:textId="3AAFE6E2" w:rsidR="00E30423" w:rsidRPr="00126682" w:rsidRDefault="00E30423" w:rsidP="00E30423">
            <w:pPr>
              <w:rPr>
                <w:rFonts w:cs="Times New Roman"/>
                <w:bCs/>
                <w:color w:val="auto"/>
                <w:sz w:val="22"/>
                <w:szCs w:val="22"/>
              </w:rPr>
            </w:pPr>
          </w:p>
        </w:tc>
      </w:tr>
      <w:tr w:rsidR="00126682" w:rsidRPr="00126682" w14:paraId="00CA334D" w14:textId="77777777" w:rsidTr="005A7A17">
        <w:tc>
          <w:tcPr>
            <w:tcW w:w="345" w:type="pct"/>
          </w:tcPr>
          <w:p w14:paraId="5ACBE59E" w14:textId="1E049887" w:rsidR="00F35D30" w:rsidRPr="00126682" w:rsidRDefault="00242643" w:rsidP="00F35D30">
            <w:pPr>
              <w:jc w:val="center"/>
              <w:rPr>
                <w:rFonts w:cs="Times New Roman"/>
                <w:bCs/>
                <w:color w:val="auto"/>
                <w:sz w:val="22"/>
                <w:szCs w:val="22"/>
              </w:rPr>
            </w:pPr>
            <w:r w:rsidRPr="00126682">
              <w:rPr>
                <w:rFonts w:cs="Times New Roman"/>
                <w:bCs/>
                <w:color w:val="auto"/>
                <w:sz w:val="22"/>
                <w:szCs w:val="22"/>
              </w:rPr>
              <w:t>5.</w:t>
            </w:r>
          </w:p>
        </w:tc>
        <w:tc>
          <w:tcPr>
            <w:tcW w:w="1252" w:type="pct"/>
          </w:tcPr>
          <w:p w14:paraId="5B34B936" w14:textId="45E4E239" w:rsidR="00F35D30" w:rsidRPr="00126682" w:rsidRDefault="00242643" w:rsidP="00F35D30">
            <w:pPr>
              <w:rPr>
                <w:rFonts w:cs="Times New Roman"/>
                <w:bCs/>
                <w:color w:val="auto"/>
                <w:sz w:val="22"/>
                <w:szCs w:val="22"/>
              </w:rPr>
            </w:pPr>
            <w:r w:rsidRPr="00126682">
              <w:rPr>
                <w:rFonts w:cs="Times New Roman"/>
                <w:color w:val="auto"/>
                <w:sz w:val="22"/>
                <w:szCs w:val="22"/>
              </w:rPr>
              <w:t>Didžiausias kadrų dažnis</w:t>
            </w:r>
          </w:p>
        </w:tc>
        <w:tc>
          <w:tcPr>
            <w:tcW w:w="1898" w:type="pct"/>
          </w:tcPr>
          <w:p w14:paraId="1E549E59" w14:textId="0E7096A2" w:rsidR="00F35D30" w:rsidRPr="00126682" w:rsidRDefault="00242643" w:rsidP="00242643">
            <w:pPr>
              <w:rPr>
                <w:rFonts w:cs="Times New Roman"/>
                <w:bCs/>
                <w:color w:val="auto"/>
                <w:sz w:val="22"/>
                <w:szCs w:val="22"/>
              </w:rPr>
            </w:pPr>
            <w:r w:rsidRPr="00126682">
              <w:rPr>
                <w:rFonts w:cs="Times New Roman"/>
                <w:color w:val="auto"/>
                <w:sz w:val="22"/>
                <w:szCs w:val="22"/>
              </w:rPr>
              <w:t>≥ 400 kadrų/s</w:t>
            </w:r>
          </w:p>
        </w:tc>
        <w:tc>
          <w:tcPr>
            <w:tcW w:w="1505" w:type="pct"/>
          </w:tcPr>
          <w:p w14:paraId="2F4B8F6E" w14:textId="77777777" w:rsidR="00F35D30" w:rsidRPr="00126682" w:rsidRDefault="00F35D30" w:rsidP="00F504BE">
            <w:pPr>
              <w:rPr>
                <w:rFonts w:cs="Times New Roman"/>
                <w:bCs/>
                <w:color w:val="auto"/>
                <w:sz w:val="22"/>
                <w:szCs w:val="22"/>
              </w:rPr>
            </w:pPr>
          </w:p>
        </w:tc>
      </w:tr>
      <w:tr w:rsidR="00126682" w:rsidRPr="00126682" w14:paraId="75D7E78E" w14:textId="77777777" w:rsidTr="005A7A17">
        <w:tc>
          <w:tcPr>
            <w:tcW w:w="345" w:type="pct"/>
          </w:tcPr>
          <w:p w14:paraId="56288954" w14:textId="2CF57FE8" w:rsidR="00242643" w:rsidRPr="00126682" w:rsidRDefault="00242643" w:rsidP="00F35D30">
            <w:pPr>
              <w:jc w:val="center"/>
              <w:rPr>
                <w:rFonts w:cs="Times New Roman"/>
                <w:bCs/>
                <w:color w:val="auto"/>
                <w:sz w:val="22"/>
                <w:szCs w:val="22"/>
              </w:rPr>
            </w:pPr>
            <w:r w:rsidRPr="00126682">
              <w:rPr>
                <w:rFonts w:cs="Times New Roman"/>
                <w:bCs/>
                <w:color w:val="auto"/>
                <w:sz w:val="22"/>
                <w:szCs w:val="22"/>
              </w:rPr>
              <w:t>6.</w:t>
            </w:r>
          </w:p>
        </w:tc>
        <w:tc>
          <w:tcPr>
            <w:tcW w:w="1252" w:type="pct"/>
          </w:tcPr>
          <w:p w14:paraId="6C2932E1" w14:textId="32A38FFF" w:rsidR="00242643" w:rsidRPr="00126682" w:rsidRDefault="00242643" w:rsidP="005C6AB6">
            <w:pPr>
              <w:ind w:right="-102"/>
              <w:rPr>
                <w:rFonts w:cs="Times New Roman"/>
                <w:color w:val="auto"/>
                <w:sz w:val="22"/>
                <w:szCs w:val="22"/>
              </w:rPr>
            </w:pPr>
            <w:r w:rsidRPr="00126682">
              <w:rPr>
                <w:rFonts w:cs="Times New Roman"/>
                <w:color w:val="auto"/>
                <w:sz w:val="22"/>
                <w:szCs w:val="22"/>
              </w:rPr>
              <w:t>Didžiausia kadrų atminties talpa (</w:t>
            </w:r>
            <w:r w:rsidRPr="00126682">
              <w:rPr>
                <w:rFonts w:cs="Times New Roman"/>
                <w:i/>
                <w:color w:val="auto"/>
                <w:sz w:val="22"/>
                <w:szCs w:val="22"/>
              </w:rPr>
              <w:t>angl.</w:t>
            </w:r>
            <w:r w:rsidR="00BC467E" w:rsidRPr="00126682">
              <w:rPr>
                <w:rFonts w:cs="Times New Roman"/>
                <w:i/>
                <w:color w:val="auto"/>
                <w:sz w:val="22"/>
                <w:szCs w:val="22"/>
              </w:rPr>
              <w:t> „cine </w:t>
            </w:r>
            <w:r w:rsidRPr="00126682">
              <w:rPr>
                <w:rFonts w:cs="Times New Roman"/>
                <w:i/>
                <w:color w:val="auto"/>
                <w:sz w:val="22"/>
                <w:szCs w:val="22"/>
              </w:rPr>
              <w:t>memory</w:t>
            </w:r>
            <w:r w:rsidR="00BC467E" w:rsidRPr="00126682">
              <w:rPr>
                <w:rFonts w:cs="Times New Roman"/>
                <w:i/>
                <w:color w:val="auto"/>
                <w:sz w:val="22"/>
                <w:szCs w:val="22"/>
              </w:rPr>
              <w:t>“</w:t>
            </w:r>
            <w:r w:rsidRPr="00126682">
              <w:rPr>
                <w:rFonts w:cs="Times New Roman"/>
                <w:color w:val="auto"/>
                <w:sz w:val="22"/>
                <w:szCs w:val="22"/>
              </w:rPr>
              <w:t>)</w:t>
            </w:r>
          </w:p>
        </w:tc>
        <w:tc>
          <w:tcPr>
            <w:tcW w:w="1898" w:type="pct"/>
          </w:tcPr>
          <w:p w14:paraId="0391DA01" w14:textId="2FEDB836" w:rsidR="00242643" w:rsidRPr="00126682" w:rsidRDefault="00242643" w:rsidP="00242643">
            <w:pPr>
              <w:rPr>
                <w:rFonts w:cs="Times New Roman"/>
                <w:color w:val="auto"/>
                <w:sz w:val="22"/>
                <w:szCs w:val="22"/>
              </w:rPr>
            </w:pPr>
            <w:r w:rsidRPr="00126682">
              <w:rPr>
                <w:rFonts w:cs="Times New Roman"/>
                <w:color w:val="auto"/>
                <w:sz w:val="22"/>
                <w:szCs w:val="22"/>
              </w:rPr>
              <w:t>≥ 10 000 kadrų</w:t>
            </w:r>
          </w:p>
        </w:tc>
        <w:tc>
          <w:tcPr>
            <w:tcW w:w="1505" w:type="pct"/>
          </w:tcPr>
          <w:p w14:paraId="0D64FA02" w14:textId="77777777" w:rsidR="00242643" w:rsidRPr="00126682" w:rsidRDefault="00242643" w:rsidP="00F35D30">
            <w:pPr>
              <w:rPr>
                <w:rFonts w:cs="Times New Roman"/>
                <w:bCs/>
                <w:color w:val="auto"/>
                <w:sz w:val="22"/>
                <w:szCs w:val="22"/>
              </w:rPr>
            </w:pPr>
          </w:p>
        </w:tc>
      </w:tr>
      <w:tr w:rsidR="00126682" w:rsidRPr="00126682" w14:paraId="5261E8C9" w14:textId="77777777" w:rsidTr="005A7A17">
        <w:tc>
          <w:tcPr>
            <w:tcW w:w="345" w:type="pct"/>
          </w:tcPr>
          <w:p w14:paraId="134AF594" w14:textId="554502C0" w:rsidR="00242643" w:rsidRPr="00126682" w:rsidRDefault="00242643" w:rsidP="00F35D30">
            <w:pPr>
              <w:jc w:val="center"/>
              <w:rPr>
                <w:rFonts w:cs="Times New Roman"/>
                <w:bCs/>
                <w:color w:val="auto"/>
                <w:sz w:val="22"/>
                <w:szCs w:val="22"/>
              </w:rPr>
            </w:pPr>
            <w:r w:rsidRPr="00126682">
              <w:rPr>
                <w:rFonts w:cs="Times New Roman"/>
                <w:bCs/>
                <w:color w:val="auto"/>
                <w:sz w:val="22"/>
                <w:szCs w:val="22"/>
              </w:rPr>
              <w:t>7.</w:t>
            </w:r>
          </w:p>
        </w:tc>
        <w:tc>
          <w:tcPr>
            <w:tcW w:w="1252" w:type="pct"/>
          </w:tcPr>
          <w:p w14:paraId="3DBBE2EB" w14:textId="44DD623E" w:rsidR="00242643" w:rsidRPr="00126682" w:rsidRDefault="00242643" w:rsidP="00F35D30">
            <w:pPr>
              <w:rPr>
                <w:rFonts w:cs="Times New Roman"/>
                <w:color w:val="auto"/>
                <w:sz w:val="22"/>
                <w:szCs w:val="22"/>
              </w:rPr>
            </w:pPr>
            <w:r w:rsidRPr="00126682">
              <w:rPr>
                <w:rFonts w:cs="Times New Roman"/>
                <w:color w:val="auto"/>
                <w:sz w:val="22"/>
                <w:szCs w:val="22"/>
              </w:rPr>
              <w:t xml:space="preserve">Sistemos </w:t>
            </w:r>
            <w:r w:rsidR="00BC467E" w:rsidRPr="00126682">
              <w:rPr>
                <w:rFonts w:cs="Times New Roman"/>
                <w:color w:val="auto"/>
                <w:sz w:val="22"/>
                <w:szCs w:val="22"/>
              </w:rPr>
              <w:t>paleidimo („</w:t>
            </w:r>
            <w:r w:rsidRPr="00126682">
              <w:rPr>
                <w:rFonts w:cs="Times New Roman"/>
                <w:color w:val="auto"/>
                <w:sz w:val="22"/>
                <w:szCs w:val="22"/>
              </w:rPr>
              <w:t>užsikrovimo</w:t>
            </w:r>
            <w:r w:rsidR="00BC467E" w:rsidRPr="00126682">
              <w:rPr>
                <w:rFonts w:cs="Times New Roman"/>
                <w:color w:val="auto"/>
                <w:sz w:val="22"/>
                <w:szCs w:val="22"/>
              </w:rPr>
              <w:t>“)</w:t>
            </w:r>
            <w:r w:rsidRPr="00126682">
              <w:rPr>
                <w:rFonts w:cs="Times New Roman"/>
                <w:color w:val="auto"/>
                <w:sz w:val="22"/>
                <w:szCs w:val="22"/>
              </w:rPr>
              <w:t xml:space="preserve"> trukmė</w:t>
            </w:r>
          </w:p>
        </w:tc>
        <w:tc>
          <w:tcPr>
            <w:tcW w:w="1898" w:type="pct"/>
          </w:tcPr>
          <w:p w14:paraId="2840AD59" w14:textId="53918C61" w:rsidR="00BC467E" w:rsidRPr="00126682" w:rsidRDefault="00242643" w:rsidP="00CC0498">
            <w:pPr>
              <w:pStyle w:val="Sraopastraipa"/>
              <w:numPr>
                <w:ilvl w:val="0"/>
                <w:numId w:val="10"/>
              </w:numPr>
              <w:suppressAutoHyphens/>
              <w:snapToGrid w:val="0"/>
              <w:rPr>
                <w:rFonts w:cs="Times New Roman"/>
                <w:color w:val="auto"/>
                <w:sz w:val="22"/>
                <w:szCs w:val="22"/>
              </w:rPr>
            </w:pPr>
            <w:r w:rsidRPr="00126682">
              <w:rPr>
                <w:rFonts w:cs="Times New Roman"/>
                <w:color w:val="auto"/>
                <w:sz w:val="22"/>
                <w:szCs w:val="22"/>
              </w:rPr>
              <w:t>Pilnai išjungtos</w:t>
            </w:r>
            <w:r w:rsidR="00BC467E" w:rsidRPr="00126682">
              <w:rPr>
                <w:rFonts w:cs="Times New Roman"/>
                <w:color w:val="auto"/>
                <w:sz w:val="22"/>
                <w:szCs w:val="22"/>
              </w:rPr>
              <w:t>:</w:t>
            </w:r>
            <w:r w:rsidR="00511092" w:rsidRPr="00126682">
              <w:rPr>
                <w:rFonts w:cs="Times New Roman"/>
                <w:color w:val="auto"/>
                <w:sz w:val="22"/>
                <w:szCs w:val="22"/>
              </w:rPr>
              <w:t xml:space="preserve"> </w:t>
            </w:r>
            <w:r w:rsidR="00F504BE" w:rsidRPr="00126682">
              <w:rPr>
                <w:rFonts w:cs="Times New Roman"/>
                <w:color w:val="auto"/>
                <w:sz w:val="22"/>
                <w:szCs w:val="22"/>
              </w:rPr>
              <w:t>≤ 8</w:t>
            </w:r>
            <w:r w:rsidRPr="00126682">
              <w:rPr>
                <w:rFonts w:cs="Times New Roman"/>
                <w:color w:val="auto"/>
                <w:sz w:val="22"/>
                <w:szCs w:val="22"/>
              </w:rPr>
              <w:t>0</w:t>
            </w:r>
            <w:r w:rsidR="00BC467E" w:rsidRPr="00126682">
              <w:rPr>
                <w:rFonts w:cs="Times New Roman"/>
                <w:color w:val="auto"/>
                <w:sz w:val="22"/>
                <w:szCs w:val="22"/>
              </w:rPr>
              <w:t xml:space="preserve"> s;</w:t>
            </w:r>
          </w:p>
          <w:p w14:paraId="6BFD1507" w14:textId="27CB4C5D" w:rsidR="00242643" w:rsidRPr="00126682" w:rsidRDefault="00BC467E" w:rsidP="00CC0498">
            <w:pPr>
              <w:pStyle w:val="Sraopastraipa"/>
              <w:numPr>
                <w:ilvl w:val="0"/>
                <w:numId w:val="10"/>
              </w:numPr>
              <w:suppressAutoHyphens/>
              <w:snapToGrid w:val="0"/>
              <w:rPr>
                <w:rFonts w:cs="Times New Roman"/>
                <w:color w:val="auto"/>
                <w:sz w:val="22"/>
                <w:szCs w:val="22"/>
              </w:rPr>
            </w:pPr>
            <w:r w:rsidRPr="00126682">
              <w:rPr>
                <w:rFonts w:cs="Times New Roman"/>
                <w:color w:val="auto"/>
                <w:sz w:val="22"/>
                <w:szCs w:val="22"/>
              </w:rPr>
              <w:t>E</w:t>
            </w:r>
            <w:r w:rsidR="00242643" w:rsidRPr="00126682">
              <w:rPr>
                <w:rFonts w:cs="Times New Roman"/>
                <w:color w:val="auto"/>
                <w:sz w:val="22"/>
                <w:szCs w:val="22"/>
              </w:rPr>
              <w:t>sančios parengties būsenoje (</w:t>
            </w:r>
            <w:r w:rsidR="00242643" w:rsidRPr="00126682">
              <w:rPr>
                <w:rFonts w:cs="Times New Roman"/>
                <w:i/>
                <w:color w:val="auto"/>
                <w:sz w:val="22"/>
                <w:szCs w:val="22"/>
              </w:rPr>
              <w:t>a</w:t>
            </w:r>
            <w:r w:rsidRPr="00126682">
              <w:rPr>
                <w:rFonts w:cs="Times New Roman"/>
                <w:i/>
                <w:color w:val="auto"/>
                <w:sz w:val="22"/>
                <w:szCs w:val="22"/>
              </w:rPr>
              <w:t>ngl. „stand by“</w:t>
            </w:r>
            <w:r w:rsidRPr="00126682">
              <w:rPr>
                <w:rFonts w:cs="Times New Roman"/>
                <w:color w:val="auto"/>
                <w:sz w:val="22"/>
                <w:szCs w:val="22"/>
              </w:rPr>
              <w:t>):</w:t>
            </w:r>
            <w:r w:rsidR="00F504BE" w:rsidRPr="00126682">
              <w:rPr>
                <w:rFonts w:cs="Times New Roman"/>
                <w:color w:val="auto"/>
                <w:sz w:val="22"/>
                <w:szCs w:val="22"/>
              </w:rPr>
              <w:t xml:space="preserve"> ≤ 10</w:t>
            </w:r>
            <w:r w:rsidR="00242643" w:rsidRPr="00126682">
              <w:rPr>
                <w:rFonts w:cs="Times New Roman"/>
                <w:color w:val="auto"/>
                <w:sz w:val="22"/>
                <w:szCs w:val="22"/>
              </w:rPr>
              <w:t xml:space="preserve"> s</w:t>
            </w:r>
            <w:r w:rsidRPr="00126682">
              <w:rPr>
                <w:rFonts w:cs="Times New Roman"/>
                <w:color w:val="auto"/>
                <w:sz w:val="22"/>
                <w:szCs w:val="22"/>
              </w:rPr>
              <w:t>.</w:t>
            </w:r>
          </w:p>
        </w:tc>
        <w:tc>
          <w:tcPr>
            <w:tcW w:w="1505" w:type="pct"/>
          </w:tcPr>
          <w:p w14:paraId="671CAE91" w14:textId="41763485" w:rsidR="00E30423" w:rsidRPr="00126682" w:rsidRDefault="00E30423" w:rsidP="00E30423">
            <w:pPr>
              <w:rPr>
                <w:rFonts w:cs="Times New Roman"/>
                <w:bCs/>
                <w:color w:val="auto"/>
                <w:sz w:val="22"/>
                <w:szCs w:val="22"/>
              </w:rPr>
            </w:pPr>
          </w:p>
        </w:tc>
      </w:tr>
      <w:tr w:rsidR="00126682" w:rsidRPr="00126682" w14:paraId="09A74733" w14:textId="77777777" w:rsidTr="005A7A17">
        <w:tc>
          <w:tcPr>
            <w:tcW w:w="345" w:type="pct"/>
          </w:tcPr>
          <w:p w14:paraId="5DB6F769" w14:textId="09CCCFCF" w:rsidR="00242643" w:rsidRPr="00126682" w:rsidRDefault="00242643" w:rsidP="00F35D30">
            <w:pPr>
              <w:jc w:val="center"/>
              <w:rPr>
                <w:rFonts w:cs="Times New Roman"/>
                <w:bCs/>
                <w:color w:val="auto"/>
                <w:sz w:val="22"/>
                <w:szCs w:val="22"/>
              </w:rPr>
            </w:pPr>
            <w:r w:rsidRPr="00126682">
              <w:rPr>
                <w:rFonts w:cs="Times New Roman"/>
                <w:bCs/>
                <w:color w:val="auto"/>
                <w:sz w:val="22"/>
                <w:szCs w:val="22"/>
              </w:rPr>
              <w:t>8.</w:t>
            </w:r>
          </w:p>
        </w:tc>
        <w:tc>
          <w:tcPr>
            <w:tcW w:w="1252" w:type="pct"/>
          </w:tcPr>
          <w:p w14:paraId="4F3E4D89" w14:textId="7FB3BDE2" w:rsidR="00242643" w:rsidRPr="00126682" w:rsidRDefault="00242643" w:rsidP="00F35D30">
            <w:pPr>
              <w:rPr>
                <w:rFonts w:cs="Times New Roman"/>
                <w:color w:val="auto"/>
                <w:sz w:val="22"/>
                <w:szCs w:val="22"/>
              </w:rPr>
            </w:pPr>
            <w:r w:rsidRPr="00126682">
              <w:rPr>
                <w:rFonts w:cs="Times New Roman"/>
                <w:color w:val="auto"/>
                <w:sz w:val="22"/>
                <w:szCs w:val="22"/>
              </w:rPr>
              <w:t>Atliekami tyrimai</w:t>
            </w:r>
          </w:p>
        </w:tc>
        <w:tc>
          <w:tcPr>
            <w:tcW w:w="1898" w:type="pct"/>
          </w:tcPr>
          <w:p w14:paraId="67D38C14" w14:textId="1CBF78F9" w:rsidR="00242643" w:rsidRPr="00126682" w:rsidRDefault="00242643" w:rsidP="00CC0498">
            <w:pPr>
              <w:pStyle w:val="Sraopastraipa"/>
              <w:widowControl/>
              <w:numPr>
                <w:ilvl w:val="0"/>
                <w:numId w:val="6"/>
              </w:numPr>
              <w:rPr>
                <w:rFonts w:cs="Times New Roman"/>
                <w:color w:val="auto"/>
                <w:sz w:val="22"/>
                <w:szCs w:val="22"/>
              </w:rPr>
            </w:pPr>
            <w:r w:rsidRPr="00126682">
              <w:rPr>
                <w:rFonts w:cs="Times New Roman"/>
                <w:color w:val="auto"/>
                <w:sz w:val="22"/>
                <w:szCs w:val="22"/>
              </w:rPr>
              <w:t xml:space="preserve">Pilvo </w:t>
            </w:r>
            <w:r w:rsidR="005C6AB6" w:rsidRPr="00126682">
              <w:rPr>
                <w:rFonts w:cs="Times New Roman"/>
                <w:color w:val="auto"/>
                <w:sz w:val="22"/>
                <w:szCs w:val="22"/>
              </w:rPr>
              <w:t>ertmės (</w:t>
            </w:r>
            <w:r w:rsidRPr="00126682">
              <w:rPr>
                <w:rFonts w:cs="Times New Roman"/>
                <w:color w:val="auto"/>
                <w:sz w:val="22"/>
                <w:szCs w:val="22"/>
              </w:rPr>
              <w:t>organų</w:t>
            </w:r>
            <w:r w:rsidR="005C6AB6" w:rsidRPr="00126682">
              <w:rPr>
                <w:rFonts w:cs="Times New Roman"/>
                <w:color w:val="auto"/>
                <w:sz w:val="22"/>
                <w:szCs w:val="22"/>
              </w:rPr>
              <w:t xml:space="preserve">) </w:t>
            </w:r>
            <w:r w:rsidRPr="00126682">
              <w:rPr>
                <w:rFonts w:cs="Times New Roman"/>
                <w:color w:val="auto"/>
                <w:sz w:val="22"/>
                <w:szCs w:val="22"/>
              </w:rPr>
              <w:t>echoskopija;</w:t>
            </w:r>
          </w:p>
          <w:p w14:paraId="39B1D998" w14:textId="304A92D9" w:rsidR="00242643" w:rsidRPr="00126682" w:rsidRDefault="00242643" w:rsidP="00CC0498">
            <w:pPr>
              <w:pStyle w:val="Sraopastraipa"/>
              <w:widowControl/>
              <w:numPr>
                <w:ilvl w:val="0"/>
                <w:numId w:val="6"/>
              </w:numPr>
              <w:rPr>
                <w:rFonts w:cs="Times New Roman"/>
                <w:color w:val="auto"/>
                <w:sz w:val="22"/>
                <w:szCs w:val="22"/>
              </w:rPr>
            </w:pPr>
            <w:r w:rsidRPr="00126682">
              <w:rPr>
                <w:rFonts w:cs="Times New Roman"/>
                <w:color w:val="auto"/>
                <w:sz w:val="22"/>
                <w:szCs w:val="22"/>
              </w:rPr>
              <w:t>Smulkių kūno dalių echoskopija;</w:t>
            </w:r>
          </w:p>
          <w:p w14:paraId="74BB4D90" w14:textId="77777777" w:rsidR="00B04BE7" w:rsidRPr="00126682" w:rsidRDefault="00242643" w:rsidP="00CC0498">
            <w:pPr>
              <w:pStyle w:val="Sraopastraipa"/>
              <w:numPr>
                <w:ilvl w:val="0"/>
                <w:numId w:val="6"/>
              </w:numPr>
              <w:rPr>
                <w:rFonts w:cs="Times New Roman"/>
                <w:color w:val="auto"/>
                <w:sz w:val="22"/>
                <w:szCs w:val="22"/>
              </w:rPr>
            </w:pPr>
            <w:r w:rsidRPr="00126682">
              <w:rPr>
                <w:rFonts w:cs="Times New Roman"/>
                <w:color w:val="auto"/>
                <w:sz w:val="22"/>
                <w:szCs w:val="22"/>
              </w:rPr>
              <w:t>Periferinių kraujagyslių echoskopija</w:t>
            </w:r>
            <w:r w:rsidR="00B04BE7" w:rsidRPr="00126682">
              <w:rPr>
                <w:rFonts w:cs="Times New Roman"/>
                <w:color w:val="auto"/>
                <w:sz w:val="22"/>
                <w:szCs w:val="22"/>
              </w:rPr>
              <w:t>;</w:t>
            </w:r>
          </w:p>
          <w:p w14:paraId="24316B2B" w14:textId="14CBFBB1" w:rsidR="00242643" w:rsidRPr="00126682" w:rsidRDefault="00B04BE7" w:rsidP="00B04BE7">
            <w:pPr>
              <w:pStyle w:val="Sraopastraipa"/>
              <w:numPr>
                <w:ilvl w:val="0"/>
                <w:numId w:val="6"/>
              </w:numPr>
              <w:rPr>
                <w:rFonts w:cs="Times New Roman"/>
                <w:color w:val="auto"/>
                <w:sz w:val="22"/>
                <w:szCs w:val="22"/>
              </w:rPr>
            </w:pPr>
            <w:r w:rsidRPr="00126682">
              <w:rPr>
                <w:rFonts w:cs="Times New Roman"/>
                <w:color w:val="auto"/>
                <w:sz w:val="22"/>
                <w:szCs w:val="22"/>
              </w:rPr>
              <w:t>Nervinių struktūrų echoskopija</w:t>
            </w:r>
            <w:r w:rsidR="00242643" w:rsidRPr="00126682">
              <w:rPr>
                <w:rFonts w:cs="Times New Roman"/>
                <w:color w:val="auto"/>
                <w:sz w:val="22"/>
                <w:szCs w:val="22"/>
              </w:rPr>
              <w:t>.</w:t>
            </w:r>
          </w:p>
        </w:tc>
        <w:tc>
          <w:tcPr>
            <w:tcW w:w="1505" w:type="pct"/>
          </w:tcPr>
          <w:p w14:paraId="16E927C4" w14:textId="28E9B7CA" w:rsidR="00242643" w:rsidRPr="00126682" w:rsidRDefault="00242643" w:rsidP="00263001">
            <w:pPr>
              <w:rPr>
                <w:rFonts w:cs="Times New Roman"/>
                <w:bCs/>
                <w:color w:val="auto"/>
                <w:sz w:val="22"/>
                <w:szCs w:val="22"/>
              </w:rPr>
            </w:pPr>
          </w:p>
        </w:tc>
      </w:tr>
      <w:tr w:rsidR="00126682" w:rsidRPr="00126682" w14:paraId="154D7960" w14:textId="77777777" w:rsidTr="005A7A17">
        <w:tc>
          <w:tcPr>
            <w:tcW w:w="345" w:type="pct"/>
          </w:tcPr>
          <w:p w14:paraId="237B1F37" w14:textId="4E30E692" w:rsidR="00242643" w:rsidRPr="00126682" w:rsidRDefault="00242643" w:rsidP="00F35D30">
            <w:pPr>
              <w:jc w:val="center"/>
              <w:rPr>
                <w:rFonts w:cs="Times New Roman"/>
                <w:bCs/>
                <w:color w:val="auto"/>
                <w:sz w:val="22"/>
                <w:szCs w:val="22"/>
              </w:rPr>
            </w:pPr>
            <w:r w:rsidRPr="00126682">
              <w:rPr>
                <w:rFonts w:cs="Times New Roman"/>
                <w:bCs/>
                <w:color w:val="auto"/>
                <w:sz w:val="22"/>
                <w:szCs w:val="22"/>
              </w:rPr>
              <w:t>9.</w:t>
            </w:r>
          </w:p>
        </w:tc>
        <w:tc>
          <w:tcPr>
            <w:tcW w:w="1252" w:type="pct"/>
          </w:tcPr>
          <w:p w14:paraId="45693A27" w14:textId="1893E67F" w:rsidR="00242643" w:rsidRPr="00126682" w:rsidRDefault="00242643" w:rsidP="00F35D30">
            <w:pPr>
              <w:rPr>
                <w:rFonts w:cs="Times New Roman"/>
                <w:color w:val="auto"/>
                <w:sz w:val="22"/>
                <w:szCs w:val="22"/>
              </w:rPr>
            </w:pPr>
            <w:r w:rsidRPr="00126682">
              <w:rPr>
                <w:rFonts w:cs="Times New Roman"/>
                <w:color w:val="auto"/>
                <w:sz w:val="22"/>
                <w:szCs w:val="22"/>
              </w:rPr>
              <w:t>Darbo režimai</w:t>
            </w:r>
          </w:p>
        </w:tc>
        <w:tc>
          <w:tcPr>
            <w:tcW w:w="1898" w:type="pct"/>
          </w:tcPr>
          <w:p w14:paraId="6DBB6A2A" w14:textId="6148EE84" w:rsidR="00242643" w:rsidRPr="00126682" w:rsidRDefault="00242643" w:rsidP="00CC0498">
            <w:pPr>
              <w:pStyle w:val="Sraopastraipa"/>
              <w:widowControl/>
              <w:numPr>
                <w:ilvl w:val="0"/>
                <w:numId w:val="7"/>
              </w:numPr>
              <w:rPr>
                <w:rFonts w:cs="Times New Roman"/>
                <w:color w:val="auto"/>
                <w:sz w:val="22"/>
                <w:szCs w:val="22"/>
              </w:rPr>
            </w:pPr>
            <w:r w:rsidRPr="00126682">
              <w:rPr>
                <w:rFonts w:cs="Times New Roman"/>
                <w:color w:val="auto"/>
                <w:sz w:val="22"/>
                <w:szCs w:val="22"/>
              </w:rPr>
              <w:t>B</w:t>
            </w:r>
            <w:r w:rsidR="00F504BE" w:rsidRPr="00126682">
              <w:rPr>
                <w:rFonts w:cs="Times New Roman"/>
                <w:color w:val="auto"/>
                <w:sz w:val="22"/>
                <w:szCs w:val="22"/>
              </w:rPr>
              <w:t xml:space="preserve"> arba 2D</w:t>
            </w:r>
            <w:r w:rsidRPr="00126682">
              <w:rPr>
                <w:rFonts w:cs="Times New Roman"/>
                <w:color w:val="auto"/>
                <w:sz w:val="22"/>
                <w:szCs w:val="22"/>
              </w:rPr>
              <w:t xml:space="preserve">; </w:t>
            </w:r>
          </w:p>
          <w:p w14:paraId="712BCCD8" w14:textId="6C7836A3" w:rsidR="00242643" w:rsidRPr="00126682" w:rsidRDefault="00242643" w:rsidP="00CC0498">
            <w:pPr>
              <w:pStyle w:val="Sraopastraipa"/>
              <w:widowControl/>
              <w:numPr>
                <w:ilvl w:val="0"/>
                <w:numId w:val="7"/>
              </w:numPr>
              <w:rPr>
                <w:rFonts w:cs="Times New Roman"/>
                <w:color w:val="auto"/>
                <w:sz w:val="22"/>
                <w:szCs w:val="22"/>
              </w:rPr>
            </w:pPr>
            <w:r w:rsidRPr="00126682">
              <w:rPr>
                <w:rFonts w:cs="Times New Roman"/>
                <w:color w:val="auto"/>
                <w:sz w:val="22"/>
                <w:szCs w:val="22"/>
              </w:rPr>
              <w:t>M;</w:t>
            </w:r>
          </w:p>
          <w:p w14:paraId="385E6458" w14:textId="6485797B" w:rsidR="00242643" w:rsidRPr="00126682" w:rsidRDefault="00242643" w:rsidP="00CC0498">
            <w:pPr>
              <w:pStyle w:val="Sraopastraipa"/>
              <w:widowControl/>
              <w:numPr>
                <w:ilvl w:val="0"/>
                <w:numId w:val="7"/>
              </w:numPr>
              <w:rPr>
                <w:rFonts w:cs="Times New Roman"/>
                <w:color w:val="auto"/>
                <w:sz w:val="22"/>
                <w:szCs w:val="22"/>
              </w:rPr>
            </w:pPr>
            <w:r w:rsidRPr="00126682">
              <w:rPr>
                <w:rFonts w:cs="Times New Roman"/>
                <w:color w:val="auto"/>
                <w:sz w:val="22"/>
                <w:szCs w:val="22"/>
              </w:rPr>
              <w:t>Spalvinis dopleris;</w:t>
            </w:r>
          </w:p>
          <w:p w14:paraId="70E8B458" w14:textId="2CBF325A" w:rsidR="00242643" w:rsidRPr="00126682" w:rsidRDefault="00F504BE" w:rsidP="00CC0498">
            <w:pPr>
              <w:pStyle w:val="Sraopastraipa"/>
              <w:widowControl/>
              <w:numPr>
                <w:ilvl w:val="0"/>
                <w:numId w:val="7"/>
              </w:numPr>
              <w:rPr>
                <w:rFonts w:cs="Times New Roman"/>
                <w:color w:val="auto"/>
                <w:sz w:val="22"/>
                <w:szCs w:val="22"/>
              </w:rPr>
            </w:pPr>
            <w:r w:rsidRPr="00126682">
              <w:rPr>
                <w:rFonts w:cs="Times New Roman"/>
                <w:color w:val="auto"/>
                <w:sz w:val="22"/>
                <w:szCs w:val="22"/>
              </w:rPr>
              <w:t>Pulsinės bangos dopleris.</w:t>
            </w:r>
          </w:p>
        </w:tc>
        <w:tc>
          <w:tcPr>
            <w:tcW w:w="1505" w:type="pct"/>
          </w:tcPr>
          <w:p w14:paraId="2A5B8D6E" w14:textId="52D87617" w:rsidR="00E30423" w:rsidRPr="00126682" w:rsidRDefault="00E30423" w:rsidP="00E30423">
            <w:pPr>
              <w:rPr>
                <w:rFonts w:cs="Times New Roman"/>
                <w:bCs/>
                <w:color w:val="auto"/>
                <w:sz w:val="22"/>
                <w:szCs w:val="22"/>
              </w:rPr>
            </w:pPr>
          </w:p>
        </w:tc>
      </w:tr>
      <w:tr w:rsidR="00126682" w:rsidRPr="00126682" w14:paraId="7A682E2C" w14:textId="77777777" w:rsidTr="005A7A17">
        <w:tc>
          <w:tcPr>
            <w:tcW w:w="345" w:type="pct"/>
          </w:tcPr>
          <w:p w14:paraId="451EF59F" w14:textId="67186E1B" w:rsidR="00242643" w:rsidRPr="00126682" w:rsidRDefault="00242643" w:rsidP="00F35D30">
            <w:pPr>
              <w:jc w:val="center"/>
              <w:rPr>
                <w:rFonts w:cs="Times New Roman"/>
                <w:bCs/>
                <w:color w:val="auto"/>
                <w:sz w:val="22"/>
                <w:szCs w:val="22"/>
              </w:rPr>
            </w:pPr>
            <w:r w:rsidRPr="00126682">
              <w:rPr>
                <w:rFonts w:cs="Times New Roman"/>
                <w:bCs/>
                <w:color w:val="auto"/>
                <w:sz w:val="22"/>
                <w:szCs w:val="22"/>
              </w:rPr>
              <w:t>10.</w:t>
            </w:r>
          </w:p>
        </w:tc>
        <w:tc>
          <w:tcPr>
            <w:tcW w:w="1252" w:type="pct"/>
          </w:tcPr>
          <w:p w14:paraId="4FC1BDF6" w14:textId="6E5C8B0B" w:rsidR="00242643" w:rsidRPr="00126682" w:rsidRDefault="00242643" w:rsidP="00F35D30">
            <w:pPr>
              <w:rPr>
                <w:rFonts w:cs="Times New Roman"/>
                <w:color w:val="auto"/>
                <w:sz w:val="22"/>
                <w:szCs w:val="22"/>
              </w:rPr>
            </w:pPr>
            <w:r w:rsidRPr="00126682">
              <w:rPr>
                <w:rFonts w:cs="Times New Roman"/>
                <w:color w:val="auto"/>
                <w:sz w:val="22"/>
                <w:szCs w:val="22"/>
              </w:rPr>
              <w:t xml:space="preserve">B </w:t>
            </w:r>
            <w:r w:rsidR="00F504BE" w:rsidRPr="00126682">
              <w:rPr>
                <w:rFonts w:cs="Times New Roman"/>
                <w:color w:val="auto"/>
                <w:sz w:val="22"/>
                <w:szCs w:val="22"/>
              </w:rPr>
              <w:t xml:space="preserve">arba 2D </w:t>
            </w:r>
            <w:r w:rsidRPr="00126682">
              <w:rPr>
                <w:rFonts w:cs="Times New Roman"/>
                <w:color w:val="auto"/>
                <w:sz w:val="22"/>
                <w:szCs w:val="22"/>
              </w:rPr>
              <w:t>režimo dinaminis diapazonas</w:t>
            </w:r>
          </w:p>
        </w:tc>
        <w:tc>
          <w:tcPr>
            <w:tcW w:w="1898" w:type="pct"/>
          </w:tcPr>
          <w:p w14:paraId="56A1611B" w14:textId="20C4C4DB" w:rsidR="00242643" w:rsidRPr="00126682" w:rsidRDefault="00126682" w:rsidP="00242643">
            <w:pPr>
              <w:rPr>
                <w:rFonts w:cs="Times New Roman"/>
                <w:color w:val="auto"/>
                <w:sz w:val="22"/>
                <w:szCs w:val="22"/>
              </w:rPr>
            </w:pPr>
            <w:r w:rsidRPr="00126682">
              <w:rPr>
                <w:rFonts w:cs="Times New Roman"/>
                <w:color w:val="auto"/>
                <w:sz w:val="22"/>
                <w:szCs w:val="22"/>
              </w:rPr>
              <w:t xml:space="preserve">≥ </w:t>
            </w:r>
            <w:r w:rsidR="00242643" w:rsidRPr="00126682">
              <w:rPr>
                <w:rFonts w:cs="Times New Roman"/>
                <w:color w:val="auto"/>
                <w:sz w:val="22"/>
                <w:szCs w:val="22"/>
              </w:rPr>
              <w:t>180 dB</w:t>
            </w:r>
          </w:p>
        </w:tc>
        <w:tc>
          <w:tcPr>
            <w:tcW w:w="1505" w:type="pct"/>
          </w:tcPr>
          <w:p w14:paraId="08172161" w14:textId="158706BD" w:rsidR="00242643" w:rsidRPr="00126682" w:rsidRDefault="00242643" w:rsidP="00B53D2A">
            <w:pPr>
              <w:rPr>
                <w:rFonts w:cs="Times New Roman"/>
                <w:bCs/>
                <w:color w:val="auto"/>
                <w:sz w:val="22"/>
                <w:szCs w:val="22"/>
              </w:rPr>
            </w:pPr>
          </w:p>
        </w:tc>
      </w:tr>
      <w:tr w:rsidR="00126682" w:rsidRPr="00126682" w14:paraId="462B29D1" w14:textId="77777777" w:rsidTr="005A7A17">
        <w:tc>
          <w:tcPr>
            <w:tcW w:w="345" w:type="pct"/>
          </w:tcPr>
          <w:p w14:paraId="5E1987D4" w14:textId="07309CFC" w:rsidR="00242643" w:rsidRPr="00126682" w:rsidRDefault="00242643" w:rsidP="00F35D30">
            <w:pPr>
              <w:jc w:val="center"/>
              <w:rPr>
                <w:rFonts w:cs="Times New Roman"/>
                <w:bCs/>
                <w:color w:val="auto"/>
                <w:sz w:val="22"/>
                <w:szCs w:val="22"/>
              </w:rPr>
            </w:pPr>
            <w:r w:rsidRPr="00126682">
              <w:rPr>
                <w:rFonts w:cs="Times New Roman"/>
                <w:bCs/>
                <w:color w:val="auto"/>
                <w:sz w:val="22"/>
                <w:szCs w:val="22"/>
              </w:rPr>
              <w:t>11.</w:t>
            </w:r>
          </w:p>
        </w:tc>
        <w:tc>
          <w:tcPr>
            <w:tcW w:w="1252" w:type="pct"/>
          </w:tcPr>
          <w:p w14:paraId="147CC355" w14:textId="5EDF389F" w:rsidR="00242643" w:rsidRPr="00126682" w:rsidRDefault="00242643" w:rsidP="00F35D30">
            <w:pPr>
              <w:rPr>
                <w:rFonts w:cs="Times New Roman"/>
                <w:color w:val="auto"/>
                <w:sz w:val="22"/>
                <w:szCs w:val="22"/>
              </w:rPr>
            </w:pPr>
            <w:r w:rsidRPr="00126682">
              <w:rPr>
                <w:rFonts w:cs="Times New Roman"/>
                <w:color w:val="auto"/>
                <w:sz w:val="22"/>
                <w:szCs w:val="22"/>
              </w:rPr>
              <w:t>Pacientų duomenų ir vaizdų išsaugojimo galimybės</w:t>
            </w:r>
          </w:p>
        </w:tc>
        <w:tc>
          <w:tcPr>
            <w:tcW w:w="1898" w:type="pct"/>
          </w:tcPr>
          <w:p w14:paraId="66F1C482" w14:textId="47D6E6A2" w:rsidR="001A0C8A" w:rsidRPr="00126682" w:rsidRDefault="005B705F" w:rsidP="00CC0498">
            <w:pPr>
              <w:pStyle w:val="Sraopastraipa"/>
              <w:numPr>
                <w:ilvl w:val="0"/>
                <w:numId w:val="8"/>
              </w:numPr>
              <w:rPr>
                <w:rFonts w:cs="Times New Roman"/>
                <w:color w:val="auto"/>
                <w:sz w:val="22"/>
                <w:szCs w:val="22"/>
              </w:rPr>
            </w:pPr>
            <w:r w:rsidRPr="00126682">
              <w:rPr>
                <w:rFonts w:cs="Times New Roman"/>
                <w:color w:val="auto"/>
                <w:sz w:val="22"/>
                <w:szCs w:val="22"/>
              </w:rPr>
              <w:t>Tyrimų duomenys yra išsaugomi</w:t>
            </w:r>
            <w:r w:rsidR="001A0C8A" w:rsidRPr="00126682">
              <w:rPr>
                <w:rFonts w:cs="Times New Roman"/>
                <w:color w:val="auto"/>
                <w:sz w:val="22"/>
                <w:szCs w:val="22"/>
              </w:rPr>
              <w:t xml:space="preserve"> aparato vidinėje atmintyje;</w:t>
            </w:r>
          </w:p>
          <w:p w14:paraId="14BBB5AC" w14:textId="4FE5876A" w:rsidR="00242643" w:rsidRPr="00126682" w:rsidRDefault="00126682" w:rsidP="00CC0498">
            <w:pPr>
              <w:pStyle w:val="Sraopastraipa"/>
              <w:numPr>
                <w:ilvl w:val="0"/>
                <w:numId w:val="8"/>
              </w:numPr>
              <w:rPr>
                <w:rFonts w:cs="Times New Roman"/>
                <w:color w:val="auto"/>
                <w:sz w:val="22"/>
                <w:szCs w:val="22"/>
              </w:rPr>
            </w:pPr>
            <w:r w:rsidRPr="00126682">
              <w:rPr>
                <w:rFonts w:cs="Times New Roman"/>
                <w:color w:val="auto"/>
                <w:sz w:val="22"/>
                <w:szCs w:val="22"/>
              </w:rPr>
              <w:t>≥</w:t>
            </w:r>
            <w:r w:rsidR="001A0C8A" w:rsidRPr="00126682">
              <w:rPr>
                <w:rFonts w:cs="Times New Roman"/>
                <w:color w:val="auto"/>
                <w:sz w:val="22"/>
                <w:szCs w:val="22"/>
              </w:rPr>
              <w:t xml:space="preserve"> </w:t>
            </w:r>
            <w:r w:rsidR="00F504BE" w:rsidRPr="00126682">
              <w:rPr>
                <w:rFonts w:cs="Times New Roman"/>
                <w:color w:val="auto"/>
                <w:sz w:val="22"/>
                <w:szCs w:val="22"/>
              </w:rPr>
              <w:t>256</w:t>
            </w:r>
            <w:r w:rsidR="00242643" w:rsidRPr="00126682">
              <w:rPr>
                <w:rFonts w:cs="Times New Roman"/>
                <w:color w:val="auto"/>
                <w:sz w:val="22"/>
                <w:szCs w:val="22"/>
              </w:rPr>
              <w:t xml:space="preserve"> GB talpos vidinis kietasis diskas;</w:t>
            </w:r>
          </w:p>
          <w:p w14:paraId="115E5C43" w14:textId="238EC8F7" w:rsidR="00242643" w:rsidRPr="00126682" w:rsidRDefault="001A0C8A" w:rsidP="00CC0498">
            <w:pPr>
              <w:pStyle w:val="Sraopastraipa"/>
              <w:numPr>
                <w:ilvl w:val="0"/>
                <w:numId w:val="8"/>
              </w:numPr>
              <w:rPr>
                <w:rFonts w:cs="Times New Roman"/>
                <w:color w:val="auto"/>
                <w:sz w:val="22"/>
                <w:szCs w:val="22"/>
              </w:rPr>
            </w:pPr>
            <w:r w:rsidRPr="00126682">
              <w:rPr>
                <w:rFonts w:cs="Times New Roman"/>
                <w:color w:val="auto"/>
                <w:sz w:val="22"/>
                <w:szCs w:val="22"/>
              </w:rPr>
              <w:t xml:space="preserve">Yra </w:t>
            </w:r>
            <w:r w:rsidR="00242643" w:rsidRPr="00126682">
              <w:rPr>
                <w:rFonts w:cs="Times New Roman"/>
                <w:color w:val="auto"/>
                <w:sz w:val="22"/>
                <w:szCs w:val="22"/>
              </w:rPr>
              <w:t>USB jungt</w:t>
            </w:r>
            <w:r w:rsidRPr="00126682">
              <w:rPr>
                <w:rFonts w:cs="Times New Roman"/>
                <w:color w:val="auto"/>
                <w:sz w:val="22"/>
                <w:szCs w:val="22"/>
              </w:rPr>
              <w:t>is duomenų perkėlimui</w:t>
            </w:r>
            <w:r w:rsidR="00242643" w:rsidRPr="00126682">
              <w:rPr>
                <w:rFonts w:cs="Times New Roman"/>
                <w:color w:val="auto"/>
                <w:sz w:val="22"/>
                <w:szCs w:val="22"/>
              </w:rPr>
              <w:t>.</w:t>
            </w:r>
          </w:p>
        </w:tc>
        <w:tc>
          <w:tcPr>
            <w:tcW w:w="1505" w:type="pct"/>
          </w:tcPr>
          <w:p w14:paraId="6C063BA5" w14:textId="77777777" w:rsidR="00242643" w:rsidRPr="00126682" w:rsidRDefault="00242643" w:rsidP="00F504BE">
            <w:pPr>
              <w:rPr>
                <w:rFonts w:cs="Times New Roman"/>
                <w:bCs/>
                <w:color w:val="auto"/>
                <w:sz w:val="22"/>
                <w:szCs w:val="22"/>
              </w:rPr>
            </w:pPr>
          </w:p>
        </w:tc>
      </w:tr>
      <w:tr w:rsidR="00126682" w:rsidRPr="00126682" w14:paraId="5224E71B" w14:textId="77777777" w:rsidTr="005A7A17">
        <w:tc>
          <w:tcPr>
            <w:tcW w:w="345" w:type="pct"/>
          </w:tcPr>
          <w:p w14:paraId="6EFFCE90" w14:textId="5C4C118C" w:rsidR="00242643" w:rsidRPr="00126682" w:rsidRDefault="00242643" w:rsidP="00F35D30">
            <w:pPr>
              <w:jc w:val="center"/>
              <w:rPr>
                <w:rFonts w:cs="Times New Roman"/>
                <w:bCs/>
                <w:color w:val="auto"/>
                <w:sz w:val="22"/>
                <w:szCs w:val="22"/>
              </w:rPr>
            </w:pPr>
            <w:r w:rsidRPr="00126682">
              <w:rPr>
                <w:rFonts w:cs="Times New Roman"/>
                <w:bCs/>
                <w:color w:val="auto"/>
                <w:sz w:val="22"/>
                <w:szCs w:val="22"/>
              </w:rPr>
              <w:t>12.</w:t>
            </w:r>
          </w:p>
        </w:tc>
        <w:tc>
          <w:tcPr>
            <w:tcW w:w="1252" w:type="pct"/>
          </w:tcPr>
          <w:p w14:paraId="66A45C77" w14:textId="5F14D776" w:rsidR="00242643" w:rsidRPr="00126682" w:rsidRDefault="00242643" w:rsidP="00F35D30">
            <w:pPr>
              <w:rPr>
                <w:rFonts w:cs="Times New Roman"/>
                <w:color w:val="auto"/>
                <w:sz w:val="22"/>
                <w:szCs w:val="22"/>
              </w:rPr>
            </w:pPr>
            <w:r w:rsidRPr="00126682">
              <w:rPr>
                <w:rFonts w:cs="Times New Roman"/>
                <w:color w:val="auto"/>
                <w:sz w:val="22"/>
                <w:szCs w:val="22"/>
              </w:rPr>
              <w:t>Pacientų duomenų administravimo sistema, jos funkcijos</w:t>
            </w:r>
          </w:p>
        </w:tc>
        <w:tc>
          <w:tcPr>
            <w:tcW w:w="1898" w:type="pct"/>
          </w:tcPr>
          <w:p w14:paraId="3A82680D" w14:textId="77777777" w:rsidR="00242643" w:rsidRPr="00126682" w:rsidRDefault="00242643" w:rsidP="00CC0498">
            <w:pPr>
              <w:pStyle w:val="Sraopastraipa"/>
              <w:widowControl/>
              <w:numPr>
                <w:ilvl w:val="0"/>
                <w:numId w:val="9"/>
              </w:numPr>
              <w:snapToGrid w:val="0"/>
              <w:rPr>
                <w:rFonts w:cs="Times New Roman"/>
                <w:color w:val="auto"/>
                <w:sz w:val="22"/>
                <w:szCs w:val="22"/>
              </w:rPr>
            </w:pPr>
            <w:r w:rsidRPr="00126682">
              <w:rPr>
                <w:rFonts w:cs="Times New Roman"/>
                <w:color w:val="auto"/>
                <w:sz w:val="22"/>
                <w:szCs w:val="22"/>
              </w:rPr>
              <w:t>Paciento duomenų įvedimas;</w:t>
            </w:r>
          </w:p>
          <w:p w14:paraId="37DE8607" w14:textId="304145AB" w:rsidR="00242643" w:rsidRPr="00126682" w:rsidRDefault="00B40AB2" w:rsidP="00CC0498">
            <w:pPr>
              <w:pStyle w:val="Sraopastraipa"/>
              <w:widowControl/>
              <w:numPr>
                <w:ilvl w:val="0"/>
                <w:numId w:val="9"/>
              </w:numPr>
              <w:snapToGrid w:val="0"/>
              <w:rPr>
                <w:rFonts w:cs="Times New Roman"/>
                <w:color w:val="auto"/>
                <w:sz w:val="22"/>
                <w:szCs w:val="22"/>
              </w:rPr>
            </w:pPr>
            <w:r w:rsidRPr="00126682">
              <w:rPr>
                <w:rFonts w:cs="Times New Roman"/>
                <w:color w:val="auto"/>
                <w:sz w:val="22"/>
                <w:szCs w:val="22"/>
              </w:rPr>
              <w:t>Anksčiau įvesto p</w:t>
            </w:r>
            <w:r w:rsidR="00242643" w:rsidRPr="00126682">
              <w:rPr>
                <w:rFonts w:cs="Times New Roman"/>
                <w:color w:val="auto"/>
                <w:sz w:val="22"/>
                <w:szCs w:val="22"/>
              </w:rPr>
              <w:t>aciento paieška ir duomenų peržiūra;</w:t>
            </w:r>
          </w:p>
          <w:p w14:paraId="4A7C23E9" w14:textId="6EC88312" w:rsidR="00242643" w:rsidRPr="00126682" w:rsidRDefault="00242643" w:rsidP="00CC0498">
            <w:pPr>
              <w:pStyle w:val="Sraopastraipa"/>
              <w:numPr>
                <w:ilvl w:val="0"/>
                <w:numId w:val="9"/>
              </w:numPr>
              <w:rPr>
                <w:rFonts w:cs="Times New Roman"/>
                <w:color w:val="auto"/>
                <w:sz w:val="22"/>
                <w:szCs w:val="22"/>
              </w:rPr>
            </w:pPr>
            <w:r w:rsidRPr="00126682">
              <w:rPr>
                <w:rFonts w:cs="Times New Roman"/>
                <w:color w:val="auto"/>
                <w:sz w:val="22"/>
                <w:szCs w:val="22"/>
              </w:rPr>
              <w:lastRenderedPageBreak/>
              <w:t>Tyrimo peržiūra.</w:t>
            </w:r>
          </w:p>
        </w:tc>
        <w:tc>
          <w:tcPr>
            <w:tcW w:w="1505" w:type="pct"/>
          </w:tcPr>
          <w:p w14:paraId="177A83F4" w14:textId="77777777" w:rsidR="00242643" w:rsidRPr="00126682" w:rsidRDefault="00242643" w:rsidP="00F35D30">
            <w:pPr>
              <w:rPr>
                <w:rFonts w:cs="Times New Roman"/>
                <w:bCs/>
                <w:color w:val="auto"/>
                <w:sz w:val="22"/>
                <w:szCs w:val="22"/>
              </w:rPr>
            </w:pPr>
          </w:p>
        </w:tc>
      </w:tr>
      <w:tr w:rsidR="00126682" w:rsidRPr="00126682" w14:paraId="29587BD3" w14:textId="77777777" w:rsidTr="005A7A17">
        <w:tc>
          <w:tcPr>
            <w:tcW w:w="345" w:type="pct"/>
          </w:tcPr>
          <w:p w14:paraId="1D3A29AB" w14:textId="51094853" w:rsidR="00242643" w:rsidRPr="00126682" w:rsidRDefault="00FB0EA3" w:rsidP="00F35D30">
            <w:pPr>
              <w:jc w:val="center"/>
              <w:rPr>
                <w:rFonts w:cs="Times New Roman"/>
                <w:bCs/>
                <w:color w:val="auto"/>
                <w:sz w:val="22"/>
                <w:szCs w:val="22"/>
              </w:rPr>
            </w:pPr>
            <w:r w:rsidRPr="00126682">
              <w:rPr>
                <w:rFonts w:cs="Times New Roman"/>
                <w:bCs/>
                <w:color w:val="auto"/>
                <w:sz w:val="22"/>
                <w:szCs w:val="22"/>
              </w:rPr>
              <w:t>13</w:t>
            </w:r>
            <w:r w:rsidR="00242643" w:rsidRPr="00126682">
              <w:rPr>
                <w:rFonts w:cs="Times New Roman"/>
                <w:bCs/>
                <w:color w:val="auto"/>
                <w:sz w:val="22"/>
                <w:szCs w:val="22"/>
              </w:rPr>
              <w:t>.</w:t>
            </w:r>
          </w:p>
        </w:tc>
        <w:tc>
          <w:tcPr>
            <w:tcW w:w="1252" w:type="pct"/>
          </w:tcPr>
          <w:p w14:paraId="5B5D4F39" w14:textId="27E8312D" w:rsidR="00242643" w:rsidRPr="00126682" w:rsidRDefault="00242643" w:rsidP="00F35D30">
            <w:pPr>
              <w:rPr>
                <w:rFonts w:cs="Times New Roman"/>
                <w:color w:val="auto"/>
                <w:sz w:val="22"/>
                <w:szCs w:val="22"/>
              </w:rPr>
            </w:pPr>
            <w:r w:rsidRPr="00126682">
              <w:rPr>
                <w:rFonts w:cs="Times New Roman"/>
                <w:color w:val="auto"/>
                <w:sz w:val="22"/>
                <w:szCs w:val="22"/>
              </w:rPr>
              <w:t>Automatinis vaizdo parametrų optimizavimas</w:t>
            </w:r>
          </w:p>
        </w:tc>
        <w:tc>
          <w:tcPr>
            <w:tcW w:w="1898" w:type="pct"/>
          </w:tcPr>
          <w:p w14:paraId="25B53033" w14:textId="7BA01042" w:rsidR="00242643" w:rsidRPr="00126682" w:rsidRDefault="00242643" w:rsidP="00242643">
            <w:pPr>
              <w:rPr>
                <w:rFonts w:cs="Times New Roman"/>
                <w:color w:val="auto"/>
                <w:sz w:val="22"/>
                <w:szCs w:val="22"/>
              </w:rPr>
            </w:pPr>
            <w:r w:rsidRPr="00126682">
              <w:rPr>
                <w:rFonts w:cs="Times New Roman"/>
                <w:color w:val="auto"/>
                <w:sz w:val="22"/>
                <w:szCs w:val="22"/>
              </w:rPr>
              <w:t>Aparatas turi automatinio vaizdo parametrų optimizavimo funkciją</w:t>
            </w:r>
          </w:p>
        </w:tc>
        <w:tc>
          <w:tcPr>
            <w:tcW w:w="1505" w:type="pct"/>
          </w:tcPr>
          <w:p w14:paraId="3306DCFC" w14:textId="77777777" w:rsidR="00242643" w:rsidRPr="00126682" w:rsidRDefault="00242643" w:rsidP="00F35D30">
            <w:pPr>
              <w:rPr>
                <w:rFonts w:cs="Times New Roman"/>
                <w:bCs/>
                <w:color w:val="auto"/>
                <w:sz w:val="22"/>
                <w:szCs w:val="22"/>
              </w:rPr>
            </w:pPr>
          </w:p>
        </w:tc>
      </w:tr>
      <w:tr w:rsidR="00126682" w:rsidRPr="00126682" w14:paraId="1FD9ACF2" w14:textId="77777777" w:rsidTr="005A7A17">
        <w:tc>
          <w:tcPr>
            <w:tcW w:w="345" w:type="pct"/>
          </w:tcPr>
          <w:p w14:paraId="077D531B" w14:textId="4483C2F0" w:rsidR="0058054E" w:rsidRPr="00126682" w:rsidRDefault="0058054E" w:rsidP="0058054E">
            <w:pPr>
              <w:jc w:val="center"/>
              <w:rPr>
                <w:rFonts w:cs="Times New Roman"/>
                <w:bCs/>
                <w:color w:val="auto"/>
                <w:sz w:val="22"/>
                <w:szCs w:val="22"/>
              </w:rPr>
            </w:pPr>
            <w:r w:rsidRPr="00126682">
              <w:rPr>
                <w:rFonts w:cs="Times New Roman"/>
                <w:bCs/>
                <w:color w:val="auto"/>
                <w:sz w:val="22"/>
                <w:szCs w:val="22"/>
              </w:rPr>
              <w:t>14.</w:t>
            </w:r>
          </w:p>
        </w:tc>
        <w:tc>
          <w:tcPr>
            <w:tcW w:w="1252" w:type="pct"/>
          </w:tcPr>
          <w:p w14:paraId="6DE9F5DE" w14:textId="557FCF20" w:rsidR="0058054E" w:rsidRPr="00126682" w:rsidRDefault="0058054E" w:rsidP="0058054E">
            <w:pPr>
              <w:rPr>
                <w:rFonts w:cs="Times New Roman"/>
                <w:color w:val="auto"/>
                <w:sz w:val="22"/>
                <w:szCs w:val="22"/>
              </w:rPr>
            </w:pPr>
            <w:r w:rsidRPr="00126682">
              <w:rPr>
                <w:rFonts w:cs="Times New Roman"/>
                <w:color w:val="auto"/>
                <w:sz w:val="22"/>
                <w:szCs w:val="22"/>
              </w:rPr>
              <w:t>Tyrimo ataskaitų spausdinimas išoriniu lazeriniu A4 formato spausdintuvu (</w:t>
            </w:r>
            <w:r w:rsidRPr="00126682">
              <w:rPr>
                <w:rFonts w:cs="Times New Roman"/>
                <w:i/>
                <w:color w:val="auto"/>
                <w:sz w:val="22"/>
                <w:szCs w:val="22"/>
              </w:rPr>
              <w:t>spausdintuvą įtraukti į sistemos komplektaciją nereikalaujama</w:t>
            </w:r>
            <w:r w:rsidRPr="00126682">
              <w:rPr>
                <w:rFonts w:cs="Times New Roman"/>
                <w:color w:val="auto"/>
                <w:sz w:val="22"/>
                <w:szCs w:val="22"/>
              </w:rPr>
              <w:t>)</w:t>
            </w:r>
          </w:p>
        </w:tc>
        <w:tc>
          <w:tcPr>
            <w:tcW w:w="1898" w:type="pct"/>
          </w:tcPr>
          <w:p w14:paraId="438A354B" w14:textId="4B999777" w:rsidR="0058054E" w:rsidRPr="00126682" w:rsidRDefault="0058054E" w:rsidP="0058054E">
            <w:pPr>
              <w:rPr>
                <w:rFonts w:cs="Times New Roman"/>
                <w:color w:val="auto"/>
                <w:sz w:val="22"/>
                <w:szCs w:val="22"/>
              </w:rPr>
            </w:pPr>
            <w:r w:rsidRPr="00126682">
              <w:rPr>
                <w:rFonts w:cs="Times New Roman"/>
                <w:color w:val="auto"/>
                <w:sz w:val="22"/>
                <w:szCs w:val="22"/>
              </w:rPr>
              <w:t>Tyrimo ataskaitas galima atspausdinti išoriniu lazeriniu A4 formato spausdintuvu</w:t>
            </w:r>
          </w:p>
        </w:tc>
        <w:tc>
          <w:tcPr>
            <w:tcW w:w="1505" w:type="pct"/>
          </w:tcPr>
          <w:p w14:paraId="282B4A9A" w14:textId="77777777" w:rsidR="0058054E" w:rsidRPr="00126682" w:rsidRDefault="0058054E" w:rsidP="0058054E">
            <w:pPr>
              <w:rPr>
                <w:rFonts w:cs="Times New Roman"/>
                <w:bCs/>
                <w:color w:val="auto"/>
                <w:sz w:val="22"/>
                <w:szCs w:val="22"/>
              </w:rPr>
            </w:pPr>
          </w:p>
        </w:tc>
      </w:tr>
      <w:tr w:rsidR="00126682" w:rsidRPr="00126682" w14:paraId="75490907" w14:textId="77777777" w:rsidTr="005A7A17">
        <w:tc>
          <w:tcPr>
            <w:tcW w:w="345" w:type="pct"/>
          </w:tcPr>
          <w:p w14:paraId="10776698" w14:textId="0DDA5AEA" w:rsidR="0058054E" w:rsidRPr="00126682" w:rsidRDefault="0058054E" w:rsidP="0058054E">
            <w:pPr>
              <w:jc w:val="center"/>
              <w:rPr>
                <w:rFonts w:cs="Times New Roman"/>
                <w:bCs/>
                <w:color w:val="auto"/>
                <w:sz w:val="22"/>
                <w:szCs w:val="22"/>
              </w:rPr>
            </w:pPr>
            <w:r w:rsidRPr="00126682">
              <w:rPr>
                <w:rFonts w:cs="Times New Roman"/>
                <w:bCs/>
                <w:color w:val="auto"/>
                <w:sz w:val="22"/>
                <w:szCs w:val="22"/>
              </w:rPr>
              <w:t>15.</w:t>
            </w:r>
          </w:p>
        </w:tc>
        <w:tc>
          <w:tcPr>
            <w:tcW w:w="1252" w:type="pct"/>
          </w:tcPr>
          <w:p w14:paraId="4FA79B20" w14:textId="2EFCAEA5" w:rsidR="0058054E" w:rsidRPr="00126682" w:rsidRDefault="0058054E" w:rsidP="0058054E">
            <w:pPr>
              <w:rPr>
                <w:rFonts w:cs="Times New Roman"/>
                <w:color w:val="auto"/>
                <w:sz w:val="22"/>
                <w:szCs w:val="22"/>
              </w:rPr>
            </w:pPr>
            <w:r w:rsidRPr="00126682">
              <w:rPr>
                <w:rFonts w:cs="Times New Roman"/>
                <w:color w:val="auto"/>
                <w:sz w:val="22"/>
                <w:szCs w:val="22"/>
              </w:rPr>
              <w:t>Sistemos funkcionalumo praplėtimo ateityje galimybės</w:t>
            </w:r>
          </w:p>
        </w:tc>
        <w:tc>
          <w:tcPr>
            <w:tcW w:w="1898" w:type="pct"/>
          </w:tcPr>
          <w:p w14:paraId="25ED3E83" w14:textId="45BCCC4C" w:rsidR="00AA0385" w:rsidRPr="00126682" w:rsidRDefault="00AA0385" w:rsidP="00AA0385">
            <w:pPr>
              <w:suppressAutoHyphens/>
              <w:snapToGrid w:val="0"/>
              <w:rPr>
                <w:rFonts w:cs="Times New Roman"/>
                <w:color w:val="auto"/>
                <w:sz w:val="22"/>
                <w:szCs w:val="22"/>
              </w:rPr>
            </w:pPr>
            <w:r w:rsidRPr="00126682">
              <w:rPr>
                <w:rFonts w:cs="Times New Roman"/>
                <w:color w:val="auto"/>
                <w:sz w:val="22"/>
                <w:szCs w:val="22"/>
              </w:rPr>
              <w:t>Galimi ≥ 2 iš žemiau išvardintų:</w:t>
            </w:r>
          </w:p>
          <w:p w14:paraId="4526FA56" w14:textId="77777777" w:rsidR="00AA0385" w:rsidRPr="00126682" w:rsidRDefault="0058054E" w:rsidP="00CC0498">
            <w:pPr>
              <w:pStyle w:val="Sraopastraipa"/>
              <w:numPr>
                <w:ilvl w:val="0"/>
                <w:numId w:val="17"/>
              </w:numPr>
              <w:suppressAutoHyphens/>
              <w:snapToGrid w:val="0"/>
              <w:rPr>
                <w:rFonts w:cs="Times New Roman"/>
                <w:color w:val="auto"/>
                <w:sz w:val="22"/>
                <w:szCs w:val="22"/>
              </w:rPr>
            </w:pPr>
            <w:r w:rsidRPr="00126682">
              <w:rPr>
                <w:rFonts w:cs="Times New Roman"/>
                <w:color w:val="auto"/>
                <w:sz w:val="22"/>
                <w:szCs w:val="22"/>
              </w:rPr>
              <w:t>Ultragarsiniai tyrimai faziniu davikliu;</w:t>
            </w:r>
          </w:p>
          <w:p w14:paraId="693D5A98" w14:textId="77777777" w:rsidR="0058054E" w:rsidRPr="00126682" w:rsidRDefault="00AA0385" w:rsidP="00CC0498">
            <w:pPr>
              <w:pStyle w:val="Sraopastraipa"/>
              <w:numPr>
                <w:ilvl w:val="0"/>
                <w:numId w:val="17"/>
              </w:numPr>
              <w:suppressAutoHyphens/>
              <w:snapToGrid w:val="0"/>
              <w:rPr>
                <w:rFonts w:cs="Times New Roman"/>
                <w:color w:val="auto"/>
                <w:sz w:val="22"/>
                <w:szCs w:val="22"/>
              </w:rPr>
            </w:pPr>
            <w:r w:rsidRPr="00126682">
              <w:rPr>
                <w:rFonts w:cs="Times New Roman"/>
                <w:color w:val="auto"/>
                <w:sz w:val="22"/>
                <w:szCs w:val="22"/>
              </w:rPr>
              <w:t>Nuolatinės bangos (CW) dopleris;</w:t>
            </w:r>
          </w:p>
          <w:p w14:paraId="5DD88A42" w14:textId="77777777" w:rsidR="00AA0385" w:rsidRPr="00126682" w:rsidRDefault="00AA0385" w:rsidP="00CC0498">
            <w:pPr>
              <w:pStyle w:val="Sraopastraipa"/>
              <w:numPr>
                <w:ilvl w:val="0"/>
                <w:numId w:val="17"/>
              </w:numPr>
              <w:rPr>
                <w:rFonts w:cs="Times New Roman"/>
                <w:bCs/>
                <w:color w:val="auto"/>
                <w:sz w:val="22"/>
                <w:szCs w:val="22"/>
              </w:rPr>
            </w:pPr>
            <w:r w:rsidRPr="00126682">
              <w:rPr>
                <w:rFonts w:cs="Times New Roman"/>
                <w:bCs/>
                <w:color w:val="auto"/>
                <w:sz w:val="22"/>
                <w:szCs w:val="22"/>
              </w:rPr>
              <w:t>Audinių dopleris TDI arba lygiavertė funkcija;</w:t>
            </w:r>
          </w:p>
          <w:p w14:paraId="6BF70685" w14:textId="73BABC59" w:rsidR="00AA0385" w:rsidRPr="00126682" w:rsidRDefault="00AA0385" w:rsidP="00CC0498">
            <w:pPr>
              <w:pStyle w:val="Sraopastraipa"/>
              <w:numPr>
                <w:ilvl w:val="0"/>
                <w:numId w:val="17"/>
              </w:numPr>
              <w:rPr>
                <w:rFonts w:cs="Times New Roman"/>
                <w:bCs/>
                <w:color w:val="auto"/>
                <w:sz w:val="22"/>
                <w:szCs w:val="22"/>
              </w:rPr>
            </w:pPr>
            <w:r w:rsidRPr="00126682">
              <w:rPr>
                <w:rFonts w:cs="Times New Roman"/>
                <w:bCs/>
                <w:color w:val="auto"/>
                <w:sz w:val="22"/>
                <w:szCs w:val="22"/>
              </w:rPr>
              <w:t>Automatiniai išmetimo frakcijos (EF) skaičiavimai.</w:t>
            </w:r>
          </w:p>
        </w:tc>
        <w:tc>
          <w:tcPr>
            <w:tcW w:w="1505" w:type="pct"/>
          </w:tcPr>
          <w:p w14:paraId="7EC20BBB" w14:textId="6C911F2A" w:rsidR="0058054E" w:rsidRPr="00126682" w:rsidRDefault="0058054E" w:rsidP="0058054E">
            <w:pPr>
              <w:rPr>
                <w:rFonts w:cs="Times New Roman"/>
                <w:bCs/>
                <w:color w:val="auto"/>
                <w:sz w:val="22"/>
                <w:szCs w:val="22"/>
              </w:rPr>
            </w:pPr>
            <w:r w:rsidRPr="00126682">
              <w:rPr>
                <w:rFonts w:cs="Times New Roman"/>
                <w:bCs/>
                <w:color w:val="auto"/>
                <w:sz w:val="22"/>
                <w:szCs w:val="22"/>
              </w:rPr>
              <w:t xml:space="preserve"> </w:t>
            </w:r>
          </w:p>
        </w:tc>
      </w:tr>
      <w:tr w:rsidR="00126682" w:rsidRPr="00126682" w14:paraId="229373F5" w14:textId="77777777" w:rsidTr="005A7A17">
        <w:tc>
          <w:tcPr>
            <w:tcW w:w="345" w:type="pct"/>
          </w:tcPr>
          <w:p w14:paraId="1ECE9004" w14:textId="16B3C204" w:rsidR="00714367" w:rsidRPr="00126682" w:rsidRDefault="00714367" w:rsidP="00714367">
            <w:pPr>
              <w:jc w:val="center"/>
              <w:rPr>
                <w:rFonts w:cs="Times New Roman"/>
                <w:bCs/>
                <w:color w:val="auto"/>
                <w:sz w:val="22"/>
                <w:szCs w:val="22"/>
              </w:rPr>
            </w:pPr>
            <w:r w:rsidRPr="00126682">
              <w:rPr>
                <w:rFonts w:cs="Times New Roman"/>
                <w:bCs/>
                <w:color w:val="auto"/>
                <w:sz w:val="22"/>
                <w:szCs w:val="22"/>
              </w:rPr>
              <w:t>16.</w:t>
            </w:r>
          </w:p>
        </w:tc>
        <w:tc>
          <w:tcPr>
            <w:tcW w:w="1252" w:type="pct"/>
          </w:tcPr>
          <w:p w14:paraId="7577B19B" w14:textId="109790FB" w:rsidR="00714367" w:rsidRPr="00126682" w:rsidRDefault="00714367" w:rsidP="00714367">
            <w:pPr>
              <w:rPr>
                <w:rFonts w:cs="Times New Roman"/>
                <w:color w:val="auto"/>
                <w:sz w:val="22"/>
                <w:szCs w:val="22"/>
              </w:rPr>
            </w:pPr>
            <w:r w:rsidRPr="00126682">
              <w:rPr>
                <w:rFonts w:cs="Times New Roman"/>
                <w:color w:val="auto"/>
                <w:kern w:val="2"/>
                <w:sz w:val="22"/>
                <w:szCs w:val="22"/>
                <w14:ligatures w14:val="standardContextual"/>
              </w:rPr>
              <w:t>Maitinimo šaltinis</w:t>
            </w:r>
          </w:p>
        </w:tc>
        <w:tc>
          <w:tcPr>
            <w:tcW w:w="1898" w:type="pct"/>
          </w:tcPr>
          <w:p w14:paraId="56D528AB" w14:textId="6B6246DA" w:rsidR="00714367" w:rsidRPr="00126682" w:rsidRDefault="00714367" w:rsidP="00CC0498">
            <w:pPr>
              <w:pStyle w:val="Sraopastraipa"/>
              <w:widowControl/>
              <w:numPr>
                <w:ilvl w:val="0"/>
                <w:numId w:val="11"/>
              </w:numPr>
              <w:rPr>
                <w:rFonts w:cs="Times New Roman"/>
                <w:color w:val="auto"/>
                <w:sz w:val="22"/>
                <w:szCs w:val="22"/>
              </w:rPr>
            </w:pPr>
            <w:r w:rsidRPr="00126682">
              <w:rPr>
                <w:rFonts w:cs="Times New Roman"/>
                <w:color w:val="auto"/>
                <w:spacing w:val="1"/>
                <w:kern w:val="2"/>
                <w:sz w:val="22"/>
                <w:szCs w:val="22"/>
                <w:lang w:bidi="hi-IN"/>
                <w14:ligatures w14:val="standardContextual"/>
              </w:rPr>
              <w:t>Aparatas su vidiniu įkraunamu akumuliatoriumi (baterija);</w:t>
            </w:r>
          </w:p>
          <w:p w14:paraId="2C0F2534" w14:textId="2F916047" w:rsidR="00714367" w:rsidRPr="00126682" w:rsidRDefault="00714367" w:rsidP="00CC0498">
            <w:pPr>
              <w:pStyle w:val="Sraopastraipa"/>
              <w:widowControl/>
              <w:numPr>
                <w:ilvl w:val="0"/>
                <w:numId w:val="11"/>
              </w:numPr>
              <w:rPr>
                <w:rFonts w:cs="Times New Roman"/>
                <w:color w:val="auto"/>
                <w:sz w:val="22"/>
                <w:szCs w:val="22"/>
              </w:rPr>
            </w:pPr>
            <w:r w:rsidRPr="00126682">
              <w:rPr>
                <w:rFonts w:cs="Times New Roman"/>
                <w:color w:val="auto"/>
                <w:spacing w:val="1"/>
                <w:kern w:val="2"/>
                <w:sz w:val="22"/>
                <w:szCs w:val="22"/>
                <w:lang w:bidi="hi-IN"/>
                <w14:ligatures w14:val="standardContextual"/>
              </w:rPr>
              <w:t>Ličio jonų (arba lygiavertė) akumuliatorius (baterija);</w:t>
            </w:r>
          </w:p>
          <w:p w14:paraId="0BE58471" w14:textId="086B87FF" w:rsidR="00714367" w:rsidRPr="00126682" w:rsidRDefault="00714367" w:rsidP="00CC0498">
            <w:pPr>
              <w:pStyle w:val="Sraopastraipa"/>
              <w:widowControl/>
              <w:numPr>
                <w:ilvl w:val="0"/>
                <w:numId w:val="11"/>
              </w:numPr>
              <w:rPr>
                <w:rFonts w:cs="Times New Roman"/>
                <w:color w:val="auto"/>
                <w:sz w:val="22"/>
                <w:szCs w:val="22"/>
              </w:rPr>
            </w:pPr>
            <w:r w:rsidRPr="00126682">
              <w:rPr>
                <w:rFonts w:cs="Times New Roman"/>
                <w:color w:val="auto"/>
                <w:sz w:val="22"/>
                <w:szCs w:val="22"/>
              </w:rPr>
              <w:t xml:space="preserve">Akumuliatorius </w:t>
            </w:r>
            <w:r w:rsidRPr="00126682">
              <w:rPr>
                <w:rFonts w:cs="Times New Roman"/>
                <w:color w:val="auto"/>
                <w:spacing w:val="1"/>
                <w:kern w:val="2"/>
                <w:sz w:val="22"/>
                <w:szCs w:val="22"/>
                <w:lang w:bidi="hi-IN"/>
                <w14:ligatures w14:val="standardContextual"/>
              </w:rPr>
              <w:t xml:space="preserve">(baterija) </w:t>
            </w:r>
            <w:r w:rsidRPr="00126682">
              <w:rPr>
                <w:rFonts w:cs="Times New Roman"/>
                <w:color w:val="auto"/>
                <w:sz w:val="22"/>
                <w:szCs w:val="22"/>
              </w:rPr>
              <w:t>užtikrina ultragarsinio diagnostinio aparato autonominį maitinimą ≥ 90 minučių.</w:t>
            </w:r>
          </w:p>
        </w:tc>
        <w:tc>
          <w:tcPr>
            <w:tcW w:w="1505" w:type="pct"/>
          </w:tcPr>
          <w:p w14:paraId="7F16A3B6" w14:textId="4E8DA8AC" w:rsidR="00714367" w:rsidRPr="00126682" w:rsidRDefault="00714367" w:rsidP="00714367">
            <w:pPr>
              <w:rPr>
                <w:rFonts w:cs="Times New Roman"/>
                <w:bCs/>
                <w:color w:val="auto"/>
                <w:sz w:val="22"/>
                <w:szCs w:val="22"/>
              </w:rPr>
            </w:pPr>
          </w:p>
        </w:tc>
      </w:tr>
      <w:tr w:rsidR="00126682" w:rsidRPr="00126682" w14:paraId="76447A16" w14:textId="77777777" w:rsidTr="005A7A17">
        <w:tc>
          <w:tcPr>
            <w:tcW w:w="345" w:type="pct"/>
          </w:tcPr>
          <w:p w14:paraId="62FE355A" w14:textId="0926CEA6" w:rsidR="00714367" w:rsidRPr="00126682" w:rsidRDefault="00714367" w:rsidP="00714367">
            <w:pPr>
              <w:jc w:val="center"/>
              <w:rPr>
                <w:rFonts w:cs="Times New Roman"/>
                <w:bCs/>
                <w:color w:val="auto"/>
                <w:sz w:val="22"/>
                <w:szCs w:val="22"/>
              </w:rPr>
            </w:pPr>
            <w:r w:rsidRPr="00126682">
              <w:rPr>
                <w:rFonts w:cs="Times New Roman"/>
                <w:bCs/>
                <w:color w:val="auto"/>
                <w:sz w:val="22"/>
                <w:szCs w:val="22"/>
              </w:rPr>
              <w:t>17.</w:t>
            </w:r>
          </w:p>
        </w:tc>
        <w:tc>
          <w:tcPr>
            <w:tcW w:w="1252" w:type="pct"/>
          </w:tcPr>
          <w:p w14:paraId="4D5197D5" w14:textId="02D95A94" w:rsidR="00714367" w:rsidRPr="00126682" w:rsidRDefault="00714367" w:rsidP="00714367">
            <w:pPr>
              <w:rPr>
                <w:rFonts w:cs="Times New Roman"/>
                <w:color w:val="auto"/>
                <w:sz w:val="22"/>
                <w:szCs w:val="22"/>
              </w:rPr>
            </w:pPr>
            <w:r w:rsidRPr="00126682">
              <w:rPr>
                <w:rFonts w:cs="Times New Roman"/>
                <w:color w:val="auto"/>
                <w:kern w:val="2"/>
                <w:sz w:val="22"/>
                <w:szCs w:val="22"/>
                <w14:ligatures w14:val="standardContextual"/>
              </w:rPr>
              <w:t>Baterijos įkrovimo trukmė</w:t>
            </w:r>
          </w:p>
        </w:tc>
        <w:tc>
          <w:tcPr>
            <w:tcW w:w="1898" w:type="pct"/>
          </w:tcPr>
          <w:p w14:paraId="4E3AB3EC" w14:textId="76797C22" w:rsidR="00714367" w:rsidRPr="00126682" w:rsidRDefault="00714367" w:rsidP="00714367">
            <w:pPr>
              <w:widowControl/>
              <w:suppressAutoHyphens/>
              <w:snapToGrid w:val="0"/>
              <w:rPr>
                <w:rFonts w:cs="Times New Roman"/>
                <w:color w:val="auto"/>
                <w:sz w:val="22"/>
                <w:szCs w:val="22"/>
              </w:rPr>
            </w:pPr>
            <w:r w:rsidRPr="00126682">
              <w:rPr>
                <w:rFonts w:cs="Times New Roman"/>
                <w:color w:val="auto"/>
                <w:spacing w:val="1"/>
                <w:kern w:val="2"/>
                <w:sz w:val="22"/>
                <w:szCs w:val="22"/>
                <w:lang w:bidi="hi-IN"/>
                <w14:ligatures w14:val="standardContextual"/>
              </w:rPr>
              <w:t>Akumuliatorius pilnai įkraunamas nuo 0% iki 100% ne ilgiau nei per 4 valandas</w:t>
            </w:r>
          </w:p>
        </w:tc>
        <w:tc>
          <w:tcPr>
            <w:tcW w:w="1505" w:type="pct"/>
          </w:tcPr>
          <w:p w14:paraId="3D155401" w14:textId="2A3A5610" w:rsidR="00714367" w:rsidRPr="00126682" w:rsidRDefault="00714367" w:rsidP="00714367">
            <w:pPr>
              <w:rPr>
                <w:rFonts w:cs="Times New Roman"/>
                <w:bCs/>
                <w:color w:val="auto"/>
                <w:sz w:val="22"/>
                <w:szCs w:val="22"/>
              </w:rPr>
            </w:pPr>
          </w:p>
        </w:tc>
      </w:tr>
      <w:tr w:rsidR="00126682" w:rsidRPr="00126682" w14:paraId="07B2B3CB" w14:textId="77777777" w:rsidTr="00BC467E">
        <w:tc>
          <w:tcPr>
            <w:tcW w:w="345" w:type="pct"/>
          </w:tcPr>
          <w:p w14:paraId="0EEE6DF8" w14:textId="160B0E7B" w:rsidR="00714367" w:rsidRPr="00126682" w:rsidRDefault="00714367" w:rsidP="00714367">
            <w:pPr>
              <w:jc w:val="center"/>
              <w:rPr>
                <w:rFonts w:cs="Times New Roman"/>
                <w:bCs/>
                <w:color w:val="auto"/>
                <w:sz w:val="22"/>
                <w:szCs w:val="22"/>
              </w:rPr>
            </w:pPr>
            <w:r w:rsidRPr="00126682">
              <w:rPr>
                <w:rFonts w:cs="Times New Roman"/>
                <w:bCs/>
                <w:color w:val="auto"/>
                <w:sz w:val="22"/>
                <w:szCs w:val="22"/>
              </w:rPr>
              <w:t>18.</w:t>
            </w:r>
          </w:p>
        </w:tc>
        <w:tc>
          <w:tcPr>
            <w:tcW w:w="3150" w:type="pct"/>
            <w:gridSpan w:val="2"/>
          </w:tcPr>
          <w:p w14:paraId="770801B5" w14:textId="78F760C6" w:rsidR="00714367" w:rsidRPr="00126682" w:rsidRDefault="00714367" w:rsidP="00714367">
            <w:pPr>
              <w:rPr>
                <w:rFonts w:cs="Times New Roman"/>
                <w:color w:val="auto"/>
                <w:sz w:val="22"/>
                <w:szCs w:val="22"/>
              </w:rPr>
            </w:pPr>
            <w:r w:rsidRPr="00126682">
              <w:rPr>
                <w:rFonts w:cs="Times New Roman"/>
                <w:color w:val="auto"/>
                <w:sz w:val="22"/>
                <w:szCs w:val="22"/>
              </w:rPr>
              <w:t>Komplektacija:</w:t>
            </w:r>
          </w:p>
        </w:tc>
        <w:tc>
          <w:tcPr>
            <w:tcW w:w="1505" w:type="pct"/>
          </w:tcPr>
          <w:p w14:paraId="09366AFA" w14:textId="77777777" w:rsidR="00714367" w:rsidRPr="00126682" w:rsidRDefault="00714367" w:rsidP="00714367">
            <w:pPr>
              <w:rPr>
                <w:rFonts w:cs="Times New Roman"/>
                <w:bCs/>
                <w:color w:val="auto"/>
                <w:sz w:val="22"/>
                <w:szCs w:val="22"/>
              </w:rPr>
            </w:pPr>
          </w:p>
        </w:tc>
      </w:tr>
      <w:tr w:rsidR="00126682" w:rsidRPr="00126682" w14:paraId="7BC09C51" w14:textId="77777777" w:rsidTr="005A7A17">
        <w:tc>
          <w:tcPr>
            <w:tcW w:w="345" w:type="pct"/>
          </w:tcPr>
          <w:p w14:paraId="137A16D3" w14:textId="68580D07" w:rsidR="00714367" w:rsidRPr="00126682" w:rsidRDefault="00714367" w:rsidP="00714367">
            <w:pPr>
              <w:jc w:val="center"/>
              <w:rPr>
                <w:rFonts w:cs="Times New Roman"/>
                <w:bCs/>
                <w:color w:val="auto"/>
                <w:sz w:val="22"/>
                <w:szCs w:val="22"/>
              </w:rPr>
            </w:pPr>
            <w:r w:rsidRPr="00126682">
              <w:rPr>
                <w:rFonts w:cs="Times New Roman"/>
                <w:bCs/>
                <w:color w:val="auto"/>
                <w:sz w:val="22"/>
                <w:szCs w:val="22"/>
              </w:rPr>
              <w:t>18.1.</w:t>
            </w:r>
          </w:p>
        </w:tc>
        <w:tc>
          <w:tcPr>
            <w:tcW w:w="1252" w:type="pct"/>
          </w:tcPr>
          <w:p w14:paraId="4DCA4749" w14:textId="77111E6C" w:rsidR="00714367" w:rsidRPr="00126682" w:rsidRDefault="00714367" w:rsidP="00714367">
            <w:pPr>
              <w:rPr>
                <w:rFonts w:cs="Times New Roman"/>
                <w:color w:val="auto"/>
                <w:sz w:val="22"/>
                <w:szCs w:val="22"/>
              </w:rPr>
            </w:pPr>
            <w:r w:rsidRPr="00126682">
              <w:rPr>
                <w:rFonts w:cs="Times New Roman"/>
                <w:color w:val="auto"/>
                <w:sz w:val="22"/>
                <w:szCs w:val="22"/>
              </w:rPr>
              <w:t xml:space="preserve">Konvekcinis daviklis </w:t>
            </w:r>
            <w:r w:rsidRPr="00126682">
              <w:rPr>
                <w:rFonts w:cs="Times New Roman"/>
                <w:bCs/>
                <w:color w:val="auto"/>
                <w:sz w:val="22"/>
                <w:szCs w:val="22"/>
              </w:rPr>
              <w:t>(kiekis 1 vnt.)</w:t>
            </w:r>
          </w:p>
        </w:tc>
        <w:tc>
          <w:tcPr>
            <w:tcW w:w="1898" w:type="pct"/>
          </w:tcPr>
          <w:p w14:paraId="667AB077" w14:textId="64291B31" w:rsidR="00714367" w:rsidRPr="00126682" w:rsidRDefault="00714367" w:rsidP="00CC0498">
            <w:pPr>
              <w:pStyle w:val="Sraopastraipa"/>
              <w:numPr>
                <w:ilvl w:val="0"/>
                <w:numId w:val="3"/>
              </w:numPr>
              <w:ind w:left="360"/>
              <w:rPr>
                <w:rFonts w:cs="Times New Roman"/>
                <w:bCs/>
                <w:color w:val="auto"/>
                <w:sz w:val="22"/>
                <w:szCs w:val="22"/>
              </w:rPr>
            </w:pPr>
            <w:r w:rsidRPr="00126682">
              <w:rPr>
                <w:rFonts w:cs="Times New Roman"/>
                <w:bCs/>
                <w:color w:val="auto"/>
                <w:sz w:val="22"/>
                <w:szCs w:val="22"/>
              </w:rPr>
              <w:t>Didžiausias apžvalgos laukas ≥ 60°;</w:t>
            </w:r>
          </w:p>
          <w:p w14:paraId="0BD0B3E7" w14:textId="77777777" w:rsidR="00714367" w:rsidRPr="00126682" w:rsidRDefault="00714367" w:rsidP="00CC0498">
            <w:pPr>
              <w:pStyle w:val="Sraopastraipa"/>
              <w:numPr>
                <w:ilvl w:val="0"/>
                <w:numId w:val="3"/>
              </w:numPr>
              <w:ind w:left="360"/>
              <w:rPr>
                <w:rFonts w:cs="Times New Roman"/>
                <w:bCs/>
                <w:color w:val="auto"/>
                <w:sz w:val="22"/>
                <w:szCs w:val="22"/>
              </w:rPr>
            </w:pPr>
            <w:r w:rsidRPr="00126682">
              <w:rPr>
                <w:rFonts w:cs="Times New Roman"/>
                <w:bCs/>
                <w:color w:val="auto"/>
                <w:sz w:val="22"/>
                <w:szCs w:val="22"/>
              </w:rPr>
              <w:t>Elementų skaičius ≥ 128;</w:t>
            </w:r>
          </w:p>
          <w:p w14:paraId="60926342" w14:textId="77777777" w:rsidR="00714367" w:rsidRPr="00126682" w:rsidRDefault="00714367" w:rsidP="00CC0498">
            <w:pPr>
              <w:pStyle w:val="Sraopastraipa"/>
              <w:numPr>
                <w:ilvl w:val="0"/>
                <w:numId w:val="3"/>
              </w:numPr>
              <w:ind w:left="360"/>
              <w:rPr>
                <w:rFonts w:cs="Times New Roman"/>
                <w:bCs/>
                <w:color w:val="auto"/>
                <w:sz w:val="22"/>
                <w:szCs w:val="22"/>
              </w:rPr>
            </w:pPr>
            <w:r w:rsidRPr="00126682">
              <w:rPr>
                <w:rFonts w:cs="Times New Roman"/>
                <w:bCs/>
                <w:color w:val="auto"/>
                <w:sz w:val="22"/>
                <w:szCs w:val="22"/>
              </w:rPr>
              <w:t>Skenavimo gylis ≥ 24 cm;</w:t>
            </w:r>
          </w:p>
          <w:p w14:paraId="641DA2EB" w14:textId="6AD57CF5" w:rsidR="00714367" w:rsidRPr="00126682" w:rsidRDefault="00714367" w:rsidP="00CC0498">
            <w:pPr>
              <w:pStyle w:val="Sraopastraipa"/>
              <w:numPr>
                <w:ilvl w:val="0"/>
                <w:numId w:val="3"/>
              </w:numPr>
              <w:ind w:left="360"/>
              <w:rPr>
                <w:rFonts w:cs="Times New Roman"/>
                <w:color w:val="auto"/>
                <w:sz w:val="22"/>
                <w:szCs w:val="22"/>
              </w:rPr>
            </w:pPr>
            <w:r w:rsidRPr="00126682">
              <w:rPr>
                <w:rFonts w:cs="Times New Roman"/>
                <w:bCs/>
                <w:color w:val="auto"/>
                <w:sz w:val="22"/>
                <w:szCs w:val="22"/>
              </w:rPr>
              <w:t>Dažnio diapazonas ne siauresnis kaip nuo 2 iki 5 MHz.</w:t>
            </w:r>
          </w:p>
        </w:tc>
        <w:tc>
          <w:tcPr>
            <w:tcW w:w="1505" w:type="pct"/>
          </w:tcPr>
          <w:p w14:paraId="600004AF" w14:textId="6D4AB425" w:rsidR="00714367" w:rsidRPr="00126682" w:rsidRDefault="00714367" w:rsidP="00714367">
            <w:pPr>
              <w:rPr>
                <w:rFonts w:cs="Times New Roman"/>
                <w:bCs/>
                <w:color w:val="auto"/>
                <w:sz w:val="22"/>
                <w:szCs w:val="22"/>
              </w:rPr>
            </w:pPr>
          </w:p>
        </w:tc>
      </w:tr>
      <w:tr w:rsidR="00126682" w:rsidRPr="00126682" w14:paraId="22CC302A" w14:textId="77777777" w:rsidTr="005A7A17">
        <w:tc>
          <w:tcPr>
            <w:tcW w:w="345" w:type="pct"/>
          </w:tcPr>
          <w:p w14:paraId="6EEC1AA7" w14:textId="0DF7B3D3" w:rsidR="00714367" w:rsidRPr="00126682" w:rsidRDefault="00714367" w:rsidP="00714367">
            <w:pPr>
              <w:jc w:val="center"/>
              <w:rPr>
                <w:rFonts w:cs="Times New Roman"/>
                <w:bCs/>
                <w:color w:val="auto"/>
                <w:sz w:val="22"/>
                <w:szCs w:val="22"/>
              </w:rPr>
            </w:pPr>
            <w:r w:rsidRPr="00126682">
              <w:rPr>
                <w:rFonts w:cs="Times New Roman"/>
                <w:bCs/>
                <w:color w:val="auto"/>
                <w:sz w:val="22"/>
                <w:szCs w:val="22"/>
              </w:rPr>
              <w:t>18.2.</w:t>
            </w:r>
          </w:p>
        </w:tc>
        <w:tc>
          <w:tcPr>
            <w:tcW w:w="1252" w:type="pct"/>
          </w:tcPr>
          <w:p w14:paraId="72C77798" w14:textId="4084FF88" w:rsidR="00714367" w:rsidRPr="00126682" w:rsidRDefault="00714367" w:rsidP="00714367">
            <w:pPr>
              <w:rPr>
                <w:rFonts w:cs="Times New Roman"/>
                <w:color w:val="auto"/>
                <w:sz w:val="22"/>
                <w:szCs w:val="22"/>
              </w:rPr>
            </w:pPr>
            <w:r w:rsidRPr="00126682">
              <w:rPr>
                <w:rFonts w:cs="Times New Roman"/>
                <w:color w:val="auto"/>
                <w:sz w:val="22"/>
                <w:szCs w:val="22"/>
              </w:rPr>
              <w:t xml:space="preserve">Linijinis daviklis </w:t>
            </w:r>
            <w:r w:rsidRPr="00126682">
              <w:rPr>
                <w:rFonts w:cs="Times New Roman"/>
                <w:bCs/>
                <w:color w:val="auto"/>
                <w:sz w:val="22"/>
                <w:szCs w:val="22"/>
              </w:rPr>
              <w:t>(kiekis 1 vnt.)</w:t>
            </w:r>
          </w:p>
        </w:tc>
        <w:tc>
          <w:tcPr>
            <w:tcW w:w="1898" w:type="pct"/>
          </w:tcPr>
          <w:p w14:paraId="519ED866" w14:textId="77777777" w:rsidR="00714367" w:rsidRPr="00126682" w:rsidRDefault="00714367" w:rsidP="00CC0498">
            <w:pPr>
              <w:pStyle w:val="Sraopastraipa"/>
              <w:numPr>
                <w:ilvl w:val="0"/>
                <w:numId w:val="2"/>
              </w:numPr>
              <w:ind w:left="360"/>
              <w:rPr>
                <w:rFonts w:cs="Times New Roman"/>
                <w:bCs/>
                <w:color w:val="auto"/>
                <w:sz w:val="22"/>
                <w:szCs w:val="22"/>
              </w:rPr>
            </w:pPr>
            <w:r w:rsidRPr="00126682">
              <w:rPr>
                <w:rFonts w:cs="Times New Roman"/>
                <w:bCs/>
                <w:color w:val="auto"/>
                <w:sz w:val="22"/>
                <w:szCs w:val="22"/>
              </w:rPr>
              <w:t>Apžvalgos lauko plotis ≥ 34 mm;</w:t>
            </w:r>
          </w:p>
          <w:p w14:paraId="55E0AFB9" w14:textId="77777777" w:rsidR="00714367" w:rsidRPr="00126682" w:rsidRDefault="00714367" w:rsidP="00CC0498">
            <w:pPr>
              <w:pStyle w:val="Sraopastraipa"/>
              <w:numPr>
                <w:ilvl w:val="0"/>
                <w:numId w:val="2"/>
              </w:numPr>
              <w:ind w:left="360"/>
              <w:rPr>
                <w:rFonts w:cs="Times New Roman"/>
                <w:bCs/>
                <w:color w:val="auto"/>
                <w:sz w:val="22"/>
                <w:szCs w:val="22"/>
              </w:rPr>
            </w:pPr>
            <w:r w:rsidRPr="00126682">
              <w:rPr>
                <w:rFonts w:cs="Times New Roman"/>
                <w:bCs/>
                <w:color w:val="auto"/>
                <w:sz w:val="22"/>
                <w:szCs w:val="22"/>
              </w:rPr>
              <w:t>Elementų skaičius ≥ 128;</w:t>
            </w:r>
          </w:p>
          <w:p w14:paraId="27C230EA" w14:textId="77777777" w:rsidR="00714367" w:rsidRPr="00126682" w:rsidRDefault="00714367" w:rsidP="00CC0498">
            <w:pPr>
              <w:pStyle w:val="Sraopastraipa"/>
              <w:numPr>
                <w:ilvl w:val="0"/>
                <w:numId w:val="2"/>
              </w:numPr>
              <w:ind w:left="360"/>
              <w:rPr>
                <w:rFonts w:cs="Times New Roman"/>
                <w:bCs/>
                <w:color w:val="auto"/>
                <w:sz w:val="22"/>
                <w:szCs w:val="22"/>
              </w:rPr>
            </w:pPr>
            <w:r w:rsidRPr="00126682">
              <w:rPr>
                <w:rFonts w:cs="Times New Roman"/>
                <w:bCs/>
                <w:color w:val="auto"/>
                <w:sz w:val="22"/>
                <w:szCs w:val="22"/>
              </w:rPr>
              <w:t>Skenavimo gylis  ≥ 8 cm;</w:t>
            </w:r>
          </w:p>
          <w:p w14:paraId="6943F708" w14:textId="24AECADD" w:rsidR="00714367" w:rsidRPr="00126682" w:rsidRDefault="00714367" w:rsidP="00CC0498">
            <w:pPr>
              <w:pStyle w:val="Sraopastraipa"/>
              <w:numPr>
                <w:ilvl w:val="0"/>
                <w:numId w:val="2"/>
              </w:numPr>
              <w:ind w:left="360"/>
              <w:rPr>
                <w:rFonts w:cs="Times New Roman"/>
                <w:color w:val="auto"/>
                <w:sz w:val="22"/>
                <w:szCs w:val="22"/>
              </w:rPr>
            </w:pPr>
            <w:r w:rsidRPr="00126682">
              <w:rPr>
                <w:rFonts w:cs="Times New Roman"/>
                <w:bCs/>
                <w:color w:val="auto"/>
                <w:sz w:val="22"/>
                <w:szCs w:val="22"/>
              </w:rPr>
              <w:t>Dažnio diapazonas ne siauresnis kaip nuo 5 iki 10 MHz.</w:t>
            </w:r>
          </w:p>
        </w:tc>
        <w:tc>
          <w:tcPr>
            <w:tcW w:w="1505" w:type="pct"/>
          </w:tcPr>
          <w:p w14:paraId="6F68CEA3" w14:textId="7BE7582A" w:rsidR="00714367" w:rsidRPr="00126682" w:rsidRDefault="00714367" w:rsidP="00714367">
            <w:pPr>
              <w:rPr>
                <w:rFonts w:cs="Times New Roman"/>
                <w:bCs/>
                <w:color w:val="auto"/>
                <w:sz w:val="22"/>
                <w:szCs w:val="22"/>
              </w:rPr>
            </w:pPr>
          </w:p>
        </w:tc>
      </w:tr>
      <w:tr w:rsidR="00126682" w:rsidRPr="00126682" w14:paraId="31FBBF09" w14:textId="77777777" w:rsidTr="005A7A17">
        <w:tc>
          <w:tcPr>
            <w:tcW w:w="345" w:type="pct"/>
          </w:tcPr>
          <w:p w14:paraId="2A8166DA" w14:textId="6840F8BB" w:rsidR="00714367" w:rsidRPr="00126682" w:rsidRDefault="00714367" w:rsidP="00714367">
            <w:pPr>
              <w:jc w:val="center"/>
              <w:rPr>
                <w:rFonts w:cs="Times New Roman"/>
                <w:bCs/>
                <w:color w:val="auto"/>
                <w:sz w:val="22"/>
                <w:szCs w:val="22"/>
              </w:rPr>
            </w:pPr>
            <w:r w:rsidRPr="00126682">
              <w:rPr>
                <w:rFonts w:cs="Times New Roman"/>
                <w:bCs/>
                <w:color w:val="auto"/>
                <w:sz w:val="22"/>
                <w:szCs w:val="22"/>
              </w:rPr>
              <w:t>18.3.</w:t>
            </w:r>
          </w:p>
        </w:tc>
        <w:tc>
          <w:tcPr>
            <w:tcW w:w="1252" w:type="pct"/>
          </w:tcPr>
          <w:p w14:paraId="41537417" w14:textId="64DB94F6" w:rsidR="00714367" w:rsidRPr="00126682" w:rsidRDefault="00714367" w:rsidP="00714367">
            <w:pPr>
              <w:rPr>
                <w:rFonts w:cs="Times New Roman"/>
                <w:color w:val="auto"/>
                <w:sz w:val="22"/>
                <w:szCs w:val="22"/>
              </w:rPr>
            </w:pPr>
            <w:r w:rsidRPr="00126682">
              <w:rPr>
                <w:rFonts w:cs="Times New Roman"/>
                <w:color w:val="auto"/>
                <w:sz w:val="22"/>
                <w:szCs w:val="22"/>
              </w:rPr>
              <w:t>Akumuliatoriaus įkrovimo priedas /-ai</w:t>
            </w:r>
          </w:p>
        </w:tc>
        <w:tc>
          <w:tcPr>
            <w:tcW w:w="1898" w:type="pct"/>
          </w:tcPr>
          <w:p w14:paraId="3999675B" w14:textId="4BA46418" w:rsidR="00714367" w:rsidRPr="00126682" w:rsidRDefault="00714367" w:rsidP="00714367">
            <w:pPr>
              <w:widowControl/>
              <w:tabs>
                <w:tab w:val="left" w:pos="1080"/>
              </w:tabs>
              <w:suppressAutoHyphens/>
              <w:snapToGrid w:val="0"/>
              <w:rPr>
                <w:rFonts w:cs="Times New Roman"/>
                <w:color w:val="auto"/>
                <w:sz w:val="22"/>
                <w:szCs w:val="22"/>
              </w:rPr>
            </w:pPr>
            <w:r w:rsidRPr="00126682">
              <w:rPr>
                <w:rFonts w:cs="Times New Roman"/>
                <w:color w:val="auto"/>
                <w:sz w:val="22"/>
                <w:szCs w:val="22"/>
              </w:rPr>
              <w:t>Į komplektaciją įtrauktas akumuliatoriaus įkrovimo laidas arba įkrovimo stotelė</w:t>
            </w:r>
          </w:p>
        </w:tc>
        <w:tc>
          <w:tcPr>
            <w:tcW w:w="1505" w:type="pct"/>
          </w:tcPr>
          <w:p w14:paraId="4D1ECF19" w14:textId="4F0F8F20" w:rsidR="00714367" w:rsidRPr="00126682" w:rsidRDefault="00714367" w:rsidP="00714367">
            <w:pPr>
              <w:rPr>
                <w:rFonts w:cs="Times New Roman"/>
                <w:bCs/>
                <w:color w:val="auto"/>
                <w:sz w:val="22"/>
                <w:szCs w:val="22"/>
              </w:rPr>
            </w:pPr>
          </w:p>
        </w:tc>
      </w:tr>
      <w:tr w:rsidR="00126682" w:rsidRPr="00126682" w14:paraId="1C032A32" w14:textId="77777777" w:rsidTr="00B56AF6">
        <w:tc>
          <w:tcPr>
            <w:tcW w:w="345" w:type="pct"/>
          </w:tcPr>
          <w:p w14:paraId="3D873212" w14:textId="3F1E74AB" w:rsidR="00714367" w:rsidRPr="00126682" w:rsidRDefault="00714367" w:rsidP="00714367">
            <w:pPr>
              <w:jc w:val="center"/>
              <w:rPr>
                <w:rFonts w:cs="Times New Roman"/>
                <w:bCs/>
                <w:color w:val="auto"/>
                <w:sz w:val="22"/>
                <w:szCs w:val="22"/>
              </w:rPr>
            </w:pPr>
            <w:r w:rsidRPr="00126682">
              <w:rPr>
                <w:rFonts w:cs="Times New Roman"/>
                <w:bCs/>
                <w:color w:val="auto"/>
                <w:sz w:val="22"/>
                <w:szCs w:val="22"/>
              </w:rPr>
              <w:t>19.</w:t>
            </w:r>
          </w:p>
        </w:tc>
        <w:tc>
          <w:tcPr>
            <w:tcW w:w="1252" w:type="pct"/>
          </w:tcPr>
          <w:p w14:paraId="0698ADEA" w14:textId="77777777" w:rsidR="00714367" w:rsidRPr="00126682" w:rsidRDefault="00714367" w:rsidP="00714367">
            <w:pPr>
              <w:rPr>
                <w:rFonts w:cs="Times New Roman"/>
                <w:bCs/>
                <w:color w:val="auto"/>
                <w:sz w:val="22"/>
                <w:szCs w:val="22"/>
              </w:rPr>
            </w:pPr>
            <w:r w:rsidRPr="00126682">
              <w:rPr>
                <w:rFonts w:cs="Times New Roman"/>
                <w:bCs/>
                <w:color w:val="auto"/>
                <w:sz w:val="22"/>
                <w:szCs w:val="22"/>
              </w:rPr>
              <w:t>Garantinis laikotarpis</w:t>
            </w:r>
          </w:p>
        </w:tc>
        <w:tc>
          <w:tcPr>
            <w:tcW w:w="1898" w:type="pct"/>
          </w:tcPr>
          <w:p w14:paraId="0CAB9E64" w14:textId="387B96F4" w:rsidR="00714367" w:rsidRPr="00126682" w:rsidRDefault="00714367" w:rsidP="00714367">
            <w:pPr>
              <w:rPr>
                <w:rFonts w:cs="Times New Roman"/>
                <w:bCs/>
                <w:color w:val="auto"/>
                <w:sz w:val="22"/>
                <w:szCs w:val="22"/>
              </w:rPr>
            </w:pPr>
            <w:r w:rsidRPr="00126682">
              <w:rPr>
                <w:rFonts w:cs="Times New Roman"/>
                <w:bCs/>
                <w:color w:val="auto"/>
                <w:sz w:val="22"/>
                <w:szCs w:val="22"/>
              </w:rPr>
              <w:t xml:space="preserve"> ≥ 24 mėnesiai</w:t>
            </w:r>
          </w:p>
        </w:tc>
        <w:tc>
          <w:tcPr>
            <w:tcW w:w="1505" w:type="pct"/>
          </w:tcPr>
          <w:p w14:paraId="2EE82C95" w14:textId="77777777" w:rsidR="00714367" w:rsidRPr="00126682" w:rsidRDefault="00714367" w:rsidP="00714367">
            <w:pPr>
              <w:rPr>
                <w:rFonts w:cs="Times New Roman"/>
                <w:bCs/>
                <w:color w:val="auto"/>
                <w:sz w:val="22"/>
                <w:szCs w:val="22"/>
              </w:rPr>
            </w:pPr>
          </w:p>
        </w:tc>
      </w:tr>
      <w:tr w:rsidR="00126682" w:rsidRPr="00126682" w14:paraId="59152C22" w14:textId="77777777" w:rsidTr="00126682">
        <w:tc>
          <w:tcPr>
            <w:tcW w:w="345" w:type="pct"/>
            <w:tcBorders>
              <w:bottom w:val="single" w:sz="4" w:space="0" w:color="auto"/>
            </w:tcBorders>
          </w:tcPr>
          <w:p w14:paraId="31336286" w14:textId="52733B12" w:rsidR="00714367" w:rsidRPr="00126682" w:rsidRDefault="00714367" w:rsidP="00126682">
            <w:pPr>
              <w:jc w:val="center"/>
              <w:rPr>
                <w:rFonts w:cs="Times New Roman"/>
                <w:bCs/>
                <w:color w:val="auto"/>
                <w:sz w:val="22"/>
                <w:szCs w:val="22"/>
              </w:rPr>
            </w:pPr>
            <w:r w:rsidRPr="00126682">
              <w:rPr>
                <w:rFonts w:cs="Times New Roman"/>
                <w:bCs/>
                <w:color w:val="auto"/>
                <w:sz w:val="22"/>
                <w:szCs w:val="22"/>
              </w:rPr>
              <w:t>20.</w:t>
            </w:r>
          </w:p>
        </w:tc>
        <w:tc>
          <w:tcPr>
            <w:tcW w:w="1252" w:type="pct"/>
            <w:tcBorders>
              <w:bottom w:val="single" w:sz="4" w:space="0" w:color="auto"/>
            </w:tcBorders>
          </w:tcPr>
          <w:p w14:paraId="1B577BEF" w14:textId="194CF133" w:rsidR="00714367" w:rsidRPr="00126682" w:rsidRDefault="00714367" w:rsidP="00714367">
            <w:pPr>
              <w:rPr>
                <w:rFonts w:cs="Times New Roman"/>
                <w:bCs/>
                <w:color w:val="auto"/>
                <w:sz w:val="22"/>
                <w:szCs w:val="22"/>
              </w:rPr>
            </w:pPr>
            <w:r w:rsidRPr="00126682">
              <w:rPr>
                <w:rFonts w:eastAsia="Times New Roman" w:cs="Times New Roman"/>
                <w:color w:val="auto"/>
                <w:sz w:val="22"/>
                <w:szCs w:val="22"/>
              </w:rPr>
              <w:t>Žymėjimas CE ženklu</w:t>
            </w:r>
          </w:p>
        </w:tc>
        <w:tc>
          <w:tcPr>
            <w:tcW w:w="1898" w:type="pct"/>
            <w:tcBorders>
              <w:bottom w:val="single" w:sz="4" w:space="0" w:color="auto"/>
            </w:tcBorders>
          </w:tcPr>
          <w:p w14:paraId="063A3DB8" w14:textId="37CDEB4C" w:rsidR="00714367" w:rsidRPr="00126682" w:rsidRDefault="00714367" w:rsidP="00714367">
            <w:pPr>
              <w:rPr>
                <w:rFonts w:cs="Times New Roman"/>
                <w:bCs/>
                <w:color w:val="auto"/>
                <w:sz w:val="22"/>
                <w:szCs w:val="22"/>
              </w:rPr>
            </w:pPr>
            <w:r w:rsidRPr="00126682">
              <w:rPr>
                <w:rFonts w:eastAsia="Times New Roman" w:cs="Times New Roman"/>
                <w:color w:val="auto"/>
                <w:sz w:val="22"/>
                <w:szCs w:val="22"/>
              </w:rPr>
              <w:t>Būtinas (</w:t>
            </w:r>
            <w:r w:rsidRPr="00126682">
              <w:rPr>
                <w:rFonts w:eastAsia="Times New Roman" w:cs="Times New Roman"/>
                <w:i/>
                <w:color w:val="auto"/>
                <w:sz w:val="22"/>
                <w:szCs w:val="22"/>
              </w:rPr>
              <w:t>kartu su pasiūlymu privaloma pateikti žymėjimą CE ženklu liudijančio galiojančio dokumento (CE sertifikato arba EB atitikties deklaracijos) kopiją</w:t>
            </w:r>
            <w:r w:rsidRPr="00126682">
              <w:rPr>
                <w:rFonts w:eastAsia="Times New Roman" w:cs="Times New Roman"/>
                <w:color w:val="auto"/>
                <w:sz w:val="22"/>
                <w:szCs w:val="22"/>
              </w:rPr>
              <w:t>)</w:t>
            </w:r>
          </w:p>
        </w:tc>
        <w:tc>
          <w:tcPr>
            <w:tcW w:w="1505" w:type="pct"/>
            <w:tcBorders>
              <w:bottom w:val="single" w:sz="4" w:space="0" w:color="auto"/>
            </w:tcBorders>
          </w:tcPr>
          <w:p w14:paraId="035E70AC" w14:textId="77777777" w:rsidR="00714367" w:rsidRPr="00126682" w:rsidRDefault="00714367" w:rsidP="00714367">
            <w:pPr>
              <w:rPr>
                <w:rFonts w:cs="Times New Roman"/>
                <w:bCs/>
                <w:color w:val="auto"/>
                <w:sz w:val="22"/>
                <w:szCs w:val="22"/>
              </w:rPr>
            </w:pPr>
          </w:p>
        </w:tc>
      </w:tr>
      <w:tr w:rsidR="00126682" w:rsidRPr="00126682" w14:paraId="03860B8D" w14:textId="77777777" w:rsidTr="005A7A17">
        <w:tc>
          <w:tcPr>
            <w:tcW w:w="345" w:type="pct"/>
          </w:tcPr>
          <w:p w14:paraId="548906A3" w14:textId="67E1386B" w:rsidR="00714367" w:rsidRPr="00126682" w:rsidRDefault="00714367" w:rsidP="00714367">
            <w:pPr>
              <w:jc w:val="center"/>
              <w:rPr>
                <w:rFonts w:cs="Times New Roman"/>
                <w:bCs/>
                <w:color w:val="auto"/>
                <w:sz w:val="22"/>
                <w:szCs w:val="22"/>
              </w:rPr>
            </w:pPr>
            <w:r w:rsidRPr="00126682">
              <w:rPr>
                <w:rFonts w:cs="Times New Roman"/>
                <w:bCs/>
                <w:color w:val="auto"/>
                <w:sz w:val="22"/>
                <w:szCs w:val="22"/>
              </w:rPr>
              <w:t>21.</w:t>
            </w:r>
          </w:p>
        </w:tc>
        <w:tc>
          <w:tcPr>
            <w:tcW w:w="1252" w:type="pct"/>
          </w:tcPr>
          <w:p w14:paraId="02D565E6" w14:textId="77777777" w:rsidR="00714367" w:rsidRPr="00126682" w:rsidRDefault="00714367" w:rsidP="00714367">
            <w:pPr>
              <w:rPr>
                <w:rFonts w:cs="Times New Roman"/>
                <w:color w:val="auto"/>
                <w:sz w:val="22"/>
                <w:szCs w:val="22"/>
              </w:rPr>
            </w:pPr>
            <w:r w:rsidRPr="00126682">
              <w:rPr>
                <w:rFonts w:cs="Times New Roman"/>
                <w:color w:val="auto"/>
                <w:sz w:val="22"/>
                <w:szCs w:val="22"/>
              </w:rPr>
              <w:t>Įrangos pristatymas ir instaliavimas</w:t>
            </w:r>
          </w:p>
          <w:p w14:paraId="27D0719C" w14:textId="77777777" w:rsidR="00714367" w:rsidRPr="00126682" w:rsidRDefault="00714367" w:rsidP="00714367">
            <w:pPr>
              <w:rPr>
                <w:rFonts w:eastAsia="Times New Roman" w:cs="Times New Roman"/>
                <w:color w:val="auto"/>
                <w:sz w:val="22"/>
                <w:szCs w:val="22"/>
              </w:rPr>
            </w:pPr>
          </w:p>
        </w:tc>
        <w:tc>
          <w:tcPr>
            <w:tcW w:w="1898" w:type="pct"/>
          </w:tcPr>
          <w:p w14:paraId="02A331B6" w14:textId="18D011B1" w:rsidR="00714367" w:rsidRPr="00126682" w:rsidRDefault="00714367" w:rsidP="00714367">
            <w:pPr>
              <w:rPr>
                <w:rFonts w:eastAsia="Times New Roman" w:cs="Times New Roman"/>
                <w:color w:val="auto"/>
                <w:sz w:val="22"/>
                <w:szCs w:val="22"/>
              </w:rPr>
            </w:pPr>
            <w:r w:rsidRPr="00126682">
              <w:rPr>
                <w:rFonts w:cs="Times New Roman"/>
                <w:color w:val="auto"/>
                <w:sz w:val="22"/>
                <w:szCs w:val="22"/>
              </w:rPr>
              <w:t>Įrangos pristatymo, iškrovimo, pervežimo į instaliavimo / sumontavimo vietą, instaliavimo / sumontavimo, po instaliavimo / sumontavimo likusių įpakavimo medžiagų išvežimo (utilizavimo) išlaidos įskaičiuotos į pasiūlymo kainą</w:t>
            </w:r>
          </w:p>
        </w:tc>
        <w:tc>
          <w:tcPr>
            <w:tcW w:w="1505" w:type="pct"/>
          </w:tcPr>
          <w:p w14:paraId="49B6C3E5" w14:textId="77777777" w:rsidR="00714367" w:rsidRPr="00126682" w:rsidRDefault="00714367" w:rsidP="00714367">
            <w:pPr>
              <w:rPr>
                <w:rFonts w:cs="Times New Roman"/>
                <w:bCs/>
                <w:color w:val="auto"/>
                <w:sz w:val="22"/>
                <w:szCs w:val="22"/>
              </w:rPr>
            </w:pPr>
          </w:p>
        </w:tc>
      </w:tr>
      <w:tr w:rsidR="00126682" w:rsidRPr="00126682" w14:paraId="165A33B4" w14:textId="77777777" w:rsidTr="005A7A17">
        <w:tc>
          <w:tcPr>
            <w:tcW w:w="345" w:type="pct"/>
          </w:tcPr>
          <w:p w14:paraId="39686359" w14:textId="4F003D4A" w:rsidR="00714367" w:rsidRPr="00126682" w:rsidRDefault="00714367" w:rsidP="00714367">
            <w:pPr>
              <w:jc w:val="center"/>
              <w:rPr>
                <w:rFonts w:cs="Times New Roman"/>
                <w:bCs/>
                <w:color w:val="auto"/>
                <w:sz w:val="22"/>
                <w:szCs w:val="22"/>
              </w:rPr>
            </w:pPr>
            <w:r w:rsidRPr="00126682">
              <w:rPr>
                <w:rFonts w:cs="Times New Roman"/>
                <w:bCs/>
                <w:color w:val="auto"/>
                <w:sz w:val="22"/>
                <w:szCs w:val="22"/>
              </w:rPr>
              <w:t>22.</w:t>
            </w:r>
          </w:p>
        </w:tc>
        <w:tc>
          <w:tcPr>
            <w:tcW w:w="1252" w:type="pct"/>
          </w:tcPr>
          <w:p w14:paraId="74B822D3" w14:textId="32CB0EAA" w:rsidR="00714367" w:rsidRPr="00126682" w:rsidRDefault="00714367" w:rsidP="00714367">
            <w:pPr>
              <w:rPr>
                <w:rFonts w:cs="Times New Roman"/>
                <w:color w:val="auto"/>
                <w:sz w:val="22"/>
                <w:szCs w:val="22"/>
              </w:rPr>
            </w:pPr>
            <w:r w:rsidRPr="00126682">
              <w:rPr>
                <w:rFonts w:cs="Times New Roman"/>
                <w:color w:val="auto"/>
                <w:sz w:val="22"/>
                <w:szCs w:val="22"/>
              </w:rPr>
              <w:t>Vartotojų apmokymas</w:t>
            </w:r>
          </w:p>
        </w:tc>
        <w:tc>
          <w:tcPr>
            <w:tcW w:w="1898" w:type="pct"/>
          </w:tcPr>
          <w:p w14:paraId="571CDC28" w14:textId="32FE596A" w:rsidR="00714367" w:rsidRPr="00126682" w:rsidRDefault="00714367" w:rsidP="00714367">
            <w:pPr>
              <w:rPr>
                <w:rFonts w:eastAsia="SimSun" w:cs="Times New Roman"/>
                <w:color w:val="auto"/>
                <w:kern w:val="1"/>
                <w:sz w:val="22"/>
                <w:szCs w:val="22"/>
                <w:lang w:eastAsia="hi-IN" w:bidi="hi-IN"/>
              </w:rPr>
            </w:pPr>
            <w:r w:rsidRPr="00126682">
              <w:rPr>
                <w:rFonts w:cs="Times New Roman"/>
                <w:color w:val="auto"/>
                <w:sz w:val="22"/>
                <w:szCs w:val="22"/>
              </w:rPr>
              <w:t>Vartotojų apmokymas naudoti įrangą įskaičiuotas į pasiūlymo kainą</w:t>
            </w:r>
          </w:p>
        </w:tc>
        <w:tc>
          <w:tcPr>
            <w:tcW w:w="1505" w:type="pct"/>
          </w:tcPr>
          <w:p w14:paraId="0936CCC4" w14:textId="77777777" w:rsidR="00714367" w:rsidRPr="00126682" w:rsidRDefault="00714367" w:rsidP="00714367">
            <w:pPr>
              <w:rPr>
                <w:rFonts w:cs="Times New Roman"/>
                <w:bCs/>
                <w:color w:val="auto"/>
                <w:sz w:val="22"/>
                <w:szCs w:val="22"/>
              </w:rPr>
            </w:pPr>
          </w:p>
        </w:tc>
      </w:tr>
      <w:tr w:rsidR="00126682" w:rsidRPr="00126682" w14:paraId="4EB0F7FB" w14:textId="77777777" w:rsidTr="005A7A17">
        <w:tc>
          <w:tcPr>
            <w:tcW w:w="345" w:type="pct"/>
          </w:tcPr>
          <w:p w14:paraId="39897A7F" w14:textId="4F570C19" w:rsidR="00714367" w:rsidRPr="00126682" w:rsidRDefault="00714367" w:rsidP="00714367">
            <w:pPr>
              <w:jc w:val="center"/>
              <w:rPr>
                <w:rFonts w:cs="Times New Roman"/>
                <w:bCs/>
                <w:color w:val="auto"/>
                <w:sz w:val="22"/>
                <w:szCs w:val="22"/>
              </w:rPr>
            </w:pPr>
            <w:r w:rsidRPr="00126682">
              <w:rPr>
                <w:rFonts w:cs="Times New Roman"/>
                <w:bCs/>
                <w:color w:val="auto"/>
                <w:sz w:val="22"/>
                <w:szCs w:val="22"/>
              </w:rPr>
              <w:lastRenderedPageBreak/>
              <w:t>23.</w:t>
            </w:r>
          </w:p>
        </w:tc>
        <w:tc>
          <w:tcPr>
            <w:tcW w:w="1252" w:type="pct"/>
          </w:tcPr>
          <w:p w14:paraId="6A2D3133" w14:textId="6E49129E" w:rsidR="00714367" w:rsidRPr="00126682" w:rsidRDefault="00714367" w:rsidP="00714367">
            <w:pPr>
              <w:rPr>
                <w:rFonts w:cs="Times New Roman"/>
                <w:color w:val="auto"/>
                <w:sz w:val="22"/>
                <w:szCs w:val="22"/>
              </w:rPr>
            </w:pPr>
            <w:r w:rsidRPr="00126682">
              <w:rPr>
                <w:rFonts w:cs="Times New Roman"/>
                <w:color w:val="auto"/>
                <w:sz w:val="22"/>
                <w:szCs w:val="22"/>
              </w:rPr>
              <w:t>Techninio personalo apmokymas</w:t>
            </w:r>
          </w:p>
        </w:tc>
        <w:tc>
          <w:tcPr>
            <w:tcW w:w="1898" w:type="pct"/>
          </w:tcPr>
          <w:p w14:paraId="62C57447" w14:textId="5E6F5BE7" w:rsidR="00714367" w:rsidRPr="00126682" w:rsidRDefault="00714367" w:rsidP="00714367">
            <w:pPr>
              <w:rPr>
                <w:rFonts w:eastAsia="SimSun" w:cs="Times New Roman"/>
                <w:color w:val="auto"/>
                <w:kern w:val="1"/>
                <w:sz w:val="22"/>
                <w:szCs w:val="22"/>
                <w:lang w:eastAsia="hi-IN" w:bidi="hi-IN"/>
              </w:rPr>
            </w:pPr>
            <w:r w:rsidRPr="00126682">
              <w:rPr>
                <w:rFonts w:cs="Times New Roman"/>
                <w:color w:val="auto"/>
                <w:sz w:val="22"/>
                <w:szCs w:val="22"/>
              </w:rPr>
              <w:t>LSMU ligoninės Kauno klinikų Medicininės technikos tarnybos inžinierių apmokymas atlikti įrangos pogarantinę techninę priežiūrą įskaičiuotas į pasiūlymo kainą</w:t>
            </w:r>
          </w:p>
        </w:tc>
        <w:tc>
          <w:tcPr>
            <w:tcW w:w="1505" w:type="pct"/>
          </w:tcPr>
          <w:p w14:paraId="4C0AA035" w14:textId="77777777" w:rsidR="00714367" w:rsidRPr="00126682" w:rsidRDefault="00714367" w:rsidP="00714367">
            <w:pPr>
              <w:rPr>
                <w:rFonts w:cs="Times New Roman"/>
                <w:bCs/>
                <w:color w:val="auto"/>
                <w:sz w:val="22"/>
                <w:szCs w:val="22"/>
              </w:rPr>
            </w:pPr>
          </w:p>
        </w:tc>
      </w:tr>
      <w:tr w:rsidR="00126682" w:rsidRPr="00126682" w14:paraId="63BA87B1" w14:textId="77777777" w:rsidTr="005A7A17">
        <w:tc>
          <w:tcPr>
            <w:tcW w:w="345" w:type="pct"/>
          </w:tcPr>
          <w:p w14:paraId="36C816BB" w14:textId="2967BBCF" w:rsidR="00714367" w:rsidRPr="00126682" w:rsidRDefault="00714367" w:rsidP="00714367">
            <w:pPr>
              <w:jc w:val="center"/>
              <w:rPr>
                <w:rFonts w:cs="Times New Roman"/>
                <w:bCs/>
                <w:color w:val="auto"/>
                <w:sz w:val="22"/>
                <w:szCs w:val="22"/>
              </w:rPr>
            </w:pPr>
            <w:r w:rsidRPr="00126682">
              <w:rPr>
                <w:rFonts w:cs="Times New Roman"/>
                <w:bCs/>
                <w:color w:val="auto"/>
                <w:sz w:val="22"/>
                <w:szCs w:val="22"/>
              </w:rPr>
              <w:t>24.</w:t>
            </w:r>
          </w:p>
        </w:tc>
        <w:tc>
          <w:tcPr>
            <w:tcW w:w="1252" w:type="pct"/>
          </w:tcPr>
          <w:p w14:paraId="351CC8CB" w14:textId="25A04EBA" w:rsidR="00714367" w:rsidRPr="00126682" w:rsidRDefault="00714367" w:rsidP="00714367">
            <w:pPr>
              <w:rPr>
                <w:rFonts w:cs="Times New Roman"/>
                <w:color w:val="auto"/>
                <w:sz w:val="22"/>
                <w:szCs w:val="22"/>
              </w:rPr>
            </w:pPr>
            <w:r w:rsidRPr="00126682">
              <w:rPr>
                <w:rFonts w:cs="Times New Roman"/>
                <w:color w:val="auto"/>
                <w:sz w:val="22"/>
                <w:szCs w:val="22"/>
              </w:rPr>
              <w:t>Kartu su įranga pateikiama dokumentacija</w:t>
            </w:r>
          </w:p>
        </w:tc>
        <w:tc>
          <w:tcPr>
            <w:tcW w:w="1898" w:type="pct"/>
          </w:tcPr>
          <w:p w14:paraId="07BB30EA" w14:textId="77777777" w:rsidR="00714367" w:rsidRPr="00126682" w:rsidRDefault="00714367" w:rsidP="00CC0498">
            <w:pPr>
              <w:pStyle w:val="Sraopastraipa"/>
              <w:numPr>
                <w:ilvl w:val="0"/>
                <w:numId w:val="1"/>
              </w:numPr>
              <w:rPr>
                <w:rFonts w:cs="Times New Roman"/>
                <w:color w:val="auto"/>
                <w:sz w:val="22"/>
                <w:szCs w:val="22"/>
              </w:rPr>
            </w:pPr>
            <w:r w:rsidRPr="00126682">
              <w:rPr>
                <w:rFonts w:cs="Times New Roman"/>
                <w:color w:val="auto"/>
                <w:sz w:val="22"/>
                <w:szCs w:val="22"/>
              </w:rPr>
              <w:t>Naudojimo instrukcija lietuvių ir anglų kalba;</w:t>
            </w:r>
          </w:p>
          <w:p w14:paraId="3350304A" w14:textId="77777777" w:rsidR="00714367" w:rsidRPr="00126682" w:rsidRDefault="00714367" w:rsidP="00CC0498">
            <w:pPr>
              <w:pStyle w:val="Sraopastraipa"/>
              <w:numPr>
                <w:ilvl w:val="0"/>
                <w:numId w:val="1"/>
              </w:numPr>
              <w:rPr>
                <w:rFonts w:cs="Times New Roman"/>
                <w:color w:val="auto"/>
                <w:sz w:val="22"/>
                <w:szCs w:val="22"/>
              </w:rPr>
            </w:pPr>
            <w:r w:rsidRPr="00126682">
              <w:rPr>
                <w:rFonts w:cs="Times New Roman"/>
                <w:color w:val="auto"/>
                <w:sz w:val="22"/>
                <w:szCs w:val="22"/>
              </w:rPr>
              <w:t>Serviso dokumentacija lietuvių arba anglų kalba:</w:t>
            </w:r>
          </w:p>
          <w:p w14:paraId="265951F6" w14:textId="77777777" w:rsidR="00714367" w:rsidRPr="00126682" w:rsidRDefault="00714367" w:rsidP="00CC0498">
            <w:pPr>
              <w:pStyle w:val="Sraopastraipa"/>
              <w:numPr>
                <w:ilvl w:val="1"/>
                <w:numId w:val="1"/>
              </w:numPr>
              <w:rPr>
                <w:rFonts w:cs="Times New Roman"/>
                <w:color w:val="auto"/>
                <w:sz w:val="22"/>
                <w:szCs w:val="22"/>
              </w:rPr>
            </w:pPr>
            <w:r w:rsidRPr="00126682">
              <w:rPr>
                <w:rFonts w:cs="Times New Roman"/>
                <w:color w:val="auto"/>
                <w:sz w:val="22"/>
                <w:szCs w:val="22"/>
              </w:rPr>
              <w:t>Struktūrinė schema ir/arba atskirų blokų funkcijų aprašymas;</w:t>
            </w:r>
          </w:p>
          <w:p w14:paraId="4BAA245B" w14:textId="77777777" w:rsidR="00714367" w:rsidRPr="00126682" w:rsidRDefault="00714367" w:rsidP="00CC0498">
            <w:pPr>
              <w:pStyle w:val="Sraopastraipa"/>
              <w:numPr>
                <w:ilvl w:val="1"/>
                <w:numId w:val="1"/>
              </w:numPr>
              <w:rPr>
                <w:rFonts w:cs="Times New Roman"/>
                <w:color w:val="auto"/>
                <w:sz w:val="22"/>
                <w:szCs w:val="22"/>
              </w:rPr>
            </w:pPr>
            <w:r w:rsidRPr="00126682">
              <w:rPr>
                <w:rFonts w:cs="Times New Roman"/>
                <w:color w:val="auto"/>
                <w:sz w:val="22"/>
                <w:szCs w:val="22"/>
              </w:rPr>
              <w:t>Instaliavimo instrukcijos;</w:t>
            </w:r>
          </w:p>
          <w:p w14:paraId="594196AA" w14:textId="77777777" w:rsidR="00714367" w:rsidRPr="00126682" w:rsidRDefault="00714367" w:rsidP="00CC0498">
            <w:pPr>
              <w:pStyle w:val="Sraopastraipa"/>
              <w:numPr>
                <w:ilvl w:val="1"/>
                <w:numId w:val="1"/>
              </w:numPr>
              <w:rPr>
                <w:rFonts w:cs="Times New Roman"/>
                <w:color w:val="auto"/>
                <w:sz w:val="22"/>
                <w:szCs w:val="22"/>
              </w:rPr>
            </w:pPr>
            <w:r w:rsidRPr="00126682">
              <w:rPr>
                <w:rFonts w:cs="Times New Roman"/>
                <w:color w:val="auto"/>
                <w:sz w:val="22"/>
                <w:szCs w:val="22"/>
              </w:rPr>
              <w:t>Funkcionalumo patikrinimo instrukcijos;</w:t>
            </w:r>
          </w:p>
          <w:p w14:paraId="443DEF45" w14:textId="77777777" w:rsidR="00714367" w:rsidRPr="00126682" w:rsidRDefault="00714367" w:rsidP="00CC0498">
            <w:pPr>
              <w:pStyle w:val="Sraopastraipa"/>
              <w:numPr>
                <w:ilvl w:val="1"/>
                <w:numId w:val="1"/>
              </w:numPr>
              <w:rPr>
                <w:rFonts w:cs="Times New Roman"/>
                <w:color w:val="auto"/>
                <w:sz w:val="22"/>
                <w:szCs w:val="22"/>
              </w:rPr>
            </w:pPr>
            <w:r w:rsidRPr="00126682">
              <w:rPr>
                <w:rFonts w:cs="Times New Roman"/>
                <w:color w:val="auto"/>
                <w:sz w:val="22"/>
                <w:szCs w:val="22"/>
              </w:rPr>
              <w:t>Aptarnavimo instrukcijos;</w:t>
            </w:r>
          </w:p>
          <w:p w14:paraId="1710F90B" w14:textId="77777777" w:rsidR="00714367" w:rsidRPr="00126682" w:rsidRDefault="00714367" w:rsidP="00CC0498">
            <w:pPr>
              <w:pStyle w:val="Sraopastraipa"/>
              <w:numPr>
                <w:ilvl w:val="1"/>
                <w:numId w:val="1"/>
              </w:numPr>
              <w:rPr>
                <w:rFonts w:cs="Times New Roman"/>
                <w:color w:val="auto"/>
                <w:sz w:val="22"/>
                <w:szCs w:val="22"/>
              </w:rPr>
            </w:pPr>
            <w:r w:rsidRPr="00126682">
              <w:rPr>
                <w:rFonts w:cs="Times New Roman"/>
                <w:color w:val="auto"/>
                <w:sz w:val="22"/>
                <w:szCs w:val="22"/>
              </w:rPr>
              <w:t>Gedimų nustatymo instrukcijos;</w:t>
            </w:r>
          </w:p>
          <w:p w14:paraId="012EDFB6" w14:textId="77777777" w:rsidR="00714367" w:rsidRPr="00126682" w:rsidRDefault="00714367" w:rsidP="00CC0498">
            <w:pPr>
              <w:pStyle w:val="Sraopastraipa"/>
              <w:numPr>
                <w:ilvl w:val="1"/>
                <w:numId w:val="1"/>
              </w:numPr>
              <w:rPr>
                <w:rFonts w:cs="Times New Roman"/>
                <w:color w:val="auto"/>
                <w:sz w:val="22"/>
                <w:szCs w:val="22"/>
              </w:rPr>
            </w:pPr>
            <w:r w:rsidRPr="00126682">
              <w:rPr>
                <w:rFonts w:cs="Times New Roman"/>
                <w:color w:val="auto"/>
                <w:sz w:val="22"/>
                <w:szCs w:val="22"/>
              </w:rPr>
              <w:t>Išardymo-surinkimo instrukcijos;</w:t>
            </w:r>
          </w:p>
          <w:p w14:paraId="7E48EBE1" w14:textId="77777777" w:rsidR="00714367" w:rsidRPr="00126682" w:rsidRDefault="00714367" w:rsidP="00CC0498">
            <w:pPr>
              <w:pStyle w:val="Sraopastraipa"/>
              <w:numPr>
                <w:ilvl w:val="1"/>
                <w:numId w:val="1"/>
              </w:numPr>
              <w:rPr>
                <w:rFonts w:cs="Times New Roman"/>
                <w:color w:val="auto"/>
                <w:sz w:val="22"/>
                <w:szCs w:val="22"/>
              </w:rPr>
            </w:pPr>
            <w:r w:rsidRPr="00126682">
              <w:rPr>
                <w:rFonts w:cs="Times New Roman"/>
                <w:color w:val="auto"/>
                <w:sz w:val="22"/>
                <w:szCs w:val="22"/>
              </w:rPr>
              <w:t>Atsarginių dalių katalogas;</w:t>
            </w:r>
          </w:p>
          <w:p w14:paraId="4E8E21BB" w14:textId="77777777" w:rsidR="00714367" w:rsidRPr="00126682" w:rsidRDefault="00714367" w:rsidP="00CC0498">
            <w:pPr>
              <w:pStyle w:val="Sraopastraipa"/>
              <w:numPr>
                <w:ilvl w:val="1"/>
                <w:numId w:val="1"/>
              </w:numPr>
              <w:rPr>
                <w:rFonts w:cs="Times New Roman"/>
                <w:color w:val="auto"/>
                <w:sz w:val="22"/>
                <w:szCs w:val="22"/>
              </w:rPr>
            </w:pPr>
            <w:r w:rsidRPr="00126682">
              <w:rPr>
                <w:rFonts w:cs="Times New Roman"/>
                <w:color w:val="auto"/>
                <w:sz w:val="22"/>
                <w:szCs w:val="22"/>
              </w:rPr>
              <w:t>Periodinio techninės būklės tikrinimo instrukcijos;</w:t>
            </w:r>
          </w:p>
          <w:p w14:paraId="3DB0E637" w14:textId="77777777" w:rsidR="00714367" w:rsidRPr="00126682" w:rsidRDefault="00714367" w:rsidP="00CC0498">
            <w:pPr>
              <w:pStyle w:val="Sraopastraipa"/>
              <w:numPr>
                <w:ilvl w:val="1"/>
                <w:numId w:val="1"/>
              </w:numPr>
              <w:rPr>
                <w:rFonts w:cs="Times New Roman"/>
                <w:color w:val="auto"/>
                <w:sz w:val="22"/>
                <w:szCs w:val="22"/>
              </w:rPr>
            </w:pPr>
            <w:r w:rsidRPr="00126682">
              <w:rPr>
                <w:rFonts w:cs="Times New Roman"/>
                <w:color w:val="auto"/>
                <w:sz w:val="22"/>
                <w:szCs w:val="22"/>
              </w:rPr>
              <w:t>Derinimo/kalibravimo instrukcijos (</w:t>
            </w:r>
            <w:r w:rsidRPr="00126682">
              <w:rPr>
                <w:rFonts w:cs="Times New Roman"/>
                <w:i/>
                <w:color w:val="auto"/>
                <w:sz w:val="22"/>
                <w:szCs w:val="22"/>
              </w:rPr>
              <w:t>taikoma, jei šios procedūros yra numatytos siūlomos įrangos gamintojo</w:t>
            </w:r>
            <w:r w:rsidRPr="00126682">
              <w:rPr>
                <w:rFonts w:cs="Times New Roman"/>
                <w:color w:val="auto"/>
                <w:sz w:val="22"/>
                <w:szCs w:val="22"/>
              </w:rPr>
              <w:t>);</w:t>
            </w:r>
          </w:p>
          <w:p w14:paraId="2C4FEAD0" w14:textId="467C994E" w:rsidR="00714367" w:rsidRPr="00126682" w:rsidRDefault="00714367" w:rsidP="00CC0498">
            <w:pPr>
              <w:pStyle w:val="Sraopastraipa"/>
              <w:numPr>
                <w:ilvl w:val="1"/>
                <w:numId w:val="1"/>
              </w:numPr>
              <w:rPr>
                <w:rFonts w:cs="Times New Roman"/>
                <w:color w:val="auto"/>
                <w:sz w:val="22"/>
                <w:szCs w:val="22"/>
              </w:rPr>
            </w:pPr>
            <w:r w:rsidRPr="00126682">
              <w:rPr>
                <w:rFonts w:cs="Times New Roman"/>
                <w:color w:val="auto"/>
                <w:sz w:val="22"/>
                <w:szCs w:val="22"/>
              </w:rPr>
              <w:t>Programinė įranga, serviso slaptažodžiai bei aparatūriniai „raktai“ b), c), d), e), h) ir i) punktuose nurodytiems darbams atlikti (</w:t>
            </w:r>
            <w:r w:rsidRPr="00126682">
              <w:rPr>
                <w:rFonts w:cs="Times New Roman"/>
                <w:i/>
                <w:color w:val="auto"/>
                <w:sz w:val="22"/>
                <w:szCs w:val="22"/>
              </w:rPr>
              <w:t>taikoma, jei šios priemonės yra numatytos siūlomos įrangos gamintojo</w:t>
            </w:r>
            <w:r w:rsidRPr="00126682">
              <w:rPr>
                <w:rFonts w:cs="Times New Roman"/>
                <w:color w:val="auto"/>
                <w:sz w:val="22"/>
                <w:szCs w:val="22"/>
              </w:rPr>
              <w:t>).</w:t>
            </w:r>
          </w:p>
        </w:tc>
        <w:tc>
          <w:tcPr>
            <w:tcW w:w="1505" w:type="pct"/>
          </w:tcPr>
          <w:p w14:paraId="10F009F4" w14:textId="77777777" w:rsidR="00714367" w:rsidRPr="00126682" w:rsidRDefault="00714367" w:rsidP="00714367">
            <w:pPr>
              <w:rPr>
                <w:rFonts w:cs="Times New Roman"/>
                <w:bCs/>
                <w:color w:val="auto"/>
                <w:sz w:val="22"/>
                <w:szCs w:val="22"/>
              </w:rPr>
            </w:pPr>
          </w:p>
        </w:tc>
      </w:tr>
      <w:tr w:rsidR="00714367" w:rsidRPr="00126682" w14:paraId="1C348E3A" w14:textId="77777777" w:rsidTr="005A7A17">
        <w:tc>
          <w:tcPr>
            <w:tcW w:w="345" w:type="pct"/>
          </w:tcPr>
          <w:p w14:paraId="1241DF8D" w14:textId="5774EA29" w:rsidR="00714367" w:rsidRPr="00126682" w:rsidRDefault="00714367" w:rsidP="00714367">
            <w:pPr>
              <w:jc w:val="center"/>
              <w:rPr>
                <w:rFonts w:cs="Times New Roman"/>
                <w:bCs/>
                <w:color w:val="auto"/>
                <w:sz w:val="22"/>
                <w:szCs w:val="22"/>
              </w:rPr>
            </w:pPr>
            <w:r w:rsidRPr="00126682">
              <w:rPr>
                <w:rFonts w:cs="Times New Roman"/>
                <w:bCs/>
                <w:color w:val="auto"/>
                <w:sz w:val="22"/>
                <w:szCs w:val="22"/>
              </w:rPr>
              <w:t>25.</w:t>
            </w:r>
          </w:p>
        </w:tc>
        <w:tc>
          <w:tcPr>
            <w:tcW w:w="1252" w:type="pct"/>
          </w:tcPr>
          <w:p w14:paraId="0429F0E1" w14:textId="138DCFBB" w:rsidR="00714367" w:rsidRPr="00126682" w:rsidRDefault="00714367" w:rsidP="00714367">
            <w:pPr>
              <w:rPr>
                <w:rFonts w:cs="Times New Roman"/>
                <w:color w:val="auto"/>
                <w:sz w:val="22"/>
                <w:szCs w:val="22"/>
              </w:rPr>
            </w:pPr>
            <w:r w:rsidRPr="00126682">
              <w:rPr>
                <w:rFonts w:cs="Times New Roman"/>
                <w:color w:val="auto"/>
                <w:sz w:val="22"/>
                <w:szCs w:val="22"/>
              </w:rPr>
              <w:t>Galimybė įsigyti originalias (arba joms lygiavertes) atsargines dalis</w:t>
            </w:r>
          </w:p>
        </w:tc>
        <w:tc>
          <w:tcPr>
            <w:tcW w:w="1898" w:type="pct"/>
          </w:tcPr>
          <w:p w14:paraId="4266EF8E" w14:textId="77777777" w:rsidR="00714367" w:rsidRPr="00126682" w:rsidRDefault="00714367" w:rsidP="00714367">
            <w:pPr>
              <w:shd w:val="clear" w:color="auto" w:fill="FFFFFF"/>
              <w:jc w:val="both"/>
              <w:rPr>
                <w:rFonts w:eastAsia="Times New Roman" w:cs="Times New Roman"/>
                <w:color w:val="auto"/>
                <w:sz w:val="22"/>
                <w:szCs w:val="22"/>
              </w:rPr>
            </w:pPr>
            <w:r w:rsidRPr="00126682">
              <w:rPr>
                <w:rFonts w:eastAsia="Times New Roman" w:cs="Times New Roman"/>
                <w:color w:val="auto"/>
                <w:sz w:val="22"/>
                <w:szCs w:val="22"/>
              </w:rPr>
              <w:t xml:space="preserve">Tiekėjas turi užtikrinti galimybę įsigyti siūlomos prekės originalias (arba joms lygiavertes) atsargines dalis (jų tiekimą rinkai) ne trumpiau kaip 5 metus </w:t>
            </w:r>
            <w:r w:rsidRPr="00126682">
              <w:rPr>
                <w:rFonts w:eastAsia="Times New Roman" w:cs="Times New Roman"/>
                <w:b/>
                <w:color w:val="auto"/>
                <w:sz w:val="22"/>
                <w:szCs w:val="22"/>
              </w:rPr>
              <w:t>(</w:t>
            </w:r>
            <w:r w:rsidRPr="00126682">
              <w:rPr>
                <w:rFonts w:eastAsia="Times New Roman" w:cs="Times New Roman"/>
                <w:b/>
                <w:i/>
                <w:iCs/>
                <w:color w:val="auto"/>
                <w:sz w:val="22"/>
                <w:szCs w:val="22"/>
              </w:rPr>
              <w:t>prašome nurodyti konkrečią trukmę</w:t>
            </w:r>
            <w:r w:rsidRPr="00126682">
              <w:rPr>
                <w:rFonts w:eastAsia="Times New Roman" w:cs="Times New Roman"/>
                <w:b/>
                <w:color w:val="auto"/>
                <w:sz w:val="22"/>
                <w:szCs w:val="22"/>
              </w:rPr>
              <w:t>)</w:t>
            </w:r>
            <w:r w:rsidRPr="00126682">
              <w:rPr>
                <w:rFonts w:eastAsia="Times New Roman" w:cs="Times New Roman"/>
                <w:color w:val="auto"/>
                <w:sz w:val="22"/>
                <w:szCs w:val="22"/>
              </w:rPr>
              <w:t> nuo prekės garantinio laikotarpio pabaigos, išskyrus atvejus, kai siūlomos prekės originalios (arba joms lygiavertės) atsarginės dalys dėl objektyvių priežasčių negali būti tiekiamos Lietuvos Respublikos rinkai (</w:t>
            </w:r>
            <w:r w:rsidRPr="00126682">
              <w:rPr>
                <w:rFonts w:eastAsia="Times New Roman" w:cs="Times New Roman"/>
                <w:i/>
                <w:iCs/>
                <w:color w:val="auto"/>
                <w:sz w:val="22"/>
                <w:szCs w:val="22"/>
              </w:rPr>
              <w:t>būtinas tiekėjo ir/arba gamintojo atitinkamas patvirtinimas</w:t>
            </w:r>
            <w:r w:rsidRPr="00126682">
              <w:rPr>
                <w:rFonts w:eastAsia="Times New Roman" w:cs="Times New Roman"/>
                <w:color w:val="auto"/>
                <w:sz w:val="22"/>
                <w:szCs w:val="22"/>
              </w:rPr>
              <w:t>).</w:t>
            </w:r>
          </w:p>
          <w:p w14:paraId="580A943F" w14:textId="02010464" w:rsidR="00714367" w:rsidRPr="00126682" w:rsidRDefault="00714367" w:rsidP="00714367">
            <w:pPr>
              <w:rPr>
                <w:rFonts w:cs="Times New Roman"/>
                <w:color w:val="auto"/>
                <w:sz w:val="22"/>
                <w:szCs w:val="22"/>
              </w:rPr>
            </w:pPr>
            <w:r w:rsidRPr="00126682">
              <w:rPr>
                <w:rFonts w:eastAsia="Times New Roman" w:cs="Times New Roman"/>
                <w:color w:val="auto"/>
                <w:sz w:val="22"/>
                <w:szCs w:val="22"/>
                <w:u w:val="single"/>
              </w:rPr>
              <w:t>Pastaba:</w:t>
            </w:r>
            <w:r w:rsidRPr="00126682">
              <w:rPr>
                <w:rFonts w:eastAsia="Times New Roman" w:cs="Times New Roman"/>
                <w:color w:val="auto"/>
                <w:sz w:val="22"/>
                <w:szCs w:val="22"/>
              </w:rPr>
              <w:t xml:space="preserve"> Reikalavimas taikomas vadovaujantis </w:t>
            </w:r>
            <w:r w:rsidRPr="00126682">
              <w:rPr>
                <w:rFonts w:eastAsia="Times New Roman" w:cs="Times New Roman"/>
                <w:color w:val="auto"/>
                <w:sz w:val="22"/>
                <w:szCs w:val="22"/>
                <w:shd w:val="clear" w:color="auto" w:fill="FFFFFF"/>
              </w:rPr>
              <w:t>Lietuvos Respublikos aplinkos ministro 2022 m. gruodžio 13 d. įsakymu Nr. D1-401 patvirtinto aplinkos apsaugos kriterijų taikymo, vykdant žaliuosius pirkimus, tvarkos aprašo II skyriaus 4.4.4.4 punktu.</w:t>
            </w:r>
          </w:p>
        </w:tc>
        <w:tc>
          <w:tcPr>
            <w:tcW w:w="1505" w:type="pct"/>
          </w:tcPr>
          <w:p w14:paraId="28E60AAE" w14:textId="77777777" w:rsidR="00714367" w:rsidRPr="00126682" w:rsidRDefault="00714367" w:rsidP="00714367">
            <w:pPr>
              <w:rPr>
                <w:rFonts w:cs="Times New Roman"/>
                <w:bCs/>
                <w:color w:val="auto"/>
                <w:sz w:val="22"/>
                <w:szCs w:val="22"/>
              </w:rPr>
            </w:pPr>
          </w:p>
        </w:tc>
      </w:tr>
    </w:tbl>
    <w:p w14:paraId="029C7FE4" w14:textId="540DFF9B" w:rsidR="00D21214" w:rsidRPr="00126682" w:rsidRDefault="00D21214" w:rsidP="00CF0ECA">
      <w:pPr>
        <w:rPr>
          <w:rFonts w:cs="Times New Roman"/>
          <w:b/>
          <w:color w:val="auto"/>
          <w:szCs w:val="22"/>
        </w:rPr>
      </w:pPr>
    </w:p>
    <w:p w14:paraId="6A56C944" w14:textId="77777777" w:rsidR="00CF0ECA" w:rsidRPr="00126682" w:rsidRDefault="00CF0ECA" w:rsidP="00CF0ECA">
      <w:pPr>
        <w:rPr>
          <w:rFonts w:cs="Times New Roman"/>
          <w:b/>
          <w:color w:val="auto"/>
          <w:szCs w:val="22"/>
        </w:rPr>
      </w:pPr>
      <w:r w:rsidRPr="00126682">
        <w:rPr>
          <w:rFonts w:cs="Times New Roman"/>
          <w:b/>
          <w:color w:val="auto"/>
          <w:szCs w:val="22"/>
        </w:rPr>
        <w:t xml:space="preserve">Pastabos, papildomi reikalavimai: </w:t>
      </w:r>
    </w:p>
    <w:p w14:paraId="556817DD" w14:textId="4BBC1584" w:rsidR="005871C7" w:rsidRPr="005871C7" w:rsidRDefault="005871C7" w:rsidP="005871C7">
      <w:pPr>
        <w:pStyle w:val="Sraopastraipa"/>
        <w:widowControl/>
        <w:numPr>
          <w:ilvl w:val="0"/>
          <w:numId w:val="4"/>
        </w:numPr>
        <w:jc w:val="both"/>
        <w:rPr>
          <w:rFonts w:cs="Times New Roman"/>
        </w:rPr>
      </w:pPr>
      <w:r w:rsidRPr="00AB2746">
        <w:rPr>
          <w:rFonts w:cs="Times New Roman"/>
        </w:rPr>
        <w:t>Perkama</w:t>
      </w:r>
      <w:r>
        <w:rPr>
          <w:rFonts w:cs="Times New Roman"/>
        </w:rPr>
        <w:t>s</w:t>
      </w:r>
      <w:r w:rsidRPr="00AB2746">
        <w:rPr>
          <w:rFonts w:cs="Times New Roman"/>
        </w:rPr>
        <w:t xml:space="preserve"> tarpusavyje techniškai derinama</w:t>
      </w:r>
      <w:r>
        <w:rPr>
          <w:rFonts w:cs="Times New Roman"/>
        </w:rPr>
        <w:t>s</w:t>
      </w:r>
      <w:r w:rsidRPr="00AB2746">
        <w:rPr>
          <w:rFonts w:cs="Times New Roman"/>
        </w:rPr>
        <w:t xml:space="preserve"> </w:t>
      </w:r>
      <w:r>
        <w:rPr>
          <w:rFonts w:cs="Times New Roman"/>
        </w:rPr>
        <w:t>ultragarso aparato komplektas (ultragarso aparatas su priedais, būtinais užtikrinti įrangos funkcionalumą)</w:t>
      </w:r>
      <w:r w:rsidRPr="005871C7">
        <w:rPr>
          <w:rFonts w:cs="Times New Roman"/>
        </w:rPr>
        <w:t xml:space="preserve">, todėl šis pirkimas į atskiras pirkimo dalis neskaidomas. </w:t>
      </w:r>
    </w:p>
    <w:p w14:paraId="6B367799" w14:textId="603F3585" w:rsidR="00CF0ECA" w:rsidRPr="00126682" w:rsidRDefault="00CF0ECA" w:rsidP="005871C7">
      <w:pPr>
        <w:widowControl/>
        <w:numPr>
          <w:ilvl w:val="0"/>
          <w:numId w:val="4"/>
        </w:numPr>
        <w:jc w:val="both"/>
        <w:rPr>
          <w:rFonts w:eastAsia="Times New Roman" w:cs="Times New Roman"/>
          <w:bCs/>
          <w:color w:val="auto"/>
          <w:szCs w:val="22"/>
        </w:rPr>
      </w:pPr>
      <w:r w:rsidRPr="00126682">
        <w:rPr>
          <w:rFonts w:eastAsia="Times New Roman" w:cs="Times New Roman"/>
          <w:bCs/>
          <w:color w:val="auto"/>
          <w:szCs w:val="22"/>
        </w:rPr>
        <w:lastRenderedPageBreak/>
        <w:t>Viešojo pirkimo komisijai pareikalavus, techninių parametrų atitikimo įvertinimui, turi būti pateikti siūlomų prekių pavyzdžiai.</w:t>
      </w:r>
    </w:p>
    <w:p w14:paraId="0B81F668" w14:textId="0394D28E" w:rsidR="00E30423" w:rsidRPr="006E0362" w:rsidRDefault="00CF0ECA" w:rsidP="005871C7">
      <w:pPr>
        <w:pStyle w:val="Sraopastraipa"/>
        <w:widowControl/>
        <w:numPr>
          <w:ilvl w:val="0"/>
          <w:numId w:val="4"/>
        </w:numPr>
        <w:jc w:val="both"/>
        <w:rPr>
          <w:rFonts w:cs="Times New Roman"/>
          <w:color w:val="auto"/>
          <w:szCs w:val="22"/>
        </w:rPr>
      </w:pPr>
      <w:r w:rsidRPr="00126682">
        <w:rPr>
          <w:rFonts w:eastAsia="Times New Roman" w:cs="Times New Roman"/>
          <w:color w:val="auto"/>
          <w:szCs w:val="22"/>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7F5E3267" w14:textId="3F0125C6" w:rsidR="006E0362" w:rsidRDefault="006E0362" w:rsidP="006E0362">
      <w:pPr>
        <w:widowControl/>
        <w:jc w:val="both"/>
        <w:rPr>
          <w:rFonts w:cs="Times New Roman"/>
          <w:color w:val="auto"/>
          <w:szCs w:val="22"/>
        </w:rPr>
      </w:pPr>
    </w:p>
    <w:p w14:paraId="2A130562" w14:textId="03F0684C" w:rsidR="006E0362" w:rsidRDefault="006E0362" w:rsidP="006E0362">
      <w:pPr>
        <w:widowControl/>
        <w:jc w:val="both"/>
        <w:rPr>
          <w:rFonts w:cs="Times New Roman"/>
          <w:color w:val="auto"/>
          <w:szCs w:val="22"/>
        </w:rPr>
      </w:pPr>
    </w:p>
    <w:p w14:paraId="38DDEEBF" w14:textId="6DC68214" w:rsidR="006E0362" w:rsidRDefault="006E0362" w:rsidP="006E0362">
      <w:pPr>
        <w:widowControl/>
        <w:jc w:val="both"/>
        <w:rPr>
          <w:rFonts w:cs="Times New Roman"/>
          <w:color w:val="auto"/>
          <w:szCs w:val="22"/>
        </w:rPr>
      </w:pPr>
    </w:p>
    <w:p w14:paraId="737936C5" w14:textId="77777777" w:rsidR="006E0362" w:rsidRPr="006E0362" w:rsidRDefault="006E0362" w:rsidP="006E0362">
      <w:pPr>
        <w:widowControl/>
        <w:jc w:val="both"/>
        <w:rPr>
          <w:rFonts w:cs="Times New Roman"/>
          <w:color w:val="auto"/>
          <w:szCs w:val="22"/>
        </w:rPr>
      </w:pPr>
      <w:bookmarkStart w:id="0" w:name="_GoBack"/>
      <w:bookmarkEnd w:id="0"/>
    </w:p>
    <w:sectPr w:rsidR="006E0362" w:rsidRPr="006E0362" w:rsidSect="00BA4A5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85F78" w14:textId="77777777" w:rsidR="00B617CC" w:rsidRDefault="00B617CC" w:rsidP="006C7299">
      <w:r>
        <w:separator/>
      </w:r>
    </w:p>
  </w:endnote>
  <w:endnote w:type="continuationSeparator" w:id="0">
    <w:p w14:paraId="3A265943" w14:textId="77777777" w:rsidR="00B617CC" w:rsidRDefault="00B617CC" w:rsidP="006C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F086" w14:textId="77777777" w:rsidR="006C7299" w:rsidRDefault="006C72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099963"/>
      <w:docPartObj>
        <w:docPartGallery w:val="Page Numbers (Bottom of Page)"/>
        <w:docPartUnique/>
      </w:docPartObj>
    </w:sdtPr>
    <w:sdtEndPr/>
    <w:sdtContent>
      <w:p w14:paraId="6537734A" w14:textId="2F096834" w:rsidR="006C7299" w:rsidRDefault="006C7299" w:rsidP="006C7299">
        <w:pPr>
          <w:pStyle w:val="Porat"/>
          <w:jc w:val="right"/>
        </w:pPr>
        <w:r>
          <w:fldChar w:fldCharType="begin"/>
        </w:r>
        <w:r>
          <w:instrText>PAGE   \* MERGEFORMAT</w:instrText>
        </w:r>
        <w:r>
          <w:fldChar w:fldCharType="separate"/>
        </w:r>
        <w:r w:rsidR="008B58DB">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5575" w14:textId="77777777" w:rsidR="006C7299" w:rsidRDefault="006C72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0F90B" w14:textId="77777777" w:rsidR="00B617CC" w:rsidRDefault="00B617CC" w:rsidP="006C7299">
      <w:r>
        <w:separator/>
      </w:r>
    </w:p>
  </w:footnote>
  <w:footnote w:type="continuationSeparator" w:id="0">
    <w:p w14:paraId="24ADE8C8" w14:textId="77777777" w:rsidR="00B617CC" w:rsidRDefault="00B617CC" w:rsidP="006C7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77BB" w14:textId="77777777" w:rsidR="006C7299" w:rsidRDefault="006C72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D7A3" w14:textId="77777777" w:rsidR="006C7299" w:rsidRDefault="006C729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8BAF" w14:textId="77777777" w:rsidR="006C7299" w:rsidRDefault="006C72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000E"/>
    <w:multiLevelType w:val="hybridMultilevel"/>
    <w:tmpl w:val="6FFC78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5F643C9"/>
    <w:multiLevelType w:val="multilevel"/>
    <w:tmpl w:val="344CA8EE"/>
    <w:lvl w:ilvl="0">
      <w:start w:val="1"/>
      <w:numFmt w:val="decimal"/>
      <w:lvlText w:val="%1."/>
      <w:lvlJc w:val="left"/>
      <w:pPr>
        <w:ind w:left="360" w:hanging="360"/>
      </w:pPr>
      <w:rPr>
        <w:rFonts w:hint="default"/>
      </w:rPr>
    </w:lvl>
    <w:lvl w:ilvl="1">
      <w:start w:val="2"/>
      <w:numFmt w:val="bullet"/>
      <w:lvlText w:val=""/>
      <w:lvlJc w:val="left"/>
      <w:pPr>
        <w:ind w:left="1080" w:hanging="360"/>
      </w:pPr>
      <w:rPr>
        <w:rFonts w:ascii="Wingdings" w:eastAsia="Courier New" w:hAnsi="Wingdings" w:cs="Courier New" w:hint="default"/>
        <w:u w:val="single"/>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164E64E2"/>
    <w:multiLevelType w:val="hybridMultilevel"/>
    <w:tmpl w:val="5E160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C37A83"/>
    <w:multiLevelType w:val="hybridMultilevel"/>
    <w:tmpl w:val="D702DE48"/>
    <w:lvl w:ilvl="0" w:tplc="0408F36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CA466F"/>
    <w:multiLevelType w:val="hybridMultilevel"/>
    <w:tmpl w:val="956A93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B8723D"/>
    <w:multiLevelType w:val="hybridMultilevel"/>
    <w:tmpl w:val="6630D71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F721694"/>
    <w:multiLevelType w:val="multilevel"/>
    <w:tmpl w:val="5552A9B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B351B0"/>
    <w:multiLevelType w:val="hybridMultilevel"/>
    <w:tmpl w:val="23082C3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6AC5D6A"/>
    <w:multiLevelType w:val="hybridMultilevel"/>
    <w:tmpl w:val="8B9EC44A"/>
    <w:lvl w:ilvl="0" w:tplc="FEB63EF8">
      <w:start w:val="1"/>
      <w:numFmt w:val="decimal"/>
      <w:lvlText w:val="%1."/>
      <w:lvlJc w:val="left"/>
      <w:pPr>
        <w:ind w:left="360" w:hanging="360"/>
      </w:pPr>
      <w:rPr>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6274466"/>
    <w:multiLevelType w:val="hybridMultilevel"/>
    <w:tmpl w:val="5D2E4C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8BD79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2B48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A22E80"/>
    <w:multiLevelType w:val="hybridMultilevel"/>
    <w:tmpl w:val="8A602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A22AEA"/>
    <w:multiLevelType w:val="hybridMultilevel"/>
    <w:tmpl w:val="F686321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A4F37AE"/>
    <w:multiLevelType w:val="hybridMultilevel"/>
    <w:tmpl w:val="6630D71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A952798"/>
    <w:multiLevelType w:val="hybridMultilevel"/>
    <w:tmpl w:val="A80C8782"/>
    <w:lvl w:ilvl="0" w:tplc="2EEEE390">
      <w:start w:val="1"/>
      <w:numFmt w:val="decimal"/>
      <w:lvlText w:val="%1."/>
      <w:lvlJc w:val="left"/>
      <w:pPr>
        <w:ind w:left="360" w:hanging="360"/>
      </w:pPr>
      <w:rPr>
        <w:rFonts w:ascii="Times New Roman" w:eastAsia="Courier New"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4"/>
  </w:num>
  <w:num w:numId="3">
    <w:abstractNumId w:val="2"/>
  </w:num>
  <w:num w:numId="4">
    <w:abstractNumId w:val="8"/>
  </w:num>
  <w:num w:numId="5">
    <w:abstractNumId w:val="15"/>
  </w:num>
  <w:num w:numId="6">
    <w:abstractNumId w:val="5"/>
  </w:num>
  <w:num w:numId="7">
    <w:abstractNumId w:val="16"/>
  </w:num>
  <w:num w:numId="8">
    <w:abstractNumId w:val="7"/>
  </w:num>
  <w:num w:numId="9">
    <w:abstractNumId w:val="4"/>
  </w:num>
  <w:num w:numId="10">
    <w:abstractNumId w:val="1"/>
  </w:num>
  <w:num w:numId="11">
    <w:abstractNumId w:val="0"/>
  </w:num>
  <w:num w:numId="12">
    <w:abstractNumId w:val="12"/>
  </w:num>
  <w:num w:numId="13">
    <w:abstractNumId w:val="13"/>
  </w:num>
  <w:num w:numId="14">
    <w:abstractNumId w:val="18"/>
  </w:num>
  <w:num w:numId="15">
    <w:abstractNumId w:val="17"/>
  </w:num>
  <w:num w:numId="16">
    <w:abstractNumId w:val="11"/>
  </w:num>
  <w:num w:numId="17">
    <w:abstractNumId w:val="9"/>
  </w:num>
  <w:num w:numId="18">
    <w:abstractNumId w:val="3"/>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13E"/>
    <w:rsid w:val="000008F6"/>
    <w:rsid w:val="00007A9B"/>
    <w:rsid w:val="00014309"/>
    <w:rsid w:val="00030D62"/>
    <w:rsid w:val="00035C5C"/>
    <w:rsid w:val="00037C4F"/>
    <w:rsid w:val="0004316D"/>
    <w:rsid w:val="00044273"/>
    <w:rsid w:val="000475D0"/>
    <w:rsid w:val="000509D4"/>
    <w:rsid w:val="00060F96"/>
    <w:rsid w:val="0006105D"/>
    <w:rsid w:val="000658BB"/>
    <w:rsid w:val="0007041D"/>
    <w:rsid w:val="00094FF6"/>
    <w:rsid w:val="000B1D2D"/>
    <w:rsid w:val="000D2980"/>
    <w:rsid w:val="000D75AD"/>
    <w:rsid w:val="00102F45"/>
    <w:rsid w:val="00112900"/>
    <w:rsid w:val="00126682"/>
    <w:rsid w:val="00132B28"/>
    <w:rsid w:val="001352D0"/>
    <w:rsid w:val="00162C1E"/>
    <w:rsid w:val="0016409E"/>
    <w:rsid w:val="00193336"/>
    <w:rsid w:val="001A0C8A"/>
    <w:rsid w:val="001A2E60"/>
    <w:rsid w:val="001A2EBF"/>
    <w:rsid w:val="001A57E4"/>
    <w:rsid w:val="001C1E2D"/>
    <w:rsid w:val="001D556B"/>
    <w:rsid w:val="001E75E9"/>
    <w:rsid w:val="00203B21"/>
    <w:rsid w:val="00203E4E"/>
    <w:rsid w:val="00210F92"/>
    <w:rsid w:val="00211EC2"/>
    <w:rsid w:val="002126B4"/>
    <w:rsid w:val="0021587C"/>
    <w:rsid w:val="002253A0"/>
    <w:rsid w:val="00231E85"/>
    <w:rsid w:val="002370BB"/>
    <w:rsid w:val="00242643"/>
    <w:rsid w:val="00244FC3"/>
    <w:rsid w:val="0024726C"/>
    <w:rsid w:val="00250F56"/>
    <w:rsid w:val="00256133"/>
    <w:rsid w:val="00256792"/>
    <w:rsid w:val="00263001"/>
    <w:rsid w:val="002807F9"/>
    <w:rsid w:val="00282276"/>
    <w:rsid w:val="002A29FB"/>
    <w:rsid w:val="002A5B2A"/>
    <w:rsid w:val="002B3B1C"/>
    <w:rsid w:val="002E3C87"/>
    <w:rsid w:val="002E552A"/>
    <w:rsid w:val="00313B39"/>
    <w:rsid w:val="00317611"/>
    <w:rsid w:val="003632FE"/>
    <w:rsid w:val="0037579D"/>
    <w:rsid w:val="00380354"/>
    <w:rsid w:val="003C3E0B"/>
    <w:rsid w:val="003C7713"/>
    <w:rsid w:val="003D1DE4"/>
    <w:rsid w:val="003D552B"/>
    <w:rsid w:val="003D618F"/>
    <w:rsid w:val="003F0F8C"/>
    <w:rsid w:val="003F688C"/>
    <w:rsid w:val="0040355D"/>
    <w:rsid w:val="004079F2"/>
    <w:rsid w:val="00417F04"/>
    <w:rsid w:val="004376E0"/>
    <w:rsid w:val="004441B9"/>
    <w:rsid w:val="0044440B"/>
    <w:rsid w:val="00444503"/>
    <w:rsid w:val="00446D4F"/>
    <w:rsid w:val="00455774"/>
    <w:rsid w:val="00463206"/>
    <w:rsid w:val="00482AB2"/>
    <w:rsid w:val="00493937"/>
    <w:rsid w:val="004C066F"/>
    <w:rsid w:val="004C6A23"/>
    <w:rsid w:val="004F2445"/>
    <w:rsid w:val="00504FBF"/>
    <w:rsid w:val="00511092"/>
    <w:rsid w:val="005225DD"/>
    <w:rsid w:val="0053260D"/>
    <w:rsid w:val="00534C06"/>
    <w:rsid w:val="0053600C"/>
    <w:rsid w:val="00545014"/>
    <w:rsid w:val="00573A12"/>
    <w:rsid w:val="00574882"/>
    <w:rsid w:val="00575C35"/>
    <w:rsid w:val="0058054E"/>
    <w:rsid w:val="005871C7"/>
    <w:rsid w:val="005936EB"/>
    <w:rsid w:val="005A56A3"/>
    <w:rsid w:val="005A7A17"/>
    <w:rsid w:val="005B0E08"/>
    <w:rsid w:val="005B57BB"/>
    <w:rsid w:val="005B705F"/>
    <w:rsid w:val="005C6AB6"/>
    <w:rsid w:val="005D2E54"/>
    <w:rsid w:val="005E4B1B"/>
    <w:rsid w:val="005F29B6"/>
    <w:rsid w:val="005F7A8D"/>
    <w:rsid w:val="00615F85"/>
    <w:rsid w:val="006246DB"/>
    <w:rsid w:val="006271AA"/>
    <w:rsid w:val="00641C89"/>
    <w:rsid w:val="006504EF"/>
    <w:rsid w:val="00652C8C"/>
    <w:rsid w:val="0066578B"/>
    <w:rsid w:val="00675520"/>
    <w:rsid w:val="00676C8C"/>
    <w:rsid w:val="00683F79"/>
    <w:rsid w:val="006942DD"/>
    <w:rsid w:val="00696CE9"/>
    <w:rsid w:val="006A4FC3"/>
    <w:rsid w:val="006A74CB"/>
    <w:rsid w:val="006C7299"/>
    <w:rsid w:val="006D22DF"/>
    <w:rsid w:val="006E0362"/>
    <w:rsid w:val="00707189"/>
    <w:rsid w:val="00714367"/>
    <w:rsid w:val="00731F5E"/>
    <w:rsid w:val="00752EE2"/>
    <w:rsid w:val="00754D81"/>
    <w:rsid w:val="007934D5"/>
    <w:rsid w:val="007A4328"/>
    <w:rsid w:val="007B3009"/>
    <w:rsid w:val="007B3DB8"/>
    <w:rsid w:val="007B4A21"/>
    <w:rsid w:val="007B67E0"/>
    <w:rsid w:val="007C38C0"/>
    <w:rsid w:val="007C63B4"/>
    <w:rsid w:val="007D7CF9"/>
    <w:rsid w:val="007F3D83"/>
    <w:rsid w:val="008267DA"/>
    <w:rsid w:val="008544B8"/>
    <w:rsid w:val="00856DCB"/>
    <w:rsid w:val="00871028"/>
    <w:rsid w:val="0087502C"/>
    <w:rsid w:val="008775E6"/>
    <w:rsid w:val="00881371"/>
    <w:rsid w:val="008855C3"/>
    <w:rsid w:val="008A0894"/>
    <w:rsid w:val="008A1859"/>
    <w:rsid w:val="008A5BC8"/>
    <w:rsid w:val="008B58DB"/>
    <w:rsid w:val="008C44DE"/>
    <w:rsid w:val="008C4A81"/>
    <w:rsid w:val="008D525A"/>
    <w:rsid w:val="008F0D28"/>
    <w:rsid w:val="008F10AD"/>
    <w:rsid w:val="00931A1E"/>
    <w:rsid w:val="0099046A"/>
    <w:rsid w:val="00993C44"/>
    <w:rsid w:val="00995E19"/>
    <w:rsid w:val="009A2E90"/>
    <w:rsid w:val="009A3F3E"/>
    <w:rsid w:val="009B333C"/>
    <w:rsid w:val="00A1247F"/>
    <w:rsid w:val="00A126F5"/>
    <w:rsid w:val="00A605D1"/>
    <w:rsid w:val="00A6547D"/>
    <w:rsid w:val="00A74F1D"/>
    <w:rsid w:val="00A81F21"/>
    <w:rsid w:val="00A97A77"/>
    <w:rsid w:val="00A97C44"/>
    <w:rsid w:val="00A97EA2"/>
    <w:rsid w:val="00AA0385"/>
    <w:rsid w:val="00AA0DCA"/>
    <w:rsid w:val="00AA334B"/>
    <w:rsid w:val="00AC1247"/>
    <w:rsid w:val="00AC5364"/>
    <w:rsid w:val="00AD5464"/>
    <w:rsid w:val="00AF35B9"/>
    <w:rsid w:val="00B02E5F"/>
    <w:rsid w:val="00B04BE7"/>
    <w:rsid w:val="00B079B1"/>
    <w:rsid w:val="00B10D6F"/>
    <w:rsid w:val="00B11125"/>
    <w:rsid w:val="00B11EE3"/>
    <w:rsid w:val="00B1592E"/>
    <w:rsid w:val="00B40AB2"/>
    <w:rsid w:val="00B42128"/>
    <w:rsid w:val="00B521A4"/>
    <w:rsid w:val="00B52376"/>
    <w:rsid w:val="00B53D2A"/>
    <w:rsid w:val="00B617CC"/>
    <w:rsid w:val="00B7113E"/>
    <w:rsid w:val="00B81DAC"/>
    <w:rsid w:val="00B857E7"/>
    <w:rsid w:val="00B94453"/>
    <w:rsid w:val="00BA2DFA"/>
    <w:rsid w:val="00BA4A51"/>
    <w:rsid w:val="00BB5878"/>
    <w:rsid w:val="00BC467E"/>
    <w:rsid w:val="00BE5FD9"/>
    <w:rsid w:val="00BE7B7F"/>
    <w:rsid w:val="00BF7090"/>
    <w:rsid w:val="00C00729"/>
    <w:rsid w:val="00C115FF"/>
    <w:rsid w:val="00C17248"/>
    <w:rsid w:val="00C17464"/>
    <w:rsid w:val="00C728C3"/>
    <w:rsid w:val="00C75FF6"/>
    <w:rsid w:val="00C814F6"/>
    <w:rsid w:val="00C82D08"/>
    <w:rsid w:val="00C82D6C"/>
    <w:rsid w:val="00CA0B3D"/>
    <w:rsid w:val="00CC0498"/>
    <w:rsid w:val="00CD2369"/>
    <w:rsid w:val="00CE261F"/>
    <w:rsid w:val="00CF0ECA"/>
    <w:rsid w:val="00D03C7E"/>
    <w:rsid w:val="00D21214"/>
    <w:rsid w:val="00D35384"/>
    <w:rsid w:val="00D43423"/>
    <w:rsid w:val="00D56164"/>
    <w:rsid w:val="00D61DAC"/>
    <w:rsid w:val="00D8603E"/>
    <w:rsid w:val="00D92748"/>
    <w:rsid w:val="00D931D4"/>
    <w:rsid w:val="00DA333A"/>
    <w:rsid w:val="00DA49C9"/>
    <w:rsid w:val="00DB0441"/>
    <w:rsid w:val="00DC0161"/>
    <w:rsid w:val="00DD04BF"/>
    <w:rsid w:val="00DE7A7E"/>
    <w:rsid w:val="00DF0C2C"/>
    <w:rsid w:val="00DF5A68"/>
    <w:rsid w:val="00E120D7"/>
    <w:rsid w:val="00E132D4"/>
    <w:rsid w:val="00E174ED"/>
    <w:rsid w:val="00E30423"/>
    <w:rsid w:val="00E30E09"/>
    <w:rsid w:val="00E5185B"/>
    <w:rsid w:val="00E532EA"/>
    <w:rsid w:val="00E53916"/>
    <w:rsid w:val="00E53F40"/>
    <w:rsid w:val="00E554FF"/>
    <w:rsid w:val="00E62216"/>
    <w:rsid w:val="00E63311"/>
    <w:rsid w:val="00E64842"/>
    <w:rsid w:val="00E779AE"/>
    <w:rsid w:val="00E90DAA"/>
    <w:rsid w:val="00E958A8"/>
    <w:rsid w:val="00EC2E91"/>
    <w:rsid w:val="00ED083C"/>
    <w:rsid w:val="00ED59DC"/>
    <w:rsid w:val="00EE6455"/>
    <w:rsid w:val="00EF75B0"/>
    <w:rsid w:val="00F11E93"/>
    <w:rsid w:val="00F32411"/>
    <w:rsid w:val="00F34AD2"/>
    <w:rsid w:val="00F35D30"/>
    <w:rsid w:val="00F37462"/>
    <w:rsid w:val="00F4024D"/>
    <w:rsid w:val="00F41B8D"/>
    <w:rsid w:val="00F504BE"/>
    <w:rsid w:val="00F51E73"/>
    <w:rsid w:val="00F627D5"/>
    <w:rsid w:val="00F646C6"/>
    <w:rsid w:val="00F86ABC"/>
    <w:rsid w:val="00FA116C"/>
    <w:rsid w:val="00FA4349"/>
    <w:rsid w:val="00FA706C"/>
    <w:rsid w:val="00FB0EA3"/>
    <w:rsid w:val="00FC31A2"/>
    <w:rsid w:val="00FC42CC"/>
    <w:rsid w:val="00FD2579"/>
    <w:rsid w:val="00FD6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E046"/>
  <w15:docId w15:val="{61594A1F-EDA9-4787-B76D-0C7AB6BA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35384"/>
    <w:pPr>
      <w:widowControl w:val="0"/>
      <w:spacing w:after="0" w:line="240" w:lineRule="auto"/>
    </w:pPr>
    <w:rPr>
      <w:rFonts w:ascii="Times New Roman" w:eastAsia="Courier New" w:hAnsi="Times New Roman" w:cs="Courier New"/>
      <w:color w:val="000000"/>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00729"/>
    <w:pPr>
      <w:widowControl w:val="0"/>
      <w:spacing w:after="0" w:line="240" w:lineRule="auto"/>
    </w:pPr>
    <w:rPr>
      <w:rFonts w:ascii="Courier New" w:eastAsia="Courier New" w:hAnsi="Courier New" w:cs="Courier New"/>
      <w:sz w:val="24"/>
      <w:szCs w:val="24"/>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64842"/>
    <w:rPr>
      <w:color w:val="0000FF" w:themeColor="hyperlink"/>
      <w:u w:val="single"/>
    </w:r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E64842"/>
    <w:pPr>
      <w:ind w:left="720"/>
      <w:contextualSpacing/>
    </w:p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B52376"/>
    <w:rPr>
      <w:rFonts w:ascii="Courier New" w:eastAsia="Courier New" w:hAnsi="Courier New" w:cs="Courier New"/>
      <w:color w:val="000000"/>
      <w:sz w:val="24"/>
      <w:szCs w:val="24"/>
      <w:lang w:eastAsia="lt-LT" w:bidi="lt-LT"/>
    </w:rPr>
  </w:style>
  <w:style w:type="paragraph" w:styleId="prastasiniatinklio">
    <w:name w:val="Normal (Web)"/>
    <w:basedOn w:val="prastasis"/>
    <w:uiPriority w:val="99"/>
    <w:unhideWhenUsed/>
    <w:rsid w:val="00D21214"/>
    <w:pPr>
      <w:widowControl/>
    </w:pPr>
    <w:rPr>
      <w:rFonts w:eastAsiaTheme="minorHAnsi" w:cs="Times New Roman"/>
      <w:color w:val="auto"/>
      <w:lang w:bidi="ar-SA"/>
    </w:rPr>
  </w:style>
  <w:style w:type="character" w:styleId="Grietas">
    <w:name w:val="Strong"/>
    <w:basedOn w:val="Numatytasispastraiposriftas"/>
    <w:uiPriority w:val="22"/>
    <w:qFormat/>
    <w:rsid w:val="00D21214"/>
    <w:rPr>
      <w:b/>
      <w:bCs/>
    </w:rPr>
  </w:style>
  <w:style w:type="paragraph" w:styleId="Debesliotekstas">
    <w:name w:val="Balloon Text"/>
    <w:basedOn w:val="prastasis"/>
    <w:link w:val="DebesliotekstasDiagrama"/>
    <w:uiPriority w:val="99"/>
    <w:semiHidden/>
    <w:unhideWhenUsed/>
    <w:rsid w:val="00037C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7C4F"/>
    <w:rPr>
      <w:rFonts w:ascii="Segoe UI" w:eastAsia="Courier New" w:hAnsi="Segoe UI" w:cs="Segoe UI"/>
      <w:color w:val="000000"/>
      <w:sz w:val="18"/>
      <w:szCs w:val="18"/>
      <w:lang w:eastAsia="lt-LT" w:bidi="lt-LT"/>
    </w:rPr>
  </w:style>
  <w:style w:type="paragraph" w:styleId="Antrats">
    <w:name w:val="header"/>
    <w:basedOn w:val="prastasis"/>
    <w:link w:val="AntratsDiagrama"/>
    <w:uiPriority w:val="99"/>
    <w:unhideWhenUsed/>
    <w:rsid w:val="006C7299"/>
    <w:pPr>
      <w:tabs>
        <w:tab w:val="center" w:pos="4819"/>
        <w:tab w:val="right" w:pos="9638"/>
      </w:tabs>
    </w:pPr>
  </w:style>
  <w:style w:type="character" w:customStyle="1" w:styleId="AntratsDiagrama">
    <w:name w:val="Antraštės Diagrama"/>
    <w:basedOn w:val="Numatytasispastraiposriftas"/>
    <w:link w:val="Antrats"/>
    <w:uiPriority w:val="99"/>
    <w:rsid w:val="006C7299"/>
    <w:rPr>
      <w:rFonts w:ascii="Times New Roman" w:eastAsia="Courier New" w:hAnsi="Times New Roman" w:cs="Courier New"/>
      <w:color w:val="000000"/>
      <w:szCs w:val="24"/>
      <w:lang w:eastAsia="lt-LT" w:bidi="lt-LT"/>
    </w:rPr>
  </w:style>
  <w:style w:type="paragraph" w:styleId="Porat">
    <w:name w:val="footer"/>
    <w:basedOn w:val="prastasis"/>
    <w:link w:val="PoratDiagrama"/>
    <w:uiPriority w:val="99"/>
    <w:unhideWhenUsed/>
    <w:rsid w:val="006C7299"/>
    <w:pPr>
      <w:tabs>
        <w:tab w:val="center" w:pos="4819"/>
        <w:tab w:val="right" w:pos="9638"/>
      </w:tabs>
    </w:pPr>
  </w:style>
  <w:style w:type="character" w:customStyle="1" w:styleId="PoratDiagrama">
    <w:name w:val="Poraštė Diagrama"/>
    <w:basedOn w:val="Numatytasispastraiposriftas"/>
    <w:link w:val="Porat"/>
    <w:uiPriority w:val="99"/>
    <w:rsid w:val="006C7299"/>
    <w:rPr>
      <w:rFonts w:ascii="Times New Roman" w:eastAsia="Courier New" w:hAnsi="Times New Roman" w:cs="Courier New"/>
      <w:color w:val="000000"/>
      <w:szCs w:val="24"/>
      <w:lang w:eastAsia="lt-LT" w:bidi="lt-LT"/>
    </w:rPr>
  </w:style>
  <w:style w:type="paragraph" w:customStyle="1" w:styleId="prastasis1">
    <w:name w:val="Įprastasis1"/>
    <w:rsid w:val="00E30423"/>
    <w:pPr>
      <w:widowControl w:val="0"/>
      <w:suppressAutoHyphens/>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11200">
      <w:bodyDiv w:val="1"/>
      <w:marLeft w:val="0"/>
      <w:marRight w:val="0"/>
      <w:marTop w:val="0"/>
      <w:marBottom w:val="0"/>
      <w:divBdr>
        <w:top w:val="none" w:sz="0" w:space="0" w:color="auto"/>
        <w:left w:val="none" w:sz="0" w:space="0" w:color="auto"/>
        <w:bottom w:val="none" w:sz="0" w:space="0" w:color="auto"/>
        <w:right w:val="none" w:sz="0" w:space="0" w:color="auto"/>
      </w:divBdr>
    </w:div>
    <w:div w:id="21007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E7F88-EA57-45C5-9A03-B17A3E3E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E620E-C2D8-4FBD-9986-8535DE50DA47}">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C4B8D46-2057-4F06-B02B-864353307B49}">
  <ds:schemaRefs>
    <ds:schemaRef ds:uri="http://schemas.microsoft.com/sharepoint/v3/contenttype/forms"/>
  </ds:schemaRefs>
</ds:datastoreItem>
</file>

<file path=customXml/itemProps4.xml><?xml version="1.0" encoding="utf-8"?>
<ds:datastoreItem xmlns:ds="http://schemas.openxmlformats.org/officeDocument/2006/customXml" ds:itemID="{4DBA1EBC-8E51-4824-9CB7-188C8D49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4061</Words>
  <Characters>2316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Gintare.Paulaviciute@kaunoklinikos.lt</dc:creator>
  <cp:keywords/>
  <dc:description/>
  <cp:lastModifiedBy>Daiva Žvirblytė</cp:lastModifiedBy>
  <cp:revision>2</cp:revision>
  <cp:lastPrinted>2026-01-27T14:38:00Z</cp:lastPrinted>
  <dcterms:created xsi:type="dcterms:W3CDTF">2026-01-27T14:40:00Z</dcterms:created>
  <dcterms:modified xsi:type="dcterms:W3CDTF">2026-01-27T14:40:00Z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