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08" w:type="dxa"/>
        <w:tblInd w:w="12333" w:type="dxa"/>
        <w:tblLook w:val="01E0" w:firstRow="1" w:lastRow="1" w:firstColumn="1" w:lastColumn="1" w:noHBand="0" w:noVBand="0"/>
      </w:tblPr>
      <w:tblGrid>
        <w:gridCol w:w="2608"/>
      </w:tblGrid>
      <w:tr w:rsidR="004C07F2" w14:paraId="18F599BD" w14:textId="77777777" w:rsidTr="004C07F2">
        <w:tc>
          <w:tcPr>
            <w:tcW w:w="2608" w:type="dxa"/>
            <w:hideMark/>
          </w:tcPr>
          <w:p w14:paraId="36EF64AA" w14:textId="26BB641E" w:rsidR="004C07F2" w:rsidRPr="00F34303" w:rsidRDefault="00D00FE2">
            <w:pPr>
              <w:widowControl w:val="0"/>
              <w:spacing w:line="276" w:lineRule="auto"/>
            </w:pPr>
            <w:r>
              <w:t xml:space="preserve">Pirkimo </w:t>
            </w:r>
            <w:r w:rsidR="004C07F2" w:rsidRPr="00F34303">
              <w:t xml:space="preserve"> sąlygų </w:t>
            </w:r>
          </w:p>
        </w:tc>
      </w:tr>
      <w:tr w:rsidR="004C07F2" w14:paraId="22B5933B" w14:textId="77777777" w:rsidTr="00F44A6C">
        <w:trPr>
          <w:trHeight w:val="251"/>
        </w:trPr>
        <w:tc>
          <w:tcPr>
            <w:tcW w:w="2608" w:type="dxa"/>
            <w:hideMark/>
          </w:tcPr>
          <w:p w14:paraId="2117A22E" w14:textId="6FD61224" w:rsidR="004C07F2" w:rsidRPr="00F34303" w:rsidRDefault="00390952" w:rsidP="00F44A6C">
            <w:pPr>
              <w:widowControl w:val="0"/>
              <w:spacing w:line="276" w:lineRule="auto"/>
              <w:ind w:right="234"/>
            </w:pPr>
            <w:r w:rsidRPr="00F34303">
              <w:t>9</w:t>
            </w:r>
            <w:r w:rsidR="004C07F2" w:rsidRPr="00F34303">
              <w:t xml:space="preserve"> priedas</w:t>
            </w:r>
          </w:p>
        </w:tc>
      </w:tr>
    </w:tbl>
    <w:p w14:paraId="2ADE1414" w14:textId="77777777" w:rsidR="004C07F2" w:rsidRDefault="004C07F2" w:rsidP="004C07F2">
      <w:pPr>
        <w:tabs>
          <w:tab w:val="left" w:pos="6425"/>
        </w:tabs>
        <w:jc w:val="center"/>
        <w:rPr>
          <w:b/>
          <w:bCs/>
        </w:rPr>
      </w:pPr>
    </w:p>
    <w:p w14:paraId="24B50E59" w14:textId="77777777" w:rsidR="004C07F2" w:rsidRDefault="004C07F2" w:rsidP="004C07F2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SPECIALISTŲ, KURIE BUS ATSAKINGI UŽ SUTARTIES VYKDYMĄ, SĄRAŠAS</w:t>
      </w:r>
    </w:p>
    <w:tbl>
      <w:tblPr>
        <w:tblStyle w:val="Lentelstinklelis"/>
        <w:tblW w:w="14596" w:type="dxa"/>
        <w:tblInd w:w="0" w:type="dxa"/>
        <w:tblLook w:val="04A0" w:firstRow="1" w:lastRow="0" w:firstColumn="1" w:lastColumn="0" w:noHBand="0" w:noVBand="1"/>
      </w:tblPr>
      <w:tblGrid>
        <w:gridCol w:w="691"/>
        <w:gridCol w:w="2048"/>
        <w:gridCol w:w="2785"/>
        <w:gridCol w:w="3260"/>
        <w:gridCol w:w="2835"/>
        <w:gridCol w:w="2977"/>
      </w:tblGrid>
      <w:tr w:rsidR="004C07F2" w14:paraId="0FD7FF48" w14:textId="77777777" w:rsidTr="004C07F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01330D" w14:textId="4B7E766C" w:rsidR="004C07F2" w:rsidRDefault="004C07F2" w:rsidP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  <w:lang w:eastAsia="lt-LT"/>
              </w:rPr>
            </w:pPr>
            <w:r>
              <w:rPr>
                <w:b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103E6F" w14:textId="77777777" w:rsidR="004C07F2" w:rsidRDefault="004C07F2" w:rsidP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  <w:lang w:eastAsia="lt-LT"/>
              </w:rPr>
            </w:pPr>
            <w:r>
              <w:rPr>
                <w:b/>
                <w:sz w:val="20"/>
                <w:szCs w:val="20"/>
                <w:lang w:eastAsia="lt-LT"/>
              </w:rPr>
              <w:t>Specialisto vardas, pavardė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37F174" w14:textId="77777777" w:rsidR="004C07F2" w:rsidRDefault="004C07F2" w:rsidP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  <w:lang w:eastAsia="lt-LT"/>
              </w:rPr>
            </w:pPr>
            <w:r>
              <w:rPr>
                <w:b/>
                <w:sz w:val="20"/>
                <w:szCs w:val="20"/>
                <w:lang w:eastAsia="lt-LT"/>
              </w:rPr>
              <w:t>Pareigos vykdant sutartį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F97973" w14:textId="2929D40D" w:rsidR="004C07F2" w:rsidRPr="00550C3C" w:rsidRDefault="004C07F2" w:rsidP="00550C3C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Kokiu pagrindu specialistas yra pasitelkiamas:</w:t>
            </w:r>
            <w:r w:rsidR="00550C3C">
              <w:rPr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lt-LT"/>
              </w:rPr>
              <w:t xml:space="preserve">nurodyti, ar specialistas </w:t>
            </w:r>
          </w:p>
          <w:p w14:paraId="615101F9" w14:textId="77777777" w:rsidR="004C07F2" w:rsidRDefault="004C07F2" w:rsidP="004C07F2">
            <w:pPr>
              <w:tabs>
                <w:tab w:val="left" w:pos="700"/>
                <w:tab w:val="left" w:pos="900"/>
              </w:tabs>
              <w:jc w:val="both"/>
              <w:rPr>
                <w:i/>
                <w:iCs/>
                <w:sz w:val="20"/>
                <w:szCs w:val="20"/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 xml:space="preserve">1) yra įdarbintas tiekėjo ar ūkio subjekto, kurio pajėgumais remiamasi, įmonėje, </w:t>
            </w:r>
          </w:p>
          <w:p w14:paraId="6825AF44" w14:textId="77777777" w:rsidR="004C07F2" w:rsidRDefault="004C07F2" w:rsidP="004C07F2">
            <w:pPr>
              <w:tabs>
                <w:tab w:val="left" w:pos="700"/>
                <w:tab w:val="left" w:pos="900"/>
              </w:tabs>
              <w:jc w:val="both"/>
              <w:rPr>
                <w:i/>
                <w:iCs/>
                <w:sz w:val="20"/>
                <w:szCs w:val="20"/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 xml:space="preserve">2) planuojamas įdarbinti laimėjus konkursą, </w:t>
            </w:r>
          </w:p>
          <w:p w14:paraId="7867043B" w14:textId="19BA8BB9" w:rsidR="004C07F2" w:rsidRDefault="004C07F2" w:rsidP="004C07F2">
            <w:pPr>
              <w:tabs>
                <w:tab w:val="left" w:pos="700"/>
                <w:tab w:val="left" w:pos="900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>3) yra pasitelkiamas kaip ūkio subjektas, kurio pajėgumais remiamasi</w:t>
            </w:r>
            <w:r w:rsidR="00550C3C">
              <w:rPr>
                <w:i/>
                <w:iCs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1A3935" w14:textId="085DDCCF" w:rsidR="004C07F2" w:rsidRDefault="004C07F2" w:rsidP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  <w:lang w:eastAsia="lt-LT"/>
              </w:rPr>
            </w:pPr>
            <w:r>
              <w:rPr>
                <w:b/>
                <w:sz w:val="20"/>
                <w:szCs w:val="20"/>
                <w:lang w:eastAsia="lt-LT"/>
              </w:rPr>
              <w:t>Išsilavinimą patvirtinančio dokumento* ar kvalifikacijos atestato numeris</w:t>
            </w:r>
          </w:p>
          <w:p w14:paraId="40115DC7" w14:textId="77777777" w:rsidR="004C07F2" w:rsidRDefault="004C07F2" w:rsidP="004C07F2">
            <w:pPr>
              <w:tabs>
                <w:tab w:val="left" w:pos="700"/>
                <w:tab w:val="left" w:pos="900"/>
              </w:tabs>
              <w:jc w:val="center"/>
              <w:rPr>
                <w:bCs/>
                <w:i/>
                <w:iCs/>
                <w:sz w:val="20"/>
                <w:szCs w:val="20"/>
                <w:lang w:eastAsia="lt-LT"/>
              </w:rPr>
            </w:pPr>
            <w:r>
              <w:rPr>
                <w:bCs/>
                <w:i/>
                <w:iCs/>
                <w:sz w:val="20"/>
                <w:szCs w:val="20"/>
                <w:lang w:eastAsia="lt-LT"/>
              </w:rPr>
              <w:t>(nuorodos į nacionalines duomenų bazes bet kurioje valstybėje narėje)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47659E" w14:textId="77777777" w:rsidR="004C07F2" w:rsidRDefault="004C07F2" w:rsidP="004C07F2">
            <w:pPr>
              <w:jc w:val="center"/>
              <w:rPr>
                <w:b/>
                <w:bCs/>
                <w:sz w:val="20"/>
                <w:szCs w:val="20"/>
                <w:lang w:eastAsia="lt-LT"/>
              </w:rPr>
            </w:pPr>
            <w:r>
              <w:rPr>
                <w:b/>
                <w:bCs/>
                <w:sz w:val="20"/>
                <w:szCs w:val="20"/>
                <w:lang w:eastAsia="lt-LT"/>
              </w:rPr>
              <w:t>Darbo patirties aprašymas</w:t>
            </w:r>
            <w:r>
              <w:rPr>
                <w:i/>
                <w:iCs/>
                <w:sz w:val="20"/>
                <w:szCs w:val="20"/>
                <w:lang w:eastAsia="lt-LT"/>
              </w:rPr>
              <w:t>*</w:t>
            </w:r>
          </w:p>
          <w:p w14:paraId="4F1265CB" w14:textId="71687DB0" w:rsidR="004C07F2" w:rsidRDefault="004C07F2" w:rsidP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sz w:val="20"/>
                <w:szCs w:val="20"/>
                <w:lang w:eastAsia="lt-LT"/>
              </w:rPr>
            </w:pPr>
            <w:r>
              <w:rPr>
                <w:i/>
                <w:iCs/>
                <w:sz w:val="20"/>
                <w:szCs w:val="20"/>
                <w:lang w:eastAsia="lt-LT"/>
              </w:rPr>
              <w:t xml:space="preserve">(nurodyti objekto pavadinimą, eitas pareigas, inžinerinių statinių grupę ir pogrupį, </w:t>
            </w:r>
            <w:r w:rsidR="00C07619">
              <w:rPr>
                <w:i/>
                <w:iCs/>
                <w:sz w:val="20"/>
                <w:szCs w:val="20"/>
                <w:lang w:eastAsia="lt-LT"/>
              </w:rPr>
              <w:t>paslaugų</w:t>
            </w:r>
            <w:r>
              <w:rPr>
                <w:i/>
                <w:iCs/>
                <w:sz w:val="20"/>
                <w:szCs w:val="20"/>
                <w:lang w:eastAsia="lt-LT"/>
              </w:rPr>
              <w:t xml:space="preserve"> užsakovą)</w:t>
            </w:r>
          </w:p>
        </w:tc>
      </w:tr>
      <w:tr w:rsidR="004C07F2" w14:paraId="267AE429" w14:textId="77777777" w:rsidTr="00C0761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1B29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E1F8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421" w14:textId="28673FA5" w:rsidR="004C07F2" w:rsidRDefault="004C07F2" w:rsidP="004C07F2">
            <w:pPr>
              <w:jc w:val="both"/>
              <w:rPr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6FD6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20EA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5F04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</w:tr>
      <w:tr w:rsidR="004C07F2" w14:paraId="1516D440" w14:textId="77777777" w:rsidTr="00C07619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CC37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  <w:lang w:eastAsia="lt-LT"/>
              </w:rPr>
              <w:t xml:space="preserve">2.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3338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CD14" w14:textId="1C0162C7" w:rsidR="004C07F2" w:rsidRDefault="004C07F2" w:rsidP="004C07F2">
            <w:pPr>
              <w:tabs>
                <w:tab w:val="left" w:pos="700"/>
                <w:tab w:val="left" w:pos="900"/>
              </w:tabs>
              <w:jc w:val="both"/>
              <w:rPr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031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F2B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B685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  </w:t>
            </w:r>
          </w:p>
        </w:tc>
      </w:tr>
      <w:tr w:rsidR="004C07F2" w14:paraId="0E37D5F0" w14:textId="77777777" w:rsidTr="004C07F2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5D1D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0"/>
                <w:szCs w:val="20"/>
                <w:lang w:eastAsia="lt-LT"/>
              </w:rPr>
            </w:pPr>
            <w:r>
              <w:rPr>
                <w:bCs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EE69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19EC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Cs/>
                <w:sz w:val="20"/>
                <w:szCs w:val="20"/>
                <w:lang w:eastAsia="lt-L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3C29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F166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9D4F" w14:textId="77777777" w:rsidR="004C07F2" w:rsidRDefault="004C07F2">
            <w:pPr>
              <w:tabs>
                <w:tab w:val="left" w:pos="700"/>
                <w:tab w:val="left" w:pos="900"/>
              </w:tabs>
              <w:jc w:val="center"/>
              <w:rPr>
                <w:b/>
                <w:lang w:eastAsia="lt-LT"/>
              </w:rPr>
            </w:pPr>
          </w:p>
        </w:tc>
      </w:tr>
    </w:tbl>
    <w:p w14:paraId="6CF06824" w14:textId="1F1F261B" w:rsidR="004C07F2" w:rsidRPr="005A4D50" w:rsidRDefault="004C07F2" w:rsidP="00550C3C">
      <w:pPr>
        <w:ind w:firstLine="709"/>
        <w:jc w:val="both"/>
        <w:rPr>
          <w:bCs/>
          <w:i/>
          <w:iCs/>
          <w:sz w:val="20"/>
          <w:szCs w:val="20"/>
        </w:rPr>
      </w:pPr>
      <w:r>
        <w:rPr>
          <w:bCs/>
          <w:i/>
          <w:iCs/>
          <w:color w:val="000000" w:themeColor="text1"/>
          <w:sz w:val="20"/>
          <w:szCs w:val="20"/>
        </w:rPr>
        <w:t>*</w:t>
      </w:r>
      <w:r w:rsidRPr="005A4D50">
        <w:rPr>
          <w:bCs/>
          <w:i/>
          <w:iCs/>
          <w:sz w:val="20"/>
          <w:szCs w:val="20"/>
        </w:rPr>
        <w:t>išsilavinimo dokumento ir darbo patirties aprašymo nereikalaujama, jeigu yra pateikiamas** nurodytam specialistui išduotas reikalaujamos patirties srities kvalifikacijos atestatas</w:t>
      </w:r>
      <w:r w:rsidR="00550C3C" w:rsidRPr="005A4D50">
        <w:rPr>
          <w:bCs/>
          <w:i/>
          <w:iCs/>
          <w:sz w:val="20"/>
          <w:szCs w:val="20"/>
        </w:rPr>
        <w:t xml:space="preserve"> (jei specialistas turi aukštesnės kategorijos atitinkamo statinio kvalifikacijos atestatą – toks atestatas bus laikomas tinkamu).</w:t>
      </w:r>
    </w:p>
    <w:p w14:paraId="2BFC4178" w14:textId="08499EF3" w:rsidR="00BC6152" w:rsidRPr="005A4D50" w:rsidRDefault="004C07F2" w:rsidP="00BC6152">
      <w:pPr>
        <w:ind w:firstLine="709"/>
        <w:jc w:val="both"/>
        <w:rPr>
          <w:bCs/>
          <w:i/>
          <w:iCs/>
          <w:sz w:val="20"/>
          <w:szCs w:val="20"/>
        </w:rPr>
      </w:pPr>
      <w:r w:rsidRPr="005A4D50">
        <w:rPr>
          <w:bCs/>
          <w:i/>
          <w:iCs/>
          <w:sz w:val="20"/>
          <w:szCs w:val="20"/>
        </w:rPr>
        <w:t xml:space="preserve"> **</w:t>
      </w:r>
      <w:r w:rsidR="00091A6B" w:rsidRPr="005A4D50">
        <w:rPr>
          <w:bCs/>
          <w:i/>
          <w:iCs/>
          <w:sz w:val="20"/>
          <w:szCs w:val="20"/>
        </w:rPr>
        <w:t>Perkančioji org</w:t>
      </w:r>
      <w:r w:rsidR="000D6A55" w:rsidRPr="005A4D50">
        <w:rPr>
          <w:bCs/>
          <w:i/>
          <w:iCs/>
          <w:sz w:val="20"/>
          <w:szCs w:val="20"/>
        </w:rPr>
        <w:t>a</w:t>
      </w:r>
      <w:r w:rsidR="00091A6B" w:rsidRPr="005A4D50">
        <w:rPr>
          <w:bCs/>
          <w:i/>
          <w:iCs/>
          <w:sz w:val="20"/>
          <w:szCs w:val="20"/>
        </w:rPr>
        <w:t>nizacija</w:t>
      </w:r>
      <w:r w:rsidRPr="005A4D50">
        <w:rPr>
          <w:bCs/>
          <w:i/>
          <w:iCs/>
          <w:sz w:val="20"/>
          <w:szCs w:val="20"/>
        </w:rPr>
        <w:t xml:space="preserve"> nereikalauja pateikti specialistų kvalifikacijos atitiktį nustatytiems reikalavimams patvirtinančius dokumentus, jeigu ji gali susipažinti su šiais dokumentais ar informacija tiesiogiai ir neatlygintinai prisijung</w:t>
      </w:r>
      <w:r w:rsidR="00091A6B" w:rsidRPr="005A4D50">
        <w:rPr>
          <w:bCs/>
          <w:i/>
          <w:iCs/>
          <w:sz w:val="20"/>
          <w:szCs w:val="20"/>
        </w:rPr>
        <w:t>usi</w:t>
      </w:r>
      <w:r w:rsidRPr="005A4D50">
        <w:rPr>
          <w:bCs/>
          <w:i/>
          <w:iCs/>
          <w:sz w:val="20"/>
          <w:szCs w:val="20"/>
        </w:rPr>
        <w:t xml:space="preserve"> prie nacionalinės duomenų bazės. Šiuos duomenis viešai prieinamuose registruose pasitikrina, užfiksuoja ir išsaugo </w:t>
      </w:r>
      <w:r w:rsidR="00091A6B" w:rsidRPr="005A4D50">
        <w:rPr>
          <w:bCs/>
          <w:i/>
          <w:iCs/>
          <w:sz w:val="20"/>
          <w:szCs w:val="20"/>
        </w:rPr>
        <w:t>pati Perkančioji organizacija</w:t>
      </w:r>
      <w:r w:rsidRPr="005A4D50">
        <w:rPr>
          <w:bCs/>
          <w:i/>
          <w:iCs/>
          <w:sz w:val="20"/>
          <w:szCs w:val="20"/>
        </w:rPr>
        <w:t xml:space="preserve">. Esant aplinkybėms, dėl kurių </w:t>
      </w:r>
      <w:r w:rsidR="00091A6B" w:rsidRPr="005A4D50">
        <w:rPr>
          <w:bCs/>
          <w:i/>
          <w:iCs/>
          <w:sz w:val="20"/>
          <w:szCs w:val="20"/>
        </w:rPr>
        <w:t>Perkančioji organizacija</w:t>
      </w:r>
      <w:r w:rsidRPr="005A4D50">
        <w:rPr>
          <w:bCs/>
          <w:i/>
          <w:iCs/>
          <w:sz w:val="20"/>
          <w:szCs w:val="20"/>
        </w:rPr>
        <w:t xml:space="preserve"> negali pasitikrinti, užfiksuoti ir išsaugoti viešai prieinamuose registruose nurodytų duomenų (pvz., registras neveikia, registre nėra duomenų apie tiekėjo specialistų sąraše nurodytą siūlomą specialistą ar pan.), </w:t>
      </w:r>
      <w:r w:rsidR="00091A6B" w:rsidRPr="005A4D50">
        <w:rPr>
          <w:bCs/>
          <w:i/>
          <w:iCs/>
          <w:sz w:val="20"/>
          <w:szCs w:val="20"/>
        </w:rPr>
        <w:t>Perkančioji organizacija</w:t>
      </w:r>
      <w:r w:rsidRPr="005A4D50">
        <w:rPr>
          <w:bCs/>
          <w:i/>
          <w:iCs/>
          <w:sz w:val="20"/>
          <w:szCs w:val="20"/>
        </w:rPr>
        <w:t xml:space="preserve"> turi teisę kreiptis į tiekėją dėl atitiktį patvirtinančių dokumentų pateikimo</w:t>
      </w:r>
      <w:r w:rsidR="00550C3C" w:rsidRPr="005A4D50">
        <w:rPr>
          <w:bCs/>
          <w:i/>
          <w:iCs/>
          <w:sz w:val="20"/>
          <w:szCs w:val="20"/>
        </w:rPr>
        <w:t>.</w:t>
      </w:r>
    </w:p>
    <w:p w14:paraId="4B11038C" w14:textId="77777777" w:rsidR="00BC6152" w:rsidRPr="005A4D50" w:rsidRDefault="00BC6152" w:rsidP="0055111E">
      <w:pPr>
        <w:ind w:firstLine="709"/>
        <w:jc w:val="both"/>
        <w:rPr>
          <w:bCs/>
          <w:i/>
          <w:iCs/>
          <w:sz w:val="20"/>
          <w:szCs w:val="20"/>
        </w:rPr>
      </w:pPr>
    </w:p>
    <w:p w14:paraId="5DD82736" w14:textId="66C1FAD5" w:rsidR="004C07F2" w:rsidRDefault="00BC6152" w:rsidP="0055111E">
      <w:pPr>
        <w:ind w:firstLine="709"/>
        <w:jc w:val="both"/>
        <w:rPr>
          <w:bCs/>
          <w:i/>
          <w:iCs/>
          <w:color w:val="000000" w:themeColor="text1"/>
          <w:sz w:val="20"/>
          <w:szCs w:val="20"/>
        </w:rPr>
      </w:pPr>
      <w:r>
        <w:rPr>
          <w:bCs/>
          <w:i/>
          <w:iCs/>
          <w:color w:val="000000" w:themeColor="text1"/>
          <w:sz w:val="20"/>
          <w:szCs w:val="20"/>
        </w:rPr>
        <w:t>Pastabos:</w:t>
      </w:r>
    </w:p>
    <w:p w14:paraId="48651F74" w14:textId="5004373F" w:rsidR="004C07F2" w:rsidRDefault="004C07F2" w:rsidP="0055111E">
      <w:pPr>
        <w:ind w:firstLine="709"/>
        <w:jc w:val="both"/>
        <w:rPr>
          <w:bCs/>
          <w:i/>
          <w:iCs/>
          <w:color w:val="000000" w:themeColor="text1"/>
          <w:sz w:val="20"/>
          <w:szCs w:val="20"/>
        </w:rPr>
      </w:pPr>
      <w:r>
        <w:rPr>
          <w:bCs/>
          <w:i/>
          <w:iCs/>
          <w:color w:val="000000" w:themeColor="text1"/>
          <w:sz w:val="20"/>
          <w:szCs w:val="20"/>
        </w:rPr>
        <w:t xml:space="preserve">- jei kvalifikacija yra grindžiama nurodant specialistą, kuris nėra tiekėjo ar ūkio subjekto, kurio pajėgumais remiamasi, darbuotojas, tačiau yra ketinamas įdarbinti, tokiu atveju specialistas turi būti išviešintas </w:t>
      </w:r>
      <w:r w:rsidR="005A4D50">
        <w:rPr>
          <w:bCs/>
          <w:i/>
          <w:iCs/>
          <w:color w:val="000000" w:themeColor="text1"/>
          <w:sz w:val="20"/>
          <w:szCs w:val="20"/>
        </w:rPr>
        <w:t>pasiūlyme</w:t>
      </w:r>
      <w:r>
        <w:rPr>
          <w:bCs/>
          <w:i/>
          <w:iCs/>
          <w:color w:val="000000" w:themeColor="text1"/>
          <w:sz w:val="20"/>
          <w:szCs w:val="20"/>
        </w:rPr>
        <w:t xml:space="preserve"> kaip kvazisubtiekėjas;</w:t>
      </w:r>
    </w:p>
    <w:p w14:paraId="6A748100" w14:textId="77777777" w:rsidR="004C07F2" w:rsidRPr="005A4D50" w:rsidRDefault="004C07F2" w:rsidP="0055111E">
      <w:pPr>
        <w:ind w:firstLine="709"/>
        <w:jc w:val="both"/>
        <w:rPr>
          <w:bCs/>
          <w:i/>
          <w:iCs/>
          <w:color w:val="000000" w:themeColor="text1"/>
          <w:sz w:val="20"/>
          <w:szCs w:val="20"/>
        </w:rPr>
      </w:pPr>
      <w:r>
        <w:rPr>
          <w:bCs/>
          <w:i/>
          <w:iCs/>
          <w:color w:val="000000" w:themeColor="text1"/>
          <w:sz w:val="20"/>
          <w:szCs w:val="20"/>
        </w:rPr>
        <w:t xml:space="preserve">- </w:t>
      </w:r>
      <w:r w:rsidRPr="005A4D50">
        <w:rPr>
          <w:bCs/>
          <w:i/>
          <w:iCs/>
          <w:color w:val="000000" w:themeColor="text1"/>
          <w:sz w:val="20"/>
          <w:szCs w:val="20"/>
        </w:rPr>
        <w:t>sutartį galės vykdyti tik nustatytus kvalifikacijos reikalavimus atitinkantys specialistai;</w:t>
      </w:r>
    </w:p>
    <w:p w14:paraId="1285D15E" w14:textId="77777777" w:rsidR="004C07F2" w:rsidRDefault="004C07F2" w:rsidP="0055111E">
      <w:pPr>
        <w:ind w:firstLine="709"/>
        <w:jc w:val="both"/>
        <w:rPr>
          <w:rFonts w:eastAsia="Calibri"/>
          <w:sz w:val="20"/>
          <w:szCs w:val="20"/>
          <w:lang w:eastAsia="lt-LT"/>
        </w:rPr>
      </w:pPr>
      <w:r>
        <w:rPr>
          <w:bCs/>
          <w:i/>
          <w:iCs/>
          <w:color w:val="000000" w:themeColor="text1"/>
          <w:sz w:val="20"/>
          <w:szCs w:val="20"/>
        </w:rPr>
        <w:t>- tas pats specialistas gali būti siūlomas abejoms pozicijoms, jeigu atitinka tam specialistui nustatytus reikalavimus.</w:t>
      </w:r>
    </w:p>
    <w:p w14:paraId="5449E384" w14:textId="005DAD95" w:rsidR="004C07F2" w:rsidRPr="00515085" w:rsidRDefault="004C07F2" w:rsidP="004C07F2">
      <w:pPr>
        <w:spacing w:line="276" w:lineRule="auto"/>
      </w:pPr>
    </w:p>
    <w:sectPr w:rsidR="004C07F2" w:rsidRPr="00515085" w:rsidSect="005A4D50">
      <w:pgSz w:w="16838" w:h="11906" w:orient="landscape"/>
      <w:pgMar w:top="993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F2"/>
    <w:rsid w:val="00061703"/>
    <w:rsid w:val="00091A6B"/>
    <w:rsid w:val="000D6A55"/>
    <w:rsid w:val="00147A80"/>
    <w:rsid w:val="00194E70"/>
    <w:rsid w:val="00390952"/>
    <w:rsid w:val="003C4CFD"/>
    <w:rsid w:val="004C07F2"/>
    <w:rsid w:val="005115F9"/>
    <w:rsid w:val="00515085"/>
    <w:rsid w:val="00550C3C"/>
    <w:rsid w:val="0055111E"/>
    <w:rsid w:val="005A4D50"/>
    <w:rsid w:val="007E6CC7"/>
    <w:rsid w:val="0090680F"/>
    <w:rsid w:val="00926359"/>
    <w:rsid w:val="00AF27DB"/>
    <w:rsid w:val="00BC6152"/>
    <w:rsid w:val="00C07619"/>
    <w:rsid w:val="00D00FE2"/>
    <w:rsid w:val="00F34303"/>
    <w:rsid w:val="00F44A6C"/>
    <w:rsid w:val="00F8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9C45"/>
  <w15:chartTrackingRefBased/>
  <w15:docId w15:val="{85E754A6-D991-496A-84C5-B194D26C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07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Klimavičiūtė</dc:creator>
  <cp:keywords/>
  <dc:description/>
  <cp:lastModifiedBy>Birutė Navickienė</cp:lastModifiedBy>
  <cp:revision>7</cp:revision>
  <dcterms:created xsi:type="dcterms:W3CDTF">2026-01-19T20:34:00Z</dcterms:created>
  <dcterms:modified xsi:type="dcterms:W3CDTF">2026-01-27T19:51:00Z</dcterms:modified>
</cp:coreProperties>
</file>