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9C32" w14:textId="243EF9C0" w:rsidR="002E0496" w:rsidRPr="002E0496" w:rsidRDefault="002E0496" w:rsidP="002E0496">
      <w:pPr>
        <w:spacing w:after="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04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Kvietimo suteikti rinkos konsultaciją 1 priedas</w:t>
      </w:r>
    </w:p>
    <w:p w14:paraId="27E612D6" w14:textId="77777777" w:rsidR="002E0496" w:rsidRPr="002E0496" w:rsidRDefault="002E0496" w:rsidP="002E0496">
      <w:pPr>
        <w:spacing w:after="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CEE228" w14:textId="66FACDCA" w:rsidR="00706D9C" w:rsidRPr="00706D9C" w:rsidRDefault="005F66AF" w:rsidP="00706D9C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06D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KLAUSIMYNAS</w:t>
      </w:r>
      <w:r w:rsidR="00706D9C" w:rsidRPr="00706D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0" w:name="_Hlk195247956"/>
    </w:p>
    <w:p w14:paraId="09E11B8E" w14:textId="7D80A7A3" w:rsidR="00706D9C" w:rsidRDefault="004341DD" w:rsidP="00434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aps/>
          <w:kern w:val="0"/>
          <w:sz w:val="24"/>
          <w:szCs w:val="24"/>
          <w:lang w:eastAsia="en-GB"/>
          <w14:ligatures w14:val="none"/>
        </w:rPr>
        <w:t xml:space="preserve">DĖL </w:t>
      </w:r>
      <w:r w:rsidR="00413F58">
        <w:rPr>
          <w:rFonts w:ascii="Times New Roman" w:eastAsia="Lucida Sans Unicode" w:hAnsi="Times New Roman" w:cs="Times New Roman"/>
          <w:b/>
          <w:caps/>
          <w:kern w:val="0"/>
          <w:sz w:val="24"/>
          <w:szCs w:val="24"/>
          <w:lang w:eastAsia="en-GB"/>
          <w14:ligatures w14:val="none"/>
        </w:rPr>
        <w:t xml:space="preserve">APLINKOS MINISTERIJOS RENGINIŲ ORGANIZAVIMO IR APTARNAVIMO </w:t>
      </w:r>
      <w:r w:rsidRPr="004341DD">
        <w:rPr>
          <w:rFonts w:ascii="Times New Roman" w:eastAsia="Lucida Sans Unicode" w:hAnsi="Times New Roman" w:cs="Times New Roman"/>
          <w:b/>
          <w:caps/>
          <w:kern w:val="0"/>
          <w:sz w:val="24"/>
          <w:szCs w:val="24"/>
          <w:lang w:eastAsia="en-GB"/>
          <w14:ligatures w14:val="none"/>
        </w:rPr>
        <w:t xml:space="preserve"> PASLAUGŲ </w:t>
      </w:r>
      <w:r w:rsidRPr="004341D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 xml:space="preserve">VIEŠOJO PIRKIMO </w:t>
      </w:r>
      <w:r w:rsidR="00706D9C" w:rsidRPr="00706D9C">
        <w:rPr>
          <w:rFonts w:ascii="Times New Roman" w:hAnsi="Times New Roman" w:cs="Times New Roman"/>
          <w:b/>
          <w:sz w:val="24"/>
          <w:szCs w:val="24"/>
        </w:rPr>
        <w:t>RINKOS KONSULTACIJOS</w:t>
      </w:r>
    </w:p>
    <w:p w14:paraId="24C42C19" w14:textId="77777777" w:rsidR="00413F58" w:rsidRPr="00413F58" w:rsidRDefault="00413F58" w:rsidP="004341D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"/>
        <w:gridCol w:w="4559"/>
        <w:gridCol w:w="4978"/>
      </w:tblGrid>
      <w:tr w:rsidR="005F66AF" w:rsidRPr="00706D9C" w14:paraId="2027F163" w14:textId="77777777" w:rsidTr="00374001">
        <w:trPr>
          <w:trHeight w:val="628"/>
        </w:trPr>
        <w:tc>
          <w:tcPr>
            <w:tcW w:w="471" w:type="pct"/>
            <w:vAlign w:val="center"/>
          </w:tcPr>
          <w:bookmarkEnd w:id="0"/>
          <w:p w14:paraId="170C5513" w14:textId="77777777" w:rsidR="005F66AF" w:rsidRPr="00706D9C" w:rsidRDefault="005F66AF" w:rsidP="005F66AF">
            <w:pPr>
              <w:ind w:left="32" w:right="-10" w:hanging="11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65" w:type="pct"/>
            <w:vAlign w:val="center"/>
          </w:tcPr>
          <w:p w14:paraId="4F287C37" w14:textId="77777777" w:rsidR="005F66AF" w:rsidRPr="00706D9C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364" w:type="pct"/>
            <w:vAlign w:val="center"/>
          </w:tcPr>
          <w:p w14:paraId="5F321A4D" w14:textId="67E554E8" w:rsidR="005F66AF" w:rsidRPr="00706D9C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</w:t>
            </w:r>
            <w:r w:rsidR="00B73BD9"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ir komentarai</w:t>
            </w:r>
          </w:p>
        </w:tc>
      </w:tr>
      <w:tr w:rsidR="008C5D8E" w:rsidRPr="00706D9C" w14:paraId="24B660DA" w14:textId="77777777" w:rsidTr="00374001">
        <w:tc>
          <w:tcPr>
            <w:tcW w:w="471" w:type="pct"/>
          </w:tcPr>
          <w:p w14:paraId="56DDE2CC" w14:textId="77777777" w:rsidR="008C5D8E" w:rsidRPr="00706D9C" w:rsidRDefault="008C5D8E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4D42DFA0" w14:textId="7C79E3A9" w:rsidR="008C5D8E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Ar dalyvautumėte pirkime</w:t>
            </w:r>
            <w:r w:rsid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dėl 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techninėje specifikacijoje nurodyt</w:t>
            </w:r>
            <w:r w:rsidR="00685A4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A41">
              <w:rPr>
                <w:rFonts w:ascii="Times New Roman" w:eastAsia="Calibri" w:hAnsi="Times New Roman" w:cs="Times New Roman"/>
                <w:sz w:val="24"/>
                <w:szCs w:val="24"/>
              </w:rPr>
              <w:t>pirkimo objekto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9527FA8" w14:textId="07B39EB4" w:rsidR="008C5D8E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Jeigu ne, prašome nurodyti priežastis kodėl.</w:t>
            </w:r>
          </w:p>
        </w:tc>
        <w:tc>
          <w:tcPr>
            <w:tcW w:w="2364" w:type="pct"/>
          </w:tcPr>
          <w:p w14:paraId="0CF817D1" w14:textId="77777777" w:rsidR="008C5D8E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3BA3" w:rsidRPr="00706D9C" w14:paraId="0BE7AF32" w14:textId="77777777" w:rsidTr="009E4753">
        <w:trPr>
          <w:trHeight w:val="495"/>
        </w:trPr>
        <w:tc>
          <w:tcPr>
            <w:tcW w:w="471" w:type="pct"/>
          </w:tcPr>
          <w:p w14:paraId="302C00F6" w14:textId="77777777" w:rsidR="004E3BA3" w:rsidRPr="00706D9C" w:rsidRDefault="004E3BA3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232DBD94" w14:textId="22ED2685" w:rsidR="004E3BA3" w:rsidRPr="00706D9C" w:rsidRDefault="004E3BA3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A3">
              <w:rPr>
                <w:rFonts w:ascii="Times New Roman" w:eastAsia="Calibri" w:hAnsi="Times New Roman" w:cs="Times New Roman"/>
                <w:sz w:val="24"/>
                <w:szCs w:val="24"/>
              </w:rPr>
              <w:t>Ar teko teikti panašaus pobūdžio paslaugas</w:t>
            </w:r>
            <w:r w:rsid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paskutinius 3 metus</w:t>
            </w:r>
            <w:r w:rsidRPr="004E3BA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64" w:type="pct"/>
          </w:tcPr>
          <w:p w14:paraId="2CCE92EF" w14:textId="77777777" w:rsidR="004E3BA3" w:rsidRPr="00706D9C" w:rsidRDefault="004E3BA3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22D" w:rsidRPr="00706D9C" w14:paraId="5B7FF9C0" w14:textId="77777777" w:rsidTr="00374001">
        <w:tc>
          <w:tcPr>
            <w:tcW w:w="471" w:type="pct"/>
          </w:tcPr>
          <w:p w14:paraId="47FA6F34" w14:textId="77777777" w:rsidR="00BE022D" w:rsidRPr="00706D9C" w:rsidRDefault="00BE022D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3CB1E49A" w14:textId="77777777" w:rsidR="00685A41" w:rsidRDefault="00685A41" w:rsidP="00BE02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techninė specifikacija pakankamai išsami, konkreti ir aiški, ar joje yra visa informacija, reikalinga tinkamam pasiūlymo parengimui bei deklaruojamų tikslų pasiekimui? </w:t>
            </w:r>
          </w:p>
          <w:p w14:paraId="6D88E8AB" w14:textId="64D175C2" w:rsidR="00BE022D" w:rsidRPr="00685A41" w:rsidRDefault="00BE022D" w:rsidP="00BE022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Jeigu ne, prašome </w:t>
            </w:r>
            <w:r w:rsidR="00685A41"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pateikti argumentuotas pastabas, patikslinimus dėl konkrečių </w:t>
            </w:r>
            <w:r w:rsidR="00685A41"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techninės specifikacijos </w:t>
            </w:r>
            <w:r w:rsidR="00685A41"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reikalavimų</w:t>
            </w:r>
            <w:r w:rsidR="00685A41"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64" w:type="pct"/>
          </w:tcPr>
          <w:p w14:paraId="3852CC9A" w14:textId="77777777" w:rsidR="00BE022D" w:rsidRPr="00706D9C" w:rsidRDefault="00BE022D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1DD" w:rsidRPr="00706D9C" w14:paraId="15F14C11" w14:textId="77777777" w:rsidTr="00374001">
        <w:tc>
          <w:tcPr>
            <w:tcW w:w="471" w:type="pct"/>
          </w:tcPr>
          <w:p w14:paraId="6AA6D020" w14:textId="77777777" w:rsidR="009901DD" w:rsidRPr="00706D9C" w:rsidRDefault="009901DD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1C8B5EC1" w14:textId="27D7493F" w:rsidR="009901DD" w:rsidRPr="00706D9C" w:rsidRDefault="00685A41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techninėje specifikacijoje, Jūsų nuomone, 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>yra reikalavimų, kurie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galimai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riboja konkurenciją bei yra sunkiai įgyvendinami? </w:t>
            </w:r>
            <w:r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</w:t>
            </w:r>
            <w:r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 taip, prašome nurodyti šiuos reikalavimus</w:t>
            </w:r>
            <w:r w:rsidRPr="00685A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ir paaiškinti kodėl.</w:t>
            </w:r>
          </w:p>
        </w:tc>
        <w:tc>
          <w:tcPr>
            <w:tcW w:w="2364" w:type="pct"/>
          </w:tcPr>
          <w:p w14:paraId="29BEC0A5" w14:textId="77777777" w:rsidR="009901DD" w:rsidRPr="00706D9C" w:rsidRDefault="009901DD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5A41" w:rsidRPr="00706D9C" w14:paraId="71BE214A" w14:textId="77777777" w:rsidTr="00374001">
        <w:tc>
          <w:tcPr>
            <w:tcW w:w="471" w:type="pct"/>
          </w:tcPr>
          <w:p w14:paraId="5E87A3DD" w14:textId="77777777" w:rsidR="00685A41" w:rsidRPr="00706D9C" w:rsidRDefault="00685A41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5D9CAD05" w14:textId="67A35D28" w:rsidR="00685A41" w:rsidRDefault="00685A41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kių reikalavimų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Jūsų nuomone, trūksta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techninėje specifikacijoje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t. y. kokius papildomus reikalavimus perkamam objektui būtų tikslinga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nurodyti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(kurie iš jų yra būtini, kurie tik pageidaujami) ir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urie reikalavimai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techninėje specifikacijoje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yra perteklini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ai,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>y. kok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ių 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>reikalavim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685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perkamam objektui būtų tikslinga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atsisakyti</w:t>
            </w:r>
            <w:r w:rsidR="002670C4">
              <w:rPr>
                <w:rFonts w:ascii="Times New Roman" w:eastAsia="Calibri" w:hAnsi="Times New Roman" w:cs="Times New Roman"/>
                <w:sz w:val="24"/>
                <w:szCs w:val="24"/>
              </w:rPr>
              <w:t>, kad praplėsti pirkime dalyvaujančių tiekėjų ratą.</w:t>
            </w:r>
          </w:p>
          <w:p w14:paraId="14A644DB" w14:textId="204BAD7F" w:rsidR="00685A41" w:rsidRPr="002670C4" w:rsidRDefault="00685A41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rašome pateikti konkrečius pasiūlymus</w:t>
            </w:r>
            <w:r w:rsidR="002670C4"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64" w:type="pct"/>
          </w:tcPr>
          <w:p w14:paraId="49AC4ACB" w14:textId="77777777" w:rsidR="00685A41" w:rsidRPr="00706D9C" w:rsidRDefault="00685A41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49E9FA59" w14:textId="77777777" w:rsidTr="00374001">
        <w:tc>
          <w:tcPr>
            <w:tcW w:w="471" w:type="pct"/>
          </w:tcPr>
          <w:p w14:paraId="5061CE87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533CF3DF" w14:textId="1910CEEF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paslaugos, nurodytos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techninėje specifikacijoje, galėtų būti perkam</w:t>
            </w:r>
            <w:r w:rsidR="009901DD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skaidant</w:t>
            </w:r>
            <w:r w:rsidR="0064505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E4753">
              <w:rPr>
                <w:rFonts w:ascii="Times New Roman" w:eastAsia="Calibri" w:hAnsi="Times New Roman" w:cs="Times New Roman"/>
                <w:sz w:val="24"/>
                <w:szCs w:val="24"/>
              </w:rPr>
              <w:t>/ neskaidant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pirkimo objektą į dalis?</w:t>
            </w:r>
          </w:p>
          <w:p w14:paraId="6464A241" w14:textId="6648A9C3" w:rsidR="005F66AF" w:rsidRPr="00645058" w:rsidRDefault="00645058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9E4753" w:rsidRP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rašome nurodyti, </w:t>
            </w:r>
            <w:r w:rsidRP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nurodyto pirkimo objekto skaidymo / neskaidymo į dalis argumentus.</w:t>
            </w:r>
          </w:p>
        </w:tc>
        <w:tc>
          <w:tcPr>
            <w:tcW w:w="2364" w:type="pct"/>
          </w:tcPr>
          <w:p w14:paraId="03B17534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58FAB678" w14:textId="77777777" w:rsidTr="00374001">
        <w:tc>
          <w:tcPr>
            <w:tcW w:w="471" w:type="pct"/>
          </w:tcPr>
          <w:p w14:paraId="5A62F6FA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0A446587" w14:textId="4F867C5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tiekėjų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kvalifikacijos reikalavim</w:t>
            </w:r>
            <w:r w:rsidR="00645058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yra 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būtini ir 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proporcingi pirkimo objekto atžvilgiu?</w:t>
            </w:r>
          </w:p>
          <w:p w14:paraId="45A660D9" w14:textId="4D529D66" w:rsidR="005F66AF" w:rsidRPr="00706D9C" w:rsidRDefault="005F66AF" w:rsidP="0064505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Jeigu ne, kurių kvalifikacijos reikalavimų siūlytumėte atsisakyti</w:t>
            </w:r>
            <w:r w:rsid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arba juos pakeisti</w:t>
            </w: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nurodyti ir argumentuoti</w:t>
            </w:r>
            <w:r w:rsid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kodėl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4" w:type="pct"/>
          </w:tcPr>
          <w:p w14:paraId="1ADE3096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1DD" w:rsidRPr="00706D9C" w14:paraId="00FFC002" w14:textId="77777777" w:rsidTr="00374001">
        <w:tc>
          <w:tcPr>
            <w:tcW w:w="471" w:type="pct"/>
          </w:tcPr>
          <w:p w14:paraId="09F89AD5" w14:textId="77777777" w:rsidR="009901DD" w:rsidRPr="00706D9C" w:rsidRDefault="009901DD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1D01BD32" w14:textId="77777777" w:rsidR="009901DD" w:rsidRDefault="009901DD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645058">
              <w:rPr>
                <w:rFonts w:ascii="Times New Roman" w:eastAsia="Calibri" w:hAnsi="Times New Roman" w:cs="Times New Roman"/>
                <w:sz w:val="24"/>
                <w:szCs w:val="24"/>
              </w:rPr>
              <w:t>kvalifikacijos reikalavimai neriboja tiekėjų konkurencijos?</w:t>
            </w:r>
          </w:p>
          <w:p w14:paraId="215885C4" w14:textId="325375CA" w:rsidR="00645058" w:rsidRPr="00645058" w:rsidRDefault="00645058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50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Jei taip, prašome nurodyti, kurie reikalavimai ir argumentuoti kodėl?</w:t>
            </w:r>
          </w:p>
        </w:tc>
        <w:tc>
          <w:tcPr>
            <w:tcW w:w="2364" w:type="pct"/>
          </w:tcPr>
          <w:p w14:paraId="5C10865F" w14:textId="77777777" w:rsidR="009901DD" w:rsidRPr="00706D9C" w:rsidRDefault="009901DD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1A91CA02" w14:textId="77777777" w:rsidTr="00374001">
        <w:tc>
          <w:tcPr>
            <w:tcW w:w="471" w:type="pct"/>
          </w:tcPr>
          <w:p w14:paraId="2536FA7A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72EB5664" w14:textId="77777777" w:rsidR="002670C4" w:rsidRDefault="002670C4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267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okie Jūsų nuomone,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pasiūlymo ekonominio naudingumo</w:t>
            </w:r>
            <w:r w:rsidRPr="00267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vertinimo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(kokybės) </w:t>
            </w:r>
            <w:r w:rsidRPr="00267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kriterijai turėtų būti taikomi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paslaugų </w:t>
            </w:r>
            <w:r w:rsidRPr="00267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pirkimo procedūrų metu bei kokie turėtų būti nustatyti šių kriterijų lyginamieji svoriai ekonominio naudingumo įvertinime? </w:t>
            </w:r>
          </w:p>
          <w:p w14:paraId="685E83BF" w14:textId="3A6844C2" w:rsidR="005F66AF" w:rsidRPr="002670C4" w:rsidRDefault="002670C4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n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urod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yti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ir pagrįs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ti.</w:t>
            </w:r>
          </w:p>
        </w:tc>
        <w:tc>
          <w:tcPr>
            <w:tcW w:w="2364" w:type="pct"/>
          </w:tcPr>
          <w:p w14:paraId="0CF127D5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058" w:rsidRPr="00706D9C" w14:paraId="643CCB46" w14:textId="77777777" w:rsidTr="00374001">
        <w:tc>
          <w:tcPr>
            <w:tcW w:w="471" w:type="pct"/>
          </w:tcPr>
          <w:p w14:paraId="3CF2F46F" w14:textId="77777777" w:rsidR="00645058" w:rsidRPr="00706D9C" w:rsidRDefault="00645058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42E26CDC" w14:textId="671BBCBD" w:rsidR="00645058" w:rsidRDefault="00645058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 turite pastabų / pasiūlymų paslaugų pirkimo sutarties kainodarai</w:t>
            </w:r>
            <w:r w:rsidR="00267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atsiskaitymo už paslaugas tvarkai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F9807E3" w14:textId="71A479EE" w:rsidR="00645058" w:rsidRPr="00645058" w:rsidRDefault="002670C4" w:rsidP="009901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Kokią kainodarą ir apmokėjimo už paslaugas tvarką rekomenduotumėte taikyti?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Prašome nurodyti ir pagrįsti.</w:t>
            </w:r>
          </w:p>
        </w:tc>
        <w:tc>
          <w:tcPr>
            <w:tcW w:w="2364" w:type="pct"/>
          </w:tcPr>
          <w:p w14:paraId="167366D6" w14:textId="77777777" w:rsidR="00645058" w:rsidRPr="00706D9C" w:rsidRDefault="00645058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65372EA3" w14:textId="77777777" w:rsidTr="00374001">
        <w:tc>
          <w:tcPr>
            <w:tcW w:w="471" w:type="pct"/>
          </w:tcPr>
          <w:p w14:paraId="65FF67F8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20CD8DDC" w14:textId="77777777" w:rsidR="005F66AF" w:rsidRDefault="00645058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Kokių turėtumėte pasiūlymų ar pastebėjimų dėl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paslaugų </w:t>
            </w:r>
            <w:r w:rsidRPr="00645058">
              <w:rPr>
                <w:rFonts w:ascii="Times New Roman" w:eastAsia="Calibri" w:hAnsi="Times New Roman" w:cs="Times New Roman"/>
                <w:sz w:val="24"/>
                <w:szCs w:val="24"/>
              </w:rPr>
              <w:t>pirkimo? Jeigu šiame klausimyne neradote, Jūsų nuomone, svarbaus klausimo, susijusio su pirkimo objekt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645058">
              <w:rPr>
                <w:rFonts w:ascii="Times New Roman" w:eastAsia="Calibri" w:hAnsi="Times New Roman" w:cs="Times New Roman"/>
                <w:sz w:val="24"/>
                <w:szCs w:val="24"/>
              </w:rPr>
              <w:t>, prašome nurodyti jį ir pakomentuoti galimą atsakymą.</w:t>
            </w:r>
          </w:p>
          <w:p w14:paraId="6AD2E548" w14:textId="139485B4" w:rsidR="002670C4" w:rsidRPr="00706D9C" w:rsidRDefault="002670C4" w:rsidP="009901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įvardyti kitą Jūsų nuomone reikšmingą informaciją tinkamam ši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ų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paslaug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ų</w:t>
            </w:r>
            <w:r w:rsidRPr="002670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suteikimui.</w:t>
            </w:r>
          </w:p>
        </w:tc>
        <w:tc>
          <w:tcPr>
            <w:tcW w:w="2364" w:type="pct"/>
          </w:tcPr>
          <w:p w14:paraId="37B2E63B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41C449" w14:textId="77777777" w:rsidR="002670C4" w:rsidRDefault="002670C4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41B9FD" w14:textId="245DAF4D" w:rsidR="002670C4" w:rsidRPr="002670C4" w:rsidRDefault="002670C4" w:rsidP="002670C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267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Dėkojame rinkos konsultacijos dalyviams už skirtą laiką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!</w:t>
      </w:r>
    </w:p>
    <w:p w14:paraId="11907864" w14:textId="5F462887" w:rsidR="005F66AF" w:rsidRPr="00706D9C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06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</w:t>
      </w:r>
    </w:p>
    <w:sectPr w:rsidR="005F66AF" w:rsidRPr="00706D9C" w:rsidSect="00706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AA10" w14:textId="77777777" w:rsidR="005F1215" w:rsidRDefault="005F1215" w:rsidP="002670C4">
      <w:pPr>
        <w:spacing w:after="0" w:line="240" w:lineRule="auto"/>
      </w:pPr>
      <w:r>
        <w:separator/>
      </w:r>
    </w:p>
  </w:endnote>
  <w:endnote w:type="continuationSeparator" w:id="0">
    <w:p w14:paraId="46D2323C" w14:textId="77777777" w:rsidR="005F1215" w:rsidRDefault="005F1215" w:rsidP="0026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7986" w14:textId="77777777" w:rsidR="002670C4" w:rsidRDefault="0026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0748" w14:textId="77777777" w:rsidR="002670C4" w:rsidRDefault="00267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54ED" w14:textId="77777777" w:rsidR="002670C4" w:rsidRDefault="0026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C471" w14:textId="77777777" w:rsidR="005F1215" w:rsidRDefault="005F1215" w:rsidP="002670C4">
      <w:pPr>
        <w:spacing w:after="0" w:line="240" w:lineRule="auto"/>
      </w:pPr>
      <w:r>
        <w:separator/>
      </w:r>
    </w:p>
  </w:footnote>
  <w:footnote w:type="continuationSeparator" w:id="0">
    <w:p w14:paraId="50F9F55C" w14:textId="77777777" w:rsidR="005F1215" w:rsidRDefault="005F1215" w:rsidP="0026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49C7" w14:textId="77777777" w:rsidR="002670C4" w:rsidRDefault="0026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150324"/>
      <w:docPartObj>
        <w:docPartGallery w:val="Page Numbers (Top of Page)"/>
        <w:docPartUnique/>
      </w:docPartObj>
    </w:sdtPr>
    <w:sdtContent>
      <w:p w14:paraId="72E2BCC5" w14:textId="7597CB16" w:rsidR="002670C4" w:rsidRDefault="002670C4">
        <w:pPr>
          <w:pStyle w:val="Header"/>
          <w:jc w:val="center"/>
        </w:pPr>
        <w:r w:rsidRPr="002670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0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0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70C4">
          <w:rPr>
            <w:rFonts w:ascii="Times New Roman" w:hAnsi="Times New Roman" w:cs="Times New Roman"/>
            <w:sz w:val="24"/>
            <w:szCs w:val="24"/>
          </w:rPr>
          <w:t>2</w:t>
        </w:r>
        <w:r w:rsidRPr="002670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4BE8DA" w14:textId="77777777" w:rsidR="002670C4" w:rsidRDefault="00267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1BA6" w14:textId="77777777" w:rsidR="002670C4" w:rsidRDefault="0026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7F21B9"/>
    <w:multiLevelType w:val="hybridMultilevel"/>
    <w:tmpl w:val="D6D64816"/>
    <w:lvl w:ilvl="0" w:tplc="0427000F">
      <w:start w:val="1"/>
      <w:numFmt w:val="decimal"/>
      <w:lvlText w:val="%1."/>
      <w:lvlJc w:val="left"/>
      <w:pPr>
        <w:ind w:left="741" w:hanging="360"/>
      </w:pPr>
    </w:lvl>
    <w:lvl w:ilvl="1" w:tplc="04270019" w:tentative="1">
      <w:start w:val="1"/>
      <w:numFmt w:val="lowerLetter"/>
      <w:lvlText w:val="%2."/>
      <w:lvlJc w:val="left"/>
      <w:pPr>
        <w:ind w:left="1461" w:hanging="360"/>
      </w:pPr>
    </w:lvl>
    <w:lvl w:ilvl="2" w:tplc="0427001B" w:tentative="1">
      <w:start w:val="1"/>
      <w:numFmt w:val="lowerRoman"/>
      <w:lvlText w:val="%3."/>
      <w:lvlJc w:val="right"/>
      <w:pPr>
        <w:ind w:left="2181" w:hanging="180"/>
      </w:pPr>
    </w:lvl>
    <w:lvl w:ilvl="3" w:tplc="0427000F" w:tentative="1">
      <w:start w:val="1"/>
      <w:numFmt w:val="decimal"/>
      <w:lvlText w:val="%4."/>
      <w:lvlJc w:val="left"/>
      <w:pPr>
        <w:ind w:left="2901" w:hanging="360"/>
      </w:pPr>
    </w:lvl>
    <w:lvl w:ilvl="4" w:tplc="04270019" w:tentative="1">
      <w:start w:val="1"/>
      <w:numFmt w:val="lowerLetter"/>
      <w:lvlText w:val="%5."/>
      <w:lvlJc w:val="left"/>
      <w:pPr>
        <w:ind w:left="3621" w:hanging="360"/>
      </w:pPr>
    </w:lvl>
    <w:lvl w:ilvl="5" w:tplc="0427001B" w:tentative="1">
      <w:start w:val="1"/>
      <w:numFmt w:val="lowerRoman"/>
      <w:lvlText w:val="%6."/>
      <w:lvlJc w:val="right"/>
      <w:pPr>
        <w:ind w:left="4341" w:hanging="180"/>
      </w:pPr>
    </w:lvl>
    <w:lvl w:ilvl="6" w:tplc="0427000F" w:tentative="1">
      <w:start w:val="1"/>
      <w:numFmt w:val="decimal"/>
      <w:lvlText w:val="%7."/>
      <w:lvlJc w:val="left"/>
      <w:pPr>
        <w:ind w:left="5061" w:hanging="360"/>
      </w:pPr>
    </w:lvl>
    <w:lvl w:ilvl="7" w:tplc="04270019" w:tentative="1">
      <w:start w:val="1"/>
      <w:numFmt w:val="lowerLetter"/>
      <w:lvlText w:val="%8."/>
      <w:lvlJc w:val="left"/>
      <w:pPr>
        <w:ind w:left="5781" w:hanging="360"/>
      </w:pPr>
    </w:lvl>
    <w:lvl w:ilvl="8" w:tplc="0427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5182662">
    <w:abstractNumId w:val="0"/>
  </w:num>
  <w:num w:numId="2" w16cid:durableId="14992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0D2914"/>
    <w:rsid w:val="00121163"/>
    <w:rsid w:val="002670C4"/>
    <w:rsid w:val="002E0496"/>
    <w:rsid w:val="002F3230"/>
    <w:rsid w:val="003054A9"/>
    <w:rsid w:val="00374001"/>
    <w:rsid w:val="00413F58"/>
    <w:rsid w:val="004341DD"/>
    <w:rsid w:val="004E3BA3"/>
    <w:rsid w:val="00520E98"/>
    <w:rsid w:val="005A4AB6"/>
    <w:rsid w:val="005F1215"/>
    <w:rsid w:val="005F66AF"/>
    <w:rsid w:val="00645058"/>
    <w:rsid w:val="0066227E"/>
    <w:rsid w:val="00685A41"/>
    <w:rsid w:val="00706D9C"/>
    <w:rsid w:val="008A43E6"/>
    <w:rsid w:val="008C5D8E"/>
    <w:rsid w:val="00975FA9"/>
    <w:rsid w:val="009901DD"/>
    <w:rsid w:val="009E4753"/>
    <w:rsid w:val="00A17060"/>
    <w:rsid w:val="00A86A82"/>
    <w:rsid w:val="00A925F5"/>
    <w:rsid w:val="00B73BD9"/>
    <w:rsid w:val="00BC27DE"/>
    <w:rsid w:val="00BE022D"/>
    <w:rsid w:val="00C05353"/>
    <w:rsid w:val="00C177DA"/>
    <w:rsid w:val="00D33A1E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9A"/>
  <w15:chartTrackingRefBased/>
  <w15:docId w15:val="{132EF359-97FB-4861-9092-9BEA970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C4"/>
  </w:style>
  <w:style w:type="paragraph" w:styleId="Footer">
    <w:name w:val="footer"/>
    <w:basedOn w:val="Normal"/>
    <w:link w:val="FooterChar"/>
    <w:uiPriority w:val="99"/>
    <w:unhideWhenUsed/>
    <w:rsid w:val="0026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Sadonija Padarauskienė</dc:creator>
  <cp:keywords/>
  <dc:description/>
  <cp:lastModifiedBy>Sadonija Padarauskienė</cp:lastModifiedBy>
  <cp:revision>6</cp:revision>
  <dcterms:created xsi:type="dcterms:W3CDTF">2026-01-28T12:40:00Z</dcterms:created>
  <dcterms:modified xsi:type="dcterms:W3CDTF">2026-01-28T13:54:00Z</dcterms:modified>
</cp:coreProperties>
</file>