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4CFD7B1B" w:rsidR="00027B83" w:rsidRPr="00FA2A37" w:rsidRDefault="000B0897">
      <w:pPr>
        <w:widowControl w:val="0"/>
        <w:pBdr>
          <w:top w:val="nil"/>
          <w:left w:val="nil"/>
          <w:bottom w:val="nil"/>
          <w:right w:val="nil"/>
          <w:between w:val="nil"/>
        </w:pBdr>
        <w:tabs>
          <w:tab w:val="left" w:pos="567"/>
          <w:tab w:val="left" w:pos="851"/>
        </w:tabs>
        <w:jc w:val="center"/>
        <w:rPr>
          <w:b/>
          <w:bCs/>
          <w:caps/>
          <w:szCs w:val="24"/>
        </w:rPr>
      </w:pPr>
      <w:r w:rsidRPr="00FA2A37">
        <w:rPr>
          <w:b/>
          <w:bCs/>
          <w:caps/>
          <w:szCs w:val="24"/>
        </w:rPr>
        <w:t>paslaugų pirkimo-pardavimo sutarties Specialiosios sąlygos</w:t>
      </w:r>
    </w:p>
    <w:p w14:paraId="1D970AEC" w14:textId="77777777" w:rsidR="00027B83" w:rsidRPr="00FA2A37"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rsidRPr="00FA2A37" w14:paraId="06BD45D9" w14:textId="77777777" w:rsidTr="005F2A10">
        <w:tc>
          <w:tcPr>
            <w:tcW w:w="2448" w:type="dxa"/>
          </w:tcPr>
          <w:p w14:paraId="40177F4F" w14:textId="77777777" w:rsidR="00027B83" w:rsidRPr="00FA2A37" w:rsidRDefault="000B0897">
            <w:pPr>
              <w:jc w:val="both"/>
              <w:rPr>
                <w:b/>
                <w:kern w:val="2"/>
                <w:szCs w:val="24"/>
              </w:rPr>
            </w:pPr>
            <w:r w:rsidRPr="00FA2A37">
              <w:rPr>
                <w:b/>
                <w:kern w:val="2"/>
                <w:szCs w:val="24"/>
              </w:rPr>
              <w:t>Sutarties pavadinimas</w:t>
            </w:r>
          </w:p>
        </w:tc>
        <w:tc>
          <w:tcPr>
            <w:tcW w:w="7470" w:type="dxa"/>
            <w:gridSpan w:val="3"/>
          </w:tcPr>
          <w:p w14:paraId="607BC18E" w14:textId="6648B25A" w:rsidR="00027B83" w:rsidRPr="00FA2A37" w:rsidRDefault="00932FF7">
            <w:pPr>
              <w:jc w:val="both"/>
              <w:rPr>
                <w:kern w:val="2"/>
                <w:szCs w:val="24"/>
              </w:rPr>
            </w:pPr>
            <w:r>
              <w:rPr>
                <w:kern w:val="2"/>
                <w:szCs w:val="24"/>
              </w:rPr>
              <w:t xml:space="preserve">Teisinių </w:t>
            </w:r>
            <w:r w:rsidR="002E4468">
              <w:rPr>
                <w:kern w:val="2"/>
                <w:szCs w:val="24"/>
              </w:rPr>
              <w:t>konsultacijų paslaug</w:t>
            </w:r>
            <w:r w:rsidR="00AD58C1">
              <w:rPr>
                <w:kern w:val="2"/>
                <w:szCs w:val="24"/>
              </w:rPr>
              <w:t xml:space="preserve">ų </w:t>
            </w:r>
            <w:r w:rsidR="00A95BB3">
              <w:rPr>
                <w:kern w:val="2"/>
                <w:szCs w:val="24"/>
              </w:rPr>
              <w:t xml:space="preserve">pirkimo – pardavimo </w:t>
            </w:r>
            <w:r w:rsidR="00AD58C1">
              <w:rPr>
                <w:kern w:val="2"/>
                <w:szCs w:val="24"/>
              </w:rPr>
              <w:t>sutartis (toliau – Sutartis)</w:t>
            </w:r>
          </w:p>
        </w:tc>
      </w:tr>
      <w:tr w:rsidR="00027B83" w:rsidRPr="00FA2A37" w14:paraId="2F08ABA7" w14:textId="77777777" w:rsidTr="005F2A10">
        <w:tc>
          <w:tcPr>
            <w:tcW w:w="2448" w:type="dxa"/>
          </w:tcPr>
          <w:p w14:paraId="262D4078" w14:textId="77777777" w:rsidR="00027B83" w:rsidRPr="00FA2A37" w:rsidRDefault="000B0897">
            <w:pPr>
              <w:jc w:val="both"/>
              <w:rPr>
                <w:b/>
                <w:kern w:val="2"/>
                <w:szCs w:val="24"/>
              </w:rPr>
            </w:pPr>
            <w:r w:rsidRPr="00FA2A37">
              <w:rPr>
                <w:b/>
                <w:kern w:val="2"/>
                <w:szCs w:val="24"/>
              </w:rPr>
              <w:t>Sutarties data</w:t>
            </w:r>
          </w:p>
        </w:tc>
        <w:tc>
          <w:tcPr>
            <w:tcW w:w="2177" w:type="dxa"/>
          </w:tcPr>
          <w:p w14:paraId="310EFCA2" w14:textId="77777777" w:rsidR="00027B83" w:rsidRPr="00FA2A37" w:rsidRDefault="00027B83">
            <w:pPr>
              <w:jc w:val="both"/>
              <w:rPr>
                <w:kern w:val="2"/>
                <w:szCs w:val="24"/>
              </w:rPr>
            </w:pPr>
          </w:p>
        </w:tc>
        <w:tc>
          <w:tcPr>
            <w:tcW w:w="2362" w:type="dxa"/>
          </w:tcPr>
          <w:p w14:paraId="26FE9FCE" w14:textId="77777777" w:rsidR="00027B83" w:rsidRPr="00FA2A37" w:rsidRDefault="000B0897">
            <w:pPr>
              <w:jc w:val="both"/>
              <w:rPr>
                <w:b/>
                <w:kern w:val="2"/>
                <w:szCs w:val="24"/>
              </w:rPr>
            </w:pPr>
            <w:r w:rsidRPr="00FA2A37">
              <w:rPr>
                <w:b/>
                <w:kern w:val="2"/>
                <w:szCs w:val="24"/>
              </w:rPr>
              <w:t>Sutarties numeris</w:t>
            </w:r>
          </w:p>
        </w:tc>
        <w:tc>
          <w:tcPr>
            <w:tcW w:w="2931" w:type="dxa"/>
          </w:tcPr>
          <w:p w14:paraId="11456A38" w14:textId="77777777" w:rsidR="00027B83" w:rsidRPr="00FA2A37" w:rsidRDefault="00027B83">
            <w:pPr>
              <w:jc w:val="both"/>
              <w:rPr>
                <w:kern w:val="2"/>
                <w:szCs w:val="24"/>
              </w:rPr>
            </w:pPr>
          </w:p>
        </w:tc>
      </w:tr>
    </w:tbl>
    <w:p w14:paraId="7AAE002E" w14:textId="77777777" w:rsidR="00027B83" w:rsidRPr="00FA2A37"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rsidRPr="00FA2A37" w14:paraId="2A8CDD09" w14:textId="77777777" w:rsidTr="5B8664B9">
        <w:tc>
          <w:tcPr>
            <w:tcW w:w="9918" w:type="dxa"/>
            <w:gridSpan w:val="3"/>
          </w:tcPr>
          <w:p w14:paraId="0049CEBD" w14:textId="77777777" w:rsidR="00027B83" w:rsidRPr="00FA2A37" w:rsidRDefault="000B0897">
            <w:pPr>
              <w:jc w:val="center"/>
              <w:rPr>
                <w:b/>
                <w:kern w:val="2"/>
                <w:szCs w:val="24"/>
              </w:rPr>
            </w:pPr>
            <w:r w:rsidRPr="00FA2A37">
              <w:rPr>
                <w:b/>
                <w:kern w:val="2"/>
                <w:szCs w:val="24"/>
              </w:rPr>
              <w:t>1. SUTARTIES ŠALYS</w:t>
            </w:r>
          </w:p>
        </w:tc>
      </w:tr>
      <w:tr w:rsidR="00AA271A" w:rsidRPr="00FA2A37" w14:paraId="7A216576" w14:textId="77777777" w:rsidTr="5B8664B9">
        <w:tc>
          <w:tcPr>
            <w:tcW w:w="2808" w:type="dxa"/>
            <w:vMerge w:val="restart"/>
          </w:tcPr>
          <w:p w14:paraId="79087AD5" w14:textId="77777777" w:rsidR="00AA271A" w:rsidRPr="00FA2A37" w:rsidRDefault="00AA271A" w:rsidP="00AA271A">
            <w:pPr>
              <w:jc w:val="center"/>
              <w:rPr>
                <w:b/>
                <w:kern w:val="2"/>
                <w:szCs w:val="24"/>
              </w:rPr>
            </w:pPr>
          </w:p>
          <w:p w14:paraId="555D406D" w14:textId="77777777" w:rsidR="00AA271A" w:rsidRPr="00FA2A37" w:rsidRDefault="00AA271A" w:rsidP="00AA271A">
            <w:pPr>
              <w:jc w:val="center"/>
              <w:rPr>
                <w:b/>
                <w:kern w:val="2"/>
                <w:szCs w:val="24"/>
              </w:rPr>
            </w:pPr>
          </w:p>
          <w:p w14:paraId="757D89F5" w14:textId="77777777" w:rsidR="00AA271A" w:rsidRPr="00FA2A37" w:rsidRDefault="00AA271A" w:rsidP="00AA271A">
            <w:pPr>
              <w:jc w:val="center"/>
              <w:rPr>
                <w:b/>
                <w:kern w:val="2"/>
                <w:szCs w:val="24"/>
              </w:rPr>
            </w:pPr>
          </w:p>
          <w:p w14:paraId="6C227F93" w14:textId="77777777" w:rsidR="00AA271A" w:rsidRPr="00FA2A37" w:rsidRDefault="00AA271A" w:rsidP="00AA271A">
            <w:pPr>
              <w:rPr>
                <w:b/>
                <w:kern w:val="2"/>
                <w:szCs w:val="24"/>
              </w:rPr>
            </w:pPr>
          </w:p>
          <w:p w14:paraId="0285291C" w14:textId="77777777" w:rsidR="00AA271A" w:rsidRPr="00FA2A37" w:rsidRDefault="00AA271A" w:rsidP="00AA271A">
            <w:pPr>
              <w:rPr>
                <w:b/>
                <w:kern w:val="2"/>
                <w:szCs w:val="24"/>
              </w:rPr>
            </w:pPr>
            <w:r w:rsidRPr="00FA2A37">
              <w:rPr>
                <w:b/>
                <w:kern w:val="2"/>
                <w:szCs w:val="24"/>
              </w:rPr>
              <w:t>1.1. Pirkėjas</w:t>
            </w:r>
          </w:p>
        </w:tc>
        <w:tc>
          <w:tcPr>
            <w:tcW w:w="3240" w:type="dxa"/>
          </w:tcPr>
          <w:p w14:paraId="4986D0A4" w14:textId="77777777" w:rsidR="00AA271A" w:rsidRPr="00FA2A37" w:rsidRDefault="00AA271A" w:rsidP="00AA271A">
            <w:pPr>
              <w:rPr>
                <w:kern w:val="2"/>
                <w:szCs w:val="24"/>
              </w:rPr>
            </w:pPr>
            <w:r w:rsidRPr="00FA2A37">
              <w:rPr>
                <w:kern w:val="2"/>
                <w:szCs w:val="24"/>
              </w:rPr>
              <w:t>1.1.1. Pavadinimas</w:t>
            </w:r>
          </w:p>
        </w:tc>
        <w:tc>
          <w:tcPr>
            <w:tcW w:w="3870" w:type="dxa"/>
          </w:tcPr>
          <w:p w14:paraId="53FF09A2" w14:textId="2A25CAE7" w:rsidR="00AA271A" w:rsidRPr="00FA2A37" w:rsidRDefault="00AA271A" w:rsidP="00AA271A">
            <w:pPr>
              <w:jc w:val="center"/>
              <w:rPr>
                <w:kern w:val="2"/>
                <w:szCs w:val="24"/>
              </w:rPr>
            </w:pPr>
            <w:r w:rsidRPr="00C6350E">
              <w:rPr>
                <w:b/>
                <w:bCs/>
                <w:sz w:val="22"/>
                <w:szCs w:val="22"/>
              </w:rPr>
              <w:t>AB Lietuvos radijo ir televizijos centras</w:t>
            </w:r>
          </w:p>
        </w:tc>
      </w:tr>
      <w:tr w:rsidR="00AA271A" w:rsidRPr="00FA2A37" w14:paraId="46894EEE" w14:textId="77777777" w:rsidTr="5B8664B9">
        <w:tc>
          <w:tcPr>
            <w:tcW w:w="2808" w:type="dxa"/>
            <w:vMerge/>
          </w:tcPr>
          <w:p w14:paraId="6E3E695C" w14:textId="77777777" w:rsidR="00AA271A" w:rsidRPr="00FA2A37" w:rsidRDefault="00AA271A" w:rsidP="00AA271A">
            <w:pPr>
              <w:rPr>
                <w:kern w:val="2"/>
                <w:szCs w:val="24"/>
              </w:rPr>
            </w:pPr>
          </w:p>
        </w:tc>
        <w:tc>
          <w:tcPr>
            <w:tcW w:w="3240" w:type="dxa"/>
          </w:tcPr>
          <w:p w14:paraId="6B5CD43F" w14:textId="77777777" w:rsidR="00AA271A" w:rsidRPr="00FA2A37" w:rsidRDefault="00AA271A" w:rsidP="00AA271A">
            <w:pPr>
              <w:rPr>
                <w:kern w:val="2"/>
                <w:szCs w:val="24"/>
              </w:rPr>
            </w:pPr>
            <w:r w:rsidRPr="00FA2A37">
              <w:rPr>
                <w:kern w:val="2"/>
                <w:szCs w:val="24"/>
              </w:rPr>
              <w:t>1.1.2. Juridinio asmens kodas</w:t>
            </w:r>
          </w:p>
        </w:tc>
        <w:tc>
          <w:tcPr>
            <w:tcW w:w="3870" w:type="dxa"/>
          </w:tcPr>
          <w:p w14:paraId="63476F65" w14:textId="06E5DA6F" w:rsidR="00AA271A" w:rsidRPr="00FA2A37" w:rsidRDefault="00AA271A" w:rsidP="00AA271A">
            <w:pPr>
              <w:jc w:val="center"/>
              <w:rPr>
                <w:kern w:val="2"/>
                <w:szCs w:val="24"/>
              </w:rPr>
            </w:pPr>
            <w:r w:rsidRPr="00C6350E">
              <w:rPr>
                <w:sz w:val="22"/>
                <w:szCs w:val="22"/>
              </w:rPr>
              <w:t>120505210</w:t>
            </w:r>
          </w:p>
        </w:tc>
      </w:tr>
      <w:tr w:rsidR="00AA271A" w:rsidRPr="00FA2A37" w14:paraId="356739C7" w14:textId="77777777" w:rsidTr="5B8664B9">
        <w:tc>
          <w:tcPr>
            <w:tcW w:w="2808" w:type="dxa"/>
            <w:vMerge/>
          </w:tcPr>
          <w:p w14:paraId="1CA5E71D" w14:textId="77777777" w:rsidR="00AA271A" w:rsidRPr="00FA2A37" w:rsidRDefault="00AA271A" w:rsidP="00AA271A">
            <w:pPr>
              <w:rPr>
                <w:kern w:val="2"/>
                <w:szCs w:val="24"/>
              </w:rPr>
            </w:pPr>
          </w:p>
        </w:tc>
        <w:tc>
          <w:tcPr>
            <w:tcW w:w="3240" w:type="dxa"/>
          </w:tcPr>
          <w:p w14:paraId="23A01788" w14:textId="77777777" w:rsidR="00AA271A" w:rsidRPr="00FA2A37" w:rsidRDefault="00AA271A" w:rsidP="00AA271A">
            <w:pPr>
              <w:rPr>
                <w:kern w:val="2"/>
                <w:szCs w:val="24"/>
              </w:rPr>
            </w:pPr>
            <w:r w:rsidRPr="00FA2A37">
              <w:rPr>
                <w:kern w:val="2"/>
                <w:szCs w:val="24"/>
              </w:rPr>
              <w:t>1.1.3. Adresas</w:t>
            </w:r>
          </w:p>
        </w:tc>
        <w:tc>
          <w:tcPr>
            <w:tcW w:w="3870" w:type="dxa"/>
          </w:tcPr>
          <w:p w14:paraId="4FB387A2" w14:textId="3AF997FC" w:rsidR="00AA271A" w:rsidRPr="00FA2A37" w:rsidRDefault="00AA271A" w:rsidP="00AA271A">
            <w:pPr>
              <w:jc w:val="center"/>
              <w:rPr>
                <w:kern w:val="2"/>
                <w:szCs w:val="24"/>
              </w:rPr>
            </w:pPr>
            <w:r w:rsidRPr="00C6350E">
              <w:rPr>
                <w:sz w:val="22"/>
                <w:szCs w:val="22"/>
              </w:rPr>
              <w:t>Sausio 13-osios g. 10, 04347 Vilnius</w:t>
            </w:r>
          </w:p>
        </w:tc>
      </w:tr>
      <w:tr w:rsidR="00AA271A" w:rsidRPr="00FA2A37" w14:paraId="00E15A94" w14:textId="77777777" w:rsidTr="5B8664B9">
        <w:tc>
          <w:tcPr>
            <w:tcW w:w="2808" w:type="dxa"/>
            <w:vMerge/>
          </w:tcPr>
          <w:p w14:paraId="54205EA9" w14:textId="77777777" w:rsidR="00AA271A" w:rsidRPr="00FA2A37" w:rsidRDefault="00AA271A" w:rsidP="00AA271A">
            <w:pPr>
              <w:rPr>
                <w:kern w:val="2"/>
                <w:szCs w:val="24"/>
              </w:rPr>
            </w:pPr>
          </w:p>
        </w:tc>
        <w:tc>
          <w:tcPr>
            <w:tcW w:w="3240" w:type="dxa"/>
          </w:tcPr>
          <w:p w14:paraId="78DC4B4A" w14:textId="77777777" w:rsidR="00AA271A" w:rsidRPr="00FA2A37" w:rsidRDefault="00AA271A" w:rsidP="00AA271A">
            <w:pPr>
              <w:rPr>
                <w:kern w:val="2"/>
                <w:szCs w:val="24"/>
              </w:rPr>
            </w:pPr>
            <w:r w:rsidRPr="00FA2A37">
              <w:rPr>
                <w:kern w:val="2"/>
                <w:szCs w:val="24"/>
              </w:rPr>
              <w:t>1.1.4. PVM mokėtojo kodas</w:t>
            </w:r>
          </w:p>
        </w:tc>
        <w:tc>
          <w:tcPr>
            <w:tcW w:w="3870" w:type="dxa"/>
          </w:tcPr>
          <w:p w14:paraId="3641442E" w14:textId="14487937" w:rsidR="00AA271A" w:rsidRPr="00FA2A37" w:rsidRDefault="00AA271A" w:rsidP="00AA271A">
            <w:pPr>
              <w:jc w:val="center"/>
              <w:rPr>
                <w:kern w:val="2"/>
                <w:szCs w:val="24"/>
              </w:rPr>
            </w:pPr>
            <w:r w:rsidRPr="00C6350E">
              <w:rPr>
                <w:sz w:val="22"/>
                <w:szCs w:val="22"/>
              </w:rPr>
              <w:t>LT205052113</w:t>
            </w:r>
          </w:p>
        </w:tc>
      </w:tr>
      <w:tr w:rsidR="00AA271A" w:rsidRPr="00FA2A37" w14:paraId="164424F3" w14:textId="77777777" w:rsidTr="5B8664B9">
        <w:tc>
          <w:tcPr>
            <w:tcW w:w="2808" w:type="dxa"/>
            <w:vMerge/>
          </w:tcPr>
          <w:p w14:paraId="605C8647" w14:textId="77777777" w:rsidR="00AA271A" w:rsidRPr="00FA2A37" w:rsidRDefault="00AA271A" w:rsidP="00AA271A">
            <w:pPr>
              <w:rPr>
                <w:kern w:val="2"/>
                <w:szCs w:val="24"/>
              </w:rPr>
            </w:pPr>
          </w:p>
        </w:tc>
        <w:tc>
          <w:tcPr>
            <w:tcW w:w="3240" w:type="dxa"/>
          </w:tcPr>
          <w:p w14:paraId="58983992" w14:textId="77777777" w:rsidR="00AA271A" w:rsidRPr="00FA2A37" w:rsidRDefault="00AA271A" w:rsidP="00AA271A">
            <w:pPr>
              <w:rPr>
                <w:kern w:val="2"/>
                <w:szCs w:val="24"/>
              </w:rPr>
            </w:pPr>
            <w:r w:rsidRPr="00FA2A37">
              <w:rPr>
                <w:kern w:val="2"/>
                <w:szCs w:val="24"/>
              </w:rPr>
              <w:t>1.1.5. Atsiskaitomoji sąskaita</w:t>
            </w:r>
          </w:p>
        </w:tc>
        <w:tc>
          <w:tcPr>
            <w:tcW w:w="3870" w:type="dxa"/>
          </w:tcPr>
          <w:p w14:paraId="62E56AEE" w14:textId="3B5EDE37" w:rsidR="00AA271A" w:rsidRPr="00FA2A37" w:rsidRDefault="00AA271A" w:rsidP="00AA271A">
            <w:pPr>
              <w:jc w:val="center"/>
              <w:rPr>
                <w:kern w:val="2"/>
                <w:szCs w:val="24"/>
              </w:rPr>
            </w:pPr>
            <w:r w:rsidRPr="00C6350E">
              <w:rPr>
                <w:sz w:val="22"/>
                <w:szCs w:val="22"/>
              </w:rPr>
              <w:t>LT72 7300 0101 6599 2144</w:t>
            </w:r>
          </w:p>
        </w:tc>
      </w:tr>
      <w:tr w:rsidR="00AA271A" w:rsidRPr="00FA2A37" w14:paraId="6B7E848E" w14:textId="77777777" w:rsidTr="5B8664B9">
        <w:tc>
          <w:tcPr>
            <w:tcW w:w="2808" w:type="dxa"/>
            <w:vMerge/>
          </w:tcPr>
          <w:p w14:paraId="4F4A34C0" w14:textId="77777777" w:rsidR="00AA271A" w:rsidRPr="00FA2A37" w:rsidRDefault="00AA271A" w:rsidP="00AA271A">
            <w:pPr>
              <w:rPr>
                <w:kern w:val="2"/>
                <w:szCs w:val="24"/>
              </w:rPr>
            </w:pPr>
          </w:p>
        </w:tc>
        <w:tc>
          <w:tcPr>
            <w:tcW w:w="3240" w:type="dxa"/>
          </w:tcPr>
          <w:p w14:paraId="6CD6859C" w14:textId="77777777" w:rsidR="00AA271A" w:rsidRPr="00FA2A37" w:rsidRDefault="00AA271A" w:rsidP="00AA271A">
            <w:pPr>
              <w:rPr>
                <w:kern w:val="2"/>
                <w:szCs w:val="24"/>
              </w:rPr>
            </w:pPr>
            <w:r w:rsidRPr="00FA2A37">
              <w:rPr>
                <w:kern w:val="2"/>
                <w:szCs w:val="24"/>
              </w:rPr>
              <w:t>1.1.6. Bankas, banko kodas</w:t>
            </w:r>
          </w:p>
        </w:tc>
        <w:tc>
          <w:tcPr>
            <w:tcW w:w="3870" w:type="dxa"/>
          </w:tcPr>
          <w:p w14:paraId="7CD0A608" w14:textId="417FB667" w:rsidR="00AA271A" w:rsidRPr="00FA2A37" w:rsidRDefault="00AA271A" w:rsidP="00AA271A">
            <w:pPr>
              <w:jc w:val="center"/>
              <w:rPr>
                <w:kern w:val="2"/>
                <w:szCs w:val="24"/>
              </w:rPr>
            </w:pPr>
            <w:r w:rsidRPr="00C6350E">
              <w:rPr>
                <w:sz w:val="22"/>
                <w:szCs w:val="22"/>
              </w:rPr>
              <w:t>AB Swedbank, 73000</w:t>
            </w:r>
          </w:p>
        </w:tc>
      </w:tr>
      <w:tr w:rsidR="00AA271A" w:rsidRPr="00FA2A37" w14:paraId="3C8A477F" w14:textId="77777777" w:rsidTr="5B8664B9">
        <w:tc>
          <w:tcPr>
            <w:tcW w:w="2808" w:type="dxa"/>
            <w:vMerge/>
          </w:tcPr>
          <w:p w14:paraId="6FB01AF8" w14:textId="77777777" w:rsidR="00AA271A" w:rsidRPr="00FA2A37" w:rsidRDefault="00AA271A" w:rsidP="00AA271A">
            <w:pPr>
              <w:rPr>
                <w:kern w:val="2"/>
                <w:szCs w:val="24"/>
              </w:rPr>
            </w:pPr>
          </w:p>
        </w:tc>
        <w:tc>
          <w:tcPr>
            <w:tcW w:w="3240" w:type="dxa"/>
          </w:tcPr>
          <w:p w14:paraId="52077EC6" w14:textId="77777777" w:rsidR="00AA271A" w:rsidRPr="00FA2A37" w:rsidRDefault="00AA271A" w:rsidP="00AA271A">
            <w:pPr>
              <w:rPr>
                <w:kern w:val="2"/>
                <w:szCs w:val="24"/>
              </w:rPr>
            </w:pPr>
            <w:r w:rsidRPr="00FA2A37">
              <w:rPr>
                <w:kern w:val="2"/>
                <w:szCs w:val="24"/>
              </w:rPr>
              <w:t>1.1.7. Telefonas</w:t>
            </w:r>
          </w:p>
        </w:tc>
        <w:tc>
          <w:tcPr>
            <w:tcW w:w="3870" w:type="dxa"/>
          </w:tcPr>
          <w:p w14:paraId="04975451" w14:textId="5B855FC3" w:rsidR="00AA271A" w:rsidRPr="00FA2A37" w:rsidRDefault="00AA271A" w:rsidP="00AA271A">
            <w:pPr>
              <w:jc w:val="center"/>
              <w:rPr>
                <w:kern w:val="2"/>
                <w:szCs w:val="24"/>
              </w:rPr>
            </w:pPr>
            <w:r w:rsidRPr="00C6350E">
              <w:rPr>
                <w:sz w:val="22"/>
                <w:szCs w:val="22"/>
              </w:rPr>
              <w:t>8 5 2040300</w:t>
            </w:r>
          </w:p>
        </w:tc>
      </w:tr>
      <w:tr w:rsidR="00AA271A" w:rsidRPr="00FA2A37" w14:paraId="7B8191B7" w14:textId="77777777" w:rsidTr="5B8664B9">
        <w:tc>
          <w:tcPr>
            <w:tcW w:w="2808" w:type="dxa"/>
            <w:vMerge/>
          </w:tcPr>
          <w:p w14:paraId="1FE5A316" w14:textId="77777777" w:rsidR="00AA271A" w:rsidRPr="00FA2A37" w:rsidRDefault="00AA271A" w:rsidP="00AA271A">
            <w:pPr>
              <w:rPr>
                <w:kern w:val="2"/>
                <w:szCs w:val="24"/>
              </w:rPr>
            </w:pPr>
          </w:p>
        </w:tc>
        <w:tc>
          <w:tcPr>
            <w:tcW w:w="3240" w:type="dxa"/>
          </w:tcPr>
          <w:p w14:paraId="47AE5590" w14:textId="77777777" w:rsidR="00AA271A" w:rsidRPr="00FA2A37" w:rsidRDefault="00AA271A" w:rsidP="00AA271A">
            <w:pPr>
              <w:rPr>
                <w:kern w:val="2"/>
                <w:szCs w:val="24"/>
              </w:rPr>
            </w:pPr>
            <w:r w:rsidRPr="00FA2A37">
              <w:rPr>
                <w:kern w:val="2"/>
                <w:szCs w:val="24"/>
              </w:rPr>
              <w:t>1.1.8. El. paštas</w:t>
            </w:r>
          </w:p>
        </w:tc>
        <w:tc>
          <w:tcPr>
            <w:tcW w:w="3870" w:type="dxa"/>
          </w:tcPr>
          <w:p w14:paraId="06155599" w14:textId="26B7AD95" w:rsidR="00AA271A" w:rsidRPr="00FA2A37" w:rsidRDefault="00AA271A" w:rsidP="00AA271A">
            <w:pPr>
              <w:jc w:val="center"/>
              <w:rPr>
                <w:kern w:val="2"/>
                <w:szCs w:val="24"/>
              </w:rPr>
            </w:pPr>
            <w:r w:rsidRPr="00C6350E">
              <w:rPr>
                <w:sz w:val="22"/>
                <w:szCs w:val="22"/>
              </w:rPr>
              <w:t>info@telecentras.lt</w:t>
            </w:r>
          </w:p>
        </w:tc>
      </w:tr>
      <w:tr w:rsidR="00AA271A" w:rsidRPr="00FA2A37" w14:paraId="1959C3F5" w14:textId="77777777" w:rsidTr="5B8664B9">
        <w:tc>
          <w:tcPr>
            <w:tcW w:w="2808" w:type="dxa"/>
            <w:vMerge/>
          </w:tcPr>
          <w:p w14:paraId="34C01018" w14:textId="77777777" w:rsidR="00AA271A" w:rsidRPr="00FA2A37" w:rsidRDefault="00AA271A" w:rsidP="00AA271A">
            <w:pPr>
              <w:rPr>
                <w:kern w:val="2"/>
                <w:szCs w:val="24"/>
              </w:rPr>
            </w:pPr>
          </w:p>
        </w:tc>
        <w:tc>
          <w:tcPr>
            <w:tcW w:w="3240" w:type="dxa"/>
          </w:tcPr>
          <w:p w14:paraId="473630E0" w14:textId="77777777" w:rsidR="00AA271A" w:rsidRPr="00FA2A37" w:rsidRDefault="00AA271A" w:rsidP="00AA271A">
            <w:pPr>
              <w:rPr>
                <w:kern w:val="2"/>
                <w:szCs w:val="24"/>
              </w:rPr>
            </w:pPr>
            <w:r w:rsidRPr="00FA2A37">
              <w:rPr>
                <w:kern w:val="2"/>
                <w:szCs w:val="24"/>
              </w:rPr>
              <w:t>1.1.9. Šalies atstovas</w:t>
            </w:r>
          </w:p>
        </w:tc>
        <w:tc>
          <w:tcPr>
            <w:tcW w:w="3870" w:type="dxa"/>
          </w:tcPr>
          <w:p w14:paraId="04FDD825" w14:textId="66A43418" w:rsidR="00AA271A" w:rsidRPr="00FA2A37" w:rsidRDefault="00AA271A" w:rsidP="00AA271A">
            <w:pPr>
              <w:jc w:val="center"/>
              <w:rPr>
                <w:kern w:val="2"/>
                <w:szCs w:val="24"/>
              </w:rPr>
            </w:pPr>
          </w:p>
        </w:tc>
      </w:tr>
      <w:tr w:rsidR="00AA271A" w:rsidRPr="00FA2A37" w14:paraId="475D93E9" w14:textId="77777777" w:rsidTr="5B8664B9">
        <w:tc>
          <w:tcPr>
            <w:tcW w:w="2808" w:type="dxa"/>
            <w:vMerge/>
          </w:tcPr>
          <w:p w14:paraId="23BF508B" w14:textId="77777777" w:rsidR="00AA271A" w:rsidRPr="00FA2A37" w:rsidRDefault="00AA271A" w:rsidP="00AA271A">
            <w:pPr>
              <w:rPr>
                <w:kern w:val="2"/>
                <w:szCs w:val="24"/>
              </w:rPr>
            </w:pPr>
          </w:p>
        </w:tc>
        <w:tc>
          <w:tcPr>
            <w:tcW w:w="3240" w:type="dxa"/>
          </w:tcPr>
          <w:p w14:paraId="7D81A35C" w14:textId="77777777" w:rsidR="00AA271A" w:rsidRPr="00FA2A37" w:rsidRDefault="00AA271A" w:rsidP="00AA271A">
            <w:pPr>
              <w:rPr>
                <w:kern w:val="2"/>
                <w:szCs w:val="24"/>
              </w:rPr>
            </w:pPr>
            <w:r w:rsidRPr="00FA2A37">
              <w:rPr>
                <w:kern w:val="2"/>
                <w:szCs w:val="24"/>
              </w:rPr>
              <w:t>1.1.10. Atstovavimo pagrindas</w:t>
            </w:r>
          </w:p>
        </w:tc>
        <w:tc>
          <w:tcPr>
            <w:tcW w:w="3870" w:type="dxa"/>
          </w:tcPr>
          <w:p w14:paraId="7164E978" w14:textId="446F77B7" w:rsidR="00AA271A" w:rsidRPr="00FA2A37" w:rsidRDefault="00AA271A" w:rsidP="00AA271A">
            <w:pPr>
              <w:jc w:val="center"/>
              <w:rPr>
                <w:kern w:val="2"/>
                <w:szCs w:val="24"/>
              </w:rPr>
            </w:pPr>
          </w:p>
        </w:tc>
      </w:tr>
      <w:tr w:rsidR="00027B83" w:rsidRPr="00FA2A37" w14:paraId="208DA5AB" w14:textId="77777777" w:rsidTr="5B8664B9">
        <w:tc>
          <w:tcPr>
            <w:tcW w:w="2808" w:type="dxa"/>
            <w:vMerge w:val="restart"/>
          </w:tcPr>
          <w:p w14:paraId="6C001A19" w14:textId="77777777" w:rsidR="00027B83" w:rsidRPr="00FA2A37" w:rsidRDefault="00027B83">
            <w:pPr>
              <w:rPr>
                <w:b/>
                <w:kern w:val="2"/>
                <w:szCs w:val="24"/>
              </w:rPr>
            </w:pPr>
          </w:p>
          <w:p w14:paraId="5AF623B9" w14:textId="77777777" w:rsidR="00027B83" w:rsidRPr="00FA2A37" w:rsidRDefault="00027B83">
            <w:pPr>
              <w:rPr>
                <w:b/>
                <w:kern w:val="2"/>
                <w:szCs w:val="24"/>
              </w:rPr>
            </w:pPr>
          </w:p>
          <w:p w14:paraId="2FC546C0" w14:textId="77777777" w:rsidR="00027B83" w:rsidRPr="00FA2A37" w:rsidRDefault="00027B83">
            <w:pPr>
              <w:rPr>
                <w:b/>
                <w:kern w:val="2"/>
                <w:szCs w:val="24"/>
              </w:rPr>
            </w:pPr>
          </w:p>
          <w:p w14:paraId="3E3805B9" w14:textId="77777777" w:rsidR="00027B83" w:rsidRPr="00FA2A37" w:rsidRDefault="000B0897">
            <w:pPr>
              <w:rPr>
                <w:b/>
                <w:kern w:val="2"/>
                <w:szCs w:val="24"/>
              </w:rPr>
            </w:pPr>
            <w:r w:rsidRPr="00FA2A37">
              <w:rPr>
                <w:b/>
                <w:kern w:val="2"/>
                <w:szCs w:val="24"/>
              </w:rPr>
              <w:t>1.2. Tiekėjas</w:t>
            </w:r>
          </w:p>
          <w:p w14:paraId="0640591C" w14:textId="48CB6F33" w:rsidR="00027B83" w:rsidRPr="00FA2A37" w:rsidRDefault="61DBD88B" w:rsidP="5B8664B9">
            <w:pPr>
              <w:rPr>
                <w:i/>
                <w:iCs/>
                <w:color w:val="4472C4"/>
                <w:kern w:val="2"/>
              </w:rPr>
            </w:pPr>
            <w:r w:rsidRPr="5B8664B9">
              <w:rPr>
                <w:i/>
                <w:iCs/>
                <w:color w:val="4472C4"/>
                <w:kern w:val="2"/>
              </w:rPr>
              <w:t>[</w:t>
            </w:r>
            <w:r w:rsidR="000B0897" w:rsidRPr="5B8664B9">
              <w:rPr>
                <w:i/>
                <w:iCs/>
                <w:color w:val="4472C4"/>
                <w:kern w:val="2"/>
              </w:rPr>
              <w:t>jei Tiekėjas yra fizinis asmuo, skiltys atitinkamai pakoreguojamos.</w:t>
            </w:r>
          </w:p>
          <w:p w14:paraId="6DA744E9" w14:textId="3C694B09" w:rsidR="00027B83" w:rsidRPr="00FA2A37" w:rsidRDefault="000B0897" w:rsidP="5B8664B9">
            <w:pPr>
              <w:rPr>
                <w:i/>
                <w:iCs/>
                <w:color w:val="4472C4"/>
                <w:kern w:val="2"/>
              </w:rPr>
            </w:pPr>
            <w:r w:rsidRPr="5B8664B9">
              <w:rPr>
                <w:i/>
                <w:iCs/>
                <w:color w:val="4472C4"/>
                <w:kern w:val="2"/>
              </w:rPr>
              <w:t>Jei Tiekėjas yra tiekėjų grupė, skiltys pildomos įterpiant kiekvieno grupės nario informaciją</w:t>
            </w:r>
            <w:r w:rsidR="51A10674" w:rsidRPr="5B8664B9">
              <w:rPr>
                <w:i/>
                <w:iCs/>
                <w:color w:val="4472C4"/>
                <w:kern w:val="2"/>
              </w:rPr>
              <w:t>]</w:t>
            </w:r>
          </w:p>
          <w:p w14:paraId="450B9242" w14:textId="77777777" w:rsidR="00027B83" w:rsidRPr="00FA2A37" w:rsidRDefault="00027B83">
            <w:pPr>
              <w:rPr>
                <w:b/>
                <w:kern w:val="2"/>
                <w:szCs w:val="24"/>
              </w:rPr>
            </w:pPr>
          </w:p>
        </w:tc>
        <w:tc>
          <w:tcPr>
            <w:tcW w:w="3240" w:type="dxa"/>
          </w:tcPr>
          <w:p w14:paraId="67F6D24E" w14:textId="77777777" w:rsidR="00027B83" w:rsidRPr="00FA2A37" w:rsidRDefault="000B0897">
            <w:pPr>
              <w:rPr>
                <w:kern w:val="2"/>
                <w:szCs w:val="24"/>
              </w:rPr>
            </w:pPr>
            <w:r w:rsidRPr="00FA2A37">
              <w:rPr>
                <w:kern w:val="2"/>
                <w:szCs w:val="24"/>
              </w:rPr>
              <w:t>1.2.1. Pavadinimas</w:t>
            </w:r>
          </w:p>
        </w:tc>
        <w:tc>
          <w:tcPr>
            <w:tcW w:w="3870" w:type="dxa"/>
          </w:tcPr>
          <w:p w14:paraId="02EEDC7F" w14:textId="77777777" w:rsidR="00027B83" w:rsidRPr="00FA2A37" w:rsidRDefault="00027B83">
            <w:pPr>
              <w:jc w:val="center"/>
              <w:rPr>
                <w:kern w:val="2"/>
                <w:szCs w:val="24"/>
              </w:rPr>
            </w:pPr>
          </w:p>
        </w:tc>
      </w:tr>
      <w:tr w:rsidR="00027B83" w:rsidRPr="00FA2A37" w14:paraId="3EAB2D74" w14:textId="77777777" w:rsidTr="5B8664B9">
        <w:tc>
          <w:tcPr>
            <w:tcW w:w="2808" w:type="dxa"/>
            <w:vMerge/>
          </w:tcPr>
          <w:p w14:paraId="75194712" w14:textId="77777777" w:rsidR="00027B83" w:rsidRPr="00FA2A37" w:rsidRDefault="00027B83">
            <w:pPr>
              <w:rPr>
                <w:b/>
                <w:kern w:val="2"/>
                <w:szCs w:val="24"/>
              </w:rPr>
            </w:pPr>
          </w:p>
        </w:tc>
        <w:tc>
          <w:tcPr>
            <w:tcW w:w="3240" w:type="dxa"/>
          </w:tcPr>
          <w:p w14:paraId="65C865FD" w14:textId="77777777" w:rsidR="00027B83" w:rsidRPr="00FA2A37" w:rsidRDefault="000B0897">
            <w:pPr>
              <w:rPr>
                <w:kern w:val="2"/>
                <w:szCs w:val="24"/>
              </w:rPr>
            </w:pPr>
            <w:r w:rsidRPr="00FA2A37">
              <w:rPr>
                <w:kern w:val="2"/>
                <w:szCs w:val="24"/>
              </w:rPr>
              <w:t>1.2.2. Juridinio asmens kodas</w:t>
            </w:r>
          </w:p>
        </w:tc>
        <w:tc>
          <w:tcPr>
            <w:tcW w:w="3870" w:type="dxa"/>
          </w:tcPr>
          <w:p w14:paraId="53FD7CD7" w14:textId="77777777" w:rsidR="00027B83" w:rsidRPr="00FA2A37" w:rsidRDefault="00027B83">
            <w:pPr>
              <w:jc w:val="center"/>
              <w:rPr>
                <w:kern w:val="2"/>
                <w:szCs w:val="24"/>
              </w:rPr>
            </w:pPr>
          </w:p>
        </w:tc>
      </w:tr>
      <w:tr w:rsidR="00027B83" w:rsidRPr="00FA2A37" w14:paraId="666244A6" w14:textId="77777777" w:rsidTr="5B8664B9">
        <w:tc>
          <w:tcPr>
            <w:tcW w:w="2808" w:type="dxa"/>
            <w:vMerge/>
          </w:tcPr>
          <w:p w14:paraId="47FBA3D1" w14:textId="77777777" w:rsidR="00027B83" w:rsidRPr="00FA2A37" w:rsidRDefault="00027B83">
            <w:pPr>
              <w:rPr>
                <w:b/>
                <w:kern w:val="2"/>
                <w:szCs w:val="24"/>
              </w:rPr>
            </w:pPr>
          </w:p>
        </w:tc>
        <w:tc>
          <w:tcPr>
            <w:tcW w:w="3240" w:type="dxa"/>
          </w:tcPr>
          <w:p w14:paraId="1BC85940" w14:textId="77777777" w:rsidR="00027B83" w:rsidRPr="00FA2A37" w:rsidRDefault="000B0897">
            <w:pPr>
              <w:rPr>
                <w:kern w:val="2"/>
                <w:szCs w:val="24"/>
              </w:rPr>
            </w:pPr>
            <w:r w:rsidRPr="00FA2A37">
              <w:rPr>
                <w:kern w:val="2"/>
                <w:szCs w:val="24"/>
              </w:rPr>
              <w:t>1.2.3. Adresas</w:t>
            </w:r>
          </w:p>
        </w:tc>
        <w:tc>
          <w:tcPr>
            <w:tcW w:w="3870" w:type="dxa"/>
          </w:tcPr>
          <w:p w14:paraId="7014BB4C" w14:textId="77777777" w:rsidR="00027B83" w:rsidRPr="00FA2A37" w:rsidRDefault="00027B83">
            <w:pPr>
              <w:jc w:val="center"/>
              <w:rPr>
                <w:kern w:val="2"/>
                <w:szCs w:val="24"/>
              </w:rPr>
            </w:pPr>
          </w:p>
        </w:tc>
      </w:tr>
      <w:tr w:rsidR="00027B83" w:rsidRPr="00FA2A37" w14:paraId="29C53A2D" w14:textId="77777777" w:rsidTr="5B8664B9">
        <w:tc>
          <w:tcPr>
            <w:tcW w:w="2808" w:type="dxa"/>
            <w:vMerge/>
          </w:tcPr>
          <w:p w14:paraId="62F07FD3" w14:textId="77777777" w:rsidR="00027B83" w:rsidRPr="00FA2A37" w:rsidRDefault="00027B83">
            <w:pPr>
              <w:rPr>
                <w:b/>
                <w:kern w:val="2"/>
                <w:szCs w:val="24"/>
              </w:rPr>
            </w:pPr>
          </w:p>
        </w:tc>
        <w:tc>
          <w:tcPr>
            <w:tcW w:w="3240" w:type="dxa"/>
          </w:tcPr>
          <w:p w14:paraId="3F64B498" w14:textId="77777777" w:rsidR="00027B83" w:rsidRPr="00FA2A37" w:rsidRDefault="000B0897">
            <w:pPr>
              <w:rPr>
                <w:kern w:val="2"/>
                <w:szCs w:val="24"/>
              </w:rPr>
            </w:pPr>
            <w:r w:rsidRPr="00FA2A37">
              <w:rPr>
                <w:kern w:val="2"/>
                <w:szCs w:val="24"/>
              </w:rPr>
              <w:t>1.2.4. PVM mokėtojo kodas</w:t>
            </w:r>
          </w:p>
        </w:tc>
        <w:tc>
          <w:tcPr>
            <w:tcW w:w="3870" w:type="dxa"/>
          </w:tcPr>
          <w:p w14:paraId="1570F720" w14:textId="77777777" w:rsidR="00027B83" w:rsidRPr="00FA2A37" w:rsidRDefault="00027B83">
            <w:pPr>
              <w:jc w:val="center"/>
              <w:rPr>
                <w:kern w:val="2"/>
                <w:szCs w:val="24"/>
              </w:rPr>
            </w:pPr>
          </w:p>
        </w:tc>
      </w:tr>
      <w:tr w:rsidR="00027B83" w:rsidRPr="00FA2A37" w14:paraId="5B9A0B4B" w14:textId="77777777" w:rsidTr="5B8664B9">
        <w:tc>
          <w:tcPr>
            <w:tcW w:w="2808" w:type="dxa"/>
            <w:vMerge/>
          </w:tcPr>
          <w:p w14:paraId="0E55A8FE" w14:textId="77777777" w:rsidR="00027B83" w:rsidRPr="00FA2A37" w:rsidRDefault="00027B83">
            <w:pPr>
              <w:rPr>
                <w:b/>
                <w:kern w:val="2"/>
                <w:szCs w:val="24"/>
              </w:rPr>
            </w:pPr>
          </w:p>
        </w:tc>
        <w:tc>
          <w:tcPr>
            <w:tcW w:w="3240" w:type="dxa"/>
          </w:tcPr>
          <w:p w14:paraId="0740C72F" w14:textId="77777777" w:rsidR="00027B83" w:rsidRPr="00FA2A37" w:rsidRDefault="000B0897">
            <w:pPr>
              <w:rPr>
                <w:kern w:val="2"/>
                <w:szCs w:val="24"/>
              </w:rPr>
            </w:pPr>
            <w:r w:rsidRPr="00FA2A37">
              <w:rPr>
                <w:kern w:val="2"/>
                <w:szCs w:val="24"/>
              </w:rPr>
              <w:t>1.2.5. Atsiskaitomoji sąskaita</w:t>
            </w:r>
          </w:p>
        </w:tc>
        <w:tc>
          <w:tcPr>
            <w:tcW w:w="3870" w:type="dxa"/>
          </w:tcPr>
          <w:p w14:paraId="5B25FE4F" w14:textId="77777777" w:rsidR="00027B83" w:rsidRPr="00FA2A37" w:rsidRDefault="00027B83">
            <w:pPr>
              <w:jc w:val="center"/>
              <w:rPr>
                <w:kern w:val="2"/>
                <w:szCs w:val="24"/>
              </w:rPr>
            </w:pPr>
          </w:p>
        </w:tc>
      </w:tr>
      <w:tr w:rsidR="00027B83" w:rsidRPr="00FA2A37" w14:paraId="0D812494" w14:textId="77777777" w:rsidTr="5B8664B9">
        <w:tc>
          <w:tcPr>
            <w:tcW w:w="2808" w:type="dxa"/>
            <w:vMerge/>
          </w:tcPr>
          <w:p w14:paraId="3FB019FB" w14:textId="77777777" w:rsidR="00027B83" w:rsidRPr="00FA2A37" w:rsidRDefault="00027B83">
            <w:pPr>
              <w:rPr>
                <w:b/>
                <w:kern w:val="2"/>
                <w:szCs w:val="24"/>
              </w:rPr>
            </w:pPr>
          </w:p>
        </w:tc>
        <w:tc>
          <w:tcPr>
            <w:tcW w:w="3240" w:type="dxa"/>
          </w:tcPr>
          <w:p w14:paraId="61E194F0" w14:textId="77777777" w:rsidR="00027B83" w:rsidRPr="00FA2A37" w:rsidRDefault="000B0897">
            <w:pPr>
              <w:rPr>
                <w:kern w:val="2"/>
                <w:szCs w:val="24"/>
              </w:rPr>
            </w:pPr>
            <w:r w:rsidRPr="00FA2A37">
              <w:rPr>
                <w:kern w:val="2"/>
                <w:szCs w:val="24"/>
              </w:rPr>
              <w:t>1.2.6. Bankas, banko kodas</w:t>
            </w:r>
          </w:p>
        </w:tc>
        <w:tc>
          <w:tcPr>
            <w:tcW w:w="3870" w:type="dxa"/>
          </w:tcPr>
          <w:p w14:paraId="261BA477" w14:textId="77777777" w:rsidR="00027B83" w:rsidRPr="00FA2A37" w:rsidRDefault="00027B83">
            <w:pPr>
              <w:jc w:val="center"/>
              <w:rPr>
                <w:kern w:val="2"/>
                <w:szCs w:val="24"/>
              </w:rPr>
            </w:pPr>
          </w:p>
        </w:tc>
      </w:tr>
      <w:tr w:rsidR="00027B83" w:rsidRPr="00FA2A37" w14:paraId="3A61E74A" w14:textId="77777777" w:rsidTr="5B8664B9">
        <w:tc>
          <w:tcPr>
            <w:tcW w:w="2808" w:type="dxa"/>
            <w:vMerge/>
          </w:tcPr>
          <w:p w14:paraId="2E64EFD9" w14:textId="77777777" w:rsidR="00027B83" w:rsidRPr="00FA2A37" w:rsidRDefault="00027B83">
            <w:pPr>
              <w:rPr>
                <w:b/>
                <w:kern w:val="2"/>
                <w:szCs w:val="24"/>
              </w:rPr>
            </w:pPr>
          </w:p>
        </w:tc>
        <w:tc>
          <w:tcPr>
            <w:tcW w:w="3240" w:type="dxa"/>
          </w:tcPr>
          <w:p w14:paraId="71522681" w14:textId="77777777" w:rsidR="00027B83" w:rsidRPr="00FA2A37" w:rsidRDefault="000B0897">
            <w:pPr>
              <w:rPr>
                <w:kern w:val="2"/>
                <w:szCs w:val="24"/>
              </w:rPr>
            </w:pPr>
            <w:r w:rsidRPr="00FA2A37">
              <w:rPr>
                <w:kern w:val="2"/>
                <w:szCs w:val="24"/>
              </w:rPr>
              <w:t>1.2.7. Telefonas</w:t>
            </w:r>
          </w:p>
        </w:tc>
        <w:tc>
          <w:tcPr>
            <w:tcW w:w="3870" w:type="dxa"/>
          </w:tcPr>
          <w:p w14:paraId="779C186C" w14:textId="77777777" w:rsidR="00027B83" w:rsidRPr="00FA2A37" w:rsidRDefault="00027B83">
            <w:pPr>
              <w:jc w:val="center"/>
              <w:rPr>
                <w:kern w:val="2"/>
                <w:szCs w:val="24"/>
              </w:rPr>
            </w:pPr>
          </w:p>
        </w:tc>
      </w:tr>
      <w:tr w:rsidR="00027B83" w:rsidRPr="00FA2A37" w14:paraId="4A6AF2AD" w14:textId="77777777" w:rsidTr="5B8664B9">
        <w:tc>
          <w:tcPr>
            <w:tcW w:w="2808" w:type="dxa"/>
            <w:vMerge/>
          </w:tcPr>
          <w:p w14:paraId="58F2C5B1" w14:textId="77777777" w:rsidR="00027B83" w:rsidRPr="00FA2A37" w:rsidRDefault="00027B83">
            <w:pPr>
              <w:rPr>
                <w:b/>
                <w:kern w:val="2"/>
                <w:szCs w:val="24"/>
              </w:rPr>
            </w:pPr>
          </w:p>
        </w:tc>
        <w:tc>
          <w:tcPr>
            <w:tcW w:w="3240" w:type="dxa"/>
          </w:tcPr>
          <w:p w14:paraId="7496FFE6" w14:textId="77777777" w:rsidR="00027B83" w:rsidRPr="00FA2A37" w:rsidRDefault="000B0897">
            <w:pPr>
              <w:rPr>
                <w:kern w:val="2"/>
                <w:szCs w:val="24"/>
              </w:rPr>
            </w:pPr>
            <w:r w:rsidRPr="00FA2A37">
              <w:rPr>
                <w:kern w:val="2"/>
                <w:szCs w:val="24"/>
              </w:rPr>
              <w:t>1.2.8. El. paštas</w:t>
            </w:r>
          </w:p>
        </w:tc>
        <w:tc>
          <w:tcPr>
            <w:tcW w:w="3870" w:type="dxa"/>
          </w:tcPr>
          <w:p w14:paraId="5FE40A45" w14:textId="77777777" w:rsidR="00027B83" w:rsidRPr="00FA2A37" w:rsidRDefault="00027B83">
            <w:pPr>
              <w:jc w:val="center"/>
              <w:rPr>
                <w:kern w:val="2"/>
                <w:szCs w:val="24"/>
              </w:rPr>
            </w:pPr>
          </w:p>
        </w:tc>
      </w:tr>
      <w:tr w:rsidR="00027B83" w:rsidRPr="00FA2A37" w14:paraId="67CA8A8E" w14:textId="77777777" w:rsidTr="5B8664B9">
        <w:tc>
          <w:tcPr>
            <w:tcW w:w="2808" w:type="dxa"/>
            <w:vMerge/>
          </w:tcPr>
          <w:p w14:paraId="03ECA91F" w14:textId="77777777" w:rsidR="00027B83" w:rsidRPr="00FA2A37" w:rsidRDefault="00027B83">
            <w:pPr>
              <w:rPr>
                <w:b/>
                <w:kern w:val="2"/>
                <w:szCs w:val="24"/>
              </w:rPr>
            </w:pPr>
          </w:p>
        </w:tc>
        <w:tc>
          <w:tcPr>
            <w:tcW w:w="3240" w:type="dxa"/>
          </w:tcPr>
          <w:p w14:paraId="2920CEAC" w14:textId="77777777" w:rsidR="00027B83" w:rsidRPr="00FA2A37" w:rsidRDefault="000B0897">
            <w:pPr>
              <w:rPr>
                <w:kern w:val="2"/>
                <w:szCs w:val="24"/>
              </w:rPr>
            </w:pPr>
            <w:r w:rsidRPr="00FA2A37">
              <w:rPr>
                <w:kern w:val="2"/>
                <w:szCs w:val="24"/>
              </w:rPr>
              <w:t>1.2.9. Šalies atstovas</w:t>
            </w:r>
          </w:p>
        </w:tc>
        <w:tc>
          <w:tcPr>
            <w:tcW w:w="3870" w:type="dxa"/>
          </w:tcPr>
          <w:p w14:paraId="6AA5701A" w14:textId="77777777" w:rsidR="00027B83" w:rsidRPr="00FA2A37" w:rsidRDefault="00027B83">
            <w:pPr>
              <w:jc w:val="center"/>
              <w:rPr>
                <w:kern w:val="2"/>
                <w:szCs w:val="24"/>
              </w:rPr>
            </w:pPr>
          </w:p>
        </w:tc>
      </w:tr>
      <w:tr w:rsidR="00027B83" w:rsidRPr="00FA2A37" w14:paraId="21B1C29D" w14:textId="77777777" w:rsidTr="5B8664B9">
        <w:tc>
          <w:tcPr>
            <w:tcW w:w="2808" w:type="dxa"/>
            <w:vMerge/>
          </w:tcPr>
          <w:p w14:paraId="6032661D" w14:textId="77777777" w:rsidR="00027B83" w:rsidRPr="00FA2A37" w:rsidRDefault="00027B83">
            <w:pPr>
              <w:rPr>
                <w:b/>
                <w:kern w:val="2"/>
                <w:szCs w:val="24"/>
              </w:rPr>
            </w:pPr>
          </w:p>
        </w:tc>
        <w:tc>
          <w:tcPr>
            <w:tcW w:w="3240" w:type="dxa"/>
          </w:tcPr>
          <w:p w14:paraId="08846265" w14:textId="77777777" w:rsidR="00027B83" w:rsidRPr="00FA2A37" w:rsidRDefault="000B0897">
            <w:pPr>
              <w:rPr>
                <w:kern w:val="2"/>
                <w:szCs w:val="24"/>
              </w:rPr>
            </w:pPr>
            <w:r w:rsidRPr="00FA2A37">
              <w:rPr>
                <w:kern w:val="2"/>
                <w:szCs w:val="24"/>
              </w:rPr>
              <w:t>1.2.10. Atstovavimo pagrindas</w:t>
            </w:r>
          </w:p>
        </w:tc>
        <w:tc>
          <w:tcPr>
            <w:tcW w:w="3870" w:type="dxa"/>
          </w:tcPr>
          <w:p w14:paraId="59BF79D5" w14:textId="77777777" w:rsidR="00027B83" w:rsidRPr="00FA2A37" w:rsidRDefault="00027B83">
            <w:pPr>
              <w:jc w:val="center"/>
              <w:rPr>
                <w:kern w:val="2"/>
                <w:szCs w:val="24"/>
              </w:rPr>
            </w:pPr>
          </w:p>
        </w:tc>
      </w:tr>
    </w:tbl>
    <w:p w14:paraId="3B83B988" w14:textId="77777777" w:rsidR="00027B83" w:rsidRPr="00FA2A37"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520"/>
        <w:gridCol w:w="2130"/>
        <w:gridCol w:w="4694"/>
      </w:tblGrid>
      <w:tr w:rsidR="00027B83" w:rsidRPr="00FA2A37" w14:paraId="65ACB567" w14:textId="77777777" w:rsidTr="32FC4C24">
        <w:trPr>
          <w:trHeight w:val="300"/>
        </w:trPr>
        <w:tc>
          <w:tcPr>
            <w:tcW w:w="9918" w:type="dxa"/>
            <w:gridSpan w:val="4"/>
          </w:tcPr>
          <w:p w14:paraId="47716E99" w14:textId="77777777" w:rsidR="00027B83" w:rsidRPr="00FA2A37" w:rsidRDefault="000B0897" w:rsidP="5B8664B9">
            <w:pPr>
              <w:jc w:val="center"/>
              <w:rPr>
                <w:b/>
                <w:bCs/>
                <w:kern w:val="2"/>
              </w:rPr>
            </w:pPr>
            <w:r w:rsidRPr="5B8664B9">
              <w:rPr>
                <w:b/>
                <w:bCs/>
                <w:kern w:val="2"/>
              </w:rPr>
              <w:t>2. ATSAKINGI ASMENYS</w:t>
            </w:r>
          </w:p>
        </w:tc>
      </w:tr>
      <w:tr w:rsidR="00027B83" w:rsidRPr="00FA2A37" w14:paraId="15A7C904" w14:textId="77777777" w:rsidTr="32FC4C24">
        <w:trPr>
          <w:trHeight w:val="300"/>
        </w:trPr>
        <w:tc>
          <w:tcPr>
            <w:tcW w:w="3094" w:type="dxa"/>
            <w:gridSpan w:val="2"/>
          </w:tcPr>
          <w:p w14:paraId="2DB817BF" w14:textId="77777777" w:rsidR="00027B83" w:rsidRPr="00FA2A37" w:rsidRDefault="000B0897" w:rsidP="5B8664B9">
            <w:pPr>
              <w:rPr>
                <w:b/>
                <w:bCs/>
                <w:kern w:val="2"/>
              </w:rPr>
            </w:pPr>
            <w:r w:rsidRPr="5B8664B9">
              <w:rPr>
                <w:b/>
                <w:bCs/>
                <w:kern w:val="2"/>
              </w:rPr>
              <w:t xml:space="preserve">2.1. Pirkėjo kontaktiniai asmenys, atsakingi už Sutarties vykdymą, </w:t>
            </w:r>
            <w:r w:rsidRPr="5B8664B9">
              <w:rPr>
                <w:b/>
                <w:bCs/>
              </w:rPr>
              <w:t>Paslaugų</w:t>
            </w:r>
            <w:r w:rsidRPr="5B8664B9">
              <w:rPr>
                <w:b/>
                <w:bCs/>
                <w:kern w:val="2"/>
              </w:rPr>
              <w:t xml:space="preserve"> priėmimą, Sąskaitų per informacinę sistemą SABIS priėmimą</w:t>
            </w:r>
          </w:p>
        </w:tc>
        <w:tc>
          <w:tcPr>
            <w:tcW w:w="6824" w:type="dxa"/>
            <w:gridSpan w:val="2"/>
          </w:tcPr>
          <w:p w14:paraId="57E0BB71" w14:textId="4737AC10" w:rsidR="00027B83" w:rsidRPr="00F124C2" w:rsidRDefault="2FC03D2B" w:rsidP="5B8664B9">
            <w:pPr>
              <w:rPr>
                <w:i/>
                <w:iCs/>
                <w:color w:val="4472C4"/>
                <w:kern w:val="2"/>
                <w:sz w:val="22"/>
                <w:szCs w:val="22"/>
              </w:rPr>
            </w:pPr>
            <w:r w:rsidRPr="5B8664B9">
              <w:rPr>
                <w:i/>
                <w:iCs/>
                <w:color w:val="4472C4"/>
                <w:kern w:val="2"/>
                <w:sz w:val="22"/>
                <w:szCs w:val="22"/>
              </w:rPr>
              <w:t>[</w:t>
            </w:r>
            <w:r w:rsidR="20FFF408" w:rsidRPr="5B8664B9">
              <w:rPr>
                <w:i/>
                <w:iCs/>
                <w:color w:val="4472C4"/>
                <w:kern w:val="2"/>
                <w:sz w:val="22"/>
                <w:szCs w:val="22"/>
              </w:rPr>
              <w:t xml:space="preserve">pasirašant </w:t>
            </w:r>
            <w:r w:rsidR="48E88F5A" w:rsidRPr="5B8664B9">
              <w:rPr>
                <w:i/>
                <w:iCs/>
                <w:color w:val="4472C4"/>
                <w:kern w:val="2"/>
                <w:sz w:val="22"/>
                <w:szCs w:val="22"/>
              </w:rPr>
              <w:t xml:space="preserve">Sutartį </w:t>
            </w:r>
            <w:r w:rsidR="000B0897" w:rsidRPr="5B8664B9">
              <w:rPr>
                <w:i/>
                <w:iCs/>
                <w:color w:val="4472C4"/>
                <w:kern w:val="2"/>
                <w:sz w:val="22"/>
                <w:szCs w:val="22"/>
              </w:rPr>
              <w:t>nurodyti padalinį / skyrių, pareigas, vardą, pavardę, tel., el. paštą</w:t>
            </w:r>
            <w:r w:rsidRPr="5B8664B9">
              <w:rPr>
                <w:i/>
                <w:iCs/>
                <w:color w:val="4472C4"/>
                <w:kern w:val="2"/>
                <w:sz w:val="22"/>
                <w:szCs w:val="22"/>
              </w:rPr>
              <w:t>]</w:t>
            </w:r>
          </w:p>
          <w:p w14:paraId="7F154ECE" w14:textId="77777777" w:rsidR="00B6056C" w:rsidRPr="00F124C2" w:rsidRDefault="00B6056C">
            <w:pPr>
              <w:rPr>
                <w:i/>
                <w:iCs/>
                <w:color w:val="4472C4"/>
                <w:kern w:val="2"/>
                <w:sz w:val="22"/>
                <w:szCs w:val="22"/>
              </w:rPr>
            </w:pPr>
          </w:p>
          <w:p w14:paraId="0A73C060" w14:textId="55EDC2A6" w:rsidR="00B6056C" w:rsidRPr="00F124C2" w:rsidRDefault="00B6056C">
            <w:pPr>
              <w:rPr>
                <w:i/>
                <w:iCs/>
                <w:color w:val="4472C4"/>
                <w:kern w:val="2"/>
                <w:sz w:val="22"/>
                <w:szCs w:val="22"/>
              </w:rPr>
            </w:pPr>
          </w:p>
        </w:tc>
      </w:tr>
      <w:tr w:rsidR="0072445E" w:rsidRPr="00FA2A37" w14:paraId="4502A8B2" w14:textId="77777777" w:rsidTr="32FC4C24">
        <w:trPr>
          <w:trHeight w:val="300"/>
        </w:trPr>
        <w:tc>
          <w:tcPr>
            <w:tcW w:w="3094" w:type="dxa"/>
            <w:gridSpan w:val="2"/>
          </w:tcPr>
          <w:p w14:paraId="5A04195C" w14:textId="6A4722EC" w:rsidR="0072445E" w:rsidRPr="00FA2A37" w:rsidRDefault="0F6E457E" w:rsidP="5B8664B9">
            <w:pPr>
              <w:rPr>
                <w:b/>
                <w:bCs/>
                <w:kern w:val="2"/>
              </w:rPr>
            </w:pPr>
            <w:r w:rsidRPr="5B8664B9">
              <w:rPr>
                <w:b/>
                <w:bCs/>
                <w:kern w:val="2"/>
              </w:rPr>
              <w:t>2.2. Pirkėjo kontaktiniai asmenys atsakingi už Sutarties (jos pakeitimų) viešinimą CVPIS</w:t>
            </w:r>
          </w:p>
        </w:tc>
        <w:tc>
          <w:tcPr>
            <w:tcW w:w="6824" w:type="dxa"/>
            <w:gridSpan w:val="2"/>
          </w:tcPr>
          <w:p w14:paraId="6A4DC81B" w14:textId="4800A868" w:rsidR="0072445E" w:rsidRPr="00F124C2" w:rsidRDefault="2FC03D2B" w:rsidP="5B8664B9">
            <w:pPr>
              <w:rPr>
                <w:i/>
                <w:iCs/>
                <w:color w:val="4472C4"/>
                <w:kern w:val="2"/>
                <w:sz w:val="22"/>
                <w:szCs w:val="22"/>
              </w:rPr>
            </w:pPr>
            <w:r w:rsidRPr="5B8664B9">
              <w:rPr>
                <w:i/>
                <w:iCs/>
                <w:color w:val="4472C4"/>
                <w:kern w:val="2"/>
                <w:sz w:val="22"/>
                <w:szCs w:val="22"/>
              </w:rPr>
              <w:t>[</w:t>
            </w:r>
            <w:r w:rsidR="48E88F5A" w:rsidRPr="5B8664B9">
              <w:rPr>
                <w:i/>
                <w:iCs/>
                <w:color w:val="4472C4"/>
                <w:kern w:val="2"/>
                <w:sz w:val="22"/>
                <w:szCs w:val="22"/>
              </w:rPr>
              <w:t xml:space="preserve">pasirašant Sutartį </w:t>
            </w:r>
            <w:r w:rsidR="0F6E457E" w:rsidRPr="5B8664B9">
              <w:rPr>
                <w:i/>
                <w:iCs/>
                <w:color w:val="4472C4"/>
                <w:kern w:val="2"/>
                <w:sz w:val="22"/>
                <w:szCs w:val="22"/>
              </w:rPr>
              <w:t>nurodyti skyrių, pareigas, vardą, pavardę, tel., el. paštą</w:t>
            </w:r>
            <w:r w:rsidRPr="5B8664B9">
              <w:rPr>
                <w:i/>
                <w:iCs/>
                <w:color w:val="4472C4"/>
                <w:kern w:val="2"/>
                <w:sz w:val="22"/>
                <w:szCs w:val="22"/>
              </w:rPr>
              <w:t>]</w:t>
            </w:r>
          </w:p>
        </w:tc>
      </w:tr>
      <w:tr w:rsidR="0072445E" w:rsidRPr="00FA2A37" w14:paraId="7B08F743" w14:textId="77777777" w:rsidTr="32FC4C24">
        <w:trPr>
          <w:trHeight w:val="300"/>
        </w:trPr>
        <w:tc>
          <w:tcPr>
            <w:tcW w:w="3094" w:type="dxa"/>
            <w:gridSpan w:val="2"/>
          </w:tcPr>
          <w:p w14:paraId="60D76363" w14:textId="1D091C81" w:rsidR="0072445E" w:rsidRPr="00FA2A37" w:rsidRDefault="0F6E457E" w:rsidP="5B8664B9">
            <w:pPr>
              <w:rPr>
                <w:b/>
                <w:bCs/>
                <w:kern w:val="2"/>
              </w:rPr>
            </w:pPr>
            <w:r w:rsidRPr="5B8664B9">
              <w:rPr>
                <w:b/>
                <w:bCs/>
                <w:kern w:val="2"/>
              </w:rPr>
              <w:t>2.3. Tiekėjo kontaktiniai asmenys, atsakingi už Sutarties vykdymą</w:t>
            </w:r>
          </w:p>
        </w:tc>
        <w:tc>
          <w:tcPr>
            <w:tcW w:w="6824" w:type="dxa"/>
            <w:gridSpan w:val="2"/>
          </w:tcPr>
          <w:p w14:paraId="420CAB00" w14:textId="1187A5F1" w:rsidR="0072445E" w:rsidRPr="00F124C2" w:rsidRDefault="2FC03D2B" w:rsidP="5B8664B9">
            <w:pPr>
              <w:rPr>
                <w:i/>
                <w:iCs/>
                <w:color w:val="4472C4"/>
                <w:kern w:val="2"/>
                <w:sz w:val="22"/>
                <w:szCs w:val="22"/>
              </w:rPr>
            </w:pPr>
            <w:r w:rsidRPr="5B8664B9">
              <w:rPr>
                <w:i/>
                <w:iCs/>
                <w:color w:val="4472C4"/>
                <w:kern w:val="2"/>
                <w:sz w:val="22"/>
                <w:szCs w:val="22"/>
              </w:rPr>
              <w:t>[</w:t>
            </w:r>
            <w:r w:rsidR="48E88F5A" w:rsidRPr="5B8664B9">
              <w:rPr>
                <w:i/>
                <w:iCs/>
                <w:color w:val="4472C4"/>
                <w:kern w:val="2"/>
                <w:sz w:val="22"/>
                <w:szCs w:val="22"/>
              </w:rPr>
              <w:t xml:space="preserve">pasirašant Sutartį </w:t>
            </w:r>
            <w:r w:rsidR="0F6E457E" w:rsidRPr="5B8664B9">
              <w:rPr>
                <w:i/>
                <w:iCs/>
                <w:color w:val="4472C4"/>
                <w:kern w:val="2"/>
                <w:sz w:val="22"/>
                <w:szCs w:val="22"/>
              </w:rPr>
              <w:t>nurodyti padalinį / skyrių, pareigas, vardą, pavardę, tel., el. paštą</w:t>
            </w:r>
            <w:r w:rsidRPr="5B8664B9">
              <w:rPr>
                <w:i/>
                <w:iCs/>
                <w:color w:val="4472C4"/>
                <w:kern w:val="2"/>
                <w:sz w:val="22"/>
                <w:szCs w:val="22"/>
              </w:rPr>
              <w:t>]</w:t>
            </w:r>
          </w:p>
        </w:tc>
      </w:tr>
      <w:tr w:rsidR="0072445E" w:rsidRPr="00FA2A37" w14:paraId="387539EA" w14:textId="77777777" w:rsidTr="32FC4C24">
        <w:trPr>
          <w:trHeight w:val="300"/>
        </w:trPr>
        <w:tc>
          <w:tcPr>
            <w:tcW w:w="3094" w:type="dxa"/>
            <w:gridSpan w:val="2"/>
          </w:tcPr>
          <w:p w14:paraId="277B7CE8" w14:textId="722A663E" w:rsidR="0072445E" w:rsidRPr="00FA2A37" w:rsidRDefault="0072445E" w:rsidP="0072445E">
            <w:pPr>
              <w:rPr>
                <w:b/>
                <w:kern w:val="2"/>
                <w:szCs w:val="24"/>
              </w:rPr>
            </w:pPr>
          </w:p>
        </w:tc>
        <w:tc>
          <w:tcPr>
            <w:tcW w:w="6824" w:type="dxa"/>
            <w:gridSpan w:val="2"/>
          </w:tcPr>
          <w:p w14:paraId="47739703" w14:textId="6674F5D6" w:rsidR="0072445E" w:rsidRPr="00FA2A37" w:rsidRDefault="0072445E" w:rsidP="0072445E">
            <w:pPr>
              <w:rPr>
                <w:color w:val="4472C4"/>
                <w:kern w:val="2"/>
                <w:szCs w:val="24"/>
              </w:rPr>
            </w:pPr>
          </w:p>
        </w:tc>
      </w:tr>
      <w:tr w:rsidR="0072445E" w:rsidRPr="00FA2A37" w14:paraId="5F38F90D" w14:textId="77777777" w:rsidTr="32FC4C24">
        <w:trPr>
          <w:trHeight w:val="300"/>
        </w:trPr>
        <w:tc>
          <w:tcPr>
            <w:tcW w:w="9918" w:type="dxa"/>
            <w:gridSpan w:val="4"/>
          </w:tcPr>
          <w:p w14:paraId="2202C47F" w14:textId="77777777" w:rsidR="0072445E" w:rsidRPr="00FA2A37" w:rsidRDefault="0F6E457E" w:rsidP="5B8664B9">
            <w:pPr>
              <w:jc w:val="center"/>
              <w:rPr>
                <w:b/>
                <w:bCs/>
                <w:kern w:val="2"/>
              </w:rPr>
            </w:pPr>
            <w:r w:rsidRPr="5B8664B9">
              <w:rPr>
                <w:b/>
                <w:bCs/>
                <w:kern w:val="2"/>
              </w:rPr>
              <w:t>3. SUTARTIES DALYKAS</w:t>
            </w:r>
          </w:p>
        </w:tc>
      </w:tr>
      <w:tr w:rsidR="0072445E" w:rsidRPr="00FA2A37" w14:paraId="0382195F" w14:textId="77777777" w:rsidTr="32FC4C24">
        <w:trPr>
          <w:trHeight w:val="300"/>
        </w:trPr>
        <w:tc>
          <w:tcPr>
            <w:tcW w:w="3094" w:type="dxa"/>
            <w:gridSpan w:val="2"/>
          </w:tcPr>
          <w:p w14:paraId="27B75B6A" w14:textId="77777777" w:rsidR="0072445E" w:rsidRPr="00FA2A37" w:rsidRDefault="0F6E457E" w:rsidP="5B8664B9">
            <w:pPr>
              <w:rPr>
                <w:b/>
                <w:bCs/>
                <w:kern w:val="2"/>
              </w:rPr>
            </w:pPr>
            <w:r w:rsidRPr="5B8664B9">
              <w:rPr>
                <w:b/>
                <w:bCs/>
                <w:kern w:val="2"/>
              </w:rPr>
              <w:t>3.1. Sutarties dalykas</w:t>
            </w:r>
          </w:p>
        </w:tc>
        <w:tc>
          <w:tcPr>
            <w:tcW w:w="6824" w:type="dxa"/>
            <w:gridSpan w:val="2"/>
          </w:tcPr>
          <w:p w14:paraId="403AB65E" w14:textId="1B5D4EC9" w:rsidR="0072445E" w:rsidRPr="00FA2A37" w:rsidRDefault="0F6E457E" w:rsidP="5B8664B9">
            <w:pPr>
              <w:rPr>
                <w:color w:val="000000"/>
                <w:kern w:val="2"/>
              </w:rPr>
            </w:pPr>
            <w:r w:rsidRPr="5B8664B9">
              <w:rPr>
                <w:kern w:val="2"/>
              </w:rPr>
              <w:t xml:space="preserve">Tiekėjas įsipareigoja Sutartyje numatytomis sąlygomis suteikti Pirkėjui Paslaugas </w:t>
            </w:r>
            <w:r w:rsidRPr="5B8664B9">
              <w:rPr>
                <w:color w:val="000000" w:themeColor="text1"/>
                <w:kern w:val="2"/>
              </w:rPr>
              <w:t>(</w:t>
            </w:r>
            <w:r w:rsidR="0E8E90F2" w:rsidRPr="5B8664B9">
              <w:rPr>
                <w:rFonts w:asciiTheme="majorBidi" w:eastAsia="Calibri" w:hAnsiTheme="majorBidi" w:cstheme="majorBidi"/>
                <w:color w:val="000000" w:themeColor="text1"/>
              </w:rPr>
              <w:t xml:space="preserve">Pirkimo dalykas (objektas) – kvalifikuotos teisinės konsultavimo paslaugos </w:t>
            </w:r>
            <w:r w:rsidR="2AE4D327" w:rsidRPr="5B8664B9">
              <w:rPr>
                <w:rFonts w:asciiTheme="majorBidi" w:eastAsia="Calibri" w:hAnsiTheme="majorBidi" w:cstheme="majorBidi"/>
                <w:color w:val="000000" w:themeColor="text1"/>
              </w:rPr>
              <w:t xml:space="preserve">Pirkėjo </w:t>
            </w:r>
            <w:r w:rsidR="0E8E90F2" w:rsidRPr="5B8664B9">
              <w:rPr>
                <w:rFonts w:asciiTheme="majorBidi" w:eastAsia="Calibri" w:hAnsiTheme="majorBidi" w:cstheme="majorBidi"/>
                <w:color w:val="000000" w:themeColor="text1"/>
              </w:rPr>
              <w:t xml:space="preserve">veiklai bei jos </w:t>
            </w:r>
            <w:r w:rsidR="0E8E90F2" w:rsidRPr="5B8664B9">
              <w:rPr>
                <w:rFonts w:asciiTheme="majorBidi" w:eastAsia="Calibri" w:hAnsiTheme="majorBidi" w:cstheme="majorBidi"/>
                <w:color w:val="000000" w:themeColor="text1"/>
              </w:rPr>
              <w:lastRenderedPageBreak/>
              <w:t>įgyvendinamiems projektams užtikrinti, įskaitant, bet neapsiribojant, LitAI projektu („Lithuanian AI Factory: National Infrastructure for Trusted AI and Supercomputing“), kuris gali apimti konsultacijas tiek nacionaliniu, tiek tarptautiniu mastu įgyvendinamų priemonių ir (ar) programų, finansuojamų Europos Sąjungos, valstybės biudžeto ar kitų valstybės fondų lėšomis, klausimais</w:t>
            </w:r>
            <w:r w:rsidRPr="5B8664B9">
              <w:rPr>
                <w:color w:val="000000" w:themeColor="text1"/>
                <w:kern w:val="2"/>
              </w:rPr>
              <w:t xml:space="preserve">) </w:t>
            </w:r>
            <w:r w:rsidRPr="5B8664B9">
              <w:rPr>
                <w:color w:val="000000"/>
                <w:kern w:val="2"/>
              </w:rPr>
              <w:t xml:space="preserve">(toliau – </w:t>
            </w:r>
            <w:r w:rsidRPr="5B8664B9">
              <w:rPr>
                <w:b/>
                <w:bCs/>
                <w:color w:val="000000"/>
                <w:kern w:val="2"/>
              </w:rPr>
              <w:t>Paslaugos</w:t>
            </w:r>
            <w:r w:rsidRPr="5B8664B9">
              <w:rPr>
                <w:color w:val="000000"/>
                <w:kern w:val="2"/>
              </w:rPr>
              <w:t>).</w:t>
            </w:r>
          </w:p>
          <w:p w14:paraId="27730B38" w14:textId="507FC619" w:rsidR="0072445E" w:rsidRPr="00FA2A37" w:rsidRDefault="0F6E457E" w:rsidP="5B8664B9">
            <w:pPr>
              <w:rPr>
                <w:color w:val="000000"/>
                <w:kern w:val="2"/>
              </w:rPr>
            </w:pPr>
            <w:r w:rsidRPr="5B8664B9">
              <w:rPr>
                <w:color w:val="000000"/>
                <w:kern w:val="2"/>
              </w:rPr>
              <w:t xml:space="preserve">Išsamus </w:t>
            </w:r>
            <w:r w:rsidRPr="5B8664B9">
              <w:rPr>
                <w:color w:val="000000"/>
              </w:rPr>
              <w:t>Paslaugų</w:t>
            </w:r>
            <w:r w:rsidRPr="5B8664B9">
              <w:rPr>
                <w:color w:val="000000"/>
                <w:kern w:val="2"/>
              </w:rPr>
              <w:t xml:space="preserve"> aprašymas ir kiti reikalavimai teikiamoms </w:t>
            </w:r>
            <w:r w:rsidRPr="5B8664B9">
              <w:rPr>
                <w:color w:val="000000"/>
              </w:rPr>
              <w:t>Paslaugoms</w:t>
            </w:r>
            <w:r w:rsidRPr="5B8664B9">
              <w:rPr>
                <w:color w:val="000000"/>
                <w:kern w:val="2"/>
              </w:rPr>
              <w:t xml:space="preserve"> nustatyti Sutarties priede Nr. </w:t>
            </w:r>
            <w:r w:rsidR="46C43B8C" w:rsidRPr="5B8664B9">
              <w:rPr>
                <w:color w:val="000000"/>
                <w:kern w:val="2"/>
              </w:rPr>
              <w:t xml:space="preserve">1 </w:t>
            </w:r>
            <w:r w:rsidRPr="5B8664B9">
              <w:rPr>
                <w:color w:val="000000"/>
                <w:kern w:val="2"/>
              </w:rPr>
              <w:t xml:space="preserve">„Techninė specifikacija“ (toliau – Techninė specifikacija) ir Sutarties priede Nr. </w:t>
            </w:r>
            <w:r w:rsidR="4065611D" w:rsidRPr="5B8664B9">
              <w:rPr>
                <w:color w:val="000000"/>
                <w:kern w:val="2"/>
              </w:rPr>
              <w:t>2</w:t>
            </w:r>
            <w:r w:rsidRPr="5B8664B9">
              <w:rPr>
                <w:color w:val="000000"/>
                <w:kern w:val="2"/>
              </w:rPr>
              <w:t xml:space="preserve"> „Pasiūlymas“.</w:t>
            </w:r>
          </w:p>
        </w:tc>
      </w:tr>
      <w:tr w:rsidR="0072445E" w:rsidRPr="00FA2A37" w14:paraId="20C46499" w14:textId="77777777" w:rsidTr="32FC4C24">
        <w:trPr>
          <w:trHeight w:val="300"/>
        </w:trPr>
        <w:tc>
          <w:tcPr>
            <w:tcW w:w="3094" w:type="dxa"/>
            <w:gridSpan w:val="2"/>
          </w:tcPr>
          <w:p w14:paraId="31140391" w14:textId="77777777" w:rsidR="0072445E" w:rsidRPr="00FA2A37" w:rsidRDefault="0F6E457E" w:rsidP="5B8664B9">
            <w:pPr>
              <w:rPr>
                <w:b/>
                <w:bCs/>
                <w:kern w:val="2"/>
              </w:rPr>
            </w:pPr>
            <w:r w:rsidRPr="5B8664B9">
              <w:rPr>
                <w:b/>
                <w:bCs/>
                <w:kern w:val="2"/>
              </w:rPr>
              <w:lastRenderedPageBreak/>
              <w:t>3.2. Pirkimo pavadinimas ir numeris</w:t>
            </w:r>
          </w:p>
        </w:tc>
        <w:tc>
          <w:tcPr>
            <w:tcW w:w="6824" w:type="dxa"/>
            <w:gridSpan w:val="2"/>
          </w:tcPr>
          <w:p w14:paraId="67D99209" w14:textId="4A1E54E2" w:rsidR="0072445E" w:rsidRPr="00F124C2" w:rsidRDefault="2FC03D2B" w:rsidP="0072445E">
            <w:pPr>
              <w:rPr>
                <w:kern w:val="2"/>
                <w:sz w:val="22"/>
                <w:szCs w:val="22"/>
              </w:rPr>
            </w:pPr>
            <w:r w:rsidRPr="5B8664B9">
              <w:rPr>
                <w:i/>
                <w:iCs/>
                <w:color w:val="2F5496" w:themeColor="accent1" w:themeShade="BF"/>
                <w:sz w:val="22"/>
                <w:szCs w:val="22"/>
              </w:rPr>
              <w:t>[nurodyti</w:t>
            </w:r>
            <w:r w:rsidRPr="5B8664B9">
              <w:rPr>
                <w:i/>
                <w:iCs/>
                <w:color w:val="2F5496" w:themeColor="accent1" w:themeShade="BF"/>
                <w:spacing w:val="-8"/>
                <w:sz w:val="22"/>
                <w:szCs w:val="22"/>
              </w:rPr>
              <w:t xml:space="preserve"> </w:t>
            </w:r>
            <w:r w:rsidRPr="5B8664B9">
              <w:rPr>
                <w:i/>
                <w:iCs/>
                <w:color w:val="2F5496" w:themeColor="accent1" w:themeShade="BF"/>
                <w:sz w:val="22"/>
                <w:szCs w:val="22"/>
              </w:rPr>
              <w:t>pasirašant</w:t>
            </w:r>
            <w:r w:rsidRPr="5B8664B9">
              <w:rPr>
                <w:i/>
                <w:iCs/>
                <w:color w:val="2F5496" w:themeColor="accent1" w:themeShade="BF"/>
                <w:spacing w:val="-9"/>
                <w:sz w:val="22"/>
                <w:szCs w:val="22"/>
              </w:rPr>
              <w:t xml:space="preserve"> S</w:t>
            </w:r>
            <w:r w:rsidRPr="5B8664B9">
              <w:rPr>
                <w:i/>
                <w:iCs/>
                <w:color w:val="2F5496" w:themeColor="accent1" w:themeShade="BF"/>
                <w:spacing w:val="-2"/>
                <w:sz w:val="22"/>
                <w:szCs w:val="22"/>
              </w:rPr>
              <w:t>utartį]</w:t>
            </w:r>
          </w:p>
        </w:tc>
      </w:tr>
      <w:tr w:rsidR="0072445E" w:rsidRPr="00FA2A37" w14:paraId="5A252299" w14:textId="77777777" w:rsidTr="32FC4C24">
        <w:trPr>
          <w:trHeight w:val="300"/>
        </w:trPr>
        <w:tc>
          <w:tcPr>
            <w:tcW w:w="3094" w:type="dxa"/>
            <w:gridSpan w:val="2"/>
          </w:tcPr>
          <w:p w14:paraId="295408B1" w14:textId="77777777" w:rsidR="0072445E" w:rsidRPr="00FA2A37" w:rsidRDefault="0F6E457E" w:rsidP="5B8664B9">
            <w:pPr>
              <w:rPr>
                <w:b/>
                <w:bCs/>
                <w:kern w:val="2"/>
              </w:rPr>
            </w:pPr>
            <w:r w:rsidRPr="5B8664B9">
              <w:rPr>
                <w:b/>
                <w:bCs/>
                <w:kern w:val="2"/>
              </w:rPr>
              <w:t>3.3. Informacija apie Europos Sąjungos lėšomis finansuojamą projektą arba kitą projektą</w:t>
            </w:r>
          </w:p>
        </w:tc>
        <w:tc>
          <w:tcPr>
            <w:tcW w:w="6824" w:type="dxa"/>
            <w:gridSpan w:val="2"/>
          </w:tcPr>
          <w:p w14:paraId="12762990" w14:textId="70491654" w:rsidR="00A14998" w:rsidRPr="00FA2A37" w:rsidRDefault="1F802E15" w:rsidP="0072445E">
            <w:r w:rsidRPr="5B8664B9">
              <w:rPr>
                <w:kern w:val="2"/>
              </w:rPr>
              <w:t xml:space="preserve">Ši Sutartis yra susijusi su LitAI projektu, kuris finansuojamas Europos Sąjungos lėšomis ir Lietuvos Respublikos valstybės biudžeto lėšomis. </w:t>
            </w:r>
            <w:r w:rsidRPr="5B8664B9">
              <w:rPr>
                <w:b/>
                <w:bCs/>
                <w:kern w:val="2"/>
              </w:rPr>
              <w:t>Pirkėjas nėra tiesioginis Europos Sąjungos</w:t>
            </w:r>
            <w:r w:rsidR="6B43C622" w:rsidRPr="5B8664B9">
              <w:rPr>
                <w:b/>
                <w:bCs/>
                <w:kern w:val="2"/>
              </w:rPr>
              <w:t xml:space="preserve"> </w:t>
            </w:r>
            <w:r w:rsidR="015F74C7" w:rsidRPr="5B8664B9">
              <w:rPr>
                <w:b/>
                <w:bCs/>
                <w:kern w:val="2"/>
              </w:rPr>
              <w:t>a</w:t>
            </w:r>
            <w:r w:rsidR="6B43C622" w:rsidRPr="5B8664B9">
              <w:rPr>
                <w:b/>
                <w:bCs/>
                <w:kern w:val="2"/>
              </w:rPr>
              <w:t xml:space="preserve">r </w:t>
            </w:r>
            <w:r w:rsidR="1FAC0A1F" w:rsidRPr="5B8664B9">
              <w:rPr>
                <w:b/>
                <w:bCs/>
                <w:kern w:val="2"/>
              </w:rPr>
              <w:t>Lietuvos Respublikos valstybės</w:t>
            </w:r>
            <w:r w:rsidR="015F74C7" w:rsidRPr="5B8664B9">
              <w:rPr>
                <w:b/>
                <w:bCs/>
                <w:kern w:val="2"/>
              </w:rPr>
              <w:t xml:space="preserve"> biudžeto</w:t>
            </w:r>
            <w:r w:rsidRPr="5B8664B9">
              <w:rPr>
                <w:b/>
                <w:bCs/>
                <w:kern w:val="2"/>
              </w:rPr>
              <w:t xml:space="preserve"> lėšų gavėjas</w:t>
            </w:r>
            <w:r w:rsidRPr="0085413F">
              <w:rPr>
                <w:kern w:val="2"/>
                <w:szCs w:val="24"/>
              </w:rPr>
              <w:t xml:space="preserve"> – </w:t>
            </w:r>
            <w:r w:rsidR="3778539E" w:rsidRPr="5B8664B9">
              <w:rPr>
                <w:kern w:val="2"/>
              </w:rPr>
              <w:t xml:space="preserve">tiek </w:t>
            </w:r>
            <w:r w:rsidRPr="5B8664B9">
              <w:rPr>
                <w:kern w:val="2"/>
              </w:rPr>
              <w:t>Europos Sąjungos lėšų</w:t>
            </w:r>
            <w:r w:rsidR="3778539E" w:rsidRPr="5B8664B9">
              <w:rPr>
                <w:kern w:val="2"/>
              </w:rPr>
              <w:t>, tiek Lietuvos valstybės biudžeto lėšų</w:t>
            </w:r>
            <w:r w:rsidRPr="5B8664B9">
              <w:rPr>
                <w:kern w:val="2"/>
              </w:rPr>
              <w:t xml:space="preserve"> gavėju ir LitAI projekto pagrindiniu koordinatoriumi yra Vilniaus universitetas</w:t>
            </w:r>
            <w:r w:rsidR="001B7301">
              <w:rPr>
                <w:kern w:val="2"/>
              </w:rPr>
              <w:t>.</w:t>
            </w:r>
          </w:p>
        </w:tc>
      </w:tr>
      <w:tr w:rsidR="0072445E" w:rsidRPr="00FA2A37" w14:paraId="56639858" w14:textId="77777777" w:rsidTr="32FC4C24">
        <w:trPr>
          <w:trHeight w:val="300"/>
        </w:trPr>
        <w:tc>
          <w:tcPr>
            <w:tcW w:w="9918" w:type="dxa"/>
            <w:gridSpan w:val="4"/>
          </w:tcPr>
          <w:p w14:paraId="5DAD24A4" w14:textId="77777777" w:rsidR="0072445E" w:rsidRPr="00FA2A37" w:rsidRDefault="0F6E457E" w:rsidP="5B8664B9">
            <w:pPr>
              <w:jc w:val="center"/>
              <w:rPr>
                <w:b/>
                <w:bCs/>
                <w:kern w:val="2"/>
              </w:rPr>
            </w:pPr>
            <w:r w:rsidRPr="5B8664B9">
              <w:rPr>
                <w:b/>
                <w:bCs/>
                <w:kern w:val="2"/>
              </w:rPr>
              <w:t xml:space="preserve">4. PASLAUGŲ SUTEIKIMO TERMINAI IR PASLAUGŲ PERDAVIMO </w:t>
            </w:r>
            <w:r w:rsidRPr="5B8664B9">
              <w:rPr>
                <w:color w:val="000000"/>
                <w:kern w:val="2"/>
              </w:rPr>
              <w:t>–</w:t>
            </w:r>
            <w:r w:rsidRPr="5B8664B9">
              <w:rPr>
                <w:b/>
                <w:bCs/>
                <w:kern w:val="2"/>
              </w:rPr>
              <w:t xml:space="preserve"> PRIĖMIMO TVARKA</w:t>
            </w:r>
          </w:p>
        </w:tc>
      </w:tr>
      <w:tr w:rsidR="0072445E" w:rsidRPr="00FA2A37" w14:paraId="5CC6782A" w14:textId="77777777" w:rsidTr="32FC4C24">
        <w:trPr>
          <w:trHeight w:val="300"/>
        </w:trPr>
        <w:tc>
          <w:tcPr>
            <w:tcW w:w="3094" w:type="dxa"/>
            <w:gridSpan w:val="2"/>
          </w:tcPr>
          <w:p w14:paraId="45D84FF8" w14:textId="77777777" w:rsidR="0072445E" w:rsidRPr="00FA2A37" w:rsidRDefault="0F6E457E" w:rsidP="5B8664B9">
            <w:pPr>
              <w:rPr>
                <w:b/>
                <w:bCs/>
                <w:kern w:val="2"/>
              </w:rPr>
            </w:pPr>
            <w:r w:rsidRPr="5B8664B9">
              <w:rPr>
                <w:b/>
                <w:bCs/>
                <w:kern w:val="2"/>
              </w:rPr>
              <w:t xml:space="preserve">4.1. </w:t>
            </w:r>
            <w:r w:rsidRPr="5B8664B9">
              <w:rPr>
                <w:b/>
                <w:bCs/>
              </w:rPr>
              <w:t>Paslaugų</w:t>
            </w:r>
            <w:r w:rsidRPr="5B8664B9">
              <w:rPr>
                <w:b/>
                <w:bCs/>
                <w:kern w:val="2"/>
              </w:rPr>
              <w:t xml:space="preserve"> </w:t>
            </w:r>
            <w:r w:rsidRPr="5B8664B9">
              <w:rPr>
                <w:b/>
                <w:bCs/>
              </w:rPr>
              <w:t>suteikimo</w:t>
            </w:r>
            <w:r w:rsidRPr="5B8664B9">
              <w:rPr>
                <w:b/>
                <w:bCs/>
                <w:kern w:val="2"/>
              </w:rPr>
              <w:t xml:space="preserve"> terminas, kai </w:t>
            </w:r>
            <w:r w:rsidRPr="5B8664B9">
              <w:rPr>
                <w:b/>
                <w:bCs/>
              </w:rPr>
              <w:t>Paslaugos yra vienkartinio pobūdžio, teikiamos periodiškai arba pagal Pirkėjo Užsakymą</w:t>
            </w:r>
          </w:p>
          <w:p w14:paraId="6BC959D5" w14:textId="77777777" w:rsidR="0072445E" w:rsidRPr="00FA2A37" w:rsidRDefault="0072445E" w:rsidP="00BC0171">
            <w:pPr>
              <w:rPr>
                <w:b/>
                <w:color w:val="FF0000"/>
                <w:kern w:val="2"/>
                <w:szCs w:val="24"/>
              </w:rPr>
            </w:pPr>
          </w:p>
        </w:tc>
        <w:tc>
          <w:tcPr>
            <w:tcW w:w="6824" w:type="dxa"/>
            <w:gridSpan w:val="2"/>
          </w:tcPr>
          <w:p w14:paraId="04F73A25" w14:textId="1C8166F2" w:rsidR="0072445E" w:rsidRPr="00DF446E" w:rsidRDefault="0F6E457E" w:rsidP="5B8664B9">
            <w:pPr>
              <w:rPr>
                <w:strike/>
                <w:color w:val="4472C4" w:themeColor="accent1"/>
              </w:rPr>
            </w:pPr>
            <w:r>
              <w:t xml:space="preserve">Tiekėjas </w:t>
            </w:r>
            <w:r w:rsidR="7EDF64D2">
              <w:t xml:space="preserve">įsipareigoja teikti Paslaugas nuo šios Sutarties įsigaliojimo dienos </w:t>
            </w:r>
            <w:r w:rsidR="7EDF64D2" w:rsidRPr="5B8664B9">
              <w:rPr>
                <w:b/>
                <w:bCs/>
              </w:rPr>
              <w:t>tik pagal atskirus Pirkėjo pateikiamus Užsakymus</w:t>
            </w:r>
            <w:r w:rsidR="7EDF64D2">
              <w:t xml:space="preserve">, teikiamus raštu (įskaitant, bet neapsiribojant, elektroniniu paštu) ar kitomis Sutartyje nustatytomis priemonėmis, </w:t>
            </w:r>
            <w:r w:rsidR="7EDF64D2" w:rsidRPr="00384D04">
              <w:rPr>
                <w:b/>
                <w:bCs/>
              </w:rPr>
              <w:t xml:space="preserve">ir tik nuo to momento, kai tarp Pirkėjo ir </w:t>
            </w:r>
            <w:r w:rsidR="4D20447E" w:rsidRPr="00384D04">
              <w:rPr>
                <w:b/>
              </w:rPr>
              <w:t xml:space="preserve">LitAI </w:t>
            </w:r>
            <w:r w:rsidR="7EDF64D2" w:rsidRPr="00384D04">
              <w:rPr>
                <w:b/>
              </w:rPr>
              <w:t xml:space="preserve">projekto pagrindinio </w:t>
            </w:r>
            <w:r w:rsidR="78E825C8" w:rsidRPr="00384D04">
              <w:rPr>
                <w:b/>
              </w:rPr>
              <w:t>k</w:t>
            </w:r>
            <w:r w:rsidR="25E27734" w:rsidRPr="00384D04">
              <w:rPr>
                <w:b/>
              </w:rPr>
              <w:t xml:space="preserve">oordinatoriaus </w:t>
            </w:r>
            <w:r w:rsidR="25E27734" w:rsidRPr="00384D04">
              <w:t>(</w:t>
            </w:r>
            <w:r w:rsidR="101A44F6" w:rsidRPr="00384D04">
              <w:t>Vilniaus Universitet</w:t>
            </w:r>
            <w:r w:rsidR="32759AA9" w:rsidRPr="00384D04">
              <w:t>o</w:t>
            </w:r>
            <w:r w:rsidR="101A44F6" w:rsidRPr="00384D04">
              <w:t>)</w:t>
            </w:r>
            <w:r w:rsidR="101A44F6" w:rsidRPr="00384D04">
              <w:rPr>
                <w:b/>
              </w:rPr>
              <w:t xml:space="preserve"> </w:t>
            </w:r>
            <w:r w:rsidR="7EDF64D2" w:rsidRPr="00384D04">
              <w:rPr>
                <w:b/>
                <w:bCs/>
              </w:rPr>
              <w:t xml:space="preserve">yra </w:t>
            </w:r>
            <w:r w:rsidR="7EDF64D2" w:rsidRPr="00384D04">
              <w:t>pasirašyta</w:t>
            </w:r>
            <w:r w:rsidR="00523DCA" w:rsidRPr="00384D04">
              <w:t xml:space="preserve"> sutartis</w:t>
            </w:r>
            <w:r w:rsidR="7EDF64D2" w:rsidRPr="00384D04">
              <w:rPr>
                <w:b/>
                <w:bCs/>
              </w:rPr>
              <w:t xml:space="preserve">, </w:t>
            </w:r>
            <w:r w:rsidR="6D662180" w:rsidRPr="00384D04">
              <w:t>reglamentuojanti projekto įgyvendinimą ir sudaranti galimybę finansuoti Paslaugas LitAI projekt</w:t>
            </w:r>
            <w:r w:rsidR="6994E79D" w:rsidRPr="00384D04">
              <w:t>ui įgyvendinti skirtomis</w:t>
            </w:r>
            <w:r w:rsidR="6D662180" w:rsidRPr="00384D04">
              <w:t xml:space="preserve"> lėšomis</w:t>
            </w:r>
            <w:r w:rsidR="00463691" w:rsidRPr="00384D04">
              <w:t xml:space="preserve">, </w:t>
            </w:r>
            <w:r w:rsidR="00CD3640" w:rsidRPr="00384D04">
              <w:t>jei Tiekėjas ir Pirkėjas nesusitarė kitaip</w:t>
            </w:r>
            <w:r w:rsidR="6D662180" w:rsidRPr="00384D04">
              <w:t>.</w:t>
            </w:r>
          </w:p>
          <w:p w14:paraId="07127C08" w14:textId="645662F1" w:rsidR="0072445E" w:rsidRPr="00FA2A37" w:rsidRDefault="0072445E" w:rsidP="00BC0171"/>
          <w:p w14:paraId="36E62D1B" w14:textId="5F83419A" w:rsidR="0072445E" w:rsidRPr="0062544B" w:rsidRDefault="582E8205" w:rsidP="00EA61CD">
            <w:pPr>
              <w:jc w:val="both"/>
              <w:rPr>
                <w:rFonts w:eastAsia="Calibri"/>
                <w:szCs w:val="24"/>
                <w:lang w:val="lt"/>
              </w:rPr>
            </w:pPr>
            <w:r w:rsidRPr="0062544B">
              <w:rPr>
                <w:rFonts w:eastAsia="Calibri"/>
                <w:szCs w:val="24"/>
                <w:lang w:val="lt"/>
              </w:rPr>
              <w:t xml:space="preserve">Tiekėjas Paslaugas teikia kol bus suteikta Paslaugų už Pradinės Sutarties vertę, bet ne ilgiau kaip </w:t>
            </w:r>
            <w:r w:rsidR="695B8203" w:rsidRPr="0062544B">
              <w:rPr>
                <w:rFonts w:eastAsia="Calibri"/>
                <w:szCs w:val="24"/>
                <w:lang w:val="lt"/>
              </w:rPr>
              <w:t>36</w:t>
            </w:r>
            <w:r w:rsidRPr="0062544B">
              <w:rPr>
                <w:rFonts w:eastAsia="Calibri"/>
                <w:szCs w:val="24"/>
                <w:lang w:val="lt"/>
              </w:rPr>
              <w:t xml:space="preserve"> mėn., priklausomai nuo to, kas įvyksta anksčiau.</w:t>
            </w:r>
          </w:p>
          <w:p w14:paraId="6DEFC980" w14:textId="78A5F233" w:rsidR="0072445E" w:rsidRPr="0062544B" w:rsidRDefault="0072445E" w:rsidP="00BC0171"/>
          <w:p w14:paraId="36B51A80" w14:textId="2B8E3A37" w:rsidR="0072445E" w:rsidRPr="00FA2A37" w:rsidRDefault="0C217908" w:rsidP="5B8664B9">
            <w:pPr>
              <w:rPr>
                <w:szCs w:val="24"/>
              </w:rPr>
            </w:pPr>
            <w:r w:rsidRPr="0062544B">
              <w:rPr>
                <w:rFonts w:eastAsia="Calibri"/>
                <w:szCs w:val="24"/>
                <w:lang w:val="lt"/>
              </w:rPr>
              <w:t>Tiekėjas užsakytas teisines paslaugas įsipareigoja suteikti ne vėliau kaip per terminą, kurį Sutarties šalys susiderins tarpusavyje derindamos kiekvieno naujai teikiamo Užsakymo apimtį, trukmę bei sudėtingumą.</w:t>
            </w:r>
          </w:p>
        </w:tc>
      </w:tr>
      <w:tr w:rsidR="0072445E" w:rsidRPr="00FA2A37" w14:paraId="445BEF51" w14:textId="77777777" w:rsidTr="32FC4C24">
        <w:trPr>
          <w:trHeight w:val="300"/>
        </w:trPr>
        <w:tc>
          <w:tcPr>
            <w:tcW w:w="3094" w:type="dxa"/>
            <w:gridSpan w:val="2"/>
          </w:tcPr>
          <w:p w14:paraId="0CD01515" w14:textId="580AC43E" w:rsidR="0072445E" w:rsidRPr="00FA2A37" w:rsidRDefault="0F6E457E" w:rsidP="5B8664B9">
            <w:pPr>
              <w:rPr>
                <w:b/>
                <w:bCs/>
                <w:kern w:val="2"/>
              </w:rPr>
            </w:pPr>
            <w:r w:rsidRPr="5B8664B9">
              <w:rPr>
                <w:b/>
                <w:bCs/>
                <w:kern w:val="2"/>
              </w:rPr>
              <w:t>4.2. Paslaugų / jų dalies / etapo / periodo suteikimo termino pratęsimas</w:t>
            </w:r>
          </w:p>
        </w:tc>
        <w:tc>
          <w:tcPr>
            <w:tcW w:w="6824" w:type="dxa"/>
            <w:gridSpan w:val="2"/>
          </w:tcPr>
          <w:p w14:paraId="7A70AF9D" w14:textId="39D4F401" w:rsidR="00A642D2" w:rsidRPr="00A642D2" w:rsidRDefault="01A76900" w:rsidP="00A642D2">
            <w:pPr>
              <w:jc w:val="both"/>
            </w:pPr>
            <w:r w:rsidRPr="5B8664B9">
              <w:rPr>
                <w:kern w:val="2"/>
              </w:rPr>
              <w:t xml:space="preserve">4.2.1. </w:t>
            </w:r>
            <w:r w:rsidR="58B808D1" w:rsidRPr="5B8664B9">
              <w:rPr>
                <w:kern w:val="2"/>
              </w:rPr>
              <w:t xml:space="preserve">Tiekėjas turi teisę </w:t>
            </w:r>
            <w:r w:rsidR="260C7D40" w:rsidRPr="5B8664B9">
              <w:rPr>
                <w:kern w:val="2"/>
              </w:rPr>
              <w:t xml:space="preserve">į sutartų Užsakymų vykdymo </w:t>
            </w:r>
            <w:r w:rsidR="58B808D1" w:rsidRPr="5B8664B9">
              <w:rPr>
                <w:kern w:val="2"/>
              </w:rPr>
              <w:t xml:space="preserve"> termin</w:t>
            </w:r>
            <w:r w:rsidR="2152DF3F" w:rsidRPr="5B8664B9">
              <w:rPr>
                <w:kern w:val="2"/>
              </w:rPr>
              <w:t>ų</w:t>
            </w:r>
            <w:r w:rsidR="58B808D1" w:rsidRPr="5B8664B9">
              <w:rPr>
                <w:kern w:val="2"/>
              </w:rPr>
              <w:t xml:space="preserve"> pratęsim</w:t>
            </w:r>
            <w:r w:rsidR="42B062A1" w:rsidRPr="5B8664B9">
              <w:rPr>
                <w:kern w:val="2"/>
              </w:rPr>
              <w:t>ą</w:t>
            </w:r>
            <w:r w:rsidR="58B808D1" w:rsidRPr="5B8664B9">
              <w:rPr>
                <w:kern w:val="2"/>
              </w:rPr>
              <w:t xml:space="preserve"> tik tuo atveju, jei</w:t>
            </w:r>
          </w:p>
          <w:p w14:paraId="34173596" w14:textId="3F384C2B" w:rsidR="00A642D2" w:rsidRPr="00A642D2" w:rsidRDefault="3611396C" w:rsidP="00A642D2">
            <w:pPr>
              <w:jc w:val="both"/>
            </w:pPr>
            <w:r w:rsidRPr="5B8664B9">
              <w:rPr>
                <w:kern w:val="2"/>
              </w:rPr>
              <w:t>4.2.1.1.</w:t>
            </w:r>
            <w:r w:rsidR="58B808D1" w:rsidRPr="5B8664B9">
              <w:rPr>
                <w:kern w:val="2"/>
              </w:rPr>
              <w:t xml:space="preserve"> atsiranda objektyvios, įrodymais pagrįstos kliūtys ar trukdymai, kurių atsiradimui Tiekėjas neturi įtakos, už kuriuos jis neatsako ir kurie sukelti trečiųjų asmenų ar kitų aplinkybių, kurių Tiekėjas negalėjo numatyti iš anksto.</w:t>
            </w:r>
          </w:p>
          <w:p w14:paraId="456AF5F6" w14:textId="28C271CC" w:rsidR="00A642D2" w:rsidRPr="00A642D2" w:rsidRDefault="58B808D1" w:rsidP="00A642D2">
            <w:pPr>
              <w:jc w:val="both"/>
            </w:pPr>
            <w:r w:rsidRPr="5B8664B9">
              <w:rPr>
                <w:kern w:val="2"/>
              </w:rPr>
              <w:t xml:space="preserve">Kiekvienu tokiu atveju Tiekėjas raštu nedelsdamas, bet ne vėliau kaip </w:t>
            </w:r>
            <w:r w:rsidRPr="00CA6BE9">
              <w:rPr>
                <w:kern w:val="2"/>
              </w:rPr>
              <w:t xml:space="preserve">per 3 </w:t>
            </w:r>
            <w:r w:rsidR="569006D3" w:rsidRPr="00CA6BE9">
              <w:rPr>
                <w:kern w:val="2"/>
              </w:rPr>
              <w:t xml:space="preserve">(tris) </w:t>
            </w:r>
            <w:r w:rsidRPr="00CA6BE9">
              <w:rPr>
                <w:kern w:val="2"/>
              </w:rPr>
              <w:t xml:space="preserve">darbo </w:t>
            </w:r>
            <w:r w:rsidRPr="5B8664B9">
              <w:rPr>
                <w:kern w:val="2"/>
              </w:rPr>
              <w:t>dienas apie tai praneša Pirkėjui, pateikdamas minėtų aplinkybių egzistavimo įrodymus. Pirkėjas vertina nurodytų aplinkybių pagrįstumą.</w:t>
            </w:r>
          </w:p>
          <w:p w14:paraId="1F8E61E9" w14:textId="235B65E5" w:rsidR="00A642D2" w:rsidRPr="008C6C46" w:rsidRDefault="58B808D1" w:rsidP="00A642D2">
            <w:pPr>
              <w:jc w:val="both"/>
              <w:rPr>
                <w:szCs w:val="24"/>
              </w:rPr>
            </w:pPr>
            <w:r w:rsidRPr="5B8664B9">
              <w:rPr>
                <w:kern w:val="2"/>
              </w:rPr>
              <w:lastRenderedPageBreak/>
              <w:t xml:space="preserve">Paslaugų suteikimo terminas gali būti pratęsiamas tik Pirkėjo sutikimu, ir tik tiek, kiek trunka minėtų aplinkybių egzistavimas, bet ne </w:t>
            </w:r>
            <w:r w:rsidRPr="008C6C46">
              <w:rPr>
                <w:kern w:val="2"/>
                <w:szCs w:val="24"/>
              </w:rPr>
              <w:t xml:space="preserve">ilgiau nei </w:t>
            </w:r>
            <w:r w:rsidR="3DBB5A17" w:rsidRPr="008C6C46">
              <w:rPr>
                <w:kern w:val="2"/>
                <w:szCs w:val="24"/>
              </w:rPr>
              <w:t xml:space="preserve">1 </w:t>
            </w:r>
            <w:r w:rsidR="5892C28C" w:rsidRPr="008C6C46">
              <w:rPr>
                <w:kern w:val="2"/>
                <w:szCs w:val="24"/>
              </w:rPr>
              <w:t xml:space="preserve">(vieną) </w:t>
            </w:r>
            <w:r w:rsidR="3DBB5A17" w:rsidRPr="008C6C46">
              <w:rPr>
                <w:kern w:val="2"/>
                <w:szCs w:val="24"/>
              </w:rPr>
              <w:t>savaitę</w:t>
            </w:r>
            <w:r w:rsidRPr="008C6C46">
              <w:rPr>
                <w:kern w:val="2"/>
                <w:szCs w:val="24"/>
              </w:rPr>
              <w:t>.</w:t>
            </w:r>
          </w:p>
          <w:p w14:paraId="01DC2379" w14:textId="63CF35F4" w:rsidR="00A642D2" w:rsidRPr="008C6C46" w:rsidRDefault="181360D2" w:rsidP="00F0626A">
            <w:pPr>
              <w:jc w:val="both"/>
              <w:rPr>
                <w:rFonts w:eastAsia="Calibri"/>
                <w:szCs w:val="24"/>
                <w:lang w:val="lt"/>
              </w:rPr>
            </w:pPr>
            <w:r w:rsidRPr="008C6C46">
              <w:rPr>
                <w:rFonts w:eastAsia="Calibri"/>
                <w:szCs w:val="24"/>
                <w:lang w:val="lt"/>
              </w:rPr>
              <w:t>4.2.1.2. Užsakymų vykdymo metu Pirkėjui atsiranda poreikis užduotį patikslinti ar papildyti. Tokiu atveju, atsižvelgiant į Užsakymo užduoties patikslinimo ar papildymo apimtis, Sutarties šalys iš naujo susiderina šios užduoties įvykdymo terminą</w:t>
            </w:r>
            <w:r w:rsidR="00F0626A" w:rsidRPr="008C6C46">
              <w:rPr>
                <w:rFonts w:eastAsia="Calibri"/>
                <w:szCs w:val="24"/>
                <w:lang w:val="lt"/>
              </w:rPr>
              <w:t>.</w:t>
            </w:r>
          </w:p>
          <w:p w14:paraId="344EF964" w14:textId="1B1C03EE" w:rsidR="00A642D2" w:rsidRPr="00A642D2" w:rsidRDefault="00A642D2" w:rsidP="00A642D2">
            <w:pPr>
              <w:jc w:val="both"/>
            </w:pPr>
          </w:p>
          <w:p w14:paraId="6DCF4A22" w14:textId="54C251AF" w:rsidR="0072445E" w:rsidRPr="00FA2A37" w:rsidRDefault="58B808D1" w:rsidP="006F3314">
            <w:pPr>
              <w:jc w:val="both"/>
            </w:pPr>
            <w:r w:rsidRPr="5B8664B9">
              <w:rPr>
                <w:kern w:val="2"/>
              </w:rPr>
              <w:t>Termino pratęsimas negali būti naudojamas siekiant išvengti Tiekėjo įsipareigojimų ar keisti Sutarties sąlygų, išskyrus Paslaugų suteikimo laiką.</w:t>
            </w:r>
          </w:p>
        </w:tc>
      </w:tr>
      <w:tr w:rsidR="0072445E" w:rsidRPr="00FA2A37" w14:paraId="1B23F72E" w14:textId="77777777" w:rsidTr="32FC4C24">
        <w:trPr>
          <w:trHeight w:val="300"/>
        </w:trPr>
        <w:tc>
          <w:tcPr>
            <w:tcW w:w="3094" w:type="dxa"/>
            <w:gridSpan w:val="2"/>
          </w:tcPr>
          <w:p w14:paraId="15F8BEBC" w14:textId="77777777" w:rsidR="0072445E" w:rsidRPr="00FA2A37" w:rsidRDefault="0F6E457E" w:rsidP="5B8664B9">
            <w:pPr>
              <w:rPr>
                <w:b/>
                <w:bCs/>
                <w:kern w:val="2"/>
              </w:rPr>
            </w:pPr>
            <w:r w:rsidRPr="5B8664B9">
              <w:rPr>
                <w:b/>
                <w:bCs/>
                <w:kern w:val="2"/>
              </w:rPr>
              <w:lastRenderedPageBreak/>
              <w:t>4.3. Užsakymų teikimo tvarka</w:t>
            </w:r>
          </w:p>
        </w:tc>
        <w:tc>
          <w:tcPr>
            <w:tcW w:w="6824" w:type="dxa"/>
            <w:gridSpan w:val="2"/>
          </w:tcPr>
          <w:p w14:paraId="5E6D0F8F" w14:textId="3297D4C4" w:rsidR="0072445E" w:rsidRPr="00E001F4" w:rsidRDefault="0F6E457E" w:rsidP="0072445E">
            <w:r w:rsidRPr="5B8664B9">
              <w:rPr>
                <w:kern w:val="2"/>
              </w:rPr>
              <w:t>Užsakymai teikiami Tiekėjo nurodytu elektroniniu paštu</w:t>
            </w:r>
            <w:r w:rsidR="00EC20DA">
              <w:rPr>
                <w:kern w:val="2"/>
              </w:rPr>
              <w:t xml:space="preserve">, telefonu, žodžiu ir (ar) kitomis </w:t>
            </w:r>
            <w:r w:rsidR="0028790C">
              <w:rPr>
                <w:kern w:val="2"/>
              </w:rPr>
              <w:t xml:space="preserve">tarp </w:t>
            </w:r>
            <w:r w:rsidR="00EC20DA">
              <w:rPr>
                <w:kern w:val="2"/>
              </w:rPr>
              <w:t>š</w:t>
            </w:r>
            <w:r w:rsidR="0028790C">
              <w:rPr>
                <w:kern w:val="2"/>
              </w:rPr>
              <w:t>alių sutartomis/ galimomis priemonėmis</w:t>
            </w:r>
            <w:r w:rsidRPr="5B8664B9">
              <w:rPr>
                <w:kern w:val="2"/>
              </w:rPr>
              <w:t xml:space="preserve"> ir laikomi gautais </w:t>
            </w:r>
            <w:r w:rsidR="7E1ABDD3" w:rsidRPr="5B8664B9">
              <w:rPr>
                <w:kern w:val="2"/>
              </w:rPr>
              <w:t>tą pačią darbo dieną arba, jei pateiktas po darbo valandų, kitą darbo dieną</w:t>
            </w:r>
            <w:r w:rsidRPr="00E001F4">
              <w:rPr>
                <w:kern w:val="2"/>
                <w:szCs w:val="24"/>
              </w:rPr>
              <w:t>.</w:t>
            </w:r>
          </w:p>
          <w:p w14:paraId="15D80427" w14:textId="746E2824" w:rsidR="00F37061" w:rsidRPr="00FA2A37" w:rsidRDefault="00F37061" w:rsidP="00EB7F2B">
            <w:pPr>
              <w:jc w:val="both"/>
              <w:rPr>
                <w:szCs w:val="24"/>
              </w:rPr>
            </w:pPr>
            <w:r w:rsidRPr="00F37061">
              <w:rPr>
                <w:szCs w:val="24"/>
              </w:rPr>
              <w:t xml:space="preserve">Tiekėjas įsipareigoja </w:t>
            </w:r>
            <w:r w:rsidRPr="00EB7F2B">
              <w:rPr>
                <w:szCs w:val="24"/>
              </w:rPr>
              <w:t xml:space="preserve">nedelsiant, bet ne vėliau kaip per </w:t>
            </w:r>
            <w:r w:rsidR="00B52B71">
              <w:rPr>
                <w:szCs w:val="24"/>
              </w:rPr>
              <w:t>4</w:t>
            </w:r>
            <w:r w:rsidRPr="00EB7F2B">
              <w:rPr>
                <w:szCs w:val="24"/>
              </w:rPr>
              <w:t xml:space="preserve"> darbo valandas nuo Užsakymo gavimo,</w:t>
            </w:r>
            <w:r w:rsidRPr="00F37061">
              <w:rPr>
                <w:szCs w:val="24"/>
              </w:rPr>
              <w:t xml:space="preserve"> patvirtinti Pirkėjui, kad Užsakymas gautas ir bus vykdomas pagal šią Sutartį.</w:t>
            </w:r>
          </w:p>
        </w:tc>
      </w:tr>
      <w:tr w:rsidR="0072445E" w:rsidRPr="00FA2A37" w14:paraId="63190814" w14:textId="77777777" w:rsidTr="32FC4C24">
        <w:trPr>
          <w:trHeight w:val="87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72445E" w:rsidRPr="00FA2A37" w:rsidRDefault="0F6E457E" w:rsidP="5B8664B9">
            <w:pPr>
              <w:rPr>
                <w:b/>
                <w:bCs/>
                <w:kern w:val="2"/>
              </w:rPr>
            </w:pPr>
            <w:r w:rsidRPr="5B8664B9">
              <w:rPr>
                <w:b/>
                <w:bCs/>
                <w:kern w:val="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6E2BA7D" w14:textId="3F95A0E0" w:rsidR="0072445E" w:rsidRPr="00FA2A37" w:rsidRDefault="0F6E457E" w:rsidP="007B7F81">
            <w:r w:rsidRPr="5B8664B9">
              <w:rPr>
                <w:kern w:val="2"/>
              </w:rPr>
              <w:t>Netaikoma</w:t>
            </w:r>
          </w:p>
        </w:tc>
      </w:tr>
      <w:tr w:rsidR="0072445E" w:rsidRPr="00FA2A37" w14:paraId="6A12AB7F" w14:textId="77777777" w:rsidTr="32FC4C24">
        <w:trPr>
          <w:trHeight w:val="300"/>
        </w:trPr>
        <w:tc>
          <w:tcPr>
            <w:tcW w:w="3094" w:type="dxa"/>
            <w:gridSpan w:val="2"/>
          </w:tcPr>
          <w:p w14:paraId="5257C9B8" w14:textId="77777777" w:rsidR="0072445E" w:rsidRPr="00FA2A37" w:rsidRDefault="0F6E457E" w:rsidP="5B8664B9">
            <w:pPr>
              <w:rPr>
                <w:b/>
                <w:bCs/>
                <w:kern w:val="2"/>
              </w:rPr>
            </w:pPr>
            <w:r w:rsidRPr="5B8664B9">
              <w:rPr>
                <w:b/>
                <w:bCs/>
                <w:kern w:val="2"/>
              </w:rPr>
              <w:t>4.5. Pateikiami dokumentai</w:t>
            </w:r>
          </w:p>
        </w:tc>
        <w:tc>
          <w:tcPr>
            <w:tcW w:w="6824" w:type="dxa"/>
            <w:gridSpan w:val="2"/>
          </w:tcPr>
          <w:p w14:paraId="42EA6B67" w14:textId="77777777" w:rsidR="0058395B" w:rsidRPr="000101DF" w:rsidRDefault="2DBE843F" w:rsidP="0058395B">
            <w:r w:rsidRPr="5B8664B9">
              <w:rPr>
                <w:kern w:val="2"/>
              </w:rPr>
              <w:t>T</w:t>
            </w:r>
            <w:r w:rsidRPr="000101DF">
              <w:rPr>
                <w:kern w:val="2"/>
              </w:rPr>
              <w:t>iekėjas įsipareigoja Pirkėjui pateikti visus dokumentus, susijusius su Paslaugų teikimu pagal šią Sutartį, įskaitant, bet neapsiribojant:</w:t>
            </w:r>
          </w:p>
          <w:p w14:paraId="36272D0E" w14:textId="467B864C" w:rsidR="0058395B" w:rsidRPr="000101DF" w:rsidRDefault="2DBE843F" w:rsidP="0058395B">
            <w:pPr>
              <w:numPr>
                <w:ilvl w:val="0"/>
                <w:numId w:val="4"/>
              </w:numPr>
            </w:pPr>
            <w:r w:rsidRPr="5B8664B9">
              <w:rPr>
                <w:kern w:val="2"/>
              </w:rPr>
              <w:t>raštiškas teisinės nuomonės, rekomendacijų ar ataskaitų formas;</w:t>
            </w:r>
          </w:p>
          <w:p w14:paraId="17F83560" w14:textId="77777777" w:rsidR="0058395B" w:rsidRPr="000101DF" w:rsidRDefault="2DBE843F" w:rsidP="0058395B">
            <w:pPr>
              <w:numPr>
                <w:ilvl w:val="0"/>
                <w:numId w:val="4"/>
              </w:numPr>
            </w:pPr>
            <w:r w:rsidRPr="5B8664B9">
              <w:rPr>
                <w:kern w:val="2"/>
              </w:rPr>
              <w:t>parengtus ar peržiūrėtus sutartinių dokumentų projektus;</w:t>
            </w:r>
          </w:p>
          <w:p w14:paraId="28245BB3" w14:textId="77777777" w:rsidR="0058395B" w:rsidRPr="000101DF" w:rsidRDefault="2DBE843F" w:rsidP="0058395B">
            <w:pPr>
              <w:numPr>
                <w:ilvl w:val="0"/>
                <w:numId w:val="4"/>
              </w:numPr>
            </w:pPr>
            <w:r w:rsidRPr="5B8664B9">
              <w:rPr>
                <w:kern w:val="2"/>
              </w:rPr>
              <w:t>teisinės analizės dokumentus, susijusius su konkrečiu Užsakymu;</w:t>
            </w:r>
          </w:p>
          <w:p w14:paraId="7ED25192" w14:textId="3BEAFBD3" w:rsidR="00360F39" w:rsidRPr="000101DF" w:rsidRDefault="0C392F74" w:rsidP="0058395B">
            <w:pPr>
              <w:numPr>
                <w:ilvl w:val="0"/>
                <w:numId w:val="4"/>
              </w:numPr>
            </w:pPr>
            <w:r w:rsidRPr="5B8664B9">
              <w:rPr>
                <w:kern w:val="2"/>
              </w:rPr>
              <w:t>ataskaitas dėl Paslaugų suteikimo</w:t>
            </w:r>
            <w:r w:rsidR="1B16730A" w:rsidRPr="5B8664B9">
              <w:rPr>
                <w:kern w:val="2"/>
              </w:rPr>
              <w:t xml:space="preserve">, kuriose </w:t>
            </w:r>
            <w:r w:rsidR="478F0FDA" w:rsidRPr="5B8664B9">
              <w:rPr>
                <w:kern w:val="2"/>
              </w:rPr>
              <w:t>nurodoma</w:t>
            </w:r>
            <w:r w:rsidR="02B2BB8B" w:rsidRPr="5B8664B9">
              <w:rPr>
                <w:kern w:val="2"/>
              </w:rPr>
              <w:t>: atliktos užduotys, faktiškai sugaištas laikas (valandomis), taikytas Tiekėjo įkainos</w:t>
            </w:r>
            <w:r w:rsidR="18A509B1" w:rsidRPr="000101DF">
              <w:rPr>
                <w:kern w:val="2"/>
                <w:szCs w:val="24"/>
              </w:rPr>
              <w:t>;</w:t>
            </w:r>
          </w:p>
          <w:p w14:paraId="60CE33F8" w14:textId="2C2F41B3" w:rsidR="00FF1A4E" w:rsidRPr="000101DF" w:rsidRDefault="18A509B1" w:rsidP="0058395B">
            <w:pPr>
              <w:numPr>
                <w:ilvl w:val="0"/>
                <w:numId w:val="4"/>
              </w:numPr>
            </w:pPr>
            <w:r w:rsidRPr="5B8664B9">
              <w:rPr>
                <w:kern w:val="2"/>
              </w:rPr>
              <w:t>kitus dokumentus, kurių pateikim</w:t>
            </w:r>
            <w:r w:rsidR="7945F263">
              <w:t>o</w:t>
            </w:r>
            <w:r w:rsidRPr="5B8664B9">
              <w:rPr>
                <w:kern w:val="2"/>
              </w:rPr>
              <w:t xml:space="preserve"> Pirkėjas gali pagrįstai reikalauti, siekdamas patvirtinti Paslaugų suteikimą</w:t>
            </w:r>
            <w:r w:rsidR="15A0DC6D" w:rsidRPr="000101DF">
              <w:rPr>
                <w:kern w:val="2"/>
                <w:szCs w:val="24"/>
              </w:rPr>
              <w:t xml:space="preserve">. </w:t>
            </w:r>
          </w:p>
          <w:p w14:paraId="48189F11" w14:textId="77777777" w:rsidR="007101F0" w:rsidRPr="000101DF" w:rsidRDefault="007101F0" w:rsidP="00AA1988">
            <w:pPr>
              <w:ind w:left="360"/>
              <w:rPr>
                <w:kern w:val="2"/>
                <w:szCs w:val="24"/>
              </w:rPr>
            </w:pPr>
          </w:p>
          <w:p w14:paraId="18F49233" w14:textId="0F47F5F2" w:rsidR="0058395B" w:rsidRPr="000101DF" w:rsidRDefault="2DBE843F" w:rsidP="0058395B">
            <w:r w:rsidRPr="5B8664B9">
              <w:rPr>
                <w:kern w:val="2"/>
              </w:rPr>
              <w:t>Visi dokumentai turi būti pateikiami raštu arba elektroniniu paštu.</w:t>
            </w:r>
          </w:p>
          <w:p w14:paraId="0CE28B9D" w14:textId="7C848748" w:rsidR="0072445E" w:rsidRPr="000101DF" w:rsidRDefault="0F6E457E" w:rsidP="0072445E">
            <w:r w:rsidRPr="5B8664B9">
              <w:rPr>
                <w:kern w:val="2"/>
              </w:rPr>
              <w:t>Tiekėjui nepateikus nurodytų dokumentų, laikoma, kad Paslaugos neatitinka Sutartyje nustatytų reikalavimų</w:t>
            </w:r>
            <w:r w:rsidR="23FD4F84" w:rsidRPr="000101DF">
              <w:rPr>
                <w:kern w:val="2"/>
                <w:szCs w:val="24"/>
              </w:rPr>
              <w:t xml:space="preserve">, </w:t>
            </w:r>
            <w:r w:rsidR="23FD4F84" w:rsidRPr="5B8664B9">
              <w:rPr>
                <w:kern w:val="2"/>
              </w:rPr>
              <w:t>ir Pirkėjas turi teisę sustabdyti Paslaugų apmokėjimą iki dokumentų pateikimo.</w:t>
            </w:r>
          </w:p>
        </w:tc>
      </w:tr>
      <w:tr w:rsidR="0072445E" w:rsidRPr="00FA2A37" w14:paraId="5BCB922D" w14:textId="77777777" w:rsidTr="32FC4C24">
        <w:trPr>
          <w:trHeight w:val="300"/>
        </w:trPr>
        <w:tc>
          <w:tcPr>
            <w:tcW w:w="9918" w:type="dxa"/>
            <w:gridSpan w:val="4"/>
          </w:tcPr>
          <w:p w14:paraId="694A2072" w14:textId="77777777" w:rsidR="0072445E" w:rsidRPr="00FA2A37" w:rsidRDefault="0F6E457E" w:rsidP="5B8664B9">
            <w:pPr>
              <w:jc w:val="center"/>
              <w:rPr>
                <w:b/>
                <w:bCs/>
                <w:kern w:val="2"/>
              </w:rPr>
            </w:pPr>
            <w:r w:rsidRPr="5B8664B9">
              <w:rPr>
                <w:b/>
                <w:bCs/>
                <w:kern w:val="2"/>
              </w:rPr>
              <w:t>5. SUTARTIES KAINA IR ATSISKAITYMO TVARKA</w:t>
            </w:r>
          </w:p>
        </w:tc>
      </w:tr>
      <w:tr w:rsidR="0072445E" w:rsidRPr="00FA2A37" w14:paraId="52F3204D" w14:textId="77777777" w:rsidTr="32FC4C24">
        <w:trPr>
          <w:trHeight w:val="300"/>
        </w:trPr>
        <w:tc>
          <w:tcPr>
            <w:tcW w:w="3094" w:type="dxa"/>
            <w:gridSpan w:val="2"/>
          </w:tcPr>
          <w:p w14:paraId="2BB39D3E" w14:textId="77777777" w:rsidR="0072445E" w:rsidRPr="00FA2A37" w:rsidRDefault="0F6E457E" w:rsidP="5B8664B9">
            <w:pPr>
              <w:rPr>
                <w:b/>
                <w:bCs/>
                <w:kern w:val="2"/>
              </w:rPr>
            </w:pPr>
            <w:r w:rsidRPr="5B8664B9">
              <w:rPr>
                <w:b/>
                <w:bCs/>
                <w:kern w:val="2"/>
              </w:rPr>
              <w:t>5.1. Sutarčiai taikomas kainos apskaičiavimo būdas</w:t>
            </w:r>
          </w:p>
        </w:tc>
        <w:tc>
          <w:tcPr>
            <w:tcW w:w="6824" w:type="dxa"/>
            <w:gridSpan w:val="2"/>
          </w:tcPr>
          <w:p w14:paraId="4CAEB66B" w14:textId="0DC8F4B7" w:rsidR="0072445E" w:rsidRPr="00FA2A37" w:rsidRDefault="0F6E457E" w:rsidP="0072445E">
            <w:r w:rsidRPr="5B8664B9">
              <w:rPr>
                <w:kern w:val="2"/>
              </w:rPr>
              <w:t>Fiksuot</w:t>
            </w:r>
            <w:r w:rsidR="20D24F13" w:rsidRPr="5B8664B9">
              <w:rPr>
                <w:kern w:val="2"/>
              </w:rPr>
              <w:t>a</w:t>
            </w:r>
            <w:r w:rsidR="3406D5FB" w:rsidRPr="5B8664B9">
              <w:rPr>
                <w:kern w:val="2"/>
              </w:rPr>
              <w:t xml:space="preserve">s valandinis </w:t>
            </w:r>
            <w:r w:rsidRPr="5B8664B9">
              <w:rPr>
                <w:kern w:val="2"/>
              </w:rPr>
              <w:t>įkaini</w:t>
            </w:r>
            <w:r w:rsidR="3406D5FB" w:rsidRPr="5B8664B9">
              <w:rPr>
                <w:kern w:val="2"/>
              </w:rPr>
              <w:t>s</w:t>
            </w:r>
            <w:r w:rsidR="7B3B9BFD" w:rsidRPr="5B8664B9">
              <w:rPr>
                <w:kern w:val="2"/>
              </w:rPr>
              <w:t xml:space="preserve"> (taikomas pagal Tiekėjo darbuotojų </w:t>
            </w:r>
            <w:r w:rsidR="61477E03" w:rsidRPr="5B8664B9">
              <w:rPr>
                <w:kern w:val="2"/>
              </w:rPr>
              <w:t>kvalifikacijos lygį</w:t>
            </w:r>
            <w:r w:rsidR="049A1313" w:rsidRPr="5B8664B9">
              <w:rPr>
                <w:kern w:val="2"/>
              </w:rPr>
              <w:t>, Pasiūlyme nurodytais įkainiais</w:t>
            </w:r>
            <w:r w:rsidR="61477E03" w:rsidRPr="5B8664B9">
              <w:rPr>
                <w:kern w:val="2"/>
              </w:rPr>
              <w:t xml:space="preserve">). </w:t>
            </w:r>
          </w:p>
          <w:p w14:paraId="1199C3A4" w14:textId="3D93F186" w:rsidR="0072445E" w:rsidRPr="00FA2A37" w:rsidRDefault="0072445E" w:rsidP="0072445E">
            <w:pPr>
              <w:rPr>
                <w:color w:val="4472C4"/>
                <w:kern w:val="2"/>
                <w:szCs w:val="24"/>
              </w:rPr>
            </w:pPr>
          </w:p>
        </w:tc>
      </w:tr>
      <w:tr w:rsidR="0072445E" w:rsidRPr="00FA2A37" w14:paraId="7C6FAC1F" w14:textId="77777777" w:rsidTr="32FC4C24">
        <w:trPr>
          <w:trHeight w:val="300"/>
        </w:trPr>
        <w:tc>
          <w:tcPr>
            <w:tcW w:w="3094" w:type="dxa"/>
            <w:gridSpan w:val="2"/>
          </w:tcPr>
          <w:p w14:paraId="5D7C9F13" w14:textId="3C6F423C" w:rsidR="0072445E" w:rsidRPr="00FA2A37" w:rsidRDefault="0F6E457E" w:rsidP="0072445E">
            <w:pPr>
              <w:rPr>
                <w:b/>
                <w:kern w:val="2"/>
                <w:szCs w:val="24"/>
              </w:rPr>
            </w:pPr>
            <w:r w:rsidRPr="5B8664B9">
              <w:rPr>
                <w:b/>
                <w:bCs/>
                <w:kern w:val="2"/>
              </w:rPr>
              <w:t xml:space="preserve">5.2. Pradinės Sutarties vertė ir Sutarties kaina, kai taikoma </w:t>
            </w:r>
            <w:r w:rsidRPr="5B8664B9">
              <w:rPr>
                <w:b/>
                <w:bCs/>
                <w:kern w:val="2"/>
                <w:u w:val="single"/>
              </w:rPr>
              <w:t>fiksuoto įkainio</w:t>
            </w:r>
            <w:r w:rsidRPr="5B8664B9">
              <w:rPr>
                <w:b/>
                <w:bCs/>
                <w:kern w:val="2"/>
              </w:rPr>
              <w:t xml:space="preserve"> kainodara</w:t>
            </w:r>
          </w:p>
        </w:tc>
        <w:tc>
          <w:tcPr>
            <w:tcW w:w="6824" w:type="dxa"/>
            <w:gridSpan w:val="2"/>
          </w:tcPr>
          <w:p w14:paraId="053756C0" w14:textId="228DC2DD" w:rsidR="0072445E" w:rsidRPr="00020AA4" w:rsidRDefault="0F6E457E" w:rsidP="0072445E">
            <w:r w:rsidRPr="00020AA4">
              <w:rPr>
                <w:kern w:val="2"/>
              </w:rPr>
              <w:t xml:space="preserve">Pradinės Sutarties vertė yra </w:t>
            </w:r>
            <w:r w:rsidR="00F64945" w:rsidRPr="00020AA4">
              <w:rPr>
                <w:kern w:val="2"/>
              </w:rPr>
              <w:t xml:space="preserve">200 000 Eur (du šimtai tūkstančių eurų) </w:t>
            </w:r>
            <w:r w:rsidRPr="00020AA4">
              <w:rPr>
                <w:kern w:val="2"/>
              </w:rPr>
              <w:t xml:space="preserve"> be PVM.</w:t>
            </w:r>
          </w:p>
          <w:p w14:paraId="7758EE19" w14:textId="77777777" w:rsidR="00020AA4" w:rsidRDefault="0F6E457E" w:rsidP="0072445E">
            <w:pPr>
              <w:rPr>
                <w:kern w:val="2"/>
              </w:rPr>
            </w:pPr>
            <w:r w:rsidRPr="00020AA4">
              <w:rPr>
                <w:kern w:val="2"/>
              </w:rPr>
              <w:t xml:space="preserve">PVM sudaro </w:t>
            </w:r>
            <w:r w:rsidR="00CD1FAB" w:rsidRPr="00020AA4">
              <w:rPr>
                <w:kern w:val="2"/>
              </w:rPr>
              <w:t>42 000 Eur (keturiasdešimt du tūkstančiai eurų</w:t>
            </w:r>
            <w:r w:rsidR="00020AA4" w:rsidRPr="00020AA4">
              <w:rPr>
                <w:kern w:val="2"/>
              </w:rPr>
              <w:t>)</w:t>
            </w:r>
            <w:r w:rsidR="00CD1FAB" w:rsidRPr="00020AA4" w:rsidDel="00CD1FAB">
              <w:rPr>
                <w:kern w:val="2"/>
              </w:rPr>
              <w:t xml:space="preserve"> </w:t>
            </w:r>
          </w:p>
          <w:p w14:paraId="4FD26622" w14:textId="77777777" w:rsidR="00020AA4" w:rsidRDefault="00020AA4" w:rsidP="0072445E">
            <w:pPr>
              <w:rPr>
                <w:kern w:val="2"/>
              </w:rPr>
            </w:pPr>
          </w:p>
          <w:p w14:paraId="3F4C1AE2" w14:textId="23EA213C" w:rsidR="0072445E" w:rsidRPr="00FA2A37" w:rsidRDefault="0F6E457E" w:rsidP="0072445E">
            <w:r w:rsidRPr="5B8664B9">
              <w:rPr>
                <w:kern w:val="2"/>
              </w:rPr>
              <w:t xml:space="preserve">Sutarties kaina yra </w:t>
            </w:r>
            <w:r w:rsidR="00324E7C">
              <w:rPr>
                <w:kern w:val="2"/>
              </w:rPr>
              <w:t>242</w:t>
            </w:r>
            <w:r w:rsidR="00141F16">
              <w:rPr>
                <w:kern w:val="2"/>
              </w:rPr>
              <w:t> </w:t>
            </w:r>
            <w:r w:rsidR="00324E7C">
              <w:rPr>
                <w:kern w:val="2"/>
              </w:rPr>
              <w:t>000</w:t>
            </w:r>
            <w:r w:rsidR="00141F16">
              <w:rPr>
                <w:kern w:val="2"/>
              </w:rPr>
              <w:t xml:space="preserve"> Eur </w:t>
            </w:r>
            <w:r w:rsidRPr="008E3FC4">
              <w:rPr>
                <w:kern w:val="2"/>
              </w:rPr>
              <w:t>(</w:t>
            </w:r>
            <w:r w:rsidR="00324E7C" w:rsidRPr="008E3FC4">
              <w:rPr>
                <w:kern w:val="2"/>
              </w:rPr>
              <w:t xml:space="preserve">du šimtai keturiasdešimt du tūkstančiai </w:t>
            </w:r>
            <w:r w:rsidR="00141F16" w:rsidRPr="008E3FC4">
              <w:rPr>
                <w:kern w:val="2"/>
              </w:rPr>
              <w:t>eurų</w:t>
            </w:r>
            <w:r w:rsidRPr="008E3FC4">
              <w:rPr>
                <w:kern w:val="2"/>
              </w:rPr>
              <w:t>)</w:t>
            </w:r>
            <w:r w:rsidRPr="5B8664B9">
              <w:rPr>
                <w:kern w:val="2"/>
              </w:rPr>
              <w:t xml:space="preserve"> su PVM.</w:t>
            </w:r>
          </w:p>
          <w:p w14:paraId="65B03374" w14:textId="77777777" w:rsidR="0072445E" w:rsidRPr="00FA2A37" w:rsidRDefault="0072445E" w:rsidP="0072445E">
            <w:pPr>
              <w:rPr>
                <w:kern w:val="2"/>
                <w:szCs w:val="24"/>
              </w:rPr>
            </w:pPr>
          </w:p>
          <w:p w14:paraId="33B2E3CD" w14:textId="365749A3" w:rsidR="0072445E" w:rsidRPr="00F64945" w:rsidRDefault="0F6E457E" w:rsidP="5B8664B9">
            <w:pPr>
              <w:rPr>
                <w:color w:val="000000"/>
                <w:kern w:val="2"/>
              </w:rPr>
            </w:pPr>
            <w:r w:rsidRPr="5B8664B9">
              <w:rPr>
                <w:color w:val="000000"/>
                <w:kern w:val="2"/>
              </w:rPr>
              <w:lastRenderedPageBreak/>
              <w:t xml:space="preserve">Šioje Sutartyje Pradinės Sutarties vertė yra lygi </w:t>
            </w:r>
            <w:r w:rsidRPr="5B8664B9">
              <w:rPr>
                <w:b/>
                <w:bCs/>
                <w:color w:val="000000"/>
                <w:kern w:val="2"/>
              </w:rPr>
              <w:t xml:space="preserve">maksimaliai pirkimui skirtai lėšų sumai be PVM </w:t>
            </w:r>
            <w:r w:rsidRPr="5B8664B9">
              <w:rPr>
                <w:color w:val="000000"/>
                <w:kern w:val="2"/>
              </w:rPr>
              <w:t xml:space="preserve">pirkimo dokumentuose ir Sutartyje nurodytų </w:t>
            </w:r>
            <w:r w:rsidRPr="5B8664B9">
              <w:rPr>
                <w:color w:val="000000"/>
              </w:rPr>
              <w:t xml:space="preserve">Paslaugų </w:t>
            </w:r>
            <w:r w:rsidRPr="5B8664B9">
              <w:rPr>
                <w:color w:val="000000"/>
                <w:kern w:val="2"/>
              </w:rPr>
              <w:t>įsigijimui Tiekėjo pasiūlyme nurodytais įkainiais be PVM.</w:t>
            </w:r>
            <w:r w:rsidRPr="5B8664B9">
              <w:rPr>
                <w:color w:val="2B579A"/>
                <w:kern w:val="2"/>
              </w:rPr>
              <w:t xml:space="preserve"> </w:t>
            </w:r>
            <w:r w:rsidRPr="5B8664B9">
              <w:rPr>
                <w:color w:val="000000"/>
                <w:kern w:val="2"/>
              </w:rPr>
              <w:t xml:space="preserve">Pirkėjas perka </w:t>
            </w:r>
            <w:r w:rsidRPr="5B8664B9">
              <w:rPr>
                <w:color w:val="000000"/>
              </w:rPr>
              <w:t>Paslaugas</w:t>
            </w:r>
            <w:r w:rsidRPr="5B8664B9">
              <w:rPr>
                <w:color w:val="000000"/>
                <w:kern w:val="2"/>
              </w:rPr>
              <w:t xml:space="preserve"> pagal poreikį Sutartyje arba jos </w:t>
            </w:r>
            <w:r w:rsidRPr="00766B92">
              <w:rPr>
                <w:color w:val="000000"/>
                <w:kern w:val="2"/>
              </w:rPr>
              <w:t>priede Nr.</w:t>
            </w:r>
            <w:r w:rsidRPr="00766B92">
              <w:rPr>
                <w:kern w:val="2"/>
              </w:rPr>
              <w:t xml:space="preserve"> </w:t>
            </w:r>
            <w:r w:rsidR="6E5EFBE9" w:rsidRPr="00766B92">
              <w:rPr>
                <w:kern w:val="2"/>
              </w:rPr>
              <w:t xml:space="preserve">2 </w:t>
            </w:r>
            <w:r w:rsidRPr="00766B92">
              <w:rPr>
                <w:kern w:val="2"/>
                <w:szCs w:val="24"/>
              </w:rPr>
              <w:t xml:space="preserve"> </w:t>
            </w:r>
            <w:r w:rsidRPr="00766B92">
              <w:rPr>
                <w:color w:val="000000"/>
                <w:kern w:val="2"/>
              </w:rPr>
              <w:t xml:space="preserve">nurodytais įkainiais, neviršijant Sutarties kainos. Sutartyje arba jos priede Nr. </w:t>
            </w:r>
            <w:r w:rsidR="093B93F5" w:rsidRPr="00766B92">
              <w:rPr>
                <w:kern w:val="2"/>
              </w:rPr>
              <w:t>2</w:t>
            </w:r>
            <w:r w:rsidRPr="00766B92">
              <w:rPr>
                <w:kern w:val="2"/>
                <w:szCs w:val="24"/>
              </w:rPr>
              <w:t xml:space="preserve"> </w:t>
            </w:r>
            <w:r w:rsidRPr="00766B92">
              <w:rPr>
                <w:color w:val="000000"/>
                <w:kern w:val="2"/>
              </w:rPr>
              <w:t>atskirose</w:t>
            </w:r>
            <w:r w:rsidRPr="00F64945">
              <w:rPr>
                <w:color w:val="000000"/>
                <w:kern w:val="2"/>
              </w:rPr>
              <w:t xml:space="preserve"> eilutėse nurodytas </w:t>
            </w:r>
            <w:r w:rsidRPr="00F64945">
              <w:rPr>
                <w:color w:val="000000"/>
              </w:rPr>
              <w:t>Paslaugų</w:t>
            </w:r>
            <w:r w:rsidRPr="00F64945">
              <w:rPr>
                <w:color w:val="000000"/>
                <w:kern w:val="2"/>
              </w:rPr>
              <w:t xml:space="preserve"> kiekis gali būti keičiamas (didėti ar mažėti).</w:t>
            </w:r>
          </w:p>
          <w:p w14:paraId="2A15A43B" w14:textId="77777777" w:rsidR="00F64945" w:rsidRDefault="00F64945" w:rsidP="5B8664B9">
            <w:pPr>
              <w:rPr>
                <w:rFonts w:eastAsia="Calibri"/>
                <w:szCs w:val="24"/>
                <w:lang w:val="lt"/>
              </w:rPr>
            </w:pPr>
          </w:p>
          <w:p w14:paraId="5751E94A" w14:textId="6710D0B3" w:rsidR="0072445E" w:rsidRPr="00FA2A37" w:rsidRDefault="538C0346" w:rsidP="5B8664B9">
            <w:pPr>
              <w:rPr>
                <w:color w:val="000000"/>
                <w:kern w:val="2"/>
              </w:rPr>
            </w:pPr>
            <w:r w:rsidRPr="00F64945">
              <w:rPr>
                <w:rFonts w:eastAsia="Calibri"/>
                <w:szCs w:val="24"/>
                <w:lang w:val="lt"/>
              </w:rPr>
              <w:t>Pirkėjas neįsipareigoja išpirkti nurodytų preliminarių Paslaugų kiekio ar bet kokios jo dalies.</w:t>
            </w:r>
          </w:p>
        </w:tc>
      </w:tr>
      <w:tr w:rsidR="0072445E" w:rsidRPr="00FA2A37" w14:paraId="267D47BF" w14:textId="77777777" w:rsidTr="32FC4C24">
        <w:trPr>
          <w:trHeight w:val="300"/>
        </w:trPr>
        <w:tc>
          <w:tcPr>
            <w:tcW w:w="3094" w:type="dxa"/>
            <w:gridSpan w:val="2"/>
          </w:tcPr>
          <w:p w14:paraId="53EBA4B1" w14:textId="11F75865" w:rsidR="0072445E" w:rsidRPr="00B919D9" w:rsidRDefault="0F6E457E" w:rsidP="0072445E">
            <w:pPr>
              <w:rPr>
                <w:kern w:val="2"/>
                <w:szCs w:val="24"/>
              </w:rPr>
            </w:pPr>
            <w:r w:rsidRPr="00B919D9">
              <w:rPr>
                <w:b/>
                <w:bCs/>
                <w:kern w:val="2"/>
              </w:rPr>
              <w:lastRenderedPageBreak/>
              <w:t xml:space="preserve">5.3. Sutarties kainos / įkainių perskaičiavimas taikant </w:t>
            </w:r>
            <w:r w:rsidRPr="00B919D9">
              <w:rPr>
                <w:b/>
                <w:bCs/>
                <w:kern w:val="2"/>
                <w:u w:val="single"/>
              </w:rPr>
              <w:t>peržiūros</w:t>
            </w:r>
            <w:r w:rsidRPr="00B919D9">
              <w:rPr>
                <w:b/>
                <w:bCs/>
                <w:kern w:val="2"/>
              </w:rPr>
              <w:t xml:space="preserve"> taisykles</w:t>
            </w:r>
          </w:p>
        </w:tc>
        <w:tc>
          <w:tcPr>
            <w:tcW w:w="6824" w:type="dxa"/>
            <w:gridSpan w:val="2"/>
          </w:tcPr>
          <w:p w14:paraId="35A9E16C" w14:textId="77777777" w:rsidR="0072445E" w:rsidRPr="00B919D9" w:rsidRDefault="0F6E457E" w:rsidP="5B8664B9">
            <w:r w:rsidRPr="00B919D9">
              <w:rPr>
                <w:kern w:val="2"/>
              </w:rPr>
              <w:t>Sutarties kaina / įkainiai bus perskaičiuojami:</w:t>
            </w:r>
          </w:p>
          <w:p w14:paraId="5139C732" w14:textId="77777777" w:rsidR="0072445E" w:rsidRDefault="0F6E457E" w:rsidP="5B8664B9">
            <w:pPr>
              <w:rPr>
                <w:kern w:val="2"/>
              </w:rPr>
            </w:pPr>
            <w:r w:rsidRPr="00B919D9">
              <w:rPr>
                <w:kern w:val="2"/>
              </w:rPr>
              <w:t>5.3.1. dėl PVM tarifo pasikeitimo;</w:t>
            </w:r>
          </w:p>
          <w:p w14:paraId="6EB0061F" w14:textId="2630C358" w:rsidR="00484D91" w:rsidRPr="00B919D9" w:rsidRDefault="00484D91" w:rsidP="5B8664B9">
            <w:pPr>
              <w:rPr>
                <w:kern w:val="2"/>
              </w:rPr>
            </w:pPr>
            <w:r>
              <w:rPr>
                <w:kern w:val="2"/>
              </w:rPr>
              <w:t>5.3.2. netaikoma;</w:t>
            </w:r>
          </w:p>
          <w:p w14:paraId="0EC091E4" w14:textId="503F3278" w:rsidR="0072445E" w:rsidRDefault="0F6E457E" w:rsidP="5B8664B9">
            <w:pPr>
              <w:rPr>
                <w:kern w:val="2"/>
              </w:rPr>
            </w:pPr>
            <w:r w:rsidRPr="00B919D9">
              <w:rPr>
                <w:kern w:val="2"/>
              </w:rPr>
              <w:t>5.3.</w:t>
            </w:r>
            <w:r w:rsidR="00F1268B">
              <w:rPr>
                <w:kern w:val="2"/>
              </w:rPr>
              <w:t>3</w:t>
            </w:r>
            <w:r w:rsidRPr="00B919D9">
              <w:rPr>
                <w:kern w:val="2"/>
              </w:rPr>
              <w:t>. dėl kainų lygio pokyčio</w:t>
            </w:r>
            <w:r w:rsidR="00484D91">
              <w:rPr>
                <w:kern w:val="2"/>
              </w:rPr>
              <w:t>;</w:t>
            </w:r>
          </w:p>
          <w:p w14:paraId="662EA503" w14:textId="237FF4F2" w:rsidR="00484D91" w:rsidRPr="00B919D9" w:rsidRDefault="00484D91" w:rsidP="5B8664B9">
            <w:pPr>
              <w:rPr>
                <w:kern w:val="2"/>
              </w:rPr>
            </w:pPr>
            <w:r>
              <w:rPr>
                <w:kern w:val="2"/>
              </w:rPr>
              <w:t xml:space="preserve">5.3.4. netaikoma. </w:t>
            </w:r>
          </w:p>
        </w:tc>
      </w:tr>
      <w:tr w:rsidR="0072445E" w:rsidRPr="00FA2A37" w14:paraId="493E8FAB" w14:textId="77777777" w:rsidTr="32FC4C24">
        <w:trPr>
          <w:trHeight w:val="300"/>
        </w:trPr>
        <w:tc>
          <w:tcPr>
            <w:tcW w:w="3094" w:type="dxa"/>
            <w:gridSpan w:val="2"/>
          </w:tcPr>
          <w:p w14:paraId="2F363431" w14:textId="77777777" w:rsidR="0072445E" w:rsidRPr="00FA2A37" w:rsidRDefault="0F6E457E" w:rsidP="5B8664B9">
            <w:pPr>
              <w:rPr>
                <w:b/>
                <w:bCs/>
                <w:kern w:val="2"/>
              </w:rPr>
            </w:pPr>
            <w:r w:rsidRPr="5B8664B9">
              <w:rPr>
                <w:b/>
                <w:bCs/>
                <w:kern w:val="2"/>
              </w:rPr>
              <w:t>5.3.1. Sutarties kainos / įkainių peržiūra dėl PVM tarifo pasikeitimo</w:t>
            </w:r>
          </w:p>
        </w:tc>
        <w:tc>
          <w:tcPr>
            <w:tcW w:w="6824" w:type="dxa"/>
            <w:gridSpan w:val="2"/>
          </w:tcPr>
          <w:p w14:paraId="4D7D126B" w14:textId="77777777" w:rsidR="0072445E" w:rsidRPr="00FA2A37" w:rsidRDefault="0F6E457E" w:rsidP="0072445E">
            <w:r w:rsidRPr="5B8664B9">
              <w:rPr>
                <w:kern w:val="2"/>
              </w:rPr>
              <w:t>Jeigu Sutarties vykdymo metu pasikeičia PVM mokėjimą reglamentuojantys teisės aktai, darantys tiesioginę įtaką Tiekėjo t</w:t>
            </w:r>
            <w:r w:rsidRPr="5B8664B9">
              <w:t>ei</w:t>
            </w:r>
            <w:r w:rsidRPr="5B8664B9">
              <w:rPr>
                <w:kern w:val="2"/>
              </w:rPr>
              <w:t>kiamų P</w:t>
            </w:r>
            <w:r w:rsidRPr="5B8664B9">
              <w:t>aslaugų</w:t>
            </w:r>
            <w:r w:rsidRPr="5B8664B9">
              <w:rPr>
                <w:kern w:val="2"/>
              </w:rPr>
              <w:t xml:space="preserve"> Sutartyje nurodytai kainai / įkainiams, Sutarties kaina / įkainiai perskaičiuojami nekeičiant P</w:t>
            </w:r>
            <w:r w:rsidRPr="5B8664B9">
              <w:t>aslaugų</w:t>
            </w:r>
            <w:r w:rsidRPr="5B8664B9">
              <w:rPr>
                <w:kern w:val="2"/>
              </w:rPr>
              <w:t xml:space="preserve"> kainos / įkainio be PVM.</w:t>
            </w:r>
          </w:p>
          <w:p w14:paraId="52386BCF" w14:textId="77777777" w:rsidR="0072445E" w:rsidRPr="00FA2A37" w:rsidRDefault="0072445E" w:rsidP="0072445E">
            <w:pPr>
              <w:rPr>
                <w:kern w:val="2"/>
                <w:szCs w:val="24"/>
              </w:rPr>
            </w:pPr>
          </w:p>
          <w:p w14:paraId="0AE14F16" w14:textId="38AE9BD2" w:rsidR="0072445E" w:rsidRPr="00FA2A37" w:rsidRDefault="0F6E457E" w:rsidP="0072445E">
            <w:pPr>
              <w:rPr>
                <w:kern w:val="2"/>
                <w:szCs w:val="24"/>
              </w:rPr>
            </w:pPr>
            <w:r w:rsidRPr="5B8664B9">
              <w:rPr>
                <w:kern w:val="2"/>
              </w:rPr>
              <w:t xml:space="preserve">Perskaičiavimas įforminamas Susitarimu ne vėliau kaip per </w:t>
            </w:r>
            <w:r w:rsidR="7CFA7B5D" w:rsidRPr="5B8664B9">
              <w:rPr>
                <w:kern w:val="2"/>
              </w:rPr>
              <w:t xml:space="preserve">10 (dešimt) dienų </w:t>
            </w:r>
            <w:r w:rsidRPr="5B8664B9">
              <w:rPr>
                <w:color w:val="4472C4"/>
                <w:kern w:val="2"/>
              </w:rPr>
              <w:t xml:space="preserve"> </w:t>
            </w:r>
            <w:r w:rsidRPr="5B8664B9">
              <w:rPr>
                <w:kern w:val="2"/>
              </w:rPr>
              <w:t>nuo PVM mokėjimą reglamentuojančių teisės aktų pasikeitimo, kuris tampa neatskiriama Sutarties dalimi. Perskaičiuota (-as) Sutarties kaina / įkainiai taikoma (-i) už tą P</w:t>
            </w:r>
            <w:r w:rsidRPr="5B8664B9">
              <w:t>aslaugų</w:t>
            </w:r>
            <w:r w:rsidRPr="5B8664B9">
              <w:rPr>
                <w:kern w:val="2"/>
              </w:rPr>
              <w:t xml:space="preserve"> dalį, kurios bus teikiamos </w:t>
            </w:r>
            <w:r w:rsidRPr="00B919D9">
              <w:rPr>
                <w:kern w:val="2"/>
              </w:rPr>
              <w:t>nuo Šalių pasirašyto Susitarimo įsigaliojimo dienos</w:t>
            </w:r>
            <w:r w:rsidR="1F03AE6B" w:rsidRPr="00B919D9">
              <w:rPr>
                <w:kern w:val="2"/>
              </w:rPr>
              <w:t>.</w:t>
            </w:r>
            <w:r w:rsidRPr="5B8664B9">
              <w:rPr>
                <w:color w:val="FF0000"/>
                <w:kern w:val="2"/>
              </w:rPr>
              <w:t xml:space="preserve"> </w:t>
            </w:r>
          </w:p>
          <w:p w14:paraId="20571E9F" w14:textId="5E64DCFB" w:rsidR="0072445E" w:rsidRPr="00FA2A37" w:rsidRDefault="0072445E" w:rsidP="0072445E"/>
        </w:tc>
      </w:tr>
      <w:tr w:rsidR="0072445E" w:rsidRPr="00FA2A37" w14:paraId="664B1697" w14:textId="77777777" w:rsidTr="32FC4C24">
        <w:trPr>
          <w:trHeight w:val="300"/>
        </w:trPr>
        <w:tc>
          <w:tcPr>
            <w:tcW w:w="3094" w:type="dxa"/>
            <w:gridSpan w:val="2"/>
          </w:tcPr>
          <w:p w14:paraId="001A6369" w14:textId="77777777" w:rsidR="0072445E" w:rsidRPr="00FA2A37" w:rsidRDefault="0F6E457E" w:rsidP="0072445E">
            <w:r w:rsidRPr="5B8664B9">
              <w:rPr>
                <w:b/>
                <w:bCs/>
                <w:kern w:val="2"/>
              </w:rPr>
              <w:t>5.3.2.</w:t>
            </w:r>
            <w:r w:rsidRPr="00FA2A37">
              <w:rPr>
                <w:kern w:val="2"/>
                <w:szCs w:val="24"/>
              </w:rPr>
              <w:t xml:space="preserve"> </w:t>
            </w:r>
            <w:r w:rsidRPr="5B8664B9">
              <w:rPr>
                <w:b/>
                <w:bCs/>
                <w:kern w:val="2"/>
              </w:rPr>
              <w:t>Sutarties kainos / įkainių peržiūra dėl kitų mokesčių, lemiančių Paslaugų kainos / įkainių pokytį, pasikeitimo</w:t>
            </w:r>
          </w:p>
        </w:tc>
        <w:tc>
          <w:tcPr>
            <w:tcW w:w="6824" w:type="dxa"/>
            <w:gridSpan w:val="2"/>
          </w:tcPr>
          <w:p w14:paraId="0F646B7E" w14:textId="77777777" w:rsidR="0072445E" w:rsidRPr="00FA2A37" w:rsidRDefault="0F6E457E" w:rsidP="0072445E">
            <w:r w:rsidRPr="5B8664B9">
              <w:rPr>
                <w:kern w:val="2"/>
              </w:rPr>
              <w:t>Netaikoma</w:t>
            </w:r>
          </w:p>
          <w:p w14:paraId="1A7C8B08" w14:textId="77777777" w:rsidR="0072445E" w:rsidRPr="00FA2A37" w:rsidRDefault="0072445E" w:rsidP="0072445E">
            <w:pPr>
              <w:rPr>
                <w:kern w:val="2"/>
                <w:szCs w:val="24"/>
              </w:rPr>
            </w:pPr>
          </w:p>
          <w:p w14:paraId="74E40116" w14:textId="77777777" w:rsidR="0072445E" w:rsidRPr="00FA2A37" w:rsidRDefault="0072445E" w:rsidP="0072445E">
            <w:pPr>
              <w:rPr>
                <w:kern w:val="2"/>
                <w:szCs w:val="24"/>
              </w:rPr>
            </w:pPr>
          </w:p>
          <w:p w14:paraId="321E821F" w14:textId="77777777" w:rsidR="0072445E" w:rsidRPr="00FA2A37" w:rsidRDefault="0072445E" w:rsidP="0072445E">
            <w:pPr>
              <w:rPr>
                <w:kern w:val="2"/>
                <w:szCs w:val="24"/>
              </w:rPr>
            </w:pPr>
          </w:p>
          <w:p w14:paraId="5772B308" w14:textId="0E5A750E" w:rsidR="0072445E" w:rsidRPr="00FA2A37" w:rsidRDefault="0072445E" w:rsidP="0072445E"/>
        </w:tc>
      </w:tr>
      <w:tr w:rsidR="0072445E" w:rsidRPr="00FA2A37" w14:paraId="022882B0" w14:textId="77777777" w:rsidTr="32FC4C24">
        <w:trPr>
          <w:trHeight w:val="300"/>
        </w:trPr>
        <w:tc>
          <w:tcPr>
            <w:tcW w:w="3094" w:type="dxa"/>
            <w:gridSpan w:val="2"/>
          </w:tcPr>
          <w:p w14:paraId="6060A47B" w14:textId="7CE0D2FA" w:rsidR="0072445E" w:rsidRPr="00FA2A37" w:rsidRDefault="0F6E457E" w:rsidP="0072445E">
            <w:r w:rsidRPr="5B8664B9">
              <w:rPr>
                <w:b/>
                <w:bCs/>
                <w:kern w:val="2"/>
              </w:rPr>
              <w:t>5.3.3. Sutarties kainos / įkainių peržiūra dėl kainų lygio pokyčio</w:t>
            </w:r>
          </w:p>
          <w:p w14:paraId="7692EB0E" w14:textId="77777777" w:rsidR="0072445E" w:rsidRPr="00FA2A37" w:rsidRDefault="0072445E" w:rsidP="0072445E">
            <w:pPr>
              <w:rPr>
                <w:kern w:val="2"/>
                <w:szCs w:val="24"/>
              </w:rPr>
            </w:pPr>
          </w:p>
          <w:p w14:paraId="34D2BE09" w14:textId="5B122CBC" w:rsidR="0072445E" w:rsidRPr="00FA2A37" w:rsidRDefault="0072445E" w:rsidP="5B8664B9">
            <w:pPr>
              <w:rPr>
                <w:b/>
                <w:bCs/>
                <w:kern w:val="2"/>
              </w:rPr>
            </w:pPr>
          </w:p>
        </w:tc>
        <w:tc>
          <w:tcPr>
            <w:tcW w:w="6824" w:type="dxa"/>
            <w:gridSpan w:val="2"/>
          </w:tcPr>
          <w:p w14:paraId="641B3480" w14:textId="18657B74" w:rsidR="0072445E" w:rsidRPr="00FA2A37" w:rsidRDefault="0F6E457E" w:rsidP="0072445E">
            <w:r w:rsidRPr="5B8664B9">
              <w:rPr>
                <w:color w:val="000000"/>
              </w:rPr>
              <w:t>5.3.3.1. Bet</w:t>
            </w:r>
            <w:r w:rsidRPr="5B8664B9">
              <w:t xml:space="preserve"> kuri Sutarties Šalis Sutarties galiojimo metu turi teisę inicijuoti Sutarties </w:t>
            </w:r>
            <w:r w:rsidRPr="008A0AAF">
              <w:t xml:space="preserve">įkainių </w:t>
            </w:r>
            <w:r w:rsidRPr="5B8664B9">
              <w:t xml:space="preserve">peržiūrą (keitimą) ne anksčiau kaip po </w:t>
            </w:r>
            <w:r w:rsidR="26660065" w:rsidRPr="5B8664B9">
              <w:t>12 (</w:t>
            </w:r>
            <w:r w:rsidR="00AF7610" w:rsidRPr="5B8664B9">
              <w:t>dvylikos</w:t>
            </w:r>
            <w:r w:rsidR="26660065" w:rsidRPr="5B8664B9">
              <w:t xml:space="preserve">) mėn. </w:t>
            </w:r>
            <w:r w:rsidRPr="5B8664B9">
              <w:t xml:space="preserve">nuo </w:t>
            </w:r>
            <w:r w:rsidRPr="5B8664B9">
              <w:rPr>
                <w:color w:val="FF0000"/>
              </w:rPr>
              <w:t xml:space="preserve"> </w:t>
            </w:r>
            <w:r w:rsidRPr="008A0AAF">
              <w:t>Sutarties įsigaliojimo dienos</w:t>
            </w:r>
            <w:r w:rsidRPr="5B8664B9">
              <w:rPr>
                <w:color w:val="FF0000"/>
              </w:rPr>
              <w:t xml:space="preserve"> </w:t>
            </w:r>
            <w:r w:rsidRPr="5B8664B9">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Pr="00166695">
              <w:t>5</w:t>
            </w:r>
            <w:r w:rsidRPr="5B8664B9">
              <w:rPr>
                <w:color w:val="4472C4"/>
              </w:rPr>
              <w:t xml:space="preserve"> </w:t>
            </w:r>
            <w:r w:rsidRPr="5B8664B9">
              <w:t xml:space="preserve">procentus. Sutarties </w:t>
            </w:r>
            <w:r w:rsidRPr="00166695">
              <w:t xml:space="preserve">įkainių </w:t>
            </w:r>
            <w:r w:rsidRPr="5B8664B9">
              <w:t xml:space="preserve">peržiūra atliekama ne rečiau kaip kas </w:t>
            </w:r>
            <w:r w:rsidR="794F0743" w:rsidRPr="5B8664B9">
              <w:t xml:space="preserve">12 </w:t>
            </w:r>
            <w:r w:rsidR="42B340CD" w:rsidRPr="5B8664B9">
              <w:t xml:space="preserve">(dvylika) </w:t>
            </w:r>
            <w:r w:rsidRPr="5B8664B9">
              <w:rPr>
                <w:color w:val="4472C4"/>
              </w:rPr>
              <w:t xml:space="preserve"> </w:t>
            </w:r>
            <w:r w:rsidRPr="5B8664B9">
              <w:t>mėnesi</w:t>
            </w:r>
            <w:r w:rsidR="2A83E0D1" w:rsidRPr="5B8664B9">
              <w:t>ų</w:t>
            </w:r>
            <w:r w:rsidRPr="5B8664B9">
              <w:t>.</w:t>
            </w:r>
          </w:p>
          <w:p w14:paraId="02B9F6AF" w14:textId="6FE1C274" w:rsidR="0072445E" w:rsidRPr="00FA2A37" w:rsidRDefault="0F6E457E" w:rsidP="5B8664B9">
            <w:pPr>
              <w:rPr>
                <w:color w:val="000000"/>
                <w:kern w:val="2"/>
                <w:shd w:val="clear" w:color="auto" w:fill="FFFFFF"/>
              </w:rPr>
            </w:pPr>
            <w:r w:rsidRPr="5B8664B9">
              <w:rPr>
                <w:kern w:val="2"/>
              </w:rPr>
              <w:t xml:space="preserve">5.3.3.2. Sutarties </w:t>
            </w:r>
            <w:r w:rsidRPr="00166695">
              <w:rPr>
                <w:kern w:val="2"/>
                <w:shd w:val="clear" w:color="auto" w:fill="FFFFFF"/>
              </w:rPr>
              <w:t>įkainiai</w:t>
            </w:r>
            <w:r w:rsidRPr="5B8664B9">
              <w:rPr>
                <w:kern w:val="2"/>
                <w:shd w:val="clear" w:color="auto" w:fill="FFFFFF"/>
              </w:rPr>
              <w:t xml:space="preserve"> </w:t>
            </w:r>
            <w:r w:rsidRPr="5B8664B9">
              <w:rPr>
                <w:color w:val="000000"/>
                <w:kern w:val="2"/>
                <w:shd w:val="clear" w:color="auto" w:fill="FFFFFF"/>
              </w:rPr>
              <w:t xml:space="preserve">peržiūrimi tik tai Sutarties daliai, kuri nėra išpirkta, t. y. Paslaugoms, kurios nėra priimtos ir apmokėtos. Vėlesnė Sutarties </w:t>
            </w:r>
            <w:r w:rsidRPr="00166695">
              <w:rPr>
                <w:kern w:val="2"/>
                <w:shd w:val="clear" w:color="auto" w:fill="FFFFFF"/>
              </w:rPr>
              <w:t>įkainių p</w:t>
            </w:r>
            <w:r w:rsidRPr="5B8664B9">
              <w:rPr>
                <w:color w:val="000000"/>
                <w:kern w:val="2"/>
                <w:shd w:val="clear" w:color="auto" w:fill="FFFFFF"/>
              </w:rPr>
              <w:t>eržiūra negali apimti laikotarpio, už kurį jau buvo atlikta peržiūra.</w:t>
            </w:r>
          </w:p>
          <w:p w14:paraId="3339456E" w14:textId="50CCDB42" w:rsidR="0072445E" w:rsidRPr="00FA2A37" w:rsidRDefault="0F6E457E" w:rsidP="5B8664B9">
            <w:pPr>
              <w:rPr>
                <w:color w:val="000000"/>
                <w:kern w:val="2"/>
                <w:shd w:val="clear" w:color="auto" w:fill="FFFFFF"/>
              </w:rPr>
            </w:pPr>
            <w:r w:rsidRPr="5B8664B9">
              <w:rPr>
                <w:color w:val="000000"/>
                <w:kern w:val="2"/>
              </w:rPr>
              <w:t xml:space="preserve">5.3.3.3. </w:t>
            </w:r>
            <w:r w:rsidRPr="5B8664B9">
              <w:rPr>
                <w:color w:val="000000"/>
                <w:kern w:val="2"/>
                <w:shd w:val="clear" w:color="auto" w:fill="FFFFFF"/>
              </w:rPr>
              <w:t>Jeigu P</w:t>
            </w:r>
            <w:r w:rsidRPr="5B8664B9">
              <w:rPr>
                <w:color w:val="000000"/>
              </w:rPr>
              <w:t>aslaugų teikimas</w:t>
            </w:r>
            <w:r w:rsidRPr="5B8664B9">
              <w:rPr>
                <w:color w:val="000000"/>
                <w:kern w:val="2"/>
                <w:shd w:val="clear" w:color="auto" w:fill="FFFFFF"/>
              </w:rPr>
              <w:t xml:space="preserve"> vėluoja dėl Tiekėjo kaltės, uždelstų suteikti P</w:t>
            </w:r>
            <w:r w:rsidRPr="5B8664B9">
              <w:rPr>
                <w:color w:val="000000"/>
              </w:rPr>
              <w:t>aslaugų</w:t>
            </w:r>
            <w:r w:rsidRPr="5B8664B9">
              <w:rPr>
                <w:color w:val="000000"/>
                <w:kern w:val="2"/>
                <w:shd w:val="clear" w:color="auto" w:fill="FFFFFF"/>
              </w:rPr>
              <w:t xml:space="preserve"> </w:t>
            </w:r>
            <w:r w:rsidRPr="00166695">
              <w:rPr>
                <w:kern w:val="2"/>
                <w:shd w:val="clear" w:color="auto" w:fill="FFFFFF"/>
              </w:rPr>
              <w:t xml:space="preserve">įkainiai </w:t>
            </w:r>
            <w:r w:rsidRPr="5B8664B9">
              <w:rPr>
                <w:color w:val="000000"/>
                <w:kern w:val="2"/>
                <w:shd w:val="clear" w:color="auto" w:fill="FFFFFF"/>
              </w:rPr>
              <w:t>nėra perskaičiuojami dėl kainų lygio kilimo (gali būti mažinami, tačiau negali būti didinami).</w:t>
            </w:r>
          </w:p>
          <w:p w14:paraId="37296D19" w14:textId="4B9358AD" w:rsidR="0072445E" w:rsidRPr="00FA2A37" w:rsidRDefault="0F6E457E" w:rsidP="5B8664B9">
            <w:pPr>
              <w:rPr>
                <w:color w:val="000000"/>
                <w:kern w:val="2"/>
                <w:shd w:val="clear" w:color="auto" w:fill="FFFFFF"/>
              </w:rPr>
            </w:pPr>
            <w:r w:rsidRPr="5B8664B9">
              <w:rPr>
                <w:color w:val="000000"/>
                <w:kern w:val="2"/>
              </w:rPr>
              <w:t xml:space="preserve">5.3.3.4. Atlikdamos Sutarties </w:t>
            </w:r>
            <w:r w:rsidRPr="00166695">
              <w:rPr>
                <w:kern w:val="2"/>
              </w:rPr>
              <w:t xml:space="preserve">įkainių </w:t>
            </w:r>
            <w:r w:rsidRPr="5B8664B9">
              <w:rPr>
                <w:color w:val="000000"/>
                <w:kern w:val="2"/>
              </w:rPr>
              <w:t xml:space="preserve">peržiūrą </w:t>
            </w:r>
            <w:r w:rsidRPr="5B8664B9">
              <w:rPr>
                <w:color w:val="000000"/>
                <w:kern w:val="2"/>
                <w:shd w:val="clear" w:color="auto" w:fill="FFFFFF"/>
              </w:rPr>
              <w:t xml:space="preserve">Šalys vadovaujasi </w:t>
            </w:r>
            <w:r w:rsidRPr="00166695">
              <w:rPr>
                <w:kern w:val="2"/>
                <w:shd w:val="clear" w:color="auto" w:fill="FFFFFF"/>
              </w:rPr>
              <w:t xml:space="preserve">Valstybės duomenų agentūros viešai Oficialiosios statistikos portale paskelbtais Rodiklių duomenų bazės duomenimis arba kitų oficialių </w:t>
            </w:r>
            <w:r w:rsidRPr="00166695">
              <w:rPr>
                <w:kern w:val="2"/>
                <w:shd w:val="clear" w:color="auto" w:fill="FFFFFF"/>
              </w:rPr>
              <w:lastRenderedPageBreak/>
              <w:t>šaltinių duomenimis</w:t>
            </w:r>
            <w:r w:rsidRPr="5B8664B9">
              <w:rPr>
                <w:color w:val="000000"/>
                <w:kern w:val="2"/>
                <w:shd w:val="clear" w:color="auto" w:fill="FFFFFF"/>
              </w:rPr>
              <w:t xml:space="preserve"> . Iš kitos Šalies </w:t>
            </w:r>
            <w:r w:rsidRPr="00166695">
              <w:rPr>
                <w:kern w:val="2"/>
                <w:shd w:val="clear" w:color="auto" w:fill="FFFFFF"/>
              </w:rPr>
              <w:t>reikalaujama</w:t>
            </w:r>
            <w:r w:rsidRPr="5B8664B9">
              <w:rPr>
                <w:color w:val="FF0000"/>
                <w:kern w:val="2"/>
                <w:shd w:val="clear" w:color="auto" w:fill="FFFFFF"/>
              </w:rPr>
              <w:t xml:space="preserve"> </w:t>
            </w:r>
            <w:r w:rsidRPr="5B8664B9">
              <w:rPr>
                <w:color w:val="000000"/>
                <w:kern w:val="2"/>
                <w:shd w:val="clear" w:color="auto" w:fill="FFFFFF"/>
              </w:rPr>
              <w:t>pateikti oficial</w:t>
            </w:r>
            <w:r w:rsidR="2E06E79E" w:rsidRPr="5B8664B9">
              <w:rPr>
                <w:color w:val="000000"/>
                <w:kern w:val="2"/>
                <w:shd w:val="clear" w:color="auto" w:fill="FFFFFF"/>
              </w:rPr>
              <w:t>ų</w:t>
            </w:r>
            <w:r w:rsidRPr="5B8664B9">
              <w:rPr>
                <w:color w:val="000000"/>
                <w:kern w:val="2"/>
                <w:shd w:val="clear" w:color="auto" w:fill="FFFFFF"/>
              </w:rPr>
              <w:t xml:space="preserve"> Valstybės duomenų agentūros ar kitos institucijos išduot</w:t>
            </w:r>
            <w:r w:rsidR="59E2E4E5" w:rsidRPr="5B8664B9">
              <w:rPr>
                <w:color w:val="000000"/>
                <w:kern w:val="2"/>
                <w:shd w:val="clear" w:color="auto" w:fill="FFFFFF"/>
              </w:rPr>
              <w:t>ą</w:t>
            </w:r>
            <w:r w:rsidRPr="5B8664B9">
              <w:rPr>
                <w:color w:val="000000"/>
                <w:kern w:val="2"/>
                <w:shd w:val="clear" w:color="auto" w:fill="FFFFFF"/>
              </w:rPr>
              <w:t xml:space="preserve"> dokument</w:t>
            </w:r>
            <w:r w:rsidR="0A072897" w:rsidRPr="5B8664B9">
              <w:rPr>
                <w:color w:val="000000"/>
                <w:kern w:val="2"/>
                <w:shd w:val="clear" w:color="auto" w:fill="FFFFFF"/>
              </w:rPr>
              <w:t>ą</w:t>
            </w:r>
            <w:r w:rsidRPr="5B8664B9">
              <w:rPr>
                <w:color w:val="000000"/>
                <w:kern w:val="2"/>
                <w:shd w:val="clear" w:color="auto" w:fill="FFFFFF"/>
              </w:rPr>
              <w:t xml:space="preserve"> ar patvirtinim</w:t>
            </w:r>
            <w:r w:rsidR="17DA42AC" w:rsidRPr="5B8664B9">
              <w:rPr>
                <w:color w:val="000000"/>
                <w:kern w:val="2"/>
                <w:shd w:val="clear" w:color="auto" w:fill="FFFFFF"/>
              </w:rPr>
              <w:t>ą</w:t>
            </w:r>
            <w:r w:rsidRPr="5B8664B9">
              <w:rPr>
                <w:color w:val="000000"/>
                <w:kern w:val="2"/>
                <w:shd w:val="clear" w:color="auto" w:fill="FFFFFF"/>
              </w:rPr>
              <w:t xml:space="preserve"> .</w:t>
            </w:r>
          </w:p>
          <w:p w14:paraId="4B4B2449" w14:textId="166B1D5A" w:rsidR="0072445E" w:rsidRPr="00BC67A3" w:rsidRDefault="0F6E457E" w:rsidP="5B8664B9">
            <w:pPr>
              <w:rPr>
                <w:color w:val="000000" w:themeColor="text1"/>
                <w:kern w:val="2"/>
                <w:shd w:val="clear" w:color="auto" w:fill="FFFFFF"/>
              </w:rPr>
            </w:pPr>
            <w:r w:rsidRPr="5B8664B9">
              <w:rPr>
                <w:color w:val="000000"/>
                <w:kern w:val="2"/>
                <w:shd w:val="clear" w:color="auto" w:fill="FFFFFF"/>
              </w:rPr>
              <w:t xml:space="preserve">5.3.3.5. Šalys privalo Susitarime nurodyti vartojimo prekių ir paslaugų </w:t>
            </w:r>
            <w:r w:rsidRPr="00BC67A3">
              <w:rPr>
                <w:color w:val="000000" w:themeColor="text1"/>
                <w:kern w:val="2"/>
                <w:shd w:val="clear" w:color="auto" w:fill="FFFFFF"/>
              </w:rPr>
              <w:t xml:space="preserve">indekso </w:t>
            </w:r>
            <w:r w:rsidR="502D679D" w:rsidRPr="00BC67A3">
              <w:rPr>
                <w:rFonts w:ascii="Calibri" w:eastAsia="Calibri" w:hAnsi="Calibri" w:cs="Calibri"/>
                <w:color w:val="000000" w:themeColor="text1"/>
                <w:szCs w:val="24"/>
                <w:lang w:val="lt"/>
              </w:rPr>
              <w:t>(M</w:t>
            </w:r>
            <w:r w:rsidR="502D679D" w:rsidRPr="00BC67A3">
              <w:rPr>
                <w:color w:val="000000" w:themeColor="text1"/>
                <w:szCs w:val="24"/>
                <w:lang w:val="lt"/>
              </w:rPr>
              <w:t>691 Teisinė veikla</w:t>
            </w:r>
            <w:r w:rsidR="502D679D" w:rsidRPr="00BC67A3">
              <w:rPr>
                <w:rFonts w:ascii="Calibri" w:eastAsia="Calibri" w:hAnsi="Calibri" w:cs="Calibri"/>
                <w:color w:val="000000" w:themeColor="text1"/>
                <w:szCs w:val="24"/>
                <w:lang w:val="lt"/>
              </w:rPr>
              <w:t xml:space="preserve">) </w:t>
            </w:r>
            <w:r w:rsidRPr="00BC67A3">
              <w:rPr>
                <w:color w:val="000000" w:themeColor="text1"/>
                <w:kern w:val="2"/>
                <w:shd w:val="clear" w:color="auto" w:fill="FFFFFF"/>
              </w:rPr>
              <w:t>reikšmę laikotarpio pradžioje ir jo nustatymo datą, indekso reikšmę laikotarpio pabaigoje ir jo nustatymo datą, kainų pokytį (k), perskaičiuotą Sutarties kainą / įkainius, perskaičiuotą Pradinės Sutarties vertę.</w:t>
            </w:r>
          </w:p>
          <w:p w14:paraId="1CBBD3F2" w14:textId="0BF2506F" w:rsidR="0072445E" w:rsidRPr="00BC67A3" w:rsidRDefault="0F6E457E" w:rsidP="5B8664B9">
            <w:pPr>
              <w:rPr>
                <w:color w:val="000000" w:themeColor="text1"/>
              </w:rPr>
            </w:pPr>
            <w:r w:rsidRPr="00BC67A3">
              <w:rPr>
                <w:color w:val="000000" w:themeColor="text1"/>
                <w:kern w:val="2"/>
                <w:shd w:val="clear" w:color="auto" w:fill="FFFFFF"/>
              </w:rPr>
              <w:t>5.3.3.6. Nauja Sutarties kaina / įkainiai apskaičiuojami pagal žemiau pateiktą formulę :</w:t>
            </w:r>
          </w:p>
          <w:p w14:paraId="6CBEB311" w14:textId="6A046D5E" w:rsidR="0072445E" w:rsidRPr="00BC67A3" w:rsidRDefault="0072445E" w:rsidP="0072445E">
            <w:pPr>
              <w:rPr>
                <w:color w:val="000000" w:themeColor="text1"/>
                <w:szCs w:val="24"/>
              </w:rPr>
            </w:pPr>
          </w:p>
          <w:p w14:paraId="6AE8904E" w14:textId="6F5B365A" w:rsidR="0072445E" w:rsidRPr="00BC67A3" w:rsidRDefault="00000000" w:rsidP="5B8664B9">
            <w:pPr>
              <w:jc w:val="both"/>
              <w:textAlignment w:val="baseline"/>
              <w:rPr>
                <w:color w:val="000000" w:themeColor="text1"/>
                <w:kern w:val="2"/>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F6E457E" w:rsidRPr="00BC67A3">
              <w:rPr>
                <w:color w:val="000000" w:themeColor="text1"/>
                <w:kern w:val="2"/>
              </w:rPr>
              <w:t>, kur a – kaina / įkainis (Eur be PVM) (jei peržiūra jau buvo atlikta, tai po paskutinio perskaičiavimo)</w:t>
            </w:r>
          </w:p>
          <w:p w14:paraId="76F4E75C" w14:textId="1A4E62B3" w:rsidR="0072445E" w:rsidRPr="00BC67A3" w:rsidRDefault="0F6E457E" w:rsidP="0072445E">
            <w:pPr>
              <w:jc w:val="both"/>
              <w:textAlignment w:val="baseline"/>
              <w:rPr>
                <w:color w:val="000000" w:themeColor="text1"/>
              </w:rPr>
            </w:pPr>
            <w:r w:rsidRPr="00BC67A3">
              <w:rPr>
                <w:color w:val="000000" w:themeColor="text1"/>
                <w:kern w:val="2"/>
              </w:rPr>
              <w:t>a</w:t>
            </w:r>
            <w:r w:rsidRPr="00BC67A3">
              <w:rPr>
                <w:color w:val="000000" w:themeColor="text1"/>
                <w:kern w:val="2"/>
                <w:vertAlign w:val="subscript"/>
              </w:rPr>
              <w:t>1</w:t>
            </w:r>
            <w:r w:rsidRPr="00BC67A3">
              <w:rPr>
                <w:color w:val="000000" w:themeColor="text1"/>
                <w:kern w:val="2"/>
              </w:rPr>
              <w:t xml:space="preserve"> – perskaičiuota (pakeista) kaina / įkainis (Eur be PVM)</w:t>
            </w:r>
          </w:p>
          <w:p w14:paraId="2C5CAB56" w14:textId="01D799AA" w:rsidR="0072445E" w:rsidRPr="00BC67A3" w:rsidRDefault="0F6E457E" w:rsidP="5B8664B9">
            <w:pPr>
              <w:jc w:val="both"/>
              <w:textAlignment w:val="baseline"/>
              <w:rPr>
                <w:color w:val="000000" w:themeColor="text1"/>
              </w:rPr>
            </w:pPr>
            <w:r w:rsidRPr="00BC67A3">
              <w:rPr>
                <w:color w:val="000000" w:themeColor="text1"/>
                <w:kern w:val="2"/>
              </w:rPr>
              <w:t xml:space="preserve">k – pagal vartotojų kainų indeksą </w:t>
            </w:r>
            <w:r w:rsidR="0ACE861D" w:rsidRPr="00BC67A3">
              <w:rPr>
                <w:rFonts w:ascii="Calibri" w:eastAsia="Calibri" w:hAnsi="Calibri" w:cs="Calibri"/>
                <w:color w:val="000000" w:themeColor="text1"/>
                <w:szCs w:val="24"/>
                <w:lang w:val="lt"/>
              </w:rPr>
              <w:t>(M</w:t>
            </w:r>
            <w:r w:rsidR="0ACE861D" w:rsidRPr="00BC67A3">
              <w:rPr>
                <w:color w:val="000000" w:themeColor="text1"/>
                <w:szCs w:val="24"/>
                <w:lang w:val="lt"/>
              </w:rPr>
              <w:t>691 Teisinė veikla</w:t>
            </w:r>
            <w:r w:rsidR="0ACE861D" w:rsidRPr="00BC67A3">
              <w:rPr>
                <w:rFonts w:ascii="Calibri" w:eastAsia="Calibri" w:hAnsi="Calibri" w:cs="Calibri"/>
                <w:color w:val="000000" w:themeColor="text1"/>
                <w:szCs w:val="24"/>
                <w:lang w:val="lt"/>
              </w:rPr>
              <w:t xml:space="preserve">) </w:t>
            </w:r>
            <w:r w:rsidRPr="00BC67A3">
              <w:rPr>
                <w:color w:val="000000" w:themeColor="text1"/>
                <w:kern w:val="2"/>
              </w:rPr>
              <w:t xml:space="preserve">apskaičiuotas Vartojimo prekių ir paslaugų kainų pokytis (padidėjimas arba sumažėjimas) (%). „k“ reikšmė skaičiuojama pagal formulę </w:t>
            </w:r>
            <w:r w:rsidRPr="00BC67A3">
              <w:rPr>
                <w:color w:val="000000" w:themeColor="text1"/>
                <w:kern w:val="2"/>
                <w:szCs w:val="24"/>
              </w:rPr>
              <w:t>:</w:t>
            </w:r>
          </w:p>
          <w:p w14:paraId="7A25BFE8" w14:textId="1DF6C59C" w:rsidR="0072445E" w:rsidRPr="00BC67A3" w:rsidRDefault="0072445E" w:rsidP="0072445E">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BC67A3">
              <w:rPr>
                <w:color w:val="000000" w:themeColor="text1"/>
                <w:kern w:val="2"/>
                <w:szCs w:val="24"/>
              </w:rPr>
              <w:t>, (proc.) kur</w:t>
            </w:r>
          </w:p>
          <w:p w14:paraId="154013EE" w14:textId="3E25DCE8" w:rsidR="0072445E" w:rsidRPr="00BC67A3" w:rsidRDefault="0F6E457E" w:rsidP="5B8664B9">
            <w:pPr>
              <w:jc w:val="both"/>
              <w:textAlignment w:val="baseline"/>
              <w:rPr>
                <w:color w:val="000000" w:themeColor="text1"/>
              </w:rPr>
            </w:pPr>
            <w:r w:rsidRPr="00BC67A3">
              <w:rPr>
                <w:color w:val="000000" w:themeColor="text1"/>
                <w:kern w:val="2"/>
              </w:rPr>
              <w:t>Ind</w:t>
            </w:r>
            <w:r w:rsidRPr="00BC67A3">
              <w:rPr>
                <w:color w:val="000000" w:themeColor="text1"/>
                <w:kern w:val="2"/>
                <w:vertAlign w:val="subscript"/>
              </w:rPr>
              <w:t>naujausias</w:t>
            </w:r>
            <w:r w:rsidRPr="00BC67A3">
              <w:rPr>
                <w:color w:val="000000" w:themeColor="text1"/>
                <w:kern w:val="2"/>
              </w:rPr>
              <w:t xml:space="preserve"> – kreipimosi dėl kainos / įkainių peržiūros išsiuntimo kitai Šaliai dieną paskelbtas naujausias vartojimo prekių ir paslaugų indeksas </w:t>
            </w:r>
            <w:r w:rsidR="2B5A1A1F" w:rsidRPr="00BC67A3">
              <w:rPr>
                <w:rFonts w:ascii="Calibri" w:eastAsia="Calibri" w:hAnsi="Calibri" w:cs="Calibri"/>
                <w:color w:val="000000" w:themeColor="text1"/>
                <w:szCs w:val="24"/>
                <w:lang w:val="lt"/>
              </w:rPr>
              <w:t>(M</w:t>
            </w:r>
            <w:r w:rsidR="2B5A1A1F" w:rsidRPr="00BC67A3">
              <w:rPr>
                <w:color w:val="000000" w:themeColor="text1"/>
                <w:szCs w:val="24"/>
                <w:lang w:val="lt"/>
              </w:rPr>
              <w:t>691 Teisinė veikla</w:t>
            </w:r>
            <w:r w:rsidR="2B5A1A1F" w:rsidRPr="00BC67A3">
              <w:rPr>
                <w:rFonts w:ascii="Calibri" w:eastAsia="Calibri" w:hAnsi="Calibri" w:cs="Calibri"/>
                <w:color w:val="000000" w:themeColor="text1"/>
                <w:szCs w:val="24"/>
                <w:lang w:val="lt"/>
              </w:rPr>
              <w:t>)</w:t>
            </w:r>
            <w:r w:rsidRPr="00BC67A3">
              <w:rPr>
                <w:color w:val="000000" w:themeColor="text1"/>
                <w:kern w:val="2"/>
                <w:szCs w:val="24"/>
              </w:rPr>
              <w:t>.</w:t>
            </w:r>
          </w:p>
          <w:p w14:paraId="5649539F" w14:textId="42D964CE" w:rsidR="0072445E" w:rsidRPr="00FA2A37" w:rsidRDefault="0F6E457E" w:rsidP="5B8664B9">
            <w:r w:rsidRPr="00BC67A3">
              <w:rPr>
                <w:color w:val="000000" w:themeColor="text1"/>
                <w:kern w:val="2"/>
              </w:rPr>
              <w:t>Ind</w:t>
            </w:r>
            <w:r w:rsidRPr="00BC67A3">
              <w:rPr>
                <w:color w:val="000000" w:themeColor="text1"/>
                <w:kern w:val="2"/>
                <w:vertAlign w:val="subscript"/>
              </w:rPr>
              <w:t>pradžia</w:t>
            </w:r>
            <w:r w:rsidRPr="00BC67A3">
              <w:rPr>
                <w:color w:val="000000" w:themeColor="text1"/>
                <w:kern w:val="2"/>
              </w:rPr>
              <w:t xml:space="preserve"> – laikotarpio pradžios datos (mėnesio) vartojimo prekių ir paslaugų indeksas </w:t>
            </w:r>
            <w:r w:rsidR="19180D8A" w:rsidRPr="00BC67A3">
              <w:rPr>
                <w:rFonts w:ascii="Calibri" w:eastAsia="Calibri" w:hAnsi="Calibri" w:cs="Calibri"/>
                <w:color w:val="000000" w:themeColor="text1"/>
                <w:szCs w:val="24"/>
                <w:lang w:val="lt"/>
              </w:rPr>
              <w:t>(M</w:t>
            </w:r>
            <w:r w:rsidR="19180D8A" w:rsidRPr="00BC67A3">
              <w:rPr>
                <w:color w:val="000000" w:themeColor="text1"/>
                <w:szCs w:val="24"/>
                <w:lang w:val="lt"/>
              </w:rPr>
              <w:t>691 Teisinė veikla</w:t>
            </w:r>
            <w:r w:rsidR="19180D8A" w:rsidRPr="00BC67A3">
              <w:rPr>
                <w:rFonts w:ascii="Calibri" w:eastAsia="Calibri" w:hAnsi="Calibri" w:cs="Calibri"/>
                <w:color w:val="000000" w:themeColor="text1"/>
                <w:szCs w:val="24"/>
                <w:lang w:val="lt"/>
              </w:rPr>
              <w:t>)</w:t>
            </w:r>
            <w:r w:rsidRPr="00BC67A3">
              <w:rPr>
                <w:color w:val="000000" w:themeColor="text1"/>
                <w:kern w:val="2"/>
              </w:rPr>
              <w:t xml:space="preserve">. Pirmojo </w:t>
            </w:r>
            <w:r w:rsidRPr="5B8664B9">
              <w:rPr>
                <w:kern w:val="2"/>
              </w:rPr>
              <w:t>perskaičiavimo atveju laikotarpio pradžia (mėnuo) yra</w:t>
            </w:r>
            <w:r w:rsidRPr="00FA2A37">
              <w:rPr>
                <w:szCs w:val="24"/>
              </w:rPr>
              <w:t xml:space="preserve"> </w:t>
            </w:r>
            <w:r w:rsidRPr="00166695">
              <w:t xml:space="preserve">Sutarties įsigaliojimo dienos mėnuo </w:t>
            </w:r>
            <w:r w:rsidRPr="00166695">
              <w:rPr>
                <w:kern w:val="2"/>
                <w:shd w:val="clear" w:color="auto" w:fill="FFFFFF"/>
              </w:rPr>
              <w:t>.</w:t>
            </w:r>
            <w:r w:rsidRPr="5B8664B9">
              <w:rPr>
                <w:kern w:val="2"/>
              </w:rPr>
              <w:t xml:space="preserve"> Antrojo ir vėlesnių perskaičiavimų atveju laikotarpio pradžia (mėnuo) yra paskutinio perskaičiavimo metu naudotos paskelbto atitinkamo indekso reikšmės mėnuo.</w:t>
            </w:r>
          </w:p>
          <w:p w14:paraId="5619E383" w14:textId="03A96685" w:rsidR="0072445E" w:rsidRPr="00FA2A37" w:rsidRDefault="0F6E457E" w:rsidP="5B8664B9">
            <w:pPr>
              <w:rPr>
                <w:color w:val="000000"/>
                <w:kern w:val="2"/>
                <w:shd w:val="clear" w:color="auto" w:fill="FFFFFF"/>
              </w:rPr>
            </w:pPr>
            <w:r w:rsidRPr="5B8664B9">
              <w:rPr>
                <w:color w:val="000000"/>
                <w:kern w:val="2"/>
              </w:rPr>
              <w:t xml:space="preserve">5.3.3.7. </w:t>
            </w:r>
            <w:r w:rsidRPr="5B8664B9">
              <w:rPr>
                <w:color w:val="000000"/>
                <w:kern w:val="2"/>
                <w:shd w:val="clear" w:color="auto" w:fill="FFFFFF"/>
              </w:rPr>
              <w:t xml:space="preserve">Skaičiavimams indeksų reikšmės imamos </w:t>
            </w:r>
            <w:r w:rsidRPr="00166695">
              <w:rPr>
                <w:kern w:val="2"/>
                <w:shd w:val="clear" w:color="auto" w:fill="FFFFFF"/>
              </w:rPr>
              <w:t>keturių</w:t>
            </w:r>
            <w:r w:rsidRPr="5B8664B9">
              <w:rPr>
                <w:color w:val="FF0000"/>
                <w:kern w:val="2"/>
                <w:shd w:val="clear" w:color="auto" w:fill="FFFFFF"/>
              </w:rPr>
              <w:t xml:space="preserve"> </w:t>
            </w:r>
            <w:r w:rsidRPr="5B8664B9">
              <w:rPr>
                <w:color w:val="000000"/>
                <w:kern w:val="2"/>
                <w:shd w:val="clear" w:color="auto" w:fill="FFFFFF"/>
              </w:rPr>
              <w:t xml:space="preserve">skaitmenų po kablelio tikslumu. Apskaičiuotas pokytis (k) tolimesniems skaičiavimams naudojamas suapvalinus iki </w:t>
            </w:r>
            <w:r w:rsidRPr="00166695">
              <w:rPr>
                <w:kern w:val="2"/>
                <w:shd w:val="clear" w:color="auto" w:fill="FFFFFF"/>
              </w:rPr>
              <w:t>vieno</w:t>
            </w:r>
            <w:r w:rsidRPr="5B8664B9">
              <w:rPr>
                <w:color w:val="FF0000"/>
                <w:kern w:val="2"/>
                <w:shd w:val="clear" w:color="auto" w:fill="FFFFFF"/>
              </w:rPr>
              <w:t xml:space="preserve"> </w:t>
            </w:r>
            <w:r w:rsidRPr="5B8664B9">
              <w:rPr>
                <w:color w:val="000000"/>
                <w:kern w:val="2"/>
                <w:shd w:val="clear" w:color="auto" w:fill="FFFFFF"/>
              </w:rPr>
              <w:t>skaitmens po kablelio, o apskaičiuotas įkainis „a</w:t>
            </w:r>
            <w:r w:rsidRPr="5B8664B9">
              <w:rPr>
                <w:color w:val="000000"/>
                <w:kern w:val="2"/>
                <w:shd w:val="clear" w:color="auto" w:fill="FFFFFF"/>
                <w:vertAlign w:val="subscript"/>
              </w:rPr>
              <w:t>1</w:t>
            </w:r>
            <w:r w:rsidRPr="5B8664B9">
              <w:rPr>
                <w:color w:val="000000"/>
                <w:kern w:val="2"/>
                <w:shd w:val="clear" w:color="auto" w:fill="FFFFFF"/>
              </w:rPr>
              <w:t xml:space="preserve">“ suapvalinamas iki </w:t>
            </w:r>
            <w:r w:rsidRPr="00166695">
              <w:rPr>
                <w:kern w:val="2"/>
                <w:shd w:val="clear" w:color="auto" w:fill="FFFFFF"/>
              </w:rPr>
              <w:t>dviejų</w:t>
            </w:r>
            <w:r w:rsidRPr="5B8664B9">
              <w:rPr>
                <w:b/>
                <w:bCs/>
                <w:color w:val="000000"/>
                <w:kern w:val="2"/>
                <w:shd w:val="clear" w:color="auto" w:fill="FFFFFF"/>
              </w:rPr>
              <w:t xml:space="preserve"> </w:t>
            </w:r>
            <w:r w:rsidRPr="5B8664B9">
              <w:rPr>
                <w:kern w:val="2"/>
                <w:shd w:val="clear" w:color="auto" w:fill="FFFFFF"/>
              </w:rPr>
              <w:t xml:space="preserve"> </w:t>
            </w:r>
            <w:r w:rsidRPr="5B8664B9">
              <w:rPr>
                <w:color w:val="000000"/>
                <w:kern w:val="2"/>
                <w:shd w:val="clear" w:color="auto" w:fill="FFFFFF"/>
              </w:rPr>
              <w:t>skaitmenų po kablelio.</w:t>
            </w:r>
          </w:p>
          <w:p w14:paraId="3A39EFE2" w14:textId="2F39D3CC" w:rsidR="0072445E" w:rsidRPr="00FA2A37" w:rsidRDefault="0F6E457E" w:rsidP="5B8664B9">
            <w:pPr>
              <w:rPr>
                <w:color w:val="000000"/>
                <w:kern w:val="2"/>
                <w:shd w:val="clear" w:color="auto" w:fill="FFFFFF"/>
              </w:rPr>
            </w:pPr>
            <w:r w:rsidRPr="5B8664B9">
              <w:rPr>
                <w:color w:val="000000"/>
                <w:kern w:val="2"/>
                <w:shd w:val="clear" w:color="auto" w:fill="FFFFFF"/>
              </w:rPr>
              <w:t xml:space="preserve">5.3.3.8. Šalis, siekianti Sutarties </w:t>
            </w:r>
            <w:r w:rsidRPr="00166695">
              <w:rPr>
                <w:kern w:val="2"/>
                <w:shd w:val="clear" w:color="auto" w:fill="FFFFFF"/>
              </w:rPr>
              <w:t>kainos / įkainių p</w:t>
            </w:r>
            <w:r w:rsidRPr="5B8664B9">
              <w:rPr>
                <w:color w:val="000000"/>
                <w:kern w:val="2"/>
                <w:shd w:val="clear" w:color="auto" w:fill="FFFFFF"/>
              </w:rPr>
              <w:t xml:space="preserve">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5B8664B9">
              <w:rPr>
                <w:kern w:val="2"/>
                <w:bdr w:val="none" w:sz="0" w:space="0" w:color="auto" w:frame="1"/>
              </w:rPr>
              <w:t>kitus oficialius šaltinių duomenis</w:t>
            </w:r>
            <w:r w:rsidRPr="5B8664B9">
              <w:rPr>
                <w:color w:val="000000"/>
                <w:kern w:val="2"/>
                <w:shd w:val="clear" w:color="auto" w:fill="FFFFFF"/>
              </w:rPr>
              <w:t>, kita svarbi informacija . Prašyme Šalis neturi teisės nurodyti kito indekso ar prašyti perskaičiavimo pagal kitą indeksą nei nurodytas šioje procedūroje.</w:t>
            </w:r>
          </w:p>
          <w:p w14:paraId="5BB47C07" w14:textId="37312396" w:rsidR="0072445E" w:rsidRPr="00166695" w:rsidRDefault="0F6E457E" w:rsidP="5B8664B9">
            <w:pPr>
              <w:rPr>
                <w:kern w:val="2"/>
                <w:shd w:val="clear" w:color="auto" w:fill="FFFFFF"/>
              </w:rPr>
            </w:pPr>
            <w:r w:rsidRPr="5B8664B9">
              <w:rPr>
                <w:color w:val="000000"/>
                <w:kern w:val="2"/>
                <w:shd w:val="clear" w:color="auto" w:fill="FFFFFF"/>
              </w:rPr>
              <w:t>5</w:t>
            </w:r>
            <w:r w:rsidRPr="5B8664B9">
              <w:rPr>
                <w:kern w:val="2"/>
              </w:rPr>
              <w:t xml:space="preserve">.3.3.9. </w:t>
            </w:r>
            <w:r w:rsidRPr="5B8664B9">
              <w:rPr>
                <w:color w:val="000000"/>
                <w:kern w:val="2"/>
                <w:shd w:val="clear" w:color="auto" w:fill="FFFFFF"/>
              </w:rPr>
              <w:t xml:space="preserve">Susitarimas turi būti sudarytas per </w:t>
            </w:r>
            <w:r w:rsidR="7D3721D9" w:rsidRPr="5B8664B9">
              <w:rPr>
                <w:color w:val="000000"/>
                <w:kern w:val="2"/>
                <w:shd w:val="clear" w:color="auto" w:fill="FFFFFF"/>
              </w:rPr>
              <w:t>1</w:t>
            </w:r>
            <w:r w:rsidR="76755A60" w:rsidRPr="5B8664B9">
              <w:rPr>
                <w:color w:val="000000"/>
                <w:kern w:val="2"/>
                <w:shd w:val="clear" w:color="auto" w:fill="FFFFFF"/>
              </w:rPr>
              <w:t>5 (penkiolika)</w:t>
            </w:r>
            <w:r w:rsidR="7D3721D9" w:rsidRPr="5B8664B9">
              <w:rPr>
                <w:color w:val="000000"/>
                <w:kern w:val="2"/>
                <w:shd w:val="clear" w:color="auto" w:fill="FFFFFF"/>
              </w:rPr>
              <w:t xml:space="preserve"> dienų </w:t>
            </w:r>
            <w:r w:rsidRPr="5B8664B9">
              <w:rPr>
                <w:color w:val="000000"/>
                <w:kern w:val="2"/>
                <w:shd w:val="clear" w:color="auto" w:fill="FFFFFF"/>
              </w:rPr>
              <w:t>nuo Šalies pateikto tinkamo prašymo perskaičiuoti S</w:t>
            </w:r>
            <w:r w:rsidRPr="5B8664B9">
              <w:rPr>
                <w:kern w:val="2"/>
              </w:rPr>
              <w:t xml:space="preserve">utarties </w:t>
            </w:r>
            <w:r w:rsidRPr="00166695">
              <w:rPr>
                <w:kern w:val="2"/>
                <w:shd w:val="clear" w:color="auto" w:fill="FFFFFF"/>
              </w:rPr>
              <w:t>kainą / įkainius</w:t>
            </w:r>
            <w:r w:rsidRPr="5B8664B9">
              <w:rPr>
                <w:kern w:val="2"/>
                <w:shd w:val="clear" w:color="auto" w:fill="FFFFFF"/>
              </w:rPr>
              <w:t xml:space="preserve"> </w:t>
            </w:r>
            <w:r w:rsidRPr="00166695">
              <w:rPr>
                <w:kern w:val="2"/>
                <w:shd w:val="clear" w:color="auto" w:fill="FFFFFF"/>
              </w:rPr>
              <w:t>gavimo dienos.</w:t>
            </w:r>
          </w:p>
          <w:p w14:paraId="38752C12" w14:textId="6EF7EBDE" w:rsidR="0072445E" w:rsidRPr="00FA2A37" w:rsidRDefault="0072445E" w:rsidP="5B8664B9">
            <w:pPr>
              <w:rPr>
                <w:color w:val="4472C4"/>
                <w:kern w:val="2"/>
              </w:rPr>
            </w:pPr>
            <w:r w:rsidRPr="00FA2A37">
              <w:rPr>
                <w:color w:val="000000"/>
                <w:kern w:val="2"/>
                <w:szCs w:val="24"/>
                <w:shd w:val="clear" w:color="auto" w:fill="FFFFFF"/>
              </w:rPr>
              <w:t xml:space="preserve">5.3.3.10. </w:t>
            </w:r>
            <w:r w:rsidRPr="00FA2A37">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2445E" w:rsidRPr="00FA2A37" w14:paraId="6D143C7C" w14:textId="77777777" w:rsidTr="32FC4C24">
        <w:trPr>
          <w:trHeight w:val="300"/>
        </w:trPr>
        <w:tc>
          <w:tcPr>
            <w:tcW w:w="3094" w:type="dxa"/>
            <w:gridSpan w:val="2"/>
          </w:tcPr>
          <w:p w14:paraId="672A4CBD" w14:textId="77777777" w:rsidR="0072445E" w:rsidRPr="00FA2A37" w:rsidRDefault="0F6E457E" w:rsidP="5B8664B9">
            <w:pPr>
              <w:rPr>
                <w:b/>
                <w:bCs/>
                <w:kern w:val="2"/>
              </w:rPr>
            </w:pPr>
            <w:r w:rsidRPr="5B8664B9">
              <w:rPr>
                <w:b/>
                <w:bCs/>
                <w:kern w:val="2"/>
              </w:rPr>
              <w:lastRenderedPageBreak/>
              <w:t xml:space="preserve">5.3.4. Sutarties kainos / įkainių peržiūra dėl kainų </w:t>
            </w:r>
            <w:r w:rsidRPr="5B8664B9">
              <w:rPr>
                <w:b/>
                <w:bCs/>
                <w:kern w:val="2"/>
              </w:rPr>
              <w:lastRenderedPageBreak/>
              <w:t>lygio pokyčio pagal Paslaugų grupių kainų pokyčius</w:t>
            </w:r>
          </w:p>
        </w:tc>
        <w:tc>
          <w:tcPr>
            <w:tcW w:w="6824" w:type="dxa"/>
            <w:gridSpan w:val="2"/>
          </w:tcPr>
          <w:p w14:paraId="5CCECE58" w14:textId="77777777" w:rsidR="0072445E" w:rsidRPr="00FA2A37" w:rsidRDefault="0F6E457E" w:rsidP="0072445E">
            <w:r w:rsidRPr="5B8664B9">
              <w:rPr>
                <w:kern w:val="2"/>
              </w:rPr>
              <w:lastRenderedPageBreak/>
              <w:t>Netaikoma</w:t>
            </w:r>
          </w:p>
          <w:p w14:paraId="04CEF517" w14:textId="77777777" w:rsidR="0072445E" w:rsidRPr="00FA2A37" w:rsidRDefault="0072445E" w:rsidP="0072445E">
            <w:pPr>
              <w:rPr>
                <w:kern w:val="2"/>
                <w:szCs w:val="24"/>
              </w:rPr>
            </w:pPr>
          </w:p>
          <w:p w14:paraId="340C925A" w14:textId="77777777" w:rsidR="0072445E" w:rsidRPr="00FA2A37" w:rsidRDefault="0072445E" w:rsidP="0072445E">
            <w:pPr>
              <w:rPr>
                <w:color w:val="FF0000"/>
                <w:kern w:val="2"/>
                <w:szCs w:val="24"/>
              </w:rPr>
            </w:pPr>
          </w:p>
          <w:p w14:paraId="61574C3A" w14:textId="0EC5ED60" w:rsidR="0072445E" w:rsidRPr="00FA2A37" w:rsidRDefault="0072445E" w:rsidP="0072445E"/>
        </w:tc>
      </w:tr>
      <w:tr w:rsidR="0072445E" w:rsidRPr="00F1268B" w14:paraId="22049506" w14:textId="77777777" w:rsidTr="32FC4C24">
        <w:trPr>
          <w:trHeight w:val="300"/>
        </w:trPr>
        <w:tc>
          <w:tcPr>
            <w:tcW w:w="3094" w:type="dxa"/>
            <w:gridSpan w:val="2"/>
          </w:tcPr>
          <w:p w14:paraId="3C616512" w14:textId="77777777" w:rsidR="0072445E" w:rsidRPr="00FA2A37" w:rsidRDefault="0F6E457E" w:rsidP="5B8664B9">
            <w:pPr>
              <w:rPr>
                <w:b/>
                <w:bCs/>
                <w:kern w:val="2"/>
              </w:rPr>
            </w:pPr>
            <w:r w:rsidRPr="5B8664B9">
              <w:rPr>
                <w:b/>
                <w:bCs/>
                <w:kern w:val="2"/>
              </w:rPr>
              <w:lastRenderedPageBreak/>
              <w:t xml:space="preserve">5.4. Sutarties kainos / įkainių apskaičiavimas taikant </w:t>
            </w:r>
            <w:r w:rsidRPr="5B8664B9">
              <w:rPr>
                <w:b/>
                <w:bCs/>
                <w:kern w:val="2"/>
                <w:u w:val="single"/>
              </w:rPr>
              <w:t>kiekio (apimties)</w:t>
            </w:r>
            <w:r w:rsidRPr="5B8664B9">
              <w:rPr>
                <w:b/>
                <w:bCs/>
                <w:kern w:val="2"/>
              </w:rPr>
              <w:t xml:space="preserve"> keitimo taisykles</w:t>
            </w:r>
          </w:p>
        </w:tc>
        <w:tc>
          <w:tcPr>
            <w:tcW w:w="6824" w:type="dxa"/>
            <w:gridSpan w:val="2"/>
          </w:tcPr>
          <w:p w14:paraId="5320F597" w14:textId="254B11DB" w:rsidR="0072445E" w:rsidRPr="00D62533" w:rsidRDefault="0F6E457E" w:rsidP="5B8664B9">
            <w:pPr>
              <w:rPr>
                <w:kern w:val="2"/>
              </w:rPr>
            </w:pPr>
            <w:r w:rsidRPr="00D62533">
              <w:rPr>
                <w:kern w:val="2"/>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34C8BD3D" w:rsidR="0072445E" w:rsidRPr="00FA2A37" w:rsidRDefault="0F6E457E" w:rsidP="5B8664B9">
            <w:r w:rsidRPr="00D62533">
              <w:rPr>
                <w:kern w:val="2"/>
              </w:rPr>
              <w:t xml:space="preserve">Už Nenumatytas </w:t>
            </w:r>
            <w:r w:rsidRPr="00D62533">
              <w:t xml:space="preserve">paslaugas </w:t>
            </w:r>
            <w:r w:rsidRPr="00D62533">
              <w:rPr>
                <w:kern w:val="2"/>
              </w:rPr>
              <w:t xml:space="preserve">bus apmokama ne didesnėmis nei Užsakymo dieną Tiekėjo prekybos vietoje, kataloge ar interneto svetainėje nurodytomis galiojančiomis šių </w:t>
            </w:r>
            <w:r w:rsidRPr="00D62533">
              <w:t xml:space="preserve">paslaugų </w:t>
            </w:r>
            <w:r w:rsidRPr="00D62533">
              <w:rPr>
                <w:kern w:val="2"/>
              </w:rPr>
              <w:t>kainomis arba, jei tokios kainos neskelbiamos, tiekėjo pasiūlytomis, konkurencingomis ir rinką atitinkančiomis kainomis. Nenumatytų p</w:t>
            </w:r>
            <w:r w:rsidRPr="00D62533">
              <w:t>aslaugų</w:t>
            </w:r>
            <w:r w:rsidRPr="00D62533">
              <w:rPr>
                <w:kern w:val="2"/>
              </w:rPr>
              <w:t xml:space="preserve"> kaina su Pirkėju turi būti derinama iš anksto. Gavęs Tiekėjo pateiktas Nenumatytų </w:t>
            </w:r>
            <w:r w:rsidRPr="00D62533">
              <w:t xml:space="preserve">paslaugų </w:t>
            </w:r>
            <w:r w:rsidRPr="00D62533">
              <w:rPr>
                <w:kern w:val="2"/>
              </w:rPr>
              <w:t xml:space="preserve">kainas (komercinį pasiūlymą), Pirkėjas atlieka rinkos kainų tyrimą (apklausą telefonu ir / ar raštu, ir / ar paiešką elektroninėje erdvėje ar kt.), tokiu būdu įvertindamas, ar Tiekėjo pateiktos Nenumatytų </w:t>
            </w:r>
            <w:r w:rsidRPr="00D62533">
              <w:t>paslaugų</w:t>
            </w:r>
            <w:r w:rsidRPr="00D62533">
              <w:rPr>
                <w:kern w:val="2"/>
              </w:rPr>
              <w:t xml:space="preserve"> kainos atitinka rinkos kainas. Nustačius, kad Tiekėjo pasiūlytos Nenumatytų </w:t>
            </w:r>
            <w:r w:rsidRPr="00D62533">
              <w:t>paslaugų</w:t>
            </w:r>
            <w:r w:rsidRPr="00D62533">
              <w:rPr>
                <w:kern w:val="2"/>
              </w:rPr>
              <w:t xml:space="preserve"> kainos yra didesnės nei rinkos, Pirkėjas prašo Tiekėjo jas sumažinti. Tiekėjui nesutikus sumažinti Nenumatytų </w:t>
            </w:r>
            <w:r w:rsidRPr="00D62533">
              <w:t>paslaugų</w:t>
            </w:r>
            <w:r w:rsidRPr="00D62533">
              <w:rPr>
                <w:kern w:val="2"/>
              </w:rPr>
              <w:t xml:space="preserve"> kainos iki rinkos kainos, Pirkėjas pasilieka teisę Nenumatytas </w:t>
            </w:r>
            <w:r w:rsidRPr="00D62533">
              <w:t>paslaugas</w:t>
            </w:r>
            <w:r w:rsidRPr="00D62533">
              <w:rPr>
                <w:kern w:val="2"/>
              </w:rPr>
              <w:t xml:space="preserve"> įsigyti atskiru pirkimu.</w:t>
            </w:r>
          </w:p>
        </w:tc>
      </w:tr>
      <w:tr w:rsidR="0072445E" w:rsidRPr="00FA2A37" w14:paraId="64F75697" w14:textId="77777777" w:rsidTr="32FC4C24">
        <w:trPr>
          <w:trHeight w:val="300"/>
        </w:trPr>
        <w:tc>
          <w:tcPr>
            <w:tcW w:w="3094" w:type="dxa"/>
            <w:gridSpan w:val="2"/>
          </w:tcPr>
          <w:p w14:paraId="24D5D914" w14:textId="77777777" w:rsidR="0072445E" w:rsidRPr="00FA2A37" w:rsidRDefault="0F6E457E" w:rsidP="5B8664B9">
            <w:pPr>
              <w:rPr>
                <w:b/>
                <w:bCs/>
                <w:kern w:val="2"/>
              </w:rPr>
            </w:pPr>
            <w:r w:rsidRPr="5B8664B9">
              <w:rPr>
                <w:b/>
                <w:bCs/>
                <w:kern w:val="2"/>
              </w:rPr>
              <w:t>5.5. Atsiskaitymo su Tiekėju terminas ir tvarka</w:t>
            </w:r>
          </w:p>
        </w:tc>
        <w:tc>
          <w:tcPr>
            <w:tcW w:w="6824" w:type="dxa"/>
            <w:gridSpan w:val="2"/>
          </w:tcPr>
          <w:p w14:paraId="3AF59C33" w14:textId="079355A0" w:rsidR="0072445E" w:rsidRPr="00FA2A37" w:rsidRDefault="00A366CC" w:rsidP="5B8664B9">
            <w:r>
              <w:rPr>
                <w:kern w:val="2"/>
              </w:rPr>
              <w:t xml:space="preserve">5.5.1. </w:t>
            </w:r>
            <w:r w:rsidR="0F6E457E" w:rsidRPr="5B8664B9">
              <w:rPr>
                <w:kern w:val="2"/>
              </w:rPr>
              <w:t xml:space="preserve">Pirkėjas atsiskaito su Tiekėju </w:t>
            </w:r>
            <w:r>
              <w:rPr>
                <w:kern w:val="2"/>
              </w:rPr>
              <w:t xml:space="preserve">už tinkamai suteiktas Paslaugas </w:t>
            </w:r>
            <w:r w:rsidR="0F6E457E" w:rsidRPr="5B8664B9">
              <w:rPr>
                <w:kern w:val="2"/>
              </w:rPr>
              <w:t xml:space="preserve">ne </w:t>
            </w:r>
            <w:r w:rsidR="0F6E457E" w:rsidRPr="00D91515">
              <w:rPr>
                <w:kern w:val="2"/>
              </w:rPr>
              <w:t xml:space="preserve">vėliau kaip per </w:t>
            </w:r>
            <w:r w:rsidR="34270BC0" w:rsidRPr="00D91515">
              <w:rPr>
                <w:kern w:val="2"/>
              </w:rPr>
              <w:t xml:space="preserve">30 (trisdešimt) </w:t>
            </w:r>
            <w:r w:rsidR="0F6E457E" w:rsidRPr="00D91515">
              <w:rPr>
                <w:kern w:val="2"/>
              </w:rPr>
              <w:t xml:space="preserve"> </w:t>
            </w:r>
            <w:r w:rsidR="44571EE8" w:rsidRPr="00784AE4">
              <w:t>kalendorinių dienų</w:t>
            </w:r>
            <w:r w:rsidR="44571EE8" w:rsidRPr="00D91515">
              <w:t xml:space="preserve"> </w:t>
            </w:r>
            <w:r w:rsidR="0F6E457E" w:rsidRPr="00D91515">
              <w:rPr>
                <w:kern w:val="2"/>
              </w:rPr>
              <w:t xml:space="preserve">nuo </w:t>
            </w:r>
            <w:r w:rsidR="00CC5540">
              <w:rPr>
                <w:kern w:val="2"/>
              </w:rPr>
              <w:t xml:space="preserve">Tiekėjo pateiktos </w:t>
            </w:r>
            <w:r w:rsidR="0F6E457E" w:rsidRPr="00D91515">
              <w:rPr>
                <w:kern w:val="2"/>
              </w:rPr>
              <w:t xml:space="preserve">Sąskaitos gavimo </w:t>
            </w:r>
            <w:r w:rsidR="0F6E457E" w:rsidRPr="5B8664B9">
              <w:rPr>
                <w:kern w:val="2"/>
              </w:rPr>
              <w:t>dienos.</w:t>
            </w:r>
          </w:p>
          <w:p w14:paraId="7BAC5334" w14:textId="77777777" w:rsidR="0072445E" w:rsidRPr="00FA2A37" w:rsidRDefault="0072445E" w:rsidP="0072445E">
            <w:pPr>
              <w:rPr>
                <w:color w:val="000000"/>
                <w:kern w:val="2"/>
                <w:szCs w:val="24"/>
                <w:shd w:val="clear" w:color="auto" w:fill="FFFFFF"/>
              </w:rPr>
            </w:pPr>
          </w:p>
          <w:p w14:paraId="0FCD9E44" w14:textId="4B29E8C6" w:rsidR="0072445E" w:rsidRPr="00FA2A37" w:rsidRDefault="009E0EA8" w:rsidP="5B8664B9">
            <w:pPr>
              <w:rPr>
                <w:color w:val="FF0000"/>
                <w:kern w:val="2"/>
                <w:shd w:val="clear" w:color="auto" w:fill="FFFFFF"/>
              </w:rPr>
            </w:pPr>
            <w:r>
              <w:rPr>
                <w:color w:val="000000"/>
                <w:kern w:val="2"/>
                <w:shd w:val="clear" w:color="auto" w:fill="FFFFFF"/>
              </w:rPr>
              <w:t xml:space="preserve">5.5.2. Atsiskaitymas </w:t>
            </w:r>
            <w:r w:rsidR="0F6E457E" w:rsidRPr="000C32D5">
              <w:rPr>
                <w:kern w:val="2"/>
                <w:shd w:val="clear" w:color="auto" w:fill="FFFFFF"/>
              </w:rPr>
              <w:t xml:space="preserve">už įvykdytus Užsakymus </w:t>
            </w:r>
            <w:r>
              <w:rPr>
                <w:kern w:val="2"/>
                <w:shd w:val="clear" w:color="auto" w:fill="FFFFFF"/>
              </w:rPr>
              <w:t xml:space="preserve">atliekamas </w:t>
            </w:r>
            <w:r w:rsidR="0F6E457E" w:rsidRPr="000C32D5">
              <w:rPr>
                <w:kern w:val="2"/>
                <w:shd w:val="clear" w:color="auto" w:fill="FFFFFF"/>
              </w:rPr>
              <w:t>kartą per mėnesį</w:t>
            </w:r>
            <w:r w:rsidR="6452750F" w:rsidRPr="5B8664B9">
              <w:rPr>
                <w:kern w:val="2"/>
                <w:shd w:val="clear" w:color="auto" w:fill="FFFFFF"/>
              </w:rPr>
              <w:t xml:space="preserve">, </w:t>
            </w:r>
            <w:r w:rsidR="00AB758B">
              <w:rPr>
                <w:kern w:val="2"/>
                <w:shd w:val="clear" w:color="auto" w:fill="FFFFFF"/>
              </w:rPr>
              <w:t xml:space="preserve">vadovaujantis </w:t>
            </w:r>
            <w:r w:rsidR="6452750F" w:rsidRPr="5B8664B9">
              <w:rPr>
                <w:kern w:val="2"/>
                <w:shd w:val="clear" w:color="auto" w:fill="FFFFFF"/>
              </w:rPr>
              <w:t>Techninėje specifikacijoje nustatyta tvarka.</w:t>
            </w:r>
          </w:p>
          <w:p w14:paraId="5E3D58F0" w14:textId="63F0B57D" w:rsidR="0072445E" w:rsidRPr="00FA2A37" w:rsidRDefault="0072445E" w:rsidP="5B8664B9">
            <w:pPr>
              <w:rPr>
                <w:color w:val="000000"/>
                <w:kern w:val="2"/>
                <w:shd w:val="clear" w:color="auto" w:fill="FFFFFF"/>
              </w:rPr>
            </w:pPr>
          </w:p>
          <w:p w14:paraId="2E393D74" w14:textId="6DACB448" w:rsidR="0072445E" w:rsidRPr="00D62533" w:rsidRDefault="00AB758B" w:rsidP="00C63136">
            <w:pPr>
              <w:rPr>
                <w:color w:val="000000" w:themeColor="text1"/>
                <w:kern w:val="2"/>
                <w:szCs w:val="24"/>
                <w:shd w:val="clear" w:color="auto" w:fill="FFFFFF"/>
                <w:lang w:val="lt"/>
              </w:rPr>
            </w:pPr>
            <w:r>
              <w:rPr>
                <w:color w:val="000000"/>
                <w:kern w:val="2"/>
                <w:szCs w:val="24"/>
                <w:shd w:val="clear" w:color="auto" w:fill="FFFFFF"/>
              </w:rPr>
              <w:t xml:space="preserve">5.5.3. </w:t>
            </w:r>
            <w:r w:rsidRPr="00464695">
              <w:rPr>
                <w:color w:val="000000" w:themeColor="text1"/>
              </w:rPr>
              <w:t xml:space="preserve">Paslaugos, kurios nebuvo iš anksto </w:t>
            </w:r>
            <w:r w:rsidR="00C63136" w:rsidRPr="00464695">
              <w:rPr>
                <w:color w:val="000000" w:themeColor="text1"/>
              </w:rPr>
              <w:t xml:space="preserve">suderintos </w:t>
            </w:r>
            <w:r w:rsidR="00C63136" w:rsidRPr="0070041F">
              <w:rPr>
                <w:rFonts w:eastAsia="Calibri"/>
                <w:color w:val="000000" w:themeColor="text1"/>
                <w:szCs w:val="24"/>
                <w:lang w:val="lt"/>
              </w:rPr>
              <w:t>s</w:t>
            </w:r>
            <w:r w:rsidR="70104DB7" w:rsidRPr="0070041F">
              <w:rPr>
                <w:rFonts w:eastAsia="Calibri"/>
                <w:color w:val="000000" w:themeColor="text1"/>
                <w:szCs w:val="24"/>
                <w:lang w:val="lt"/>
              </w:rPr>
              <w:t xml:space="preserve">u </w:t>
            </w:r>
            <w:r w:rsidR="70104DB7" w:rsidRPr="00D62533">
              <w:rPr>
                <w:rFonts w:eastAsia="Calibri"/>
                <w:color w:val="000000" w:themeColor="text1"/>
                <w:szCs w:val="24"/>
                <w:lang w:val="lt"/>
              </w:rPr>
              <w:t>Pirkėju</w:t>
            </w:r>
            <w:r w:rsidR="00BE34A3">
              <w:rPr>
                <w:rFonts w:eastAsia="Calibri"/>
                <w:color w:val="000000" w:themeColor="text1"/>
                <w:szCs w:val="24"/>
                <w:lang w:val="lt"/>
              </w:rPr>
              <w:t xml:space="preserve"> arba buvo suteiktos</w:t>
            </w:r>
            <w:r w:rsidR="70104DB7" w:rsidRPr="00D62533">
              <w:rPr>
                <w:rFonts w:eastAsia="Calibri"/>
                <w:color w:val="000000" w:themeColor="text1"/>
                <w:szCs w:val="24"/>
                <w:lang w:val="lt"/>
              </w:rPr>
              <w:t xml:space="preserve"> Tiekėjo iniciatyva, nelaikomos Sutarties objektu,</w:t>
            </w:r>
            <w:r w:rsidR="0070041F">
              <w:rPr>
                <w:rFonts w:eastAsia="Calibri"/>
                <w:color w:val="000000" w:themeColor="text1"/>
                <w:szCs w:val="24"/>
                <w:lang w:val="lt"/>
              </w:rPr>
              <w:t xml:space="preserve"> už jas ne</w:t>
            </w:r>
            <w:r w:rsidR="70104DB7" w:rsidRPr="00D62533">
              <w:rPr>
                <w:rFonts w:eastAsia="Calibri"/>
                <w:color w:val="000000" w:themeColor="text1"/>
                <w:szCs w:val="24"/>
                <w:lang w:val="lt"/>
              </w:rPr>
              <w:t>mokam</w:t>
            </w:r>
            <w:r w:rsidR="0070041F">
              <w:rPr>
                <w:rFonts w:eastAsia="Calibri"/>
                <w:color w:val="000000" w:themeColor="text1"/>
                <w:szCs w:val="24"/>
                <w:lang w:val="lt"/>
              </w:rPr>
              <w:t>a</w:t>
            </w:r>
            <w:r w:rsidR="70104DB7" w:rsidRPr="00D62533">
              <w:rPr>
                <w:rFonts w:eastAsia="Calibri"/>
                <w:color w:val="000000" w:themeColor="text1"/>
                <w:szCs w:val="24"/>
                <w:lang w:val="lt"/>
              </w:rPr>
              <w:t xml:space="preserve"> ir tai nelaikoma Sutarties pažeidimu.</w:t>
            </w:r>
          </w:p>
        </w:tc>
      </w:tr>
      <w:tr w:rsidR="0072445E" w:rsidRPr="00FA2A37" w14:paraId="65C41120" w14:textId="77777777" w:rsidTr="32FC4C24">
        <w:trPr>
          <w:trHeight w:val="300"/>
        </w:trPr>
        <w:tc>
          <w:tcPr>
            <w:tcW w:w="3094" w:type="dxa"/>
            <w:gridSpan w:val="2"/>
          </w:tcPr>
          <w:p w14:paraId="7FC1DBAF" w14:textId="7C3CF058" w:rsidR="0072445E" w:rsidRPr="00FA2A37" w:rsidRDefault="0F6E457E" w:rsidP="5B8664B9">
            <w:pPr>
              <w:rPr>
                <w:b/>
                <w:bCs/>
                <w:kern w:val="2"/>
              </w:rPr>
            </w:pPr>
            <w:r w:rsidRPr="5B8664B9">
              <w:rPr>
                <w:b/>
                <w:bCs/>
                <w:kern w:val="2"/>
              </w:rPr>
              <w:t>5.6. Avansas</w:t>
            </w:r>
          </w:p>
        </w:tc>
        <w:tc>
          <w:tcPr>
            <w:tcW w:w="6824" w:type="dxa"/>
            <w:gridSpan w:val="2"/>
          </w:tcPr>
          <w:p w14:paraId="5B15E5DF" w14:textId="44CD4320" w:rsidR="0072445E" w:rsidRPr="00FA2A37" w:rsidRDefault="0F6E457E" w:rsidP="0072445E">
            <w:pPr>
              <w:rPr>
                <w:kern w:val="2"/>
                <w:szCs w:val="24"/>
              </w:rPr>
            </w:pPr>
            <w:r w:rsidRPr="5B8664B9">
              <w:rPr>
                <w:kern w:val="2"/>
              </w:rPr>
              <w:t>Netaikoma</w:t>
            </w:r>
          </w:p>
          <w:p w14:paraId="382B074E" w14:textId="092CAFB3" w:rsidR="0072445E" w:rsidRPr="00FA2A37" w:rsidRDefault="0072445E" w:rsidP="5B8664B9">
            <w:pPr>
              <w:spacing w:line="259" w:lineRule="auto"/>
              <w:rPr>
                <w:color w:val="000000"/>
                <w:kern w:val="2"/>
                <w:shd w:val="clear" w:color="auto" w:fill="FFFFFF"/>
              </w:rPr>
            </w:pPr>
          </w:p>
        </w:tc>
      </w:tr>
      <w:tr w:rsidR="0072445E" w:rsidRPr="00FA2A37" w14:paraId="19884362" w14:textId="77777777" w:rsidTr="32FC4C24">
        <w:trPr>
          <w:trHeight w:val="300"/>
        </w:trPr>
        <w:tc>
          <w:tcPr>
            <w:tcW w:w="3094" w:type="dxa"/>
            <w:gridSpan w:val="2"/>
          </w:tcPr>
          <w:p w14:paraId="2DD1F801" w14:textId="646FE729" w:rsidR="0072445E" w:rsidRPr="00FA2A37" w:rsidRDefault="0F6E457E" w:rsidP="5B8664B9">
            <w:pPr>
              <w:rPr>
                <w:b/>
                <w:bCs/>
                <w:kern w:val="2"/>
              </w:rPr>
            </w:pPr>
            <w:r w:rsidRPr="5B8664B9">
              <w:rPr>
                <w:b/>
                <w:bCs/>
                <w:kern w:val="2"/>
              </w:rPr>
              <w:t>5.7. Avanso užtikrinimas</w:t>
            </w:r>
          </w:p>
        </w:tc>
        <w:tc>
          <w:tcPr>
            <w:tcW w:w="6824" w:type="dxa"/>
            <w:gridSpan w:val="2"/>
          </w:tcPr>
          <w:p w14:paraId="131A6209" w14:textId="341E042D" w:rsidR="0072445E" w:rsidRPr="00FA2A37" w:rsidRDefault="0F6E457E" w:rsidP="0072445E">
            <w:pPr>
              <w:rPr>
                <w:kern w:val="2"/>
                <w:szCs w:val="24"/>
              </w:rPr>
            </w:pPr>
            <w:r w:rsidRPr="5B8664B9">
              <w:rPr>
                <w:kern w:val="2"/>
              </w:rPr>
              <w:t>Netaikoma</w:t>
            </w:r>
          </w:p>
          <w:p w14:paraId="3258F3A8" w14:textId="46392A2F" w:rsidR="0072445E" w:rsidRPr="00FA2A37" w:rsidRDefault="0072445E" w:rsidP="0072445E"/>
        </w:tc>
      </w:tr>
      <w:tr w:rsidR="0072445E" w:rsidRPr="00FA2A37" w14:paraId="29366B46" w14:textId="77777777" w:rsidTr="32FC4C24">
        <w:trPr>
          <w:trHeight w:val="300"/>
        </w:trPr>
        <w:tc>
          <w:tcPr>
            <w:tcW w:w="9918" w:type="dxa"/>
            <w:gridSpan w:val="4"/>
          </w:tcPr>
          <w:p w14:paraId="1B8DC7CB" w14:textId="77777777" w:rsidR="0072445E" w:rsidRPr="00FA2A37" w:rsidRDefault="0F6E457E" w:rsidP="5B8664B9">
            <w:pPr>
              <w:jc w:val="center"/>
              <w:rPr>
                <w:b/>
                <w:bCs/>
                <w:kern w:val="2"/>
              </w:rPr>
            </w:pPr>
            <w:r w:rsidRPr="5B8664B9">
              <w:rPr>
                <w:b/>
                <w:bCs/>
                <w:kern w:val="2"/>
              </w:rPr>
              <w:t>6. PASLAUGŲ KOKYBĖ IR GARANTINIAI ĮSIPAREIGOJIMAI</w:t>
            </w:r>
          </w:p>
        </w:tc>
      </w:tr>
      <w:tr w:rsidR="0072445E" w:rsidRPr="00FA2A37" w14:paraId="3D56CB1B" w14:textId="77777777" w:rsidTr="32FC4C24">
        <w:trPr>
          <w:trHeight w:val="300"/>
        </w:trPr>
        <w:tc>
          <w:tcPr>
            <w:tcW w:w="3094" w:type="dxa"/>
            <w:gridSpan w:val="2"/>
          </w:tcPr>
          <w:p w14:paraId="27BE1C92" w14:textId="0DC47AF5" w:rsidR="0072445E" w:rsidRPr="00FA2A37" w:rsidRDefault="0F6E457E" w:rsidP="5B8664B9">
            <w:pPr>
              <w:rPr>
                <w:b/>
                <w:bCs/>
                <w:kern w:val="2"/>
              </w:rPr>
            </w:pPr>
            <w:r w:rsidRPr="5B8664B9">
              <w:rPr>
                <w:b/>
                <w:bCs/>
                <w:kern w:val="2"/>
              </w:rPr>
              <w:t>6.1. Garantinis terminas</w:t>
            </w:r>
          </w:p>
        </w:tc>
        <w:tc>
          <w:tcPr>
            <w:tcW w:w="6824" w:type="dxa"/>
            <w:gridSpan w:val="2"/>
          </w:tcPr>
          <w:p w14:paraId="34445672" w14:textId="77777777" w:rsidR="0072445E" w:rsidRPr="00FA2A37" w:rsidRDefault="0F6E457E" w:rsidP="5B8664B9">
            <w:pPr>
              <w:rPr>
                <w:kern w:val="2"/>
              </w:rPr>
            </w:pPr>
            <w:r w:rsidRPr="5B8664B9">
              <w:rPr>
                <w:kern w:val="2"/>
              </w:rPr>
              <w:t>Netaikoma</w:t>
            </w:r>
          </w:p>
          <w:p w14:paraId="606FD54D" w14:textId="79115810" w:rsidR="0072445E" w:rsidRPr="00FA2A37" w:rsidRDefault="0072445E" w:rsidP="0072445E"/>
        </w:tc>
      </w:tr>
      <w:tr w:rsidR="0072445E" w:rsidRPr="00FA2A37" w14:paraId="1619DC5D" w14:textId="77777777" w:rsidTr="32FC4C24">
        <w:trPr>
          <w:trHeight w:val="300"/>
        </w:trPr>
        <w:tc>
          <w:tcPr>
            <w:tcW w:w="3094" w:type="dxa"/>
            <w:gridSpan w:val="2"/>
          </w:tcPr>
          <w:p w14:paraId="45BAA65F" w14:textId="5ED03B61" w:rsidR="0072445E" w:rsidRPr="00FA2A37" w:rsidRDefault="0072445E" w:rsidP="0072445E">
            <w:pPr>
              <w:rPr>
                <w:b/>
                <w:kern w:val="2"/>
                <w:szCs w:val="24"/>
              </w:rPr>
            </w:pPr>
            <w:r w:rsidRPr="00FA2A37">
              <w:rPr>
                <w:b/>
                <w:szCs w:val="24"/>
              </w:rPr>
              <w:t>6.2. Terminas Paslaugų trūkumams pašalinti</w:t>
            </w:r>
          </w:p>
        </w:tc>
        <w:tc>
          <w:tcPr>
            <w:tcW w:w="6824" w:type="dxa"/>
            <w:gridSpan w:val="2"/>
          </w:tcPr>
          <w:p w14:paraId="4A64BFAB" w14:textId="1CAB5448" w:rsidR="0072445E" w:rsidRPr="00FA2A37" w:rsidRDefault="0F6E457E" w:rsidP="0072445E">
            <w:r w:rsidRPr="5B8664B9">
              <w:rPr>
                <w:kern w:val="2"/>
              </w:rPr>
              <w:t>Sutart</w:t>
            </w:r>
            <w:r w:rsidR="2725B7BA" w:rsidRPr="5B8664B9">
              <w:rPr>
                <w:kern w:val="2"/>
              </w:rPr>
              <w:t xml:space="preserve">ies vykdymo metu </w:t>
            </w:r>
            <w:r w:rsidRPr="5B8664B9">
              <w:rPr>
                <w:kern w:val="2"/>
              </w:rPr>
              <w:t xml:space="preserve"> nustačius Paslaugų trūkum</w:t>
            </w:r>
            <w:r w:rsidR="00D63D11">
              <w:rPr>
                <w:kern w:val="2"/>
              </w:rPr>
              <w:t>us</w:t>
            </w:r>
            <w:r w:rsidRPr="5B8664B9">
              <w:rPr>
                <w:kern w:val="2"/>
              </w:rPr>
              <w:t xml:space="preserve">, </w:t>
            </w:r>
            <w:r w:rsidR="009C2B7C" w:rsidRPr="009C2B7C">
              <w:rPr>
                <w:kern w:val="2"/>
              </w:rPr>
              <w:t>Pirkėjas raštu</w:t>
            </w:r>
            <w:r w:rsidR="009C2B7C">
              <w:rPr>
                <w:kern w:val="2"/>
              </w:rPr>
              <w:t xml:space="preserve"> arba žodžiu</w:t>
            </w:r>
            <w:r w:rsidR="009C2B7C" w:rsidRPr="009C2B7C">
              <w:rPr>
                <w:kern w:val="2"/>
              </w:rPr>
              <w:t xml:space="preserve"> informuoja Tiekėją ir nustato protingą terminą trūkumams pašalinti, atsižvelgdamas į trūkumų pobūdį ir apimtį. Tiekėjas įsipareigoja per nustatytą terminą savo lėšomis pašalinti nustatytus trūkumus</w:t>
            </w:r>
            <w:r w:rsidR="00BE07BB">
              <w:rPr>
                <w:kern w:val="2"/>
              </w:rPr>
              <w:t xml:space="preserve">. </w:t>
            </w:r>
          </w:p>
        </w:tc>
      </w:tr>
      <w:tr w:rsidR="0072445E" w:rsidRPr="00235056" w14:paraId="37AEF7C6" w14:textId="77777777" w:rsidTr="32FC4C24">
        <w:trPr>
          <w:trHeight w:val="300"/>
        </w:trPr>
        <w:tc>
          <w:tcPr>
            <w:tcW w:w="3094" w:type="dxa"/>
            <w:gridSpan w:val="2"/>
          </w:tcPr>
          <w:p w14:paraId="79279C12" w14:textId="746DE322" w:rsidR="0072445E" w:rsidRPr="00235056" w:rsidRDefault="0072445E" w:rsidP="0072445E">
            <w:pPr>
              <w:rPr>
                <w:b/>
                <w:szCs w:val="24"/>
              </w:rPr>
            </w:pPr>
            <w:r w:rsidRPr="00235056">
              <w:rPr>
                <w:b/>
                <w:szCs w:val="24"/>
              </w:rPr>
              <w:t>6.3. Kokybinių kriterijų įgyvendinimo ir tikrinimo tvarka</w:t>
            </w:r>
          </w:p>
        </w:tc>
        <w:tc>
          <w:tcPr>
            <w:tcW w:w="6824" w:type="dxa"/>
            <w:gridSpan w:val="2"/>
          </w:tcPr>
          <w:p w14:paraId="57FA939D" w14:textId="5EB40479" w:rsidR="5B8664B9" w:rsidRPr="00235056" w:rsidRDefault="5B8664B9" w:rsidP="00401824">
            <w:pPr>
              <w:jc w:val="both"/>
              <w:rPr>
                <w:rFonts w:eastAsia="Calibri"/>
                <w:szCs w:val="24"/>
                <w:lang w:val="lt"/>
              </w:rPr>
            </w:pPr>
            <w:r w:rsidRPr="00235056">
              <w:rPr>
                <w:rFonts w:eastAsia="Calibri"/>
                <w:szCs w:val="24"/>
                <w:lang w:val="lt"/>
              </w:rPr>
              <w:t>Netaikoma (tuo atveju, jeigu laimėjęs Tiekėjas neatitiko arba nesiūlė Pirkimo sąlygose nustatytų kokybinių kriterijų ir už tai jam nebuvo suteikti balai vertinant Pirkimo pasiūlymus)</w:t>
            </w:r>
          </w:p>
          <w:p w14:paraId="368E109D" w14:textId="51A580FB" w:rsidR="5B8664B9" w:rsidRPr="00235056" w:rsidRDefault="5B8664B9">
            <w:pPr>
              <w:rPr>
                <w:rFonts w:eastAsia="Calibri"/>
                <w:szCs w:val="24"/>
                <w:lang w:val="lt"/>
              </w:rPr>
            </w:pPr>
            <w:r w:rsidRPr="00235056">
              <w:rPr>
                <w:rFonts w:eastAsia="Calibri"/>
                <w:szCs w:val="24"/>
                <w:lang w:val="lt"/>
              </w:rPr>
              <w:t xml:space="preserve"> </w:t>
            </w:r>
          </w:p>
          <w:p w14:paraId="7AC1AFC2" w14:textId="77777777" w:rsidR="00FB13B1" w:rsidRPr="00033CE6" w:rsidRDefault="00FB13B1" w:rsidP="00FB13B1">
            <w:pPr>
              <w:rPr>
                <w:i/>
                <w:iCs/>
                <w:color w:val="FF0000"/>
                <w:kern w:val="2"/>
              </w:rPr>
            </w:pPr>
            <w:r w:rsidRPr="00033CE6">
              <w:rPr>
                <w:i/>
                <w:iCs/>
                <w:color w:val="0070C0"/>
                <w:kern w:val="2"/>
              </w:rPr>
              <w:t>arba</w:t>
            </w:r>
          </w:p>
          <w:p w14:paraId="2A0A81C0" w14:textId="77777777" w:rsidR="0073133F" w:rsidRPr="00235056" w:rsidRDefault="0073133F">
            <w:pPr>
              <w:rPr>
                <w:rFonts w:eastAsia="Calibri"/>
                <w:color w:val="EE0000"/>
                <w:szCs w:val="24"/>
                <w:lang w:val="lt"/>
              </w:rPr>
            </w:pPr>
          </w:p>
          <w:p w14:paraId="5FB4105B" w14:textId="6875772F" w:rsidR="5B8664B9" w:rsidRPr="003A1411" w:rsidRDefault="5B8664B9" w:rsidP="00033CE6">
            <w:pPr>
              <w:jc w:val="both"/>
              <w:rPr>
                <w:rFonts w:eastAsia="Calibri"/>
                <w:szCs w:val="24"/>
                <w:lang w:val="lt"/>
              </w:rPr>
            </w:pPr>
            <w:r w:rsidRPr="003A1411">
              <w:rPr>
                <w:rFonts w:eastAsia="Calibri"/>
                <w:szCs w:val="24"/>
                <w:lang w:val="lt"/>
              </w:rPr>
              <w:t>Atitinkamas Sutartyje numatytas paslaugas turi teikti šioje Sutartyje nurodyti Tiekėjo specialistai.</w:t>
            </w:r>
          </w:p>
          <w:p w14:paraId="7E1F33A3" w14:textId="6C34A862" w:rsidR="5B8664B9" w:rsidRPr="003A1411" w:rsidRDefault="5B8664B9" w:rsidP="00033CE6">
            <w:pPr>
              <w:jc w:val="both"/>
              <w:rPr>
                <w:rFonts w:eastAsia="Calibri"/>
                <w:szCs w:val="24"/>
                <w:lang w:val="lt"/>
              </w:rPr>
            </w:pPr>
            <w:r w:rsidRPr="003A1411">
              <w:rPr>
                <w:rFonts w:eastAsia="Calibri"/>
                <w:szCs w:val="24"/>
                <w:lang w:val="lt"/>
              </w:rPr>
              <w:t>Tiekėjas, bet kuriuo Sutarties galiojimo laikotarpiu, Pirkėjui paprašius, pateikia patvirtinimą, kad Sutartyje nurodyti Tiekėjo specialistai teikia Sutartyje ir Techninėje specifikacijoje numatytas paslaugas (jeigu tai nesimato iš kitų dokumentų, kuriuos Pirkėjui Tiekėjas teikia vykdydamas Sutartį (pvz. suteiktų paslaugų perdavimo – priėmimo aktas, suteiktų paslaugų ataskaita ir .t.t). Visi Pirkėjui pateikiami dokumentai turi būti pasirašyti Tiekėjo atsakingo asmens ir pateikti už Sutartį atsakingam asmeniui, nurodytam 2.1 papunktyje, elektroniniu paštu. Tiekėjas privalo pateikti prašomus dokumentus ne vėliau kaip per 10 darbo dienų nuo Pirkėjo rašytinio prašymo gavimo dienos.</w:t>
            </w:r>
          </w:p>
          <w:p w14:paraId="2E2BD1FE" w14:textId="75BE022C" w:rsidR="5B8664B9" w:rsidRPr="003A1411" w:rsidRDefault="5B8664B9" w:rsidP="00033CE6">
            <w:pPr>
              <w:jc w:val="both"/>
              <w:rPr>
                <w:rFonts w:ascii="Calibri" w:eastAsia="Calibri" w:hAnsi="Calibri" w:cs="Calibri"/>
                <w:szCs w:val="24"/>
                <w:lang w:val="lt"/>
              </w:rPr>
            </w:pPr>
            <w:r w:rsidRPr="003A1411">
              <w:rPr>
                <w:rFonts w:eastAsia="Calibri"/>
                <w:szCs w:val="24"/>
                <w:lang w:val="lt"/>
              </w:rPr>
              <w:t>Jeigu paaiškėja, kad Paslaugas teikia ne Sutartyje nurodytas Tiekėjo specialistas ir Tiekėjas nebuvo kreipęsis į Pirkėją su prašymu pakeisti Sutartyje nurodytą specialistą ir todėl nebuvo patikrinta jo atitiktis Pirkimo sąlygose nustatytiems kokybiniams kriterijams arba Pirkėjui patikrinus ir nustačius, kad naujai siūlomo specialisto kokybiniai kriterijai yra žemesni nei keičiamo specialisto, kuris vertinant pasiūlymus buvo gavęs papildomų balų už kokybinius kriterijus, Tiekėjui, už kiekvieną nustatytą tokį pažeidimo atvejį, taikoma Specialiųjų sąlygų 9.4 punkte numatyta bauda.</w:t>
            </w:r>
          </w:p>
        </w:tc>
      </w:tr>
      <w:tr w:rsidR="0072445E" w:rsidRPr="00FA2A37" w14:paraId="759FE80C" w14:textId="77777777" w:rsidTr="32FC4C24">
        <w:trPr>
          <w:trHeight w:val="300"/>
        </w:trPr>
        <w:tc>
          <w:tcPr>
            <w:tcW w:w="9918" w:type="dxa"/>
            <w:gridSpan w:val="4"/>
          </w:tcPr>
          <w:p w14:paraId="4E643707" w14:textId="77777777" w:rsidR="0072445E" w:rsidRPr="00FA2A37" w:rsidRDefault="0F6E457E" w:rsidP="5B8664B9">
            <w:pPr>
              <w:jc w:val="center"/>
              <w:rPr>
                <w:b/>
                <w:bCs/>
                <w:kern w:val="2"/>
              </w:rPr>
            </w:pPr>
            <w:r w:rsidRPr="5B8664B9">
              <w:rPr>
                <w:b/>
                <w:bCs/>
                <w:kern w:val="2"/>
              </w:rPr>
              <w:t>7. SUTARTIES VYKDYMUI PASITELKIAMI SUBTIEKĖJAI IR (AR) SPECIALISTAI</w:t>
            </w:r>
          </w:p>
        </w:tc>
      </w:tr>
      <w:tr w:rsidR="0072445E" w:rsidRPr="00FA2A37" w14:paraId="1A744996" w14:textId="77777777" w:rsidTr="32FC4C24">
        <w:trPr>
          <w:trHeight w:val="300"/>
        </w:trPr>
        <w:tc>
          <w:tcPr>
            <w:tcW w:w="3094" w:type="dxa"/>
            <w:gridSpan w:val="2"/>
          </w:tcPr>
          <w:p w14:paraId="129612C4" w14:textId="77777777" w:rsidR="0072445E" w:rsidRPr="00FA2A37" w:rsidRDefault="0F6E457E" w:rsidP="5B8664B9">
            <w:pPr>
              <w:rPr>
                <w:b/>
                <w:bCs/>
                <w:kern w:val="2"/>
              </w:rPr>
            </w:pPr>
            <w:r w:rsidRPr="5B8664B9">
              <w:rPr>
                <w:b/>
                <w:bCs/>
                <w:kern w:val="2"/>
              </w:rPr>
              <w:t>7.1. Sutarties vykdymui pasitelkiami subtiekėjai ir (ar) specialistai</w:t>
            </w:r>
          </w:p>
        </w:tc>
        <w:tc>
          <w:tcPr>
            <w:tcW w:w="6824" w:type="dxa"/>
            <w:gridSpan w:val="2"/>
          </w:tcPr>
          <w:p w14:paraId="225AAD2A" w14:textId="49920DA4" w:rsidR="0072445E" w:rsidRPr="00FA2A37" w:rsidRDefault="0F6E457E" w:rsidP="0072445E">
            <w:r w:rsidRPr="5B8664B9">
              <w:rPr>
                <w:kern w:val="2"/>
              </w:rPr>
              <w:t>Sutarties vykdymui subtiekėjai ir (ar) specialistai nepasitelkiami.</w:t>
            </w:r>
          </w:p>
          <w:p w14:paraId="0BB1F46F" w14:textId="03221F61" w:rsidR="0072445E" w:rsidRPr="00FA2A37" w:rsidRDefault="0072445E" w:rsidP="0072445E">
            <w:pPr>
              <w:rPr>
                <w:kern w:val="2"/>
                <w:szCs w:val="24"/>
              </w:rPr>
            </w:pPr>
          </w:p>
          <w:p w14:paraId="44FB0770" w14:textId="44FBD42A" w:rsidR="0072445E" w:rsidRPr="00033CE6" w:rsidRDefault="0F6E457E" w:rsidP="5B8664B9">
            <w:pPr>
              <w:rPr>
                <w:i/>
                <w:iCs/>
                <w:color w:val="FF0000"/>
                <w:kern w:val="2"/>
              </w:rPr>
            </w:pPr>
            <w:r w:rsidRPr="00033CE6">
              <w:rPr>
                <w:i/>
                <w:iCs/>
                <w:color w:val="0070C0"/>
                <w:kern w:val="2"/>
              </w:rPr>
              <w:t>arba</w:t>
            </w:r>
          </w:p>
          <w:p w14:paraId="6D59279B" w14:textId="77777777" w:rsidR="0072445E" w:rsidRPr="00FA2A37" w:rsidRDefault="0072445E" w:rsidP="0072445E">
            <w:pPr>
              <w:rPr>
                <w:kern w:val="2"/>
                <w:szCs w:val="24"/>
              </w:rPr>
            </w:pPr>
          </w:p>
          <w:p w14:paraId="10514FEF" w14:textId="2C6D262D" w:rsidR="0072445E" w:rsidRPr="00FA2A37" w:rsidRDefault="0F6E457E" w:rsidP="5B8664B9">
            <w:pPr>
              <w:rPr>
                <w:b/>
                <w:bCs/>
                <w:kern w:val="2"/>
              </w:rPr>
            </w:pPr>
            <w:r w:rsidRPr="5B8664B9">
              <w:rPr>
                <w:kern w:val="2"/>
              </w:rPr>
              <w:t>Sutarties vykdymui</w:t>
            </w:r>
            <w:r w:rsidR="00FA13A3">
              <w:rPr>
                <w:kern w:val="2"/>
              </w:rPr>
              <w:t xml:space="preserve"> </w:t>
            </w:r>
            <w:r w:rsidRPr="5B8664B9">
              <w:rPr>
                <w:kern w:val="2"/>
              </w:rPr>
              <w:t xml:space="preserve">pasitelkiami subtiekėjai ir (ar) specialistai yra nurodyti Sutarties priede Nr. </w:t>
            </w:r>
            <w:r w:rsidR="2C5DB091" w:rsidRPr="00033CE6">
              <w:rPr>
                <w:kern w:val="2"/>
              </w:rPr>
              <w:t xml:space="preserve">2 </w:t>
            </w:r>
            <w:r w:rsidR="00F21A18">
              <w:rPr>
                <w:kern w:val="2"/>
              </w:rPr>
              <w:t>„</w:t>
            </w:r>
            <w:r w:rsidR="2C5DB091" w:rsidRPr="00033CE6">
              <w:rPr>
                <w:kern w:val="2"/>
              </w:rPr>
              <w:t>Pasiūlymas”</w:t>
            </w:r>
            <w:r w:rsidR="4851CF44" w:rsidRPr="5B8664B9">
              <w:rPr>
                <w:kern w:val="2"/>
              </w:rPr>
              <w:t>.</w:t>
            </w:r>
            <w:r w:rsidR="00F56433">
              <w:rPr>
                <w:kern w:val="2"/>
              </w:rPr>
              <w:t xml:space="preserve"> </w:t>
            </w:r>
          </w:p>
        </w:tc>
      </w:tr>
      <w:tr w:rsidR="0072445E" w:rsidRPr="00FA2A37" w14:paraId="4677BEA7" w14:textId="77777777" w:rsidTr="32FC4C24">
        <w:trPr>
          <w:trHeight w:val="300"/>
        </w:trPr>
        <w:tc>
          <w:tcPr>
            <w:tcW w:w="9918" w:type="dxa"/>
            <w:gridSpan w:val="4"/>
          </w:tcPr>
          <w:p w14:paraId="7A37B716" w14:textId="77777777" w:rsidR="0072445E" w:rsidRPr="00FA2A37" w:rsidRDefault="0F6E457E" w:rsidP="5B8664B9">
            <w:pPr>
              <w:jc w:val="center"/>
              <w:rPr>
                <w:b/>
                <w:bCs/>
                <w:kern w:val="2"/>
              </w:rPr>
            </w:pPr>
            <w:r w:rsidRPr="5B8664B9">
              <w:rPr>
                <w:b/>
                <w:bCs/>
                <w:kern w:val="2"/>
              </w:rPr>
              <w:t>8. PRIEVOLIŲ PAGAL SUTARTĮ ĮVYKDYMO UŽTIKRINIMAS</w:t>
            </w:r>
          </w:p>
        </w:tc>
      </w:tr>
      <w:tr w:rsidR="0072445E" w:rsidRPr="00FA2A37" w14:paraId="4155B16E" w14:textId="77777777" w:rsidTr="32FC4C24">
        <w:trPr>
          <w:trHeight w:val="300"/>
        </w:trPr>
        <w:tc>
          <w:tcPr>
            <w:tcW w:w="3094" w:type="dxa"/>
            <w:gridSpan w:val="2"/>
          </w:tcPr>
          <w:p w14:paraId="7AD9E9A7" w14:textId="77777777" w:rsidR="0072445E" w:rsidRPr="00FA2A37" w:rsidRDefault="0F6E457E" w:rsidP="5B8664B9">
            <w:pPr>
              <w:rPr>
                <w:b/>
                <w:bCs/>
                <w:kern w:val="2"/>
              </w:rPr>
            </w:pPr>
            <w:r w:rsidRPr="5B8664B9">
              <w:rPr>
                <w:b/>
                <w:bCs/>
                <w:kern w:val="2"/>
              </w:rPr>
              <w:t>8.1. Prievolių pagal Sutartį įvykdymo užtikrinimas</w:t>
            </w:r>
          </w:p>
        </w:tc>
        <w:tc>
          <w:tcPr>
            <w:tcW w:w="6824" w:type="dxa"/>
            <w:gridSpan w:val="2"/>
          </w:tcPr>
          <w:p w14:paraId="46A3E25A" w14:textId="1FF8C54C" w:rsidR="0072445E" w:rsidRPr="00FA2A37" w:rsidRDefault="0F6E457E" w:rsidP="0072445E">
            <w:r w:rsidRPr="5B8664B9">
              <w:rPr>
                <w:kern w:val="2"/>
              </w:rPr>
              <w:t>Netesybomis (delspinigiais, bauda</w:t>
            </w:r>
            <w:r w:rsidRPr="008D355C">
              <w:rPr>
                <w:kern w:val="2"/>
              </w:rPr>
              <w:t>)</w:t>
            </w:r>
          </w:p>
          <w:p w14:paraId="2D80CD6E" w14:textId="1A375778" w:rsidR="0072445E" w:rsidRPr="008D355C" w:rsidRDefault="0072445E" w:rsidP="5B8664B9">
            <w:pPr>
              <w:rPr>
                <w:kern w:val="2"/>
              </w:rPr>
            </w:pPr>
          </w:p>
        </w:tc>
      </w:tr>
      <w:tr w:rsidR="0072445E" w:rsidRPr="00FA2A37" w14:paraId="25D80381" w14:textId="77777777" w:rsidTr="32FC4C24">
        <w:trPr>
          <w:trHeight w:val="300"/>
        </w:trPr>
        <w:tc>
          <w:tcPr>
            <w:tcW w:w="3094" w:type="dxa"/>
            <w:gridSpan w:val="2"/>
          </w:tcPr>
          <w:p w14:paraId="0F8492D8" w14:textId="65641063" w:rsidR="0072445E" w:rsidRPr="00FA2A37" w:rsidRDefault="0F6E457E" w:rsidP="5B8664B9">
            <w:pPr>
              <w:rPr>
                <w:b/>
                <w:bCs/>
                <w:kern w:val="2"/>
              </w:rPr>
            </w:pPr>
            <w:r w:rsidRPr="5B8664B9">
              <w:rPr>
                <w:b/>
                <w:bCs/>
                <w:kern w:val="2"/>
              </w:rPr>
              <w:t>8.2 Sutarties įvykdymo užtikrinimo galiojimo terminas</w:t>
            </w:r>
          </w:p>
        </w:tc>
        <w:tc>
          <w:tcPr>
            <w:tcW w:w="6824" w:type="dxa"/>
            <w:gridSpan w:val="2"/>
          </w:tcPr>
          <w:p w14:paraId="39D7C947" w14:textId="77777777" w:rsidR="0072445E" w:rsidRPr="00FA2A37" w:rsidRDefault="0F6E457E" w:rsidP="0072445E">
            <w:r w:rsidRPr="5B8664B9">
              <w:rPr>
                <w:kern w:val="2"/>
              </w:rPr>
              <w:t>Netaikoma</w:t>
            </w:r>
          </w:p>
          <w:p w14:paraId="26517931" w14:textId="77777777" w:rsidR="0072445E" w:rsidRPr="00FA2A37" w:rsidRDefault="0072445E" w:rsidP="0072445E">
            <w:pPr>
              <w:rPr>
                <w:kern w:val="2"/>
                <w:szCs w:val="24"/>
              </w:rPr>
            </w:pPr>
          </w:p>
          <w:p w14:paraId="6A3C4961" w14:textId="4B8EF694" w:rsidR="0072445E" w:rsidRPr="00FA2A37" w:rsidRDefault="0072445E" w:rsidP="0072445E"/>
        </w:tc>
      </w:tr>
      <w:tr w:rsidR="0072445E" w:rsidRPr="00FA2A37" w14:paraId="2A4E7446" w14:textId="77777777" w:rsidTr="32FC4C24">
        <w:trPr>
          <w:trHeight w:val="300"/>
        </w:trPr>
        <w:tc>
          <w:tcPr>
            <w:tcW w:w="3094" w:type="dxa"/>
            <w:gridSpan w:val="2"/>
          </w:tcPr>
          <w:p w14:paraId="6B0B299A" w14:textId="77777777" w:rsidR="0072445E" w:rsidRPr="00FA2A37" w:rsidRDefault="0F6E457E" w:rsidP="5B8664B9">
            <w:pPr>
              <w:rPr>
                <w:b/>
                <w:bCs/>
                <w:kern w:val="2"/>
              </w:rPr>
            </w:pPr>
            <w:r w:rsidRPr="5B8664B9">
              <w:rPr>
                <w:b/>
                <w:bCs/>
                <w:kern w:val="2"/>
              </w:rPr>
              <w:t>8.3. Sutarties įvykdymo užtikrinimo pateikimas</w:t>
            </w:r>
          </w:p>
        </w:tc>
        <w:tc>
          <w:tcPr>
            <w:tcW w:w="6824" w:type="dxa"/>
            <w:gridSpan w:val="2"/>
          </w:tcPr>
          <w:p w14:paraId="2647EC90" w14:textId="77777777" w:rsidR="0072445E" w:rsidRPr="00FA2A37" w:rsidRDefault="0F6E457E" w:rsidP="0072445E">
            <w:r w:rsidRPr="5B8664B9">
              <w:rPr>
                <w:kern w:val="2"/>
              </w:rPr>
              <w:t>Netaikoma</w:t>
            </w:r>
          </w:p>
          <w:p w14:paraId="304B0E48" w14:textId="77777777" w:rsidR="0072445E" w:rsidRPr="00FA2A37" w:rsidRDefault="0072445E" w:rsidP="0072445E">
            <w:pPr>
              <w:rPr>
                <w:kern w:val="2"/>
                <w:szCs w:val="24"/>
              </w:rPr>
            </w:pPr>
          </w:p>
          <w:p w14:paraId="47D3FAEF" w14:textId="2B44D0AD" w:rsidR="0072445E" w:rsidRPr="00FA2A37" w:rsidRDefault="0072445E" w:rsidP="0072445E"/>
        </w:tc>
      </w:tr>
      <w:tr w:rsidR="0072445E" w:rsidRPr="00FA2A37" w14:paraId="15859C99" w14:textId="77777777" w:rsidTr="32FC4C24">
        <w:trPr>
          <w:trHeight w:val="300"/>
        </w:trPr>
        <w:tc>
          <w:tcPr>
            <w:tcW w:w="9918" w:type="dxa"/>
            <w:gridSpan w:val="4"/>
          </w:tcPr>
          <w:p w14:paraId="1ECF65EB" w14:textId="77777777" w:rsidR="0072445E" w:rsidRPr="00FA2A37" w:rsidRDefault="0F6E457E" w:rsidP="5B8664B9">
            <w:pPr>
              <w:jc w:val="center"/>
              <w:rPr>
                <w:b/>
                <w:bCs/>
                <w:kern w:val="2"/>
              </w:rPr>
            </w:pPr>
            <w:r w:rsidRPr="5B8664B9">
              <w:rPr>
                <w:b/>
                <w:bCs/>
                <w:kern w:val="2"/>
              </w:rPr>
              <w:t>9. ŠALIŲ ATSAKOMYBĖ</w:t>
            </w:r>
          </w:p>
        </w:tc>
      </w:tr>
      <w:tr w:rsidR="0072445E" w:rsidRPr="00FA2A37" w14:paraId="751AAE6F" w14:textId="77777777" w:rsidTr="32FC4C24">
        <w:trPr>
          <w:trHeight w:val="300"/>
        </w:trPr>
        <w:tc>
          <w:tcPr>
            <w:tcW w:w="3094" w:type="dxa"/>
            <w:gridSpan w:val="2"/>
          </w:tcPr>
          <w:p w14:paraId="41D56436" w14:textId="067E4BE6" w:rsidR="0072445E" w:rsidRPr="00FA2A37" w:rsidRDefault="0F6E457E" w:rsidP="5B8664B9">
            <w:pPr>
              <w:rPr>
                <w:b/>
                <w:bCs/>
                <w:kern w:val="2"/>
              </w:rPr>
            </w:pPr>
            <w:r w:rsidRPr="5B8664B9">
              <w:rPr>
                <w:b/>
                <w:bCs/>
                <w:kern w:val="2"/>
              </w:rPr>
              <w:t>9.1. Pirkėjui taikomos netesybos už mokėjimų pagal Sutartį vėlavimą</w:t>
            </w:r>
          </w:p>
        </w:tc>
        <w:tc>
          <w:tcPr>
            <w:tcW w:w="6824" w:type="dxa"/>
            <w:gridSpan w:val="2"/>
          </w:tcPr>
          <w:p w14:paraId="070C11FC" w14:textId="34E0FD64" w:rsidR="0072445E" w:rsidRPr="00FA2A37" w:rsidRDefault="0F6E457E" w:rsidP="5B8664B9">
            <w:pPr>
              <w:spacing w:line="259" w:lineRule="auto"/>
              <w:rPr>
                <w:color w:val="000000"/>
                <w:kern w:val="2"/>
              </w:rPr>
            </w:pPr>
            <w:r w:rsidRPr="5B8664B9">
              <w:rPr>
                <w:color w:val="000000"/>
                <w:kern w:val="2"/>
              </w:rPr>
              <w:t xml:space="preserve">Jei Pirkėjas, gavęs tinkamai pateiktą ir užpildytą Sąskaitą, uždelsia atsiskaityti už tinkamai </w:t>
            </w:r>
            <w:r w:rsidR="00C23792">
              <w:rPr>
                <w:color w:val="000000"/>
                <w:kern w:val="2"/>
              </w:rPr>
              <w:t xml:space="preserve">ir laiku </w:t>
            </w:r>
            <w:r w:rsidRPr="5B8664B9">
              <w:rPr>
                <w:color w:val="000000"/>
                <w:kern w:val="2"/>
              </w:rPr>
              <w:t>Tiekėjo suteiktas kokybiškas Paslaugas per Sutartyje nurodytą terminą, Tiekėjas nuo kitos nei nustatytas terminas dienos</w:t>
            </w:r>
            <w:r w:rsidR="00253E01">
              <w:rPr>
                <w:color w:val="000000"/>
                <w:kern w:val="2"/>
              </w:rPr>
              <w:t xml:space="preserve"> </w:t>
            </w:r>
            <w:r w:rsidRPr="5B8664B9">
              <w:rPr>
                <w:color w:val="000000"/>
                <w:kern w:val="2"/>
              </w:rPr>
              <w:t>skaičiuo</w:t>
            </w:r>
            <w:r w:rsidR="005D0481">
              <w:rPr>
                <w:color w:val="000000"/>
                <w:kern w:val="2"/>
              </w:rPr>
              <w:t>ja</w:t>
            </w:r>
            <w:r w:rsidRPr="5B8664B9">
              <w:rPr>
                <w:color w:val="000000"/>
                <w:kern w:val="2"/>
              </w:rPr>
              <w:t xml:space="preserve"> Pirkėjui </w:t>
            </w:r>
            <w:r w:rsidRPr="00033CE6">
              <w:rPr>
                <w:kern w:val="2"/>
              </w:rPr>
              <w:t>0,02 (dvi šimtosios) procento dydžio delspinigius nuo neapmokėtos sumos be PVM už kiekvieną vėlavimo dieną</w:t>
            </w:r>
            <w:r w:rsidR="00843084">
              <w:rPr>
                <w:kern w:val="2"/>
              </w:rPr>
              <w:t xml:space="preserve">. </w:t>
            </w:r>
            <w:r w:rsidRPr="5B8664B9">
              <w:rPr>
                <w:color w:val="FF0000"/>
                <w:kern w:val="2"/>
              </w:rPr>
              <w:t xml:space="preserve"> </w:t>
            </w:r>
            <w:r w:rsidRPr="5B8664B9">
              <w:rPr>
                <w:color w:val="000000" w:themeColor="text1"/>
              </w:rPr>
              <w:t> </w:t>
            </w:r>
          </w:p>
        </w:tc>
      </w:tr>
      <w:tr w:rsidR="0072445E" w:rsidRPr="00FA2A37" w14:paraId="2C60DAC2" w14:textId="77777777" w:rsidTr="32FC4C24">
        <w:trPr>
          <w:trHeight w:val="300"/>
        </w:trPr>
        <w:tc>
          <w:tcPr>
            <w:tcW w:w="3094" w:type="dxa"/>
            <w:gridSpan w:val="2"/>
          </w:tcPr>
          <w:p w14:paraId="1BA2D9E1" w14:textId="425BB12B" w:rsidR="0072445E" w:rsidRPr="00FA2A37" w:rsidRDefault="0072445E" w:rsidP="0072445E">
            <w:pPr>
              <w:rPr>
                <w:b/>
                <w:kern w:val="2"/>
                <w:szCs w:val="24"/>
              </w:rPr>
            </w:pPr>
            <w:r w:rsidRPr="00FA2A37">
              <w:rPr>
                <w:b/>
                <w:szCs w:val="24"/>
              </w:rPr>
              <w:t>9.2. Tiekėjui taikomos netesybos</w:t>
            </w:r>
          </w:p>
        </w:tc>
        <w:tc>
          <w:tcPr>
            <w:tcW w:w="6824" w:type="dxa"/>
            <w:gridSpan w:val="2"/>
          </w:tcPr>
          <w:p w14:paraId="2A5DA7FD" w14:textId="32D5A158" w:rsidR="0072445E" w:rsidRPr="00FA2A37" w:rsidRDefault="0F6E457E" w:rsidP="5B8664B9">
            <w:pPr>
              <w:rPr>
                <w:color w:val="000000"/>
              </w:rPr>
            </w:pPr>
            <w:r w:rsidRPr="5B8664B9">
              <w:rPr>
                <w:color w:val="000000" w:themeColor="text1"/>
                <w:lang w:val="lt"/>
              </w:rPr>
              <w:t xml:space="preserve">9.2.1. Jeigu Tiekėjas vėluoja suteikti Paslaugas arba nevykdo kitų sutartinių įsipareigojimų, Pirkėjas nuo kitos nei nustatytas terminas dienos </w:t>
            </w:r>
            <w:r w:rsidR="00BF516F">
              <w:rPr>
                <w:color w:val="000000" w:themeColor="text1"/>
                <w:lang w:val="lt"/>
              </w:rPr>
              <w:t xml:space="preserve"> </w:t>
            </w:r>
            <w:r w:rsidRPr="5B8664B9">
              <w:rPr>
                <w:color w:val="000000" w:themeColor="text1"/>
                <w:lang w:val="lt"/>
              </w:rPr>
              <w:t>Tiekėjui skaičiuo</w:t>
            </w:r>
            <w:r w:rsidR="005D0481">
              <w:rPr>
                <w:color w:val="000000" w:themeColor="text1"/>
                <w:lang w:val="lt"/>
              </w:rPr>
              <w:t>ja</w:t>
            </w:r>
            <w:r w:rsidRPr="5B8664B9">
              <w:rPr>
                <w:color w:val="000000" w:themeColor="text1"/>
                <w:lang w:val="lt"/>
              </w:rPr>
              <w:t xml:space="preserve"> </w:t>
            </w:r>
            <w:r w:rsidRPr="00253E01">
              <w:rPr>
                <w:lang w:val="lt"/>
              </w:rPr>
              <w:t>0,0</w:t>
            </w:r>
            <w:r w:rsidR="38F0D956" w:rsidRPr="00253E01">
              <w:rPr>
                <w:lang w:val="lt"/>
              </w:rPr>
              <w:t>5</w:t>
            </w:r>
            <w:r w:rsidRPr="00253E01">
              <w:rPr>
                <w:lang w:val="lt"/>
              </w:rPr>
              <w:t xml:space="preserve"> (</w:t>
            </w:r>
            <w:r w:rsidR="226CA101" w:rsidRPr="00253E01">
              <w:rPr>
                <w:lang w:val="lt"/>
              </w:rPr>
              <w:t>penkios</w:t>
            </w:r>
            <w:r w:rsidRPr="00253E01">
              <w:rPr>
                <w:lang w:val="lt"/>
              </w:rPr>
              <w:t xml:space="preserve"> šimtosios) procento</w:t>
            </w:r>
            <w:r w:rsidRPr="5B8664B9">
              <w:rPr>
                <w:lang w:val="lt"/>
              </w:rPr>
              <w:t xml:space="preserve"> </w:t>
            </w:r>
            <w:r w:rsidRPr="00253E01">
              <w:rPr>
                <w:lang w:val="lt"/>
              </w:rPr>
              <w:t xml:space="preserve">dydžio delspinigius už kiekvieną uždelstą dieną </w:t>
            </w:r>
            <w:r w:rsidRPr="5B8664B9">
              <w:rPr>
                <w:color w:val="000000" w:themeColor="text1"/>
                <w:lang w:val="lt"/>
              </w:rPr>
              <w:t>nuo laiku nesuteiktų Paslaugų ar kitų sutartinių įsipareigojimų nevykdymo kainos be PVM</w:t>
            </w:r>
            <w:r w:rsidR="00843084">
              <w:rPr>
                <w:color w:val="000000" w:themeColor="text1"/>
                <w:lang w:val="lt"/>
              </w:rPr>
              <w:t xml:space="preserve">. </w:t>
            </w:r>
          </w:p>
          <w:p w14:paraId="66025186" w14:textId="255144F0" w:rsidR="0072445E" w:rsidRPr="00FA2A37" w:rsidRDefault="0F6E457E" w:rsidP="0072445E">
            <w:r w:rsidRPr="5B8664B9">
              <w:rPr>
                <w:color w:val="000000" w:themeColor="text1"/>
                <w:lang w:val="lt"/>
              </w:rPr>
              <w:t xml:space="preserve">9.2.2. Jeigu Tiekėjas vėluoja grąžinti dėl Tiekėjui mokėtinos sumos sumažinimo susidariusią permoką pagal Bendrųjų sąlygų 7.4.1.2 papunktį, Pirkėjas nuo kitos nei nustatytas terminas dienos Tiekėjui skaičiuoja </w:t>
            </w:r>
            <w:r w:rsidRPr="00253E01">
              <w:rPr>
                <w:lang w:val="lt"/>
              </w:rPr>
              <w:t>0,0</w:t>
            </w:r>
            <w:r w:rsidR="4A9864AB" w:rsidRPr="00253E01">
              <w:rPr>
                <w:lang w:val="lt"/>
              </w:rPr>
              <w:t>5</w:t>
            </w:r>
            <w:r w:rsidRPr="00253E01">
              <w:rPr>
                <w:lang w:val="lt"/>
              </w:rPr>
              <w:t xml:space="preserve"> (</w:t>
            </w:r>
            <w:r w:rsidR="78E36EC7" w:rsidRPr="00253E01">
              <w:rPr>
                <w:lang w:val="lt"/>
              </w:rPr>
              <w:t>penkios</w:t>
            </w:r>
            <w:r w:rsidRPr="00253E01">
              <w:rPr>
                <w:lang w:val="lt"/>
              </w:rPr>
              <w:t xml:space="preserve"> šimtosios) procento  dydžio delspinigius už kiekvieną uždelstą dieną </w:t>
            </w:r>
            <w:r w:rsidRPr="5B8664B9">
              <w:rPr>
                <w:color w:val="FF0000"/>
                <w:lang w:val="lt"/>
              </w:rPr>
              <w:t xml:space="preserve"> </w:t>
            </w:r>
            <w:r w:rsidRPr="5B8664B9">
              <w:rPr>
                <w:color w:val="000000" w:themeColor="text1"/>
                <w:lang w:val="lt"/>
              </w:rPr>
              <w:t>nuo laiku negrąžintos permokos kainos be PVM.</w:t>
            </w:r>
          </w:p>
          <w:p w14:paraId="0E6DFBC8" w14:textId="39CE8002" w:rsidR="0072445E" w:rsidRPr="00FA2A37" w:rsidRDefault="0F6E457E" w:rsidP="5B8664B9">
            <w:pPr>
              <w:rPr>
                <w:b/>
                <w:bCs/>
                <w:kern w:val="2"/>
              </w:rPr>
            </w:pPr>
            <w:r w:rsidRPr="5B8664B9">
              <w:rPr>
                <w:color w:val="000000"/>
                <w:kern w:val="2"/>
              </w:rPr>
              <w:t xml:space="preserve">9.2.3. Tiekėjas privalo sumokėti Pirkėjui netesybas per </w:t>
            </w:r>
            <w:r w:rsidR="48C71365" w:rsidRPr="5B8664B9">
              <w:rPr>
                <w:color w:val="000000"/>
                <w:kern w:val="2"/>
              </w:rPr>
              <w:t xml:space="preserve">10 (dešimt) </w:t>
            </w:r>
            <w:r w:rsidRPr="00FA2A37">
              <w:rPr>
                <w:bCs/>
                <w:kern w:val="2"/>
                <w:szCs w:val="24"/>
              </w:rPr>
              <w:t xml:space="preserve"> </w:t>
            </w:r>
            <w:r w:rsidRPr="5B8664B9">
              <w:rPr>
                <w:color w:val="000000"/>
                <w:kern w:val="2"/>
              </w:rPr>
              <w:t xml:space="preserve">dienų nuo Pirkėjo pareikalavimo, jeigu netesybų suma nėra </w:t>
            </w:r>
            <w:r w:rsidRPr="5B8664B9">
              <w:t>išskaitoma iš Tiekėjui mokėtinos sumos.</w:t>
            </w:r>
          </w:p>
        </w:tc>
      </w:tr>
      <w:tr w:rsidR="0072445E" w:rsidRPr="00FA2A37" w14:paraId="681F27EE" w14:textId="77777777" w:rsidTr="32FC4C24">
        <w:trPr>
          <w:trHeight w:val="300"/>
        </w:trPr>
        <w:tc>
          <w:tcPr>
            <w:tcW w:w="3094" w:type="dxa"/>
            <w:gridSpan w:val="2"/>
          </w:tcPr>
          <w:p w14:paraId="1AB519AC" w14:textId="7CBD3645" w:rsidR="0072445E" w:rsidRPr="00FA2A37" w:rsidRDefault="0F6E457E" w:rsidP="5B8664B9">
            <w:pPr>
              <w:rPr>
                <w:b/>
                <w:bCs/>
                <w:kern w:val="2"/>
              </w:rPr>
            </w:pPr>
            <w:r w:rsidRPr="5B8664B9">
              <w:rPr>
                <w:b/>
                <w:bCs/>
                <w:kern w:val="2"/>
              </w:rPr>
              <w:t>9.3. Tiekėjui / Pirkėjui taikoma bauda nutraukus Sutartį dėl esminio Sutarties pažeidimo ar nepagrįstai nutraukus Sutarties vykdymą ne Sutartyje nustatyta tvarka</w:t>
            </w:r>
          </w:p>
        </w:tc>
        <w:tc>
          <w:tcPr>
            <w:tcW w:w="6824" w:type="dxa"/>
            <w:gridSpan w:val="2"/>
          </w:tcPr>
          <w:p w14:paraId="551A078A" w14:textId="2EE274B4" w:rsidR="0072445E" w:rsidRPr="005B2F55" w:rsidRDefault="0F6E457E" w:rsidP="5B8664B9">
            <w:pPr>
              <w:rPr>
                <w:color w:val="000000" w:themeColor="text1"/>
              </w:rPr>
            </w:pPr>
            <w:r w:rsidRPr="5B8664B9">
              <w:rPr>
                <w:kern w:val="2"/>
              </w:rPr>
              <w:t xml:space="preserve">9.3.1. Nutraukus Sutartį dėl esminio Sutarties pažeidimo, nustatyto Sutarties Specialiosiose sąlygose, </w:t>
            </w:r>
            <w:r w:rsidRPr="005B2F55">
              <w:rPr>
                <w:color w:val="000000" w:themeColor="text1"/>
                <w:kern w:val="2"/>
              </w:rPr>
              <w:t xml:space="preserve">mokama </w:t>
            </w:r>
            <w:r w:rsidR="37EAC9BD" w:rsidRPr="005B2F55">
              <w:rPr>
                <w:rFonts w:eastAsia="Calibri"/>
                <w:color w:val="000000" w:themeColor="text1"/>
                <w:szCs w:val="24"/>
                <w:lang w:val="lt"/>
              </w:rPr>
              <w:t xml:space="preserve">3 (trijų) </w:t>
            </w:r>
            <w:r w:rsidRPr="005B2F55">
              <w:rPr>
                <w:color w:val="000000" w:themeColor="text1"/>
                <w:kern w:val="2"/>
              </w:rPr>
              <w:t xml:space="preserve"> procentų dydžio bauda nuo Pradinės Sutarties vertės, nurodytos Specialiųjų sąlygų 5.2 punkte.</w:t>
            </w:r>
          </w:p>
          <w:p w14:paraId="62A01931" w14:textId="77777777" w:rsidR="0072445E" w:rsidRPr="005B2F55" w:rsidRDefault="0072445E" w:rsidP="0072445E">
            <w:pPr>
              <w:rPr>
                <w:bCs/>
                <w:color w:val="000000" w:themeColor="text1"/>
                <w:kern w:val="2"/>
                <w:szCs w:val="24"/>
              </w:rPr>
            </w:pPr>
          </w:p>
          <w:p w14:paraId="7CBFE0C7" w14:textId="5152EE8B" w:rsidR="0072445E" w:rsidRPr="00FA2A37" w:rsidRDefault="0F6E457E" w:rsidP="0072445E">
            <w:r w:rsidRPr="005B2F55">
              <w:rPr>
                <w:color w:val="000000" w:themeColor="text1"/>
              </w:rPr>
              <w:t xml:space="preserve">9.3.2. Nepagrįstai nutraukus Sutarties vykdymą ne Sutartyje nustatyta tvarka, mokama </w:t>
            </w:r>
            <w:r w:rsidR="1B042351" w:rsidRPr="005B2F55">
              <w:rPr>
                <w:rFonts w:eastAsia="Calibri"/>
                <w:color w:val="000000" w:themeColor="text1"/>
                <w:szCs w:val="24"/>
                <w:lang w:val="lt"/>
              </w:rPr>
              <w:t xml:space="preserve">5 (penkių) </w:t>
            </w:r>
            <w:r w:rsidRPr="005B2F55">
              <w:rPr>
                <w:color w:val="000000" w:themeColor="text1"/>
                <w:kern w:val="2"/>
              </w:rPr>
              <w:t xml:space="preserve"> procentų </w:t>
            </w:r>
            <w:r w:rsidRPr="5B8664B9">
              <w:rPr>
                <w:kern w:val="2"/>
              </w:rPr>
              <w:t>dydžio bauda nuo Pradinės Sutarties vertės, nurodytos Specialiųjų sąlygų 5.2 punkte.</w:t>
            </w:r>
            <w:r w:rsidR="00126C68">
              <w:rPr>
                <w:kern w:val="2"/>
              </w:rPr>
              <w:t xml:space="preserve"> </w:t>
            </w:r>
          </w:p>
        </w:tc>
      </w:tr>
      <w:tr w:rsidR="0072445E" w:rsidRPr="00FA2A37" w14:paraId="3A1BC4FA" w14:textId="77777777" w:rsidTr="32FC4C24">
        <w:trPr>
          <w:trHeight w:val="300"/>
        </w:trPr>
        <w:tc>
          <w:tcPr>
            <w:tcW w:w="3094" w:type="dxa"/>
            <w:gridSpan w:val="2"/>
          </w:tcPr>
          <w:p w14:paraId="0E4BB632" w14:textId="0AF19C99" w:rsidR="0072445E" w:rsidRPr="00FA2A37" w:rsidRDefault="0F6E457E" w:rsidP="5B8664B9">
            <w:pPr>
              <w:rPr>
                <w:b/>
                <w:bCs/>
                <w:kern w:val="2"/>
              </w:rPr>
            </w:pPr>
            <w:r w:rsidRPr="5B8664B9">
              <w:rPr>
                <w:b/>
                <w:bCs/>
                <w:kern w:val="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46AC122E" w14:textId="2958E5E6" w:rsidR="0072445E" w:rsidRPr="00FB13B1" w:rsidRDefault="0072445E" w:rsidP="0072445E"/>
          <w:p w14:paraId="4413EB1C" w14:textId="4A10B6C7" w:rsidR="0072445E" w:rsidRPr="00FB13B1" w:rsidRDefault="004133EB" w:rsidP="004133EB">
            <w:pPr>
              <w:jc w:val="both"/>
              <w:rPr>
                <w:rFonts w:eastAsia="Calibri"/>
                <w:szCs w:val="24"/>
                <w:lang w:val="lt"/>
              </w:rPr>
            </w:pPr>
            <w:r w:rsidRPr="00FB13B1">
              <w:rPr>
                <w:rFonts w:eastAsia="Calibri"/>
                <w:szCs w:val="24"/>
                <w:lang w:val="lt"/>
              </w:rPr>
              <w:t>2</w:t>
            </w:r>
            <w:r w:rsidR="00A2CD84" w:rsidRPr="00FB13B1">
              <w:rPr>
                <w:rFonts w:eastAsia="Calibri"/>
                <w:szCs w:val="24"/>
                <w:lang w:val="lt"/>
              </w:rPr>
              <w:t xml:space="preserve"> 000,00 (</w:t>
            </w:r>
            <w:r w:rsidRPr="00FB13B1">
              <w:rPr>
                <w:rFonts w:eastAsia="Calibri"/>
                <w:szCs w:val="24"/>
                <w:lang w:val="lt"/>
              </w:rPr>
              <w:t>du</w:t>
            </w:r>
            <w:r w:rsidR="00A2CD84" w:rsidRPr="00FB13B1">
              <w:rPr>
                <w:rFonts w:eastAsia="Calibri"/>
                <w:szCs w:val="24"/>
                <w:lang w:val="lt"/>
              </w:rPr>
              <w:t xml:space="preserve"> tūkstančiai) Eur už kiekvieną pažeidimo atveją.</w:t>
            </w:r>
          </w:p>
          <w:p w14:paraId="663FD6AE" w14:textId="55A1DAE1" w:rsidR="0072445E" w:rsidRPr="00FB13B1" w:rsidRDefault="0072445E" w:rsidP="0072445E"/>
        </w:tc>
      </w:tr>
      <w:tr w:rsidR="0072445E" w:rsidRPr="00FA2A37" w14:paraId="02A0AD2F" w14:textId="77777777" w:rsidTr="32FC4C24">
        <w:trPr>
          <w:trHeight w:val="300"/>
        </w:trPr>
        <w:tc>
          <w:tcPr>
            <w:tcW w:w="3094" w:type="dxa"/>
            <w:gridSpan w:val="2"/>
          </w:tcPr>
          <w:p w14:paraId="566076A6" w14:textId="1092562B" w:rsidR="0072445E" w:rsidRPr="00FA2A37" w:rsidRDefault="0F6E457E" w:rsidP="5B8664B9">
            <w:pPr>
              <w:rPr>
                <w:b/>
                <w:bCs/>
                <w:kern w:val="2"/>
              </w:rPr>
            </w:pPr>
            <w:r w:rsidRPr="5B8664B9">
              <w:rPr>
                <w:b/>
                <w:bCs/>
                <w:kern w:val="2"/>
              </w:rPr>
              <w:t>9.5. Tiekėjui taikomos baudos dėl aplinkosauginių ir (arba) socialinių kriterijų nesilaikymo</w:t>
            </w:r>
          </w:p>
        </w:tc>
        <w:tc>
          <w:tcPr>
            <w:tcW w:w="6824" w:type="dxa"/>
            <w:gridSpan w:val="2"/>
          </w:tcPr>
          <w:p w14:paraId="016A6ACA" w14:textId="77777777" w:rsidR="0072445E" w:rsidRPr="00FB13B1" w:rsidRDefault="0F6E457E" w:rsidP="5B8664B9">
            <w:pPr>
              <w:rPr>
                <w:kern w:val="2"/>
              </w:rPr>
            </w:pPr>
            <w:r w:rsidRPr="00FB13B1">
              <w:rPr>
                <w:kern w:val="2"/>
              </w:rPr>
              <w:t>Netaikoma</w:t>
            </w:r>
          </w:p>
          <w:p w14:paraId="6A8F7802" w14:textId="77777777" w:rsidR="0072445E" w:rsidRPr="00FB13B1" w:rsidRDefault="0072445E" w:rsidP="0072445E">
            <w:pPr>
              <w:rPr>
                <w:bCs/>
                <w:kern w:val="2"/>
                <w:szCs w:val="24"/>
              </w:rPr>
            </w:pPr>
          </w:p>
          <w:p w14:paraId="05E0C33B" w14:textId="77777777" w:rsidR="0072445E" w:rsidRPr="00FB13B1" w:rsidRDefault="0072445E" w:rsidP="0072445E">
            <w:pPr>
              <w:rPr>
                <w:bCs/>
                <w:kern w:val="2"/>
                <w:szCs w:val="24"/>
              </w:rPr>
            </w:pPr>
          </w:p>
          <w:p w14:paraId="748DE540" w14:textId="5F338E04" w:rsidR="0072445E" w:rsidRPr="00FB13B1" w:rsidRDefault="0072445E" w:rsidP="5B8664B9">
            <w:pPr>
              <w:rPr>
                <w:kern w:val="2"/>
              </w:rPr>
            </w:pPr>
          </w:p>
        </w:tc>
      </w:tr>
      <w:tr w:rsidR="0072445E" w:rsidRPr="00FA2A37" w14:paraId="7439E02A" w14:textId="77777777" w:rsidTr="32FC4C24">
        <w:trPr>
          <w:trHeight w:val="300"/>
        </w:trPr>
        <w:tc>
          <w:tcPr>
            <w:tcW w:w="3094" w:type="dxa"/>
            <w:gridSpan w:val="2"/>
          </w:tcPr>
          <w:p w14:paraId="69208AF6" w14:textId="7EE0BDAD" w:rsidR="0072445E" w:rsidRPr="00FA2A37" w:rsidRDefault="0F6E457E" w:rsidP="5B8664B9">
            <w:pPr>
              <w:rPr>
                <w:b/>
                <w:bCs/>
                <w:kern w:val="2"/>
              </w:rPr>
            </w:pPr>
            <w:r w:rsidRPr="5B8664B9">
              <w:rPr>
                <w:b/>
                <w:bCs/>
                <w:kern w:val="2"/>
              </w:rPr>
              <w:t>9.6. Tiekėjui / Pirkėjui taikoma bauda dėl konfidencialumo reikalavimų nesilaikymo</w:t>
            </w:r>
          </w:p>
        </w:tc>
        <w:tc>
          <w:tcPr>
            <w:tcW w:w="6824" w:type="dxa"/>
            <w:gridSpan w:val="2"/>
          </w:tcPr>
          <w:p w14:paraId="2E1CAD5C" w14:textId="7AD67537" w:rsidR="5B8664B9" w:rsidRPr="00FB13B1" w:rsidRDefault="005F7453">
            <w:pPr>
              <w:rPr>
                <w:rFonts w:eastAsia="Calibri"/>
                <w:szCs w:val="24"/>
                <w:lang w:val="lt"/>
              </w:rPr>
            </w:pPr>
            <w:r w:rsidRPr="00FB13B1">
              <w:rPr>
                <w:rFonts w:eastAsia="Calibri"/>
                <w:szCs w:val="24"/>
                <w:lang w:val="lt"/>
              </w:rPr>
              <w:t>10</w:t>
            </w:r>
            <w:r w:rsidR="5B8664B9" w:rsidRPr="00FB13B1">
              <w:rPr>
                <w:rFonts w:eastAsia="Calibri"/>
                <w:szCs w:val="24"/>
                <w:lang w:val="lt"/>
              </w:rPr>
              <w:t xml:space="preserve"> 000,00 (</w:t>
            </w:r>
            <w:r w:rsidRPr="00FB13B1">
              <w:rPr>
                <w:rFonts w:eastAsia="Calibri"/>
                <w:szCs w:val="24"/>
                <w:lang w:val="lt"/>
              </w:rPr>
              <w:t>dešimt</w:t>
            </w:r>
            <w:r w:rsidR="5B8664B9" w:rsidRPr="00FB13B1">
              <w:rPr>
                <w:rFonts w:eastAsia="Calibri"/>
                <w:szCs w:val="24"/>
                <w:lang w:val="lt"/>
              </w:rPr>
              <w:t xml:space="preserve"> tūkstanči</w:t>
            </w:r>
            <w:r w:rsidR="00625556" w:rsidRPr="00FB13B1">
              <w:rPr>
                <w:rFonts w:eastAsia="Calibri"/>
                <w:szCs w:val="24"/>
                <w:lang w:val="lt"/>
              </w:rPr>
              <w:t>ų</w:t>
            </w:r>
            <w:r w:rsidR="5B8664B9" w:rsidRPr="00FB13B1">
              <w:rPr>
                <w:rFonts w:eastAsia="Calibri"/>
                <w:szCs w:val="24"/>
                <w:lang w:val="lt"/>
              </w:rPr>
              <w:t>) Eur už kiekvieną pažeidimo atvejį</w:t>
            </w:r>
            <w:r w:rsidR="00625556" w:rsidRPr="00FB13B1">
              <w:rPr>
                <w:rFonts w:eastAsia="Calibri"/>
                <w:szCs w:val="24"/>
                <w:lang w:val="lt"/>
              </w:rPr>
              <w:t xml:space="preserve">. </w:t>
            </w:r>
          </w:p>
        </w:tc>
      </w:tr>
      <w:tr w:rsidR="0072445E" w:rsidRPr="00FA2A37" w14:paraId="1E6BA83A" w14:textId="77777777" w:rsidTr="32FC4C24">
        <w:trPr>
          <w:trHeight w:val="300"/>
        </w:trPr>
        <w:tc>
          <w:tcPr>
            <w:tcW w:w="3094" w:type="dxa"/>
            <w:gridSpan w:val="2"/>
          </w:tcPr>
          <w:p w14:paraId="6B59AD7B" w14:textId="3DB423A4" w:rsidR="0072445E" w:rsidRPr="00625556" w:rsidRDefault="0072445E" w:rsidP="0072445E">
            <w:pPr>
              <w:rPr>
                <w:b/>
                <w:kern w:val="2"/>
                <w:szCs w:val="24"/>
              </w:rPr>
            </w:pPr>
            <w:r w:rsidRPr="00625556">
              <w:rPr>
                <w:b/>
                <w:szCs w:val="24"/>
              </w:rPr>
              <w:t>9.7. Tiekėjui taikomos netesybos dėl pirkimo dokumentuose nustatytų Kokybinių kriterijų nepasiekimo Sutarties vykdymo metu</w:t>
            </w:r>
          </w:p>
        </w:tc>
        <w:tc>
          <w:tcPr>
            <w:tcW w:w="6824" w:type="dxa"/>
            <w:gridSpan w:val="2"/>
          </w:tcPr>
          <w:p w14:paraId="31D0481F" w14:textId="3D59DF01" w:rsidR="0072445E" w:rsidRPr="00FB13B1" w:rsidRDefault="7C699D47" w:rsidP="5B8664B9">
            <w:pPr>
              <w:rPr>
                <w:kern w:val="2"/>
                <w:szCs w:val="24"/>
              </w:rPr>
            </w:pPr>
            <w:r w:rsidRPr="00FB13B1">
              <w:rPr>
                <w:rFonts w:eastAsia="Calibri"/>
                <w:szCs w:val="24"/>
                <w:lang w:val="lt"/>
              </w:rPr>
              <w:t>5 000,00 (penki tūkstančiai) Eur už kiekvieną pažeidimą 6.3 punkte nurodytais atvejais, kai pažeidžiama kokybinių kriterijų įgyvendinimo ir tikrinimo tvarka.</w:t>
            </w:r>
          </w:p>
        </w:tc>
      </w:tr>
      <w:tr w:rsidR="0072445E" w:rsidRPr="00FA2A37" w14:paraId="2E410A63" w14:textId="77777777" w:rsidTr="32FC4C24">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2445E" w:rsidRPr="00FA2A37" w:rsidRDefault="0F6E457E" w:rsidP="5B8664B9">
            <w:pPr>
              <w:rPr>
                <w:b/>
                <w:bCs/>
                <w:kern w:val="2"/>
              </w:rPr>
            </w:pPr>
            <w:r w:rsidRPr="5B8664B9">
              <w:rPr>
                <w:b/>
                <w:bCs/>
                <w:kern w:val="2"/>
              </w:rPr>
              <w:t xml:space="preserve">9.8. Tiekėjui taikomos netesybos dėl Sutarties įvykdymo užtikrinimo </w:t>
            </w:r>
            <w:r w:rsidRPr="5B8664B9">
              <w:rPr>
                <w:b/>
                <w:bCs/>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0FC6812C" w14:textId="77777777" w:rsidR="0072445E" w:rsidRPr="00FA2A37" w:rsidRDefault="0F6E457E" w:rsidP="0072445E">
            <w:r w:rsidRPr="5B8664B9">
              <w:rPr>
                <w:kern w:val="2"/>
              </w:rPr>
              <w:t>Netaikoma</w:t>
            </w:r>
          </w:p>
          <w:p w14:paraId="4D564143" w14:textId="77777777" w:rsidR="0072445E" w:rsidRPr="00FA2A37" w:rsidRDefault="0072445E" w:rsidP="0072445E">
            <w:pPr>
              <w:rPr>
                <w:bCs/>
                <w:kern w:val="2"/>
                <w:szCs w:val="24"/>
              </w:rPr>
            </w:pPr>
          </w:p>
          <w:p w14:paraId="5AD4BC1A" w14:textId="53AB0FBD" w:rsidR="0072445E" w:rsidRPr="00FA2A37" w:rsidRDefault="0072445E" w:rsidP="5B8664B9">
            <w:pPr>
              <w:rPr>
                <w:color w:val="4472C4"/>
                <w:kern w:val="2"/>
              </w:rPr>
            </w:pPr>
          </w:p>
        </w:tc>
      </w:tr>
      <w:tr w:rsidR="0072445E" w:rsidRPr="00FA2A37" w14:paraId="126A6D36" w14:textId="77777777" w:rsidTr="32FC4C24">
        <w:trPr>
          <w:trHeight w:val="300"/>
        </w:trPr>
        <w:tc>
          <w:tcPr>
            <w:tcW w:w="3094" w:type="dxa"/>
            <w:gridSpan w:val="2"/>
          </w:tcPr>
          <w:p w14:paraId="10384E36" w14:textId="4FFA607E" w:rsidR="0072445E" w:rsidRPr="00FA2A37" w:rsidRDefault="0072445E" w:rsidP="0072445E">
            <w:pPr>
              <w:rPr>
                <w:b/>
                <w:bCs/>
                <w:kern w:val="2"/>
                <w:szCs w:val="24"/>
              </w:rPr>
            </w:pPr>
            <w:r w:rsidRPr="00FA2A37">
              <w:rPr>
                <w:b/>
                <w:szCs w:val="24"/>
              </w:rPr>
              <w:t>9.9. Tiekėjui taikoma bauda dėl Pirkėjo simbolių, pavadinimo ir ženklo reklamoje ar rinkodaroje naudojimo reikalavimų nesilaikymo bei draudimo naudotis Pirkėjo sukurtais</w:t>
            </w:r>
            <w:r w:rsidRPr="00FA2A37">
              <w:rPr>
                <w:bCs/>
                <w:szCs w:val="24"/>
              </w:rPr>
              <w:t xml:space="preserve"> </w:t>
            </w:r>
            <w:r w:rsidRPr="00FA2A37">
              <w:rPr>
                <w:b/>
                <w:szCs w:val="24"/>
              </w:rPr>
              <w:t>intelektiniais veiklos rezultatais nesilaikymo</w:t>
            </w:r>
          </w:p>
        </w:tc>
        <w:tc>
          <w:tcPr>
            <w:tcW w:w="6824" w:type="dxa"/>
            <w:gridSpan w:val="2"/>
          </w:tcPr>
          <w:p w14:paraId="5354982A" w14:textId="77777777" w:rsidR="0072445E" w:rsidRPr="00FA2A37" w:rsidRDefault="0F6E457E" w:rsidP="0072445E">
            <w:r w:rsidRPr="5B8664B9">
              <w:rPr>
                <w:kern w:val="2"/>
              </w:rPr>
              <w:t>Netaikoma</w:t>
            </w:r>
          </w:p>
          <w:p w14:paraId="6F5E6DA7" w14:textId="77777777" w:rsidR="0072445E" w:rsidRPr="00FA2A37" w:rsidRDefault="0072445E" w:rsidP="0072445E">
            <w:pPr>
              <w:rPr>
                <w:bCs/>
                <w:kern w:val="2"/>
                <w:szCs w:val="24"/>
              </w:rPr>
            </w:pPr>
          </w:p>
          <w:p w14:paraId="1717846B" w14:textId="77777777" w:rsidR="0072445E" w:rsidRPr="00FA2A37" w:rsidRDefault="0072445E" w:rsidP="0072445E">
            <w:pPr>
              <w:rPr>
                <w:bCs/>
                <w:kern w:val="2"/>
                <w:szCs w:val="24"/>
              </w:rPr>
            </w:pPr>
          </w:p>
          <w:p w14:paraId="3293B58C" w14:textId="77777777" w:rsidR="0072445E" w:rsidRPr="00FA2A37" w:rsidRDefault="0072445E" w:rsidP="0072445E">
            <w:pPr>
              <w:rPr>
                <w:bCs/>
                <w:szCs w:val="24"/>
              </w:rPr>
            </w:pPr>
          </w:p>
          <w:p w14:paraId="39D0982B" w14:textId="77777777" w:rsidR="0072445E" w:rsidRPr="00FA2A37" w:rsidRDefault="0072445E" w:rsidP="0072445E">
            <w:pPr>
              <w:rPr>
                <w:color w:val="4472C4"/>
                <w:kern w:val="2"/>
                <w:szCs w:val="24"/>
              </w:rPr>
            </w:pPr>
          </w:p>
        </w:tc>
      </w:tr>
      <w:tr w:rsidR="0072445E" w:rsidRPr="00FA2A37" w14:paraId="77AEF0AE" w14:textId="77777777" w:rsidTr="32FC4C24">
        <w:trPr>
          <w:trHeight w:val="300"/>
        </w:trPr>
        <w:tc>
          <w:tcPr>
            <w:tcW w:w="3094" w:type="dxa"/>
            <w:gridSpan w:val="2"/>
          </w:tcPr>
          <w:p w14:paraId="17EC5DF4" w14:textId="49390910" w:rsidR="0072445E" w:rsidRPr="00FA2A37" w:rsidRDefault="0F6E457E" w:rsidP="5B8664B9">
            <w:pPr>
              <w:rPr>
                <w:b/>
                <w:bCs/>
                <w:kern w:val="2"/>
                <w:lang w:val="en-US"/>
              </w:rPr>
            </w:pPr>
            <w:r w:rsidRPr="5B8664B9">
              <w:rPr>
                <w:b/>
                <w:bCs/>
                <w:kern w:val="2"/>
                <w:lang w:val="en-US"/>
              </w:rPr>
              <w:t xml:space="preserve">9.10. </w:t>
            </w:r>
            <w:r w:rsidRPr="5B8664B9">
              <w:rPr>
                <w:b/>
                <w:bCs/>
                <w:kern w:val="2"/>
              </w:rPr>
              <w:t>Kitos netesybos</w:t>
            </w:r>
          </w:p>
        </w:tc>
        <w:tc>
          <w:tcPr>
            <w:tcW w:w="6824" w:type="dxa"/>
            <w:gridSpan w:val="2"/>
          </w:tcPr>
          <w:p w14:paraId="61DD08FE" w14:textId="2ED60044" w:rsidR="0072445E" w:rsidRPr="00FA2A37" w:rsidRDefault="00A35D74" w:rsidP="00DD5406">
            <w:pPr>
              <w:rPr>
                <w:kern w:val="2"/>
                <w:szCs w:val="24"/>
              </w:rPr>
            </w:pPr>
            <w:r w:rsidRPr="00FD477B">
              <w:rPr>
                <w:rFonts w:eastAsia="Calibri"/>
                <w:szCs w:val="24"/>
                <w:lang w:val="lt"/>
              </w:rPr>
              <w:t>U</w:t>
            </w:r>
            <w:r w:rsidR="03BFE552" w:rsidRPr="00FD477B">
              <w:rPr>
                <w:rFonts w:eastAsia="Calibri"/>
                <w:szCs w:val="24"/>
                <w:lang w:val="lt"/>
              </w:rPr>
              <w:t>ž kiekvieną nustatytą atvejį, kai Tiekėjas</w:t>
            </w:r>
            <w:r w:rsidR="00021FA2" w:rsidRPr="00FD477B">
              <w:rPr>
                <w:rFonts w:eastAsia="Calibri"/>
                <w:szCs w:val="24"/>
                <w:lang w:val="lt"/>
              </w:rPr>
              <w:t xml:space="preserve">, </w:t>
            </w:r>
            <w:r w:rsidR="03BFE552" w:rsidRPr="00FD477B">
              <w:rPr>
                <w:rFonts w:eastAsia="Calibri"/>
                <w:szCs w:val="24"/>
                <w:lang w:val="lt"/>
              </w:rPr>
              <w:t>jo specialistas</w:t>
            </w:r>
            <w:r w:rsidR="00CB2F19" w:rsidRPr="00FD477B">
              <w:rPr>
                <w:rFonts w:eastAsia="Calibri"/>
                <w:szCs w:val="24"/>
                <w:lang w:val="lt"/>
              </w:rPr>
              <w:t xml:space="preserve"> ar subtiekėjas</w:t>
            </w:r>
            <w:r w:rsidR="03BFE552" w:rsidRPr="00FD477B">
              <w:rPr>
                <w:rFonts w:eastAsia="Calibri"/>
                <w:szCs w:val="24"/>
                <w:lang w:val="lt"/>
              </w:rPr>
              <w:t>, kuris pagal savo veiklą</w:t>
            </w:r>
            <w:r w:rsidR="00CA03C1" w:rsidRPr="00FD477B">
              <w:rPr>
                <w:rFonts w:eastAsia="Calibri"/>
                <w:szCs w:val="24"/>
                <w:lang w:val="lt"/>
              </w:rPr>
              <w:t xml:space="preserve"> ir (ar) teikiamų Paslaugų pobūdį</w:t>
            </w:r>
            <w:r w:rsidR="03BFE552" w:rsidRPr="00FD477B">
              <w:rPr>
                <w:rFonts w:eastAsia="Calibri"/>
                <w:szCs w:val="24"/>
                <w:lang w:val="lt"/>
              </w:rPr>
              <w:t xml:space="preserve"> privalo </w:t>
            </w:r>
            <w:r w:rsidR="00062622">
              <w:rPr>
                <w:rFonts w:eastAsia="Calibri"/>
                <w:szCs w:val="24"/>
                <w:lang w:val="lt"/>
              </w:rPr>
              <w:t xml:space="preserve">turėti </w:t>
            </w:r>
            <w:r w:rsidR="03BFE552" w:rsidRPr="00B5356A">
              <w:rPr>
                <w:rFonts w:eastAsia="Calibri"/>
                <w:szCs w:val="24"/>
                <w:lang w:val="lt"/>
              </w:rPr>
              <w:t>profesin</w:t>
            </w:r>
            <w:r w:rsidR="00062622">
              <w:rPr>
                <w:rFonts w:eastAsia="Calibri"/>
                <w:szCs w:val="24"/>
                <w:lang w:val="lt"/>
              </w:rPr>
              <w:t>ės</w:t>
            </w:r>
            <w:r w:rsidR="03BFE552" w:rsidRPr="00B5356A">
              <w:rPr>
                <w:rFonts w:eastAsia="Calibri"/>
                <w:szCs w:val="24"/>
                <w:lang w:val="lt"/>
              </w:rPr>
              <w:t xml:space="preserve"> civilinės atsakomybės draudim</w:t>
            </w:r>
            <w:r w:rsidR="00062622">
              <w:rPr>
                <w:rFonts w:eastAsia="Calibri"/>
                <w:szCs w:val="24"/>
                <w:lang w:val="lt"/>
              </w:rPr>
              <w:t>ą</w:t>
            </w:r>
            <w:r w:rsidR="00E45506" w:rsidRPr="00B5356A">
              <w:rPr>
                <w:rFonts w:eastAsia="Calibri"/>
                <w:szCs w:val="24"/>
                <w:lang w:val="lt"/>
              </w:rPr>
              <w:t xml:space="preserve"> (Advokatų profesinės civilinės atsakomybės draudimas)</w:t>
            </w:r>
            <w:r w:rsidR="03BFE552" w:rsidRPr="00B5356A">
              <w:rPr>
                <w:rFonts w:eastAsia="Calibri"/>
                <w:szCs w:val="24"/>
                <w:lang w:val="lt"/>
              </w:rPr>
              <w:t>, nepratęsia profesinio civilinės atsakomybės draudimo</w:t>
            </w:r>
            <w:r w:rsidR="03BFE552" w:rsidRPr="00B5356A" w:rsidDel="009B07B0">
              <w:rPr>
                <w:rFonts w:eastAsia="Calibri"/>
                <w:szCs w:val="24"/>
                <w:lang w:val="lt"/>
              </w:rPr>
              <w:t xml:space="preserve"> </w:t>
            </w:r>
            <w:r w:rsidR="03BFE552" w:rsidRPr="00B5356A">
              <w:rPr>
                <w:rFonts w:eastAsia="Calibri"/>
                <w:szCs w:val="24"/>
                <w:lang w:val="lt"/>
              </w:rPr>
              <w:t>poliso arba neapsidraudžia iš naujo pasibaigus jo galiojimui</w:t>
            </w:r>
            <w:r w:rsidR="0069186E" w:rsidRPr="00B5356A">
              <w:rPr>
                <w:rFonts w:eastAsia="Calibri"/>
                <w:szCs w:val="24"/>
                <w:lang w:val="lt"/>
              </w:rPr>
              <w:t>, Tiekėjui taikom</w:t>
            </w:r>
            <w:r w:rsidR="009C522C" w:rsidRPr="00B5356A">
              <w:rPr>
                <w:rFonts w:eastAsia="Calibri"/>
                <w:szCs w:val="24"/>
                <w:lang w:val="lt"/>
              </w:rPr>
              <w:t xml:space="preserve">os </w:t>
            </w:r>
            <w:r w:rsidR="009B07B0">
              <w:rPr>
                <w:rFonts w:eastAsia="Calibri"/>
                <w:szCs w:val="24"/>
                <w:lang w:val="lt"/>
              </w:rPr>
              <w:t xml:space="preserve">netesybos - </w:t>
            </w:r>
            <w:r w:rsidR="009C522C" w:rsidRPr="00FD477B">
              <w:rPr>
                <w:rFonts w:eastAsia="Calibri"/>
                <w:szCs w:val="24"/>
                <w:lang w:val="lt"/>
              </w:rPr>
              <w:t>3 000 Eur (tr</w:t>
            </w:r>
            <w:r w:rsidR="002E20B3">
              <w:rPr>
                <w:rFonts w:eastAsia="Calibri"/>
                <w:szCs w:val="24"/>
                <w:lang w:val="lt"/>
              </w:rPr>
              <w:t>ys</w:t>
            </w:r>
            <w:r w:rsidR="009C522C" w:rsidRPr="00FD477B">
              <w:rPr>
                <w:rFonts w:eastAsia="Calibri"/>
                <w:szCs w:val="24"/>
                <w:lang w:val="lt"/>
              </w:rPr>
              <w:t xml:space="preserve"> tūkstančių eurų)</w:t>
            </w:r>
            <w:r w:rsidR="00DD5406" w:rsidRPr="00FD477B">
              <w:rPr>
                <w:rFonts w:eastAsia="Calibri"/>
                <w:szCs w:val="24"/>
                <w:lang w:val="lt"/>
              </w:rPr>
              <w:t>.</w:t>
            </w:r>
          </w:p>
        </w:tc>
      </w:tr>
      <w:tr w:rsidR="007B18BA" w:rsidRPr="00FA2A37" w14:paraId="67D202FE" w14:textId="77777777" w:rsidTr="32FC4C24">
        <w:trPr>
          <w:trHeight w:val="300"/>
        </w:trPr>
        <w:tc>
          <w:tcPr>
            <w:tcW w:w="3094" w:type="dxa"/>
            <w:gridSpan w:val="2"/>
          </w:tcPr>
          <w:p w14:paraId="039EFEC2" w14:textId="0CF3FA04" w:rsidR="007B18BA" w:rsidRPr="00C10621" w:rsidRDefault="007B18BA" w:rsidP="5B8664B9">
            <w:pPr>
              <w:rPr>
                <w:b/>
                <w:bCs/>
                <w:kern w:val="2"/>
              </w:rPr>
            </w:pPr>
            <w:r w:rsidRPr="00C10621">
              <w:rPr>
                <w:b/>
                <w:bCs/>
                <w:kern w:val="2"/>
              </w:rPr>
              <w:t xml:space="preserve">9.11. </w:t>
            </w:r>
            <w:r w:rsidR="00C10621" w:rsidRPr="5B8664B9">
              <w:rPr>
                <w:b/>
                <w:bCs/>
                <w:kern w:val="2"/>
              </w:rPr>
              <w:t xml:space="preserve">Tiekėjui taikoma bauda dėl </w:t>
            </w:r>
            <w:r w:rsidR="00C10621">
              <w:rPr>
                <w:b/>
                <w:bCs/>
                <w:kern w:val="2"/>
              </w:rPr>
              <w:t>Specialiųjų sąlygų 15.1.</w:t>
            </w:r>
            <w:r w:rsidR="00D216B9">
              <w:rPr>
                <w:b/>
                <w:bCs/>
                <w:kern w:val="2"/>
              </w:rPr>
              <w:t>1</w:t>
            </w:r>
            <w:r w:rsidR="00C10621">
              <w:rPr>
                <w:b/>
                <w:bCs/>
                <w:kern w:val="2"/>
              </w:rPr>
              <w:t xml:space="preserve">. papunkčio pažeidimo. </w:t>
            </w:r>
          </w:p>
        </w:tc>
        <w:tc>
          <w:tcPr>
            <w:tcW w:w="6824" w:type="dxa"/>
            <w:gridSpan w:val="2"/>
          </w:tcPr>
          <w:p w14:paraId="73B70048" w14:textId="77777777" w:rsidR="00414DEB" w:rsidRDefault="009201D2" w:rsidP="00527631">
            <w:pPr>
              <w:tabs>
                <w:tab w:val="left" w:pos="3393"/>
              </w:tabs>
              <w:rPr>
                <w:rFonts w:eastAsia="Calibri"/>
                <w:szCs w:val="24"/>
                <w:lang w:val="lt"/>
              </w:rPr>
            </w:pPr>
            <w:r>
              <w:rPr>
                <w:rFonts w:eastAsia="Calibri"/>
                <w:szCs w:val="24"/>
                <w:lang w:val="lt"/>
              </w:rPr>
              <w:t xml:space="preserve">10 proc. </w:t>
            </w:r>
            <w:r w:rsidR="00410A45">
              <w:rPr>
                <w:rFonts w:eastAsia="Calibri"/>
                <w:szCs w:val="24"/>
                <w:lang w:val="lt"/>
              </w:rPr>
              <w:t xml:space="preserve">nuo Sutarties vertės. </w:t>
            </w:r>
          </w:p>
          <w:p w14:paraId="05A00AFB" w14:textId="4259CFDC" w:rsidR="007B18BA" w:rsidRPr="00FD477B" w:rsidRDefault="003042D7" w:rsidP="00BB6C88">
            <w:pPr>
              <w:tabs>
                <w:tab w:val="left" w:pos="3393"/>
              </w:tabs>
              <w:rPr>
                <w:rFonts w:eastAsia="Calibri"/>
                <w:szCs w:val="24"/>
                <w:lang w:val="lt"/>
              </w:rPr>
            </w:pPr>
            <w:r w:rsidRPr="003042D7">
              <w:rPr>
                <w:rFonts w:eastAsia="Calibri"/>
                <w:szCs w:val="24"/>
              </w:rPr>
              <w:t xml:space="preserve">Baudos sumokėjimas neatleidžia Tiekėjo nuo pareigos atlyginti visą Pirkėjo patirtą žalą, įskaitant prarastą </w:t>
            </w:r>
            <w:r w:rsidR="00616AB3">
              <w:rPr>
                <w:rFonts w:eastAsia="Calibri"/>
                <w:szCs w:val="24"/>
              </w:rPr>
              <w:t xml:space="preserve">ar sumažintą </w:t>
            </w:r>
            <w:r w:rsidR="00C23F0A">
              <w:rPr>
                <w:rFonts w:eastAsia="Calibri"/>
                <w:szCs w:val="24"/>
              </w:rPr>
              <w:t xml:space="preserve">projekto </w:t>
            </w:r>
            <w:r w:rsidRPr="003042D7">
              <w:rPr>
                <w:rFonts w:eastAsia="Calibri"/>
                <w:szCs w:val="24"/>
              </w:rPr>
              <w:t>finansavimą.</w:t>
            </w:r>
            <w:r>
              <w:rPr>
                <w:rFonts w:eastAsia="Calibri"/>
                <w:szCs w:val="24"/>
                <w:lang w:val="lt"/>
              </w:rPr>
              <w:tab/>
            </w:r>
          </w:p>
        </w:tc>
      </w:tr>
      <w:tr w:rsidR="0072445E" w:rsidRPr="00FA2A37" w14:paraId="7412B22E" w14:textId="77777777" w:rsidTr="32FC4C24">
        <w:trPr>
          <w:trHeight w:val="300"/>
        </w:trPr>
        <w:tc>
          <w:tcPr>
            <w:tcW w:w="9918" w:type="dxa"/>
            <w:gridSpan w:val="4"/>
          </w:tcPr>
          <w:p w14:paraId="0D543F72" w14:textId="77777777" w:rsidR="0072445E" w:rsidRPr="00FA2A37" w:rsidRDefault="0F6E457E" w:rsidP="5B8664B9">
            <w:pPr>
              <w:jc w:val="center"/>
              <w:rPr>
                <w:color w:val="4472C4"/>
                <w:kern w:val="2"/>
              </w:rPr>
            </w:pPr>
            <w:r w:rsidRPr="5B8664B9">
              <w:rPr>
                <w:b/>
                <w:bCs/>
                <w:kern w:val="2"/>
              </w:rPr>
              <w:t>10. ESMINĖS SUTARTIES SĄLYGOS</w:t>
            </w:r>
          </w:p>
        </w:tc>
      </w:tr>
      <w:tr w:rsidR="0072445E" w:rsidRPr="00FA2A37" w14:paraId="4A74E676" w14:textId="77777777" w:rsidTr="32FC4C24">
        <w:trPr>
          <w:trHeight w:val="300"/>
        </w:trPr>
        <w:tc>
          <w:tcPr>
            <w:tcW w:w="3094" w:type="dxa"/>
            <w:gridSpan w:val="2"/>
          </w:tcPr>
          <w:p w14:paraId="0C4A90A4" w14:textId="48800356" w:rsidR="0072445E" w:rsidRPr="00FA2A37" w:rsidRDefault="0F6E457E" w:rsidP="5B8664B9">
            <w:pPr>
              <w:rPr>
                <w:b/>
                <w:bCs/>
                <w:kern w:val="2"/>
                <w:lang w:val="en-US"/>
              </w:rPr>
            </w:pPr>
            <w:r w:rsidRPr="5B8664B9">
              <w:rPr>
                <w:b/>
                <w:bCs/>
                <w:kern w:val="2"/>
                <w:lang w:val="en-US"/>
              </w:rPr>
              <w:t xml:space="preserve">10.1. </w:t>
            </w:r>
            <w:r w:rsidRPr="5B8664B9">
              <w:rPr>
                <w:b/>
                <w:bCs/>
                <w:kern w:val="2"/>
              </w:rPr>
              <w:t>Esminės Sutarties sąlygos</w:t>
            </w:r>
          </w:p>
        </w:tc>
        <w:tc>
          <w:tcPr>
            <w:tcW w:w="6824" w:type="dxa"/>
            <w:gridSpan w:val="2"/>
          </w:tcPr>
          <w:p w14:paraId="2CDDC3FA" w14:textId="75A6D13A" w:rsidR="0072445E" w:rsidRPr="0077412B" w:rsidRDefault="25608855" w:rsidP="00FD477B">
            <w:pPr>
              <w:jc w:val="both"/>
              <w:rPr>
                <w:rFonts w:eastAsia="Calibri"/>
                <w:szCs w:val="24"/>
                <w:lang w:val="lt"/>
              </w:rPr>
            </w:pPr>
            <w:r w:rsidRPr="004E476A">
              <w:rPr>
                <w:rFonts w:eastAsia="Calibri"/>
                <w:szCs w:val="24"/>
                <w:lang w:val="lt"/>
              </w:rPr>
              <w:t>10.1.1.</w:t>
            </w:r>
            <w:r w:rsidRPr="004E476A">
              <w:rPr>
                <w:rFonts w:eastAsia="Calibri"/>
                <w:b/>
                <w:szCs w:val="24"/>
                <w:lang w:val="lt"/>
              </w:rPr>
              <w:t xml:space="preserve"> </w:t>
            </w:r>
            <w:r w:rsidRPr="004E476A">
              <w:rPr>
                <w:rFonts w:eastAsia="Calibri"/>
                <w:szCs w:val="24"/>
                <w:lang w:val="lt"/>
              </w:rPr>
              <w:t>Visą Paslaugų teikimo laikotarpį Tiekėjas</w:t>
            </w:r>
            <w:r w:rsidR="00FD477B" w:rsidRPr="004E476A">
              <w:rPr>
                <w:rFonts w:eastAsia="Calibri"/>
                <w:szCs w:val="24"/>
                <w:lang w:val="lt"/>
              </w:rPr>
              <w:t xml:space="preserve">, </w:t>
            </w:r>
            <w:r w:rsidRPr="004E476A">
              <w:rPr>
                <w:rFonts w:eastAsia="Calibri"/>
                <w:szCs w:val="24"/>
                <w:lang w:val="lt"/>
              </w:rPr>
              <w:t>jo specialistas,</w:t>
            </w:r>
            <w:r w:rsidR="00FD477B" w:rsidRPr="004E476A">
              <w:rPr>
                <w:rFonts w:eastAsia="Calibri"/>
                <w:szCs w:val="24"/>
                <w:lang w:val="lt"/>
              </w:rPr>
              <w:t xml:space="preserve"> subtiekėjas,</w:t>
            </w:r>
            <w:r w:rsidRPr="004E476A">
              <w:rPr>
                <w:rFonts w:eastAsia="Calibri"/>
                <w:szCs w:val="24"/>
                <w:lang w:val="lt"/>
              </w:rPr>
              <w:t xml:space="preserve"> kuris pagal savo veiklą </w:t>
            </w:r>
            <w:r w:rsidR="00FD477B" w:rsidRPr="004E476A">
              <w:rPr>
                <w:rFonts w:eastAsia="Calibri"/>
                <w:szCs w:val="24"/>
                <w:lang w:val="lt"/>
              </w:rPr>
              <w:t xml:space="preserve">ir (ar) teikiamų Paslaugų pobūdį </w:t>
            </w:r>
            <w:r w:rsidRPr="004E476A">
              <w:rPr>
                <w:rFonts w:eastAsia="Calibri"/>
                <w:szCs w:val="24"/>
                <w:lang w:val="lt"/>
              </w:rPr>
              <w:t xml:space="preserve">privalo </w:t>
            </w:r>
            <w:r w:rsidR="00933441" w:rsidRPr="004E476A">
              <w:rPr>
                <w:rFonts w:eastAsia="Calibri"/>
                <w:szCs w:val="24"/>
                <w:lang w:val="lt"/>
              </w:rPr>
              <w:t xml:space="preserve">turėti </w:t>
            </w:r>
            <w:r w:rsidRPr="004E476A">
              <w:rPr>
                <w:rFonts w:eastAsia="Calibri"/>
                <w:szCs w:val="24"/>
                <w:lang w:val="lt"/>
              </w:rPr>
              <w:t>profesin</w:t>
            </w:r>
            <w:r w:rsidR="00933441" w:rsidRPr="004E476A">
              <w:rPr>
                <w:rFonts w:eastAsia="Calibri"/>
                <w:szCs w:val="24"/>
                <w:lang w:val="lt"/>
              </w:rPr>
              <w:t>ės</w:t>
            </w:r>
            <w:r w:rsidRPr="004E476A">
              <w:rPr>
                <w:rFonts w:eastAsia="Calibri"/>
                <w:szCs w:val="24"/>
                <w:lang w:val="lt"/>
              </w:rPr>
              <w:t xml:space="preserve"> civilinės atsakomybės draudim</w:t>
            </w:r>
            <w:r w:rsidR="00933441" w:rsidRPr="004E476A">
              <w:rPr>
                <w:rFonts w:eastAsia="Calibri"/>
                <w:szCs w:val="24"/>
                <w:lang w:val="lt"/>
              </w:rPr>
              <w:t>ą</w:t>
            </w:r>
            <w:r w:rsidR="00224AFD" w:rsidRPr="004E476A">
              <w:rPr>
                <w:rFonts w:eastAsia="Calibri"/>
                <w:szCs w:val="24"/>
                <w:lang w:val="lt"/>
              </w:rPr>
              <w:t xml:space="preserve"> (</w:t>
            </w:r>
            <w:r w:rsidR="00224AFD" w:rsidRPr="00A23AE3">
              <w:rPr>
                <w:rFonts w:eastAsia="Calibri"/>
                <w:szCs w:val="24"/>
                <w:lang w:val="lt"/>
              </w:rPr>
              <w:t>Advokatų profesinės civilinės atsakomybės draudimas</w:t>
            </w:r>
            <w:r w:rsidR="00224AFD" w:rsidRPr="004E476A">
              <w:rPr>
                <w:rFonts w:eastAsia="Calibri"/>
                <w:szCs w:val="24"/>
                <w:lang w:val="lt"/>
              </w:rPr>
              <w:t>)</w:t>
            </w:r>
            <w:r w:rsidRPr="0077412B">
              <w:rPr>
                <w:rFonts w:eastAsia="Calibri"/>
                <w:szCs w:val="24"/>
                <w:lang w:val="lt"/>
              </w:rPr>
              <w:t>, turi būti apsidraudę profesinio civilinės atsakomybės draudimu;</w:t>
            </w:r>
          </w:p>
          <w:p w14:paraId="51259F0A" w14:textId="4711566D" w:rsidR="0072445E" w:rsidRPr="00904F54" w:rsidRDefault="25608855" w:rsidP="00FD477B">
            <w:pPr>
              <w:jc w:val="both"/>
              <w:rPr>
                <w:rFonts w:eastAsia="Calibri"/>
                <w:szCs w:val="24"/>
                <w:lang w:val="lt"/>
              </w:rPr>
            </w:pPr>
            <w:r w:rsidRPr="00904F54">
              <w:rPr>
                <w:rFonts w:eastAsia="Calibri"/>
                <w:szCs w:val="24"/>
                <w:lang w:val="lt"/>
              </w:rPr>
              <w:t xml:space="preserve">10.1.2. Teikdamas Paslaugas Tiekėjas turi laikytis sutartų užduočių vykdymo terminų, kaip nurodyta šių Sutarties specialiųjų sąlygų 4.1, 6.2 </w:t>
            </w:r>
            <w:r w:rsidRPr="00904F54" w:rsidDel="00AD2CB4">
              <w:rPr>
                <w:rFonts w:eastAsia="Calibri"/>
                <w:szCs w:val="24"/>
                <w:lang w:val="lt"/>
              </w:rPr>
              <w:t xml:space="preserve">ir Techninės specifikacijos </w:t>
            </w:r>
            <w:r w:rsidRPr="00904F54">
              <w:rPr>
                <w:rFonts w:eastAsia="Calibri"/>
                <w:szCs w:val="24"/>
                <w:lang w:val="lt"/>
              </w:rPr>
              <w:t>punktuose;</w:t>
            </w:r>
          </w:p>
          <w:p w14:paraId="1AD3CD3A" w14:textId="7BC4AA1B" w:rsidR="0072445E" w:rsidRPr="00FA2A37" w:rsidRDefault="25608855" w:rsidP="5B8664B9">
            <w:pPr>
              <w:rPr>
                <w:kern w:val="2"/>
                <w:szCs w:val="24"/>
              </w:rPr>
            </w:pPr>
            <w:r w:rsidRPr="00904F54">
              <w:rPr>
                <w:rFonts w:eastAsia="Calibri"/>
                <w:szCs w:val="24"/>
                <w:lang w:val="lt"/>
              </w:rPr>
              <w:t>10.1.3. Tiekėjo teikiamos Paslaugos turi atitikti Sutartyje, jos prieduose ir (ar) įstatymuose nustatytus reikalavimus Paslaugoms.</w:t>
            </w:r>
          </w:p>
        </w:tc>
      </w:tr>
      <w:tr w:rsidR="0072445E" w:rsidRPr="00FA2A37" w14:paraId="68A8F8F5" w14:textId="77777777" w:rsidTr="32FC4C24">
        <w:trPr>
          <w:trHeight w:val="300"/>
        </w:trPr>
        <w:tc>
          <w:tcPr>
            <w:tcW w:w="3094" w:type="dxa"/>
            <w:gridSpan w:val="2"/>
          </w:tcPr>
          <w:p w14:paraId="458F7686" w14:textId="28A3D4D6" w:rsidR="0072445E" w:rsidRPr="00FA2A37" w:rsidRDefault="0072445E" w:rsidP="0072445E">
            <w:pPr>
              <w:rPr>
                <w:b/>
                <w:kern w:val="2"/>
                <w:szCs w:val="24"/>
              </w:rPr>
            </w:pPr>
            <w:r w:rsidRPr="00FA2A37">
              <w:rPr>
                <w:b/>
                <w:bCs/>
                <w:szCs w:val="24"/>
              </w:rPr>
              <w:t>10.2. Dideli arba nuolatiniai esminės Sutarties sąlygos vykdymo trūkumai</w:t>
            </w:r>
          </w:p>
        </w:tc>
        <w:tc>
          <w:tcPr>
            <w:tcW w:w="6824" w:type="dxa"/>
            <w:gridSpan w:val="2"/>
          </w:tcPr>
          <w:p w14:paraId="4359D901" w14:textId="1BB5919D" w:rsidR="5B8664B9" w:rsidRPr="00FE4EB9" w:rsidRDefault="5B8664B9" w:rsidP="00FD477B">
            <w:pPr>
              <w:jc w:val="both"/>
              <w:rPr>
                <w:rFonts w:eastAsia="Calibri"/>
                <w:szCs w:val="24"/>
                <w:lang w:val="lt"/>
              </w:rPr>
            </w:pPr>
            <w:r w:rsidRPr="00FE4EB9">
              <w:rPr>
                <w:rFonts w:eastAsia="Calibri"/>
                <w:szCs w:val="24"/>
                <w:lang w:val="lt"/>
              </w:rPr>
              <w:t>10.2.1.</w:t>
            </w:r>
            <w:r w:rsidRPr="00FE4EB9">
              <w:rPr>
                <w:rFonts w:eastAsia="Calibri"/>
                <w:b/>
                <w:bCs/>
                <w:szCs w:val="24"/>
                <w:lang w:val="lt"/>
              </w:rPr>
              <w:t xml:space="preserve"> </w:t>
            </w:r>
            <w:r w:rsidRPr="00FE4EB9">
              <w:rPr>
                <w:rFonts w:eastAsia="Calibri"/>
                <w:szCs w:val="24"/>
                <w:lang w:val="lt"/>
              </w:rPr>
              <w:t>Paslaugų teikimo laikotarpiu</w:t>
            </w:r>
            <w:r w:rsidRPr="00FE4EB9">
              <w:rPr>
                <w:rFonts w:eastAsia="Calibri"/>
                <w:b/>
                <w:bCs/>
                <w:szCs w:val="24"/>
                <w:lang w:val="lt"/>
              </w:rPr>
              <w:t xml:space="preserve"> </w:t>
            </w:r>
            <w:r w:rsidRPr="00FE4EB9">
              <w:rPr>
                <w:rFonts w:eastAsia="Calibri"/>
                <w:szCs w:val="24"/>
                <w:lang w:val="lt"/>
              </w:rPr>
              <w:t>daugiau nei 3 (tris) kartus nustatoma, kad Tiekėjas</w:t>
            </w:r>
            <w:r w:rsidR="009A5739" w:rsidRPr="00FE4EB9">
              <w:rPr>
                <w:rFonts w:eastAsia="Calibri"/>
                <w:szCs w:val="24"/>
                <w:lang w:val="lt"/>
              </w:rPr>
              <w:t xml:space="preserve">, </w:t>
            </w:r>
            <w:r w:rsidRPr="00FE4EB9">
              <w:rPr>
                <w:rFonts w:eastAsia="Calibri"/>
                <w:szCs w:val="24"/>
                <w:lang w:val="lt"/>
              </w:rPr>
              <w:t>jo specialistas</w:t>
            </w:r>
            <w:r w:rsidR="009A5739" w:rsidRPr="00FE4EB9">
              <w:rPr>
                <w:rFonts w:eastAsia="Calibri"/>
                <w:szCs w:val="24"/>
                <w:lang w:val="lt"/>
              </w:rPr>
              <w:t xml:space="preserve"> ar subtiekėjas</w:t>
            </w:r>
            <w:r w:rsidRPr="00FE4EB9">
              <w:rPr>
                <w:rFonts w:eastAsia="Calibri"/>
                <w:szCs w:val="24"/>
                <w:lang w:val="lt"/>
              </w:rPr>
              <w:t xml:space="preserve">, kuris pagal savo veiklą </w:t>
            </w:r>
            <w:r w:rsidR="009A5739" w:rsidRPr="00FE4EB9">
              <w:rPr>
                <w:rFonts w:eastAsia="Calibri"/>
                <w:szCs w:val="24"/>
                <w:lang w:val="lt"/>
              </w:rPr>
              <w:t xml:space="preserve">ir (ar) teikiamų Paslaugų pobūdį </w:t>
            </w:r>
            <w:r w:rsidRPr="00FE4EB9">
              <w:rPr>
                <w:rFonts w:eastAsia="Calibri"/>
                <w:szCs w:val="24"/>
                <w:lang w:val="lt"/>
              </w:rPr>
              <w:t xml:space="preserve">privalo </w:t>
            </w:r>
            <w:r w:rsidR="009A5739" w:rsidRPr="00FE4EB9">
              <w:rPr>
                <w:rFonts w:eastAsia="Calibri"/>
                <w:szCs w:val="24"/>
                <w:lang w:val="lt"/>
              </w:rPr>
              <w:t xml:space="preserve">turėti </w:t>
            </w:r>
            <w:r w:rsidRPr="00FE4EB9">
              <w:rPr>
                <w:rFonts w:eastAsia="Calibri"/>
                <w:szCs w:val="24"/>
                <w:lang w:val="lt"/>
              </w:rPr>
              <w:t>profesin</w:t>
            </w:r>
            <w:r w:rsidR="009A5739" w:rsidRPr="00FE4EB9">
              <w:rPr>
                <w:rFonts w:eastAsia="Calibri"/>
                <w:szCs w:val="24"/>
                <w:lang w:val="lt"/>
              </w:rPr>
              <w:t>ės</w:t>
            </w:r>
            <w:r w:rsidRPr="00FE4EB9">
              <w:rPr>
                <w:rFonts w:eastAsia="Calibri"/>
                <w:szCs w:val="24"/>
                <w:lang w:val="lt"/>
              </w:rPr>
              <w:t xml:space="preserve"> civilinės atsakomybės draudim</w:t>
            </w:r>
            <w:r w:rsidR="009A5739" w:rsidRPr="00FE4EB9">
              <w:rPr>
                <w:rFonts w:eastAsia="Calibri"/>
                <w:szCs w:val="24"/>
                <w:lang w:val="lt"/>
              </w:rPr>
              <w:t>ą</w:t>
            </w:r>
            <w:r w:rsidRPr="00FE4EB9">
              <w:rPr>
                <w:rFonts w:eastAsia="Calibri"/>
                <w:szCs w:val="24"/>
                <w:lang w:val="lt"/>
              </w:rPr>
              <w:t xml:space="preserve">, </w:t>
            </w:r>
            <w:r w:rsidR="009A5739" w:rsidRPr="00FE4EB9">
              <w:rPr>
                <w:rFonts w:eastAsia="Calibri"/>
                <w:szCs w:val="24"/>
                <w:lang w:val="lt"/>
              </w:rPr>
              <w:t>P</w:t>
            </w:r>
            <w:r w:rsidRPr="00FE4EB9">
              <w:rPr>
                <w:rFonts w:eastAsia="Calibri"/>
                <w:szCs w:val="24"/>
                <w:lang w:val="lt"/>
              </w:rPr>
              <w:t>aslaugas teikia neturėdam</w:t>
            </w:r>
            <w:r w:rsidR="00762AEB" w:rsidRPr="00FE4EB9">
              <w:rPr>
                <w:rFonts w:eastAsia="Calibri"/>
                <w:szCs w:val="24"/>
                <w:lang w:val="lt"/>
              </w:rPr>
              <w:t>as</w:t>
            </w:r>
            <w:r w:rsidRPr="00FE4EB9">
              <w:rPr>
                <w:rFonts w:eastAsia="Calibri"/>
                <w:szCs w:val="24"/>
                <w:lang w:val="lt"/>
              </w:rPr>
              <w:t xml:space="preserve"> galiojančio profesinio civilinės atsakomybės draudimo (Advokatų profesinės civilinės atsakomybės draudimo), nepriklausomai nuo to, ar ir per kiek laiko šie trūkumai buvo ištaisyti;</w:t>
            </w:r>
          </w:p>
          <w:p w14:paraId="2B95CB53" w14:textId="34445245" w:rsidR="5B8664B9" w:rsidRPr="00FE4EB9" w:rsidRDefault="5B8664B9" w:rsidP="00FD477B">
            <w:pPr>
              <w:jc w:val="both"/>
              <w:rPr>
                <w:rFonts w:eastAsia="Calibri"/>
                <w:szCs w:val="24"/>
                <w:lang w:val="lt"/>
              </w:rPr>
            </w:pPr>
            <w:r w:rsidRPr="00FE4EB9">
              <w:rPr>
                <w:rFonts w:eastAsia="Calibri"/>
                <w:szCs w:val="24"/>
                <w:lang w:val="lt"/>
              </w:rPr>
              <w:t>10.2.2.</w:t>
            </w:r>
            <w:r w:rsidRPr="00FE4EB9">
              <w:rPr>
                <w:rFonts w:eastAsia="Calibri"/>
                <w:b/>
                <w:bCs/>
                <w:szCs w:val="24"/>
                <w:lang w:val="lt"/>
              </w:rPr>
              <w:t xml:space="preserve"> </w:t>
            </w:r>
            <w:r w:rsidRPr="00FE4EB9">
              <w:rPr>
                <w:rFonts w:eastAsia="Calibri"/>
                <w:szCs w:val="24"/>
                <w:lang w:val="lt"/>
              </w:rPr>
              <w:t>Paslaugų teikimo laikotarpiu</w:t>
            </w:r>
            <w:r w:rsidRPr="00FE4EB9">
              <w:rPr>
                <w:rFonts w:eastAsia="Calibri"/>
                <w:b/>
                <w:bCs/>
                <w:szCs w:val="24"/>
                <w:lang w:val="lt"/>
              </w:rPr>
              <w:t xml:space="preserve"> </w:t>
            </w:r>
            <w:r w:rsidRPr="00FE4EB9">
              <w:rPr>
                <w:rFonts w:eastAsia="Calibri"/>
                <w:szCs w:val="24"/>
                <w:lang w:val="lt"/>
              </w:rPr>
              <w:t>Tiekėjas 3 (tris) ir daugiau kartų nesilaiko sutartų užduočių vykdymo terminų, nepriklausomai nuo to, ar ir per kiek laiko šie trūkumai buvo ištaisyti;</w:t>
            </w:r>
          </w:p>
          <w:p w14:paraId="78451543" w14:textId="6BEB7757" w:rsidR="5B8664B9" w:rsidRPr="00BA6243" w:rsidRDefault="5B8664B9" w:rsidP="00FD477B">
            <w:pPr>
              <w:jc w:val="both"/>
              <w:rPr>
                <w:rFonts w:eastAsia="Calibri"/>
                <w:szCs w:val="24"/>
                <w:lang w:val="lt"/>
              </w:rPr>
            </w:pPr>
            <w:r w:rsidRPr="00FE4EB9">
              <w:rPr>
                <w:rFonts w:eastAsia="Calibri"/>
                <w:szCs w:val="24"/>
                <w:lang w:val="lt"/>
              </w:rPr>
              <w:t>10.2.3.</w:t>
            </w:r>
            <w:r w:rsidRPr="00FE4EB9">
              <w:rPr>
                <w:rFonts w:eastAsia="Calibri"/>
                <w:b/>
                <w:bCs/>
                <w:szCs w:val="24"/>
                <w:lang w:val="lt"/>
              </w:rPr>
              <w:t xml:space="preserve"> </w:t>
            </w:r>
            <w:r w:rsidRPr="00FE4EB9">
              <w:rPr>
                <w:rFonts w:eastAsia="Calibri"/>
                <w:szCs w:val="24"/>
                <w:lang w:val="lt"/>
              </w:rPr>
              <w:t>Paslaugų teikimo laikotarpiu</w:t>
            </w:r>
            <w:r w:rsidRPr="00FE4EB9">
              <w:rPr>
                <w:rFonts w:eastAsia="Calibri"/>
                <w:b/>
                <w:bCs/>
                <w:szCs w:val="24"/>
                <w:lang w:val="lt"/>
              </w:rPr>
              <w:t xml:space="preserve"> </w:t>
            </w:r>
            <w:r w:rsidRPr="00FE4EB9">
              <w:rPr>
                <w:rFonts w:eastAsia="Calibri"/>
                <w:szCs w:val="24"/>
                <w:lang w:val="lt"/>
              </w:rPr>
              <w:t xml:space="preserve">Tiekėjas be pateisinamų priežasčių vėluoja suteikti Paslaugas </w:t>
            </w:r>
            <w:r w:rsidRPr="00BA6243">
              <w:rPr>
                <w:rFonts w:eastAsia="Calibri"/>
                <w:szCs w:val="24"/>
                <w:lang w:val="lt"/>
              </w:rPr>
              <w:t xml:space="preserve">daugiau nei </w:t>
            </w:r>
            <w:r w:rsidR="00FE4EB9" w:rsidRPr="00BA6243">
              <w:rPr>
                <w:rFonts w:eastAsia="Calibri"/>
                <w:szCs w:val="24"/>
                <w:lang w:val="lt"/>
              </w:rPr>
              <w:t>5</w:t>
            </w:r>
            <w:r w:rsidRPr="00BA6243">
              <w:rPr>
                <w:rFonts w:eastAsia="Calibri"/>
                <w:szCs w:val="24"/>
                <w:lang w:val="lt"/>
              </w:rPr>
              <w:t xml:space="preserve"> (</w:t>
            </w:r>
            <w:r w:rsidR="00FE4EB9" w:rsidRPr="00BA6243">
              <w:rPr>
                <w:rFonts w:eastAsia="Calibri"/>
                <w:szCs w:val="24"/>
                <w:lang w:val="lt"/>
              </w:rPr>
              <w:t>penkias</w:t>
            </w:r>
            <w:r w:rsidRPr="00BA6243">
              <w:rPr>
                <w:rFonts w:eastAsia="Calibri"/>
                <w:szCs w:val="24"/>
                <w:lang w:val="lt"/>
              </w:rPr>
              <w:t>) kalendorin</w:t>
            </w:r>
            <w:r w:rsidR="00FE4EB9" w:rsidRPr="00BA6243">
              <w:rPr>
                <w:rFonts w:eastAsia="Calibri"/>
                <w:szCs w:val="24"/>
                <w:lang w:val="lt"/>
              </w:rPr>
              <w:t>es</w:t>
            </w:r>
            <w:r w:rsidRPr="00BA6243">
              <w:rPr>
                <w:rFonts w:eastAsia="Calibri"/>
                <w:szCs w:val="24"/>
                <w:lang w:val="lt"/>
              </w:rPr>
              <w:t xml:space="preserve"> dien</w:t>
            </w:r>
            <w:r w:rsidR="00FE4EB9" w:rsidRPr="00BA6243">
              <w:rPr>
                <w:rFonts w:eastAsia="Calibri"/>
                <w:szCs w:val="24"/>
                <w:lang w:val="lt"/>
              </w:rPr>
              <w:t>as</w:t>
            </w:r>
            <w:r w:rsidRPr="00BA6243">
              <w:rPr>
                <w:rFonts w:eastAsia="Calibri"/>
                <w:szCs w:val="24"/>
                <w:lang w:val="lt"/>
              </w:rPr>
              <w:t xml:space="preserve"> nuo sutarto užduočių vykdymo termino;</w:t>
            </w:r>
          </w:p>
          <w:p w14:paraId="77F97A2C" w14:textId="26854074" w:rsidR="5B8664B9" w:rsidRPr="00BA6243" w:rsidRDefault="5B8664B9" w:rsidP="00FD477B">
            <w:pPr>
              <w:jc w:val="both"/>
              <w:rPr>
                <w:rFonts w:eastAsia="Calibri"/>
                <w:szCs w:val="24"/>
                <w:lang w:val="lt"/>
              </w:rPr>
            </w:pPr>
            <w:r w:rsidRPr="00BA6243">
              <w:rPr>
                <w:rFonts w:eastAsia="Calibri"/>
                <w:szCs w:val="24"/>
                <w:lang w:val="lt"/>
              </w:rPr>
              <w:t>10.2.4.</w:t>
            </w:r>
            <w:r w:rsidRPr="00BA6243">
              <w:rPr>
                <w:rFonts w:eastAsia="Calibri"/>
                <w:b/>
                <w:bCs/>
                <w:szCs w:val="24"/>
                <w:lang w:val="lt"/>
              </w:rPr>
              <w:t xml:space="preserve"> </w:t>
            </w:r>
            <w:r w:rsidRPr="00BA6243">
              <w:rPr>
                <w:rFonts w:eastAsia="Calibri"/>
                <w:szCs w:val="24"/>
                <w:lang w:val="lt"/>
              </w:rPr>
              <w:t>Tiekėjas daugiau kaip 3 (tris) kartus suteikia Paslaugas, kurios neatitinka Sutartyje, jos prieduose ir (ar) įstatymuose nustatytų reikalavimų, nepriklausomai nuo to, ar ir per kiek laiko šie trūkumai buvo ištaisyti;</w:t>
            </w:r>
          </w:p>
          <w:p w14:paraId="26DFE5A9" w14:textId="199887ED" w:rsidR="5B8664B9" w:rsidRDefault="5B8664B9" w:rsidP="00FD477B">
            <w:pPr>
              <w:jc w:val="both"/>
              <w:rPr>
                <w:rFonts w:ascii="Calibri" w:eastAsia="Calibri" w:hAnsi="Calibri" w:cs="Calibri"/>
                <w:szCs w:val="24"/>
                <w:lang w:val="lt"/>
              </w:rPr>
            </w:pPr>
            <w:r w:rsidRPr="00BA6243">
              <w:rPr>
                <w:rFonts w:eastAsia="Calibri"/>
                <w:szCs w:val="24"/>
                <w:lang w:val="lt"/>
              </w:rPr>
              <w:t>10.2.5.</w:t>
            </w:r>
            <w:r w:rsidRPr="00BA6243">
              <w:rPr>
                <w:rFonts w:eastAsia="Calibri"/>
                <w:b/>
                <w:bCs/>
                <w:szCs w:val="24"/>
                <w:lang w:val="lt"/>
              </w:rPr>
              <w:t xml:space="preserve"> </w:t>
            </w:r>
            <w:r w:rsidRPr="00BA6243">
              <w:rPr>
                <w:rFonts w:eastAsia="Calibri"/>
                <w:szCs w:val="24"/>
                <w:lang w:val="lt"/>
              </w:rPr>
              <w:t xml:space="preserve">Tiekėjas suteikia Paslaugas, kurios neatitinka Sutartyje, jos prieduose ir (ar) įstatymuose nustatytų reikalavimų, ir šie trūkumai nebuvo ištaisyti per </w:t>
            </w:r>
            <w:r w:rsidR="00C51DD8" w:rsidRPr="00BA6243">
              <w:rPr>
                <w:rFonts w:eastAsia="Calibri"/>
                <w:szCs w:val="24"/>
                <w:lang w:val="lt"/>
              </w:rPr>
              <w:t>3</w:t>
            </w:r>
            <w:r w:rsidRPr="00BA6243">
              <w:rPr>
                <w:rFonts w:eastAsia="Calibri"/>
                <w:szCs w:val="24"/>
                <w:lang w:val="lt"/>
              </w:rPr>
              <w:t xml:space="preserve"> (</w:t>
            </w:r>
            <w:r w:rsidR="00C51DD8" w:rsidRPr="00BA6243">
              <w:rPr>
                <w:rFonts w:eastAsia="Calibri"/>
                <w:szCs w:val="24"/>
                <w:lang w:val="lt"/>
              </w:rPr>
              <w:t>tris</w:t>
            </w:r>
            <w:r w:rsidRPr="00BA6243">
              <w:rPr>
                <w:rFonts w:eastAsia="Calibri"/>
                <w:szCs w:val="24"/>
                <w:lang w:val="lt"/>
              </w:rPr>
              <w:t>) kalendori</w:t>
            </w:r>
            <w:r w:rsidRPr="00FE4EB9">
              <w:rPr>
                <w:rFonts w:eastAsia="Calibri"/>
                <w:szCs w:val="24"/>
                <w:lang w:val="lt"/>
              </w:rPr>
              <w:t>n</w:t>
            </w:r>
            <w:r w:rsidR="00C51DD8">
              <w:rPr>
                <w:rFonts w:eastAsia="Calibri"/>
                <w:szCs w:val="24"/>
                <w:lang w:val="lt"/>
              </w:rPr>
              <w:t>es</w:t>
            </w:r>
            <w:r w:rsidRPr="00FE4EB9">
              <w:rPr>
                <w:rFonts w:eastAsia="Calibri"/>
                <w:szCs w:val="24"/>
                <w:lang w:val="lt"/>
              </w:rPr>
              <w:t xml:space="preserve"> dien</w:t>
            </w:r>
            <w:r w:rsidR="00C51DD8">
              <w:rPr>
                <w:rFonts w:eastAsia="Calibri"/>
                <w:szCs w:val="24"/>
                <w:lang w:val="lt"/>
              </w:rPr>
              <w:t>as</w:t>
            </w:r>
            <w:r w:rsidRPr="00FE4EB9">
              <w:rPr>
                <w:rFonts w:eastAsia="Calibri"/>
                <w:szCs w:val="24"/>
                <w:lang w:val="lt"/>
              </w:rPr>
              <w:t xml:space="preserve"> arbą kitą Sutarties šalių sutartą terminą nuo informavimo apie trūkumus Tiekėją dienos.</w:t>
            </w:r>
          </w:p>
        </w:tc>
      </w:tr>
      <w:tr w:rsidR="0072445E" w:rsidRPr="00FA2A37" w14:paraId="5D5614C8" w14:textId="77777777" w:rsidTr="32FC4C24">
        <w:trPr>
          <w:trHeight w:val="300"/>
        </w:trPr>
        <w:tc>
          <w:tcPr>
            <w:tcW w:w="9918" w:type="dxa"/>
            <w:gridSpan w:val="4"/>
          </w:tcPr>
          <w:p w14:paraId="01BA2625" w14:textId="77777777" w:rsidR="0072445E" w:rsidRPr="00FA2A37" w:rsidRDefault="0F6E457E" w:rsidP="5B8664B9">
            <w:pPr>
              <w:jc w:val="center"/>
              <w:rPr>
                <w:b/>
                <w:bCs/>
                <w:kern w:val="2"/>
              </w:rPr>
            </w:pPr>
            <w:r w:rsidRPr="5B8664B9">
              <w:rPr>
                <w:b/>
                <w:bCs/>
                <w:kern w:val="2"/>
              </w:rPr>
              <w:t>11. SUTARTIES GALIOJIMAS IR KEITIMAS</w:t>
            </w:r>
          </w:p>
        </w:tc>
      </w:tr>
      <w:tr w:rsidR="0072445E" w:rsidRPr="00FA2A37" w14:paraId="01B4A21F" w14:textId="77777777" w:rsidTr="32FC4C24">
        <w:trPr>
          <w:trHeight w:val="300"/>
        </w:trPr>
        <w:tc>
          <w:tcPr>
            <w:tcW w:w="3094" w:type="dxa"/>
            <w:gridSpan w:val="2"/>
          </w:tcPr>
          <w:p w14:paraId="4A683777" w14:textId="77777777" w:rsidR="0072445E" w:rsidRPr="00FA2A37" w:rsidRDefault="0072445E" w:rsidP="0072445E">
            <w:pPr>
              <w:rPr>
                <w:b/>
                <w:kern w:val="2"/>
                <w:szCs w:val="24"/>
              </w:rPr>
            </w:pPr>
            <w:r w:rsidRPr="00FA2A37">
              <w:rPr>
                <w:b/>
                <w:szCs w:val="24"/>
              </w:rPr>
              <w:t>11.1. Sutarties sudarymas ir įsigaliojimas</w:t>
            </w:r>
          </w:p>
        </w:tc>
        <w:tc>
          <w:tcPr>
            <w:tcW w:w="6824" w:type="dxa"/>
            <w:gridSpan w:val="2"/>
          </w:tcPr>
          <w:p w14:paraId="6A6371C6" w14:textId="77777777" w:rsidR="0072445E" w:rsidRPr="00FA2A37" w:rsidRDefault="0F6E457E" w:rsidP="0072445E">
            <w:r w:rsidRPr="5B8664B9">
              <w:rPr>
                <w:kern w:val="2"/>
              </w:rPr>
              <w:t>Ši Sutartis laikoma sudaryta ir įsigalioja nuo Sutarties pasirašymo dienos (antrosios Šalies pasirašymo dieną).</w:t>
            </w:r>
          </w:p>
          <w:p w14:paraId="7396F7FD" w14:textId="5EC26706" w:rsidR="0072445E" w:rsidRPr="00FA2A37" w:rsidRDefault="0F6E457E" w:rsidP="5B8664B9">
            <w:pPr>
              <w:rPr>
                <w:color w:val="4472C4"/>
                <w:kern w:val="2"/>
              </w:rPr>
            </w:pPr>
            <w:r w:rsidRPr="5B8664B9">
              <w:rPr>
                <w:color w:val="000000"/>
                <w:kern w:val="2"/>
              </w:rPr>
              <w:t>Sutartis galioja iki visiško prievolių įvykdymo (kol bus išnaudota Pradinės Sutarties vertė, bet jos terminas negali būti ilgesnis kaip</w:t>
            </w:r>
            <w:r w:rsidR="375A9CDC" w:rsidRPr="5B8664B9">
              <w:rPr>
                <w:color w:val="000000"/>
                <w:kern w:val="2"/>
              </w:rPr>
              <w:t xml:space="preserve"> 37 </w:t>
            </w:r>
            <w:r w:rsidR="375A9CDC" w:rsidRPr="00C37A9F">
              <w:rPr>
                <w:kern w:val="2"/>
              </w:rPr>
              <w:t xml:space="preserve">mėn. </w:t>
            </w:r>
            <w:r w:rsidR="4D00F92E" w:rsidRPr="00C37A9F">
              <w:t xml:space="preserve">(įskaičiuojant  5.5. p. apmokėjimo už suteiktas paslaugas 1 mėn. terminą). </w:t>
            </w:r>
          </w:p>
        </w:tc>
      </w:tr>
      <w:tr w:rsidR="0072445E" w:rsidRPr="00FA2A37" w14:paraId="0D3292E1" w14:textId="77777777" w:rsidTr="32FC4C24">
        <w:trPr>
          <w:trHeight w:val="300"/>
        </w:trPr>
        <w:tc>
          <w:tcPr>
            <w:tcW w:w="3094" w:type="dxa"/>
            <w:gridSpan w:val="2"/>
          </w:tcPr>
          <w:p w14:paraId="09BC2075" w14:textId="316E2550" w:rsidR="0072445E" w:rsidRPr="00FA2A37" w:rsidRDefault="0F6E457E" w:rsidP="5B8664B9">
            <w:pPr>
              <w:rPr>
                <w:b/>
                <w:bCs/>
                <w:kern w:val="2"/>
              </w:rPr>
            </w:pPr>
            <w:r w:rsidRPr="5B8664B9">
              <w:rPr>
                <w:b/>
                <w:bCs/>
                <w:kern w:val="2"/>
              </w:rPr>
              <w:t>11.2. Sutarties galiojimo termino pratęsimas</w:t>
            </w:r>
          </w:p>
        </w:tc>
        <w:tc>
          <w:tcPr>
            <w:tcW w:w="6824" w:type="dxa"/>
            <w:gridSpan w:val="2"/>
          </w:tcPr>
          <w:p w14:paraId="782060E8" w14:textId="534E283A" w:rsidR="0072445E" w:rsidRPr="00FA2A37" w:rsidRDefault="0F6E457E" w:rsidP="0072445E">
            <w:r w:rsidRPr="5B8664B9">
              <w:rPr>
                <w:kern w:val="2"/>
              </w:rPr>
              <w:t>Netaikoma</w:t>
            </w:r>
          </w:p>
        </w:tc>
      </w:tr>
      <w:tr w:rsidR="0072445E" w:rsidRPr="00FA2A37" w14:paraId="7FE809EC" w14:textId="77777777" w:rsidTr="32FC4C24">
        <w:trPr>
          <w:trHeight w:val="300"/>
        </w:trPr>
        <w:tc>
          <w:tcPr>
            <w:tcW w:w="9918" w:type="dxa"/>
            <w:gridSpan w:val="4"/>
          </w:tcPr>
          <w:p w14:paraId="6839791C" w14:textId="77777777" w:rsidR="0072445E" w:rsidRPr="00FA2A37" w:rsidRDefault="0F6E457E" w:rsidP="5B8664B9">
            <w:pPr>
              <w:jc w:val="center"/>
              <w:rPr>
                <w:b/>
                <w:bCs/>
                <w:kern w:val="2"/>
              </w:rPr>
            </w:pPr>
            <w:r w:rsidRPr="5B8664B9">
              <w:rPr>
                <w:b/>
                <w:bCs/>
                <w:kern w:val="2"/>
              </w:rPr>
              <w:t>12. SUTARTIES NUTRAUKIMAS</w:t>
            </w:r>
          </w:p>
        </w:tc>
      </w:tr>
      <w:tr w:rsidR="0072445E" w:rsidRPr="00F96267" w14:paraId="519D54A3" w14:textId="77777777" w:rsidTr="32FC4C24">
        <w:trPr>
          <w:trHeight w:val="300"/>
        </w:trPr>
        <w:tc>
          <w:tcPr>
            <w:tcW w:w="2574" w:type="dxa"/>
            <w:tcBorders>
              <w:top w:val="single" w:sz="4" w:space="0" w:color="auto"/>
              <w:left w:val="single" w:sz="4" w:space="0" w:color="auto"/>
              <w:bottom w:val="single" w:sz="4" w:space="0" w:color="auto"/>
              <w:right w:val="single" w:sz="4" w:space="0" w:color="auto"/>
            </w:tcBorders>
          </w:tcPr>
          <w:p w14:paraId="03D1B260" w14:textId="77777777" w:rsidR="0072445E" w:rsidRPr="00F96267" w:rsidRDefault="0F6E457E" w:rsidP="5B8664B9">
            <w:pPr>
              <w:rPr>
                <w:b/>
                <w:bCs/>
                <w:kern w:val="2"/>
              </w:rPr>
            </w:pPr>
            <w:r w:rsidRPr="00F96267">
              <w:rPr>
                <w:b/>
                <w:bCs/>
                <w:kern w:val="2"/>
              </w:rPr>
              <w:t>12.1. Sutarties nutraukimo pagrindai</w:t>
            </w:r>
          </w:p>
        </w:tc>
        <w:tc>
          <w:tcPr>
            <w:tcW w:w="7344" w:type="dxa"/>
            <w:gridSpan w:val="3"/>
            <w:tcBorders>
              <w:top w:val="single" w:sz="4" w:space="0" w:color="auto"/>
              <w:left w:val="single" w:sz="4" w:space="0" w:color="auto"/>
              <w:bottom w:val="single" w:sz="4" w:space="0" w:color="auto"/>
              <w:right w:val="single" w:sz="4" w:space="0" w:color="auto"/>
            </w:tcBorders>
          </w:tcPr>
          <w:p w14:paraId="5222BB4A" w14:textId="77777777" w:rsidR="0072445E" w:rsidRPr="00F96267" w:rsidRDefault="0F6E457E" w:rsidP="0072445E">
            <w:r w:rsidRPr="00F96267">
              <w:rPr>
                <w:kern w:val="2"/>
              </w:rPr>
              <w:t>Sutartis gali būti nutraukiama rašytiniu Šalių susitarimu arba vienašališkai, Bendrosiose sąlygose ir šiais Specialiosiose sąlygose nurodytais atvejais ir nustatyta tvarka.</w:t>
            </w:r>
          </w:p>
          <w:p w14:paraId="2222AEAD" w14:textId="77777777" w:rsidR="00F96267" w:rsidRDefault="00F96267" w:rsidP="5B8664B9">
            <w:pPr>
              <w:rPr>
                <w:rFonts w:eastAsia="Calibri"/>
                <w:szCs w:val="24"/>
                <w:lang w:val="lt"/>
              </w:rPr>
            </w:pPr>
          </w:p>
          <w:p w14:paraId="251C8169" w14:textId="4CF9E1FF" w:rsidR="0072445E" w:rsidRPr="00F96267" w:rsidRDefault="0EC77FBF" w:rsidP="5B8664B9">
            <w:pPr>
              <w:rPr>
                <w:color w:val="4472C4"/>
                <w:kern w:val="2"/>
              </w:rPr>
            </w:pPr>
            <w:r w:rsidRPr="00F96267">
              <w:rPr>
                <w:rFonts w:eastAsia="Calibri"/>
                <w:szCs w:val="24"/>
                <w:lang w:val="lt"/>
              </w:rPr>
              <w:t>Susitarime įvardijamos Sutarties nutraukimo priežastys, nutraukimo data ir susitariama dėl apmokėjimo už iki Sutarties nutraukimo priimtas Paslaugas, taip pat dėl atsakomybės nuostatų taikymo.</w:t>
            </w:r>
          </w:p>
        </w:tc>
      </w:tr>
      <w:tr w:rsidR="0072445E" w:rsidRPr="00FA2A37" w14:paraId="57B2F7FC" w14:textId="77777777" w:rsidTr="32FC4C24">
        <w:trPr>
          <w:trHeight w:val="300"/>
        </w:trPr>
        <w:tc>
          <w:tcPr>
            <w:tcW w:w="2574" w:type="dxa"/>
            <w:tcBorders>
              <w:top w:val="single" w:sz="4" w:space="0" w:color="auto"/>
              <w:left w:val="single" w:sz="4" w:space="0" w:color="auto"/>
              <w:bottom w:val="single" w:sz="4" w:space="0" w:color="auto"/>
              <w:right w:val="single" w:sz="4" w:space="0" w:color="auto"/>
            </w:tcBorders>
          </w:tcPr>
          <w:p w14:paraId="1BC4D399" w14:textId="4C16CD48" w:rsidR="0072445E" w:rsidRPr="00F96267" w:rsidRDefault="0F6E457E" w:rsidP="5B8664B9">
            <w:pPr>
              <w:rPr>
                <w:b/>
                <w:bCs/>
                <w:kern w:val="2"/>
              </w:rPr>
            </w:pPr>
            <w:r w:rsidRPr="00F96267">
              <w:rPr>
                <w:b/>
                <w:bCs/>
                <w:kern w:val="2"/>
              </w:rPr>
              <w:t xml:space="preserve">12.2. Esminiai Sutarties </w:t>
            </w:r>
            <w:r w:rsidRPr="00F96267">
              <w:rPr>
                <w:b/>
                <w:bCs/>
              </w:rPr>
              <w:t>pažeidimai</w:t>
            </w:r>
          </w:p>
        </w:tc>
        <w:tc>
          <w:tcPr>
            <w:tcW w:w="7344" w:type="dxa"/>
            <w:gridSpan w:val="3"/>
            <w:tcBorders>
              <w:top w:val="single" w:sz="4" w:space="0" w:color="auto"/>
              <w:left w:val="single" w:sz="4" w:space="0" w:color="auto"/>
              <w:bottom w:val="single" w:sz="4" w:space="0" w:color="auto"/>
              <w:right w:val="single" w:sz="4" w:space="0" w:color="auto"/>
            </w:tcBorders>
          </w:tcPr>
          <w:p w14:paraId="0E427022" w14:textId="459D6D2A" w:rsidR="5B8664B9" w:rsidRPr="00F96267" w:rsidRDefault="5B8664B9" w:rsidP="00BA6243">
            <w:pPr>
              <w:jc w:val="both"/>
              <w:rPr>
                <w:rFonts w:eastAsia="Calibri"/>
                <w:szCs w:val="24"/>
                <w:lang w:val="lt"/>
              </w:rPr>
            </w:pPr>
            <w:r w:rsidRPr="00F96267">
              <w:rPr>
                <w:rFonts w:eastAsia="Calibri"/>
                <w:szCs w:val="24"/>
                <w:lang w:val="lt"/>
              </w:rPr>
              <w:t>12.2.1. jeigu Tiekėjas nevykdo prisiimtų įsipareigojimų už Sutartyje nustatytus Sutarties įkainius;</w:t>
            </w:r>
          </w:p>
          <w:p w14:paraId="2D4AF85B" w14:textId="74A22D49" w:rsidR="5B8664B9" w:rsidRPr="00F96267" w:rsidRDefault="5B8664B9" w:rsidP="00BA6243">
            <w:pPr>
              <w:tabs>
                <w:tab w:val="left" w:pos="567"/>
                <w:tab w:val="left" w:pos="851"/>
                <w:tab w:val="left" w:pos="992"/>
                <w:tab w:val="left" w:pos="1134"/>
              </w:tabs>
              <w:jc w:val="both"/>
              <w:rPr>
                <w:rFonts w:eastAsia="Calibri"/>
                <w:szCs w:val="24"/>
                <w:lang w:val="lt"/>
              </w:rPr>
            </w:pPr>
            <w:r w:rsidRPr="00F96267">
              <w:rPr>
                <w:rFonts w:eastAsia="Calibri"/>
                <w:szCs w:val="24"/>
                <w:lang w:val="lt"/>
              </w:rPr>
              <w:t>12.2.2. jeigu Tiekėjas pažeidžia Paslaugų suteikimo terminus ir priskaičiuotų netesybų už vėlavimą suma viršija 20 (dvidešimt) proc. Pradinės sutarties vertės;</w:t>
            </w:r>
          </w:p>
          <w:p w14:paraId="79DC8950" w14:textId="3537F164" w:rsidR="5B8664B9" w:rsidRPr="00F96267" w:rsidRDefault="5B8664B9" w:rsidP="00BA6243">
            <w:pPr>
              <w:tabs>
                <w:tab w:val="left" w:pos="567"/>
                <w:tab w:val="left" w:pos="851"/>
                <w:tab w:val="left" w:pos="992"/>
                <w:tab w:val="left" w:pos="1134"/>
              </w:tabs>
              <w:jc w:val="both"/>
              <w:rPr>
                <w:rFonts w:eastAsia="Calibri"/>
                <w:szCs w:val="24"/>
                <w:lang w:val="lt"/>
              </w:rPr>
            </w:pPr>
            <w:r w:rsidRPr="00F96267">
              <w:rPr>
                <w:rFonts w:eastAsia="Calibri"/>
                <w:szCs w:val="24"/>
                <w:lang w:val="lt"/>
              </w:rPr>
              <w:t>12.2.3. Tiekėjas pažeidžia Paslaugų suteikimo terminus ir dėl Paslaugų suteikimo vėlavimo Paslaugos tampa nebereikalingos;</w:t>
            </w:r>
          </w:p>
          <w:p w14:paraId="74CE2F71" w14:textId="6F626E7F" w:rsidR="5B8664B9" w:rsidRPr="00F96267" w:rsidRDefault="5B8664B9" w:rsidP="00BA6243">
            <w:pPr>
              <w:tabs>
                <w:tab w:val="left" w:pos="567"/>
                <w:tab w:val="left" w:pos="851"/>
                <w:tab w:val="left" w:pos="992"/>
                <w:tab w:val="left" w:pos="1134"/>
              </w:tabs>
              <w:jc w:val="both"/>
              <w:rPr>
                <w:rFonts w:eastAsia="Calibri"/>
                <w:szCs w:val="24"/>
                <w:lang w:val="lt"/>
              </w:rPr>
            </w:pPr>
            <w:r w:rsidRPr="00F96267">
              <w:rPr>
                <w:rFonts w:eastAsia="Calibri"/>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1B7596FA" w14:textId="5CD5BBC0" w:rsidR="5B8664B9" w:rsidRPr="00F96267" w:rsidRDefault="5B8664B9" w:rsidP="00BA6243">
            <w:pPr>
              <w:tabs>
                <w:tab w:val="left" w:pos="567"/>
                <w:tab w:val="left" w:pos="851"/>
                <w:tab w:val="left" w:pos="992"/>
                <w:tab w:val="left" w:pos="1134"/>
              </w:tabs>
              <w:jc w:val="both"/>
              <w:rPr>
                <w:rFonts w:eastAsia="Calibri"/>
                <w:szCs w:val="24"/>
                <w:lang w:val="lt"/>
              </w:rPr>
            </w:pPr>
            <w:r w:rsidRPr="00F96267">
              <w:rPr>
                <w:rFonts w:eastAsia="Calibri"/>
                <w:szCs w:val="24"/>
                <w:lang w:val="lt"/>
              </w:rPr>
              <w:t>12.2.5. Tiekėjas 2 (du) kartus pažeidžia Bendrųjų sąlygų nuostatas dėl Sutarties vykdymui pasitelkiamų naujų subtiekėjų ir (ar) specialistų / esamų subtiekėjų ir (ar) specialistų keitimo;</w:t>
            </w:r>
          </w:p>
          <w:p w14:paraId="5F5BC425" w14:textId="0BC2B416" w:rsidR="5B8664B9" w:rsidRPr="00F96267" w:rsidRDefault="5B8664B9" w:rsidP="00BA6243">
            <w:pPr>
              <w:tabs>
                <w:tab w:val="left" w:pos="567"/>
                <w:tab w:val="left" w:pos="851"/>
                <w:tab w:val="left" w:pos="992"/>
                <w:tab w:val="left" w:pos="1134"/>
              </w:tabs>
              <w:jc w:val="both"/>
              <w:rPr>
                <w:rFonts w:eastAsia="Calibri"/>
                <w:szCs w:val="24"/>
                <w:lang w:val="lt"/>
              </w:rPr>
            </w:pPr>
            <w:r w:rsidRPr="00F96267">
              <w:rPr>
                <w:rFonts w:eastAsia="Calibri"/>
                <w:szCs w:val="24"/>
                <w:lang w:val="lt"/>
              </w:rPr>
              <w:t>12.2.6. Tiekėjas pažeidžia šios Sutarties nuostatas, reglamentuojančias konkurenciją, intelektinės nuosavybės ar konfidencialios informacijos valdymą;</w:t>
            </w:r>
          </w:p>
          <w:p w14:paraId="394F4E21" w14:textId="413A4261" w:rsidR="5B8664B9" w:rsidRPr="00F96267" w:rsidRDefault="5B8664B9" w:rsidP="00BA6243">
            <w:pPr>
              <w:jc w:val="both"/>
              <w:rPr>
                <w:rFonts w:eastAsia="Calibri"/>
                <w:szCs w:val="24"/>
                <w:lang w:val="lt"/>
              </w:rPr>
            </w:pPr>
            <w:r w:rsidRPr="00F96267">
              <w:rPr>
                <w:rFonts w:eastAsia="Calibri"/>
                <w:szCs w:val="24"/>
                <w:lang w:val="lt"/>
              </w:rPr>
              <w:t>12.2.7. Tiekėjas pažeidžia esminę Sutarties sąlygą ir tai yra didelis arba nuolatinis esminės Sutarties sąlygos vykdymo trūkumas, kaip nurodyta 10.2 punkte;</w:t>
            </w:r>
          </w:p>
          <w:p w14:paraId="479474C4" w14:textId="6E39952E" w:rsidR="5B8664B9" w:rsidRDefault="5B8664B9" w:rsidP="00BA6243">
            <w:pPr>
              <w:jc w:val="both"/>
              <w:rPr>
                <w:color w:val="4472C4" w:themeColor="accent1"/>
              </w:rPr>
            </w:pPr>
            <w:r w:rsidRPr="00F96267">
              <w:rPr>
                <w:rFonts w:eastAsia="Calibri"/>
                <w:szCs w:val="24"/>
                <w:lang w:val="lt"/>
              </w:rPr>
              <w:t>12.2.8. Teikėjas daugiau nei 20 (dvidešimt) kalendorinių dienų vėluoja pateikti įrodymus, kad jis, kiekvienas ūkio subjektų grupės narys, ūkio subjektai, kurių pajėgumais Tiekėjas remiasi, subtiekėjai, kurie teikia Paslaugas yra apsidraudę profesiniu civilinės atsakomybės draudimu, kaip nurodyta šių Sutarties specialiųjų sąlygų 1</w:t>
            </w:r>
            <w:r w:rsidR="00BD3887">
              <w:rPr>
                <w:rFonts w:eastAsia="Calibri"/>
                <w:szCs w:val="24"/>
                <w:lang w:val="lt"/>
              </w:rPr>
              <w:t>0</w:t>
            </w:r>
            <w:r w:rsidRPr="00F96267">
              <w:rPr>
                <w:rFonts w:eastAsia="Calibri"/>
                <w:szCs w:val="24"/>
                <w:lang w:val="lt"/>
              </w:rPr>
              <w:t>.1</w:t>
            </w:r>
            <w:r w:rsidR="00BD3887">
              <w:rPr>
                <w:rFonts w:eastAsia="Calibri"/>
                <w:szCs w:val="24"/>
                <w:lang w:val="lt"/>
              </w:rPr>
              <w:t>.1.</w:t>
            </w:r>
            <w:r w:rsidRPr="00F96267">
              <w:rPr>
                <w:rFonts w:eastAsia="Calibri"/>
                <w:szCs w:val="24"/>
                <w:lang w:val="lt"/>
              </w:rPr>
              <w:t xml:space="preserve"> p</w:t>
            </w:r>
            <w:r w:rsidR="00374B85">
              <w:rPr>
                <w:rFonts w:eastAsia="Calibri"/>
                <w:szCs w:val="24"/>
                <w:lang w:val="lt"/>
              </w:rPr>
              <w:t>apunktyje</w:t>
            </w:r>
            <w:r w:rsidRPr="00F96267">
              <w:rPr>
                <w:rFonts w:eastAsia="Calibri"/>
                <w:szCs w:val="24"/>
                <w:lang w:val="lt"/>
              </w:rPr>
              <w:t>.</w:t>
            </w:r>
            <w:r w:rsidRPr="00F96267">
              <w:rPr>
                <w:color w:val="4472C4" w:themeColor="accent1"/>
              </w:rPr>
              <w:t xml:space="preserve"> </w:t>
            </w:r>
          </w:p>
          <w:p w14:paraId="34D81B6A" w14:textId="72E5C53F" w:rsidR="008473BF" w:rsidRPr="00F96267" w:rsidRDefault="008473BF" w:rsidP="00BA6243">
            <w:pPr>
              <w:jc w:val="both"/>
              <w:rPr>
                <w:color w:val="4472C4" w:themeColor="accent1"/>
              </w:rPr>
            </w:pPr>
            <w:r w:rsidRPr="00D216B9">
              <w:t>12.2.</w:t>
            </w:r>
            <w:r w:rsidR="007B18BA" w:rsidRPr="00D216B9">
              <w:t>9</w:t>
            </w:r>
            <w:r w:rsidRPr="00D216B9">
              <w:t xml:space="preserve">. Tiekėjas pažeidžia </w:t>
            </w:r>
            <w:r w:rsidR="00374B85" w:rsidRPr="00D216B9">
              <w:rPr>
                <w:rFonts w:eastAsia="Calibri"/>
                <w:szCs w:val="24"/>
                <w:lang w:val="lt"/>
              </w:rPr>
              <w:t>ši</w:t>
            </w:r>
            <w:r w:rsidR="002E04AC" w:rsidRPr="00D216B9">
              <w:rPr>
                <w:rFonts w:eastAsia="Calibri"/>
                <w:szCs w:val="24"/>
                <w:lang w:val="lt"/>
              </w:rPr>
              <w:t>os</w:t>
            </w:r>
            <w:r w:rsidR="00374B85" w:rsidRPr="00D216B9">
              <w:rPr>
                <w:rFonts w:eastAsia="Calibri"/>
                <w:szCs w:val="24"/>
                <w:lang w:val="lt"/>
              </w:rPr>
              <w:t xml:space="preserve"> Sutarties specialiųjų sąlygų </w:t>
            </w:r>
            <w:r w:rsidR="00374B85" w:rsidRPr="00D216B9">
              <w:t>15.1.</w:t>
            </w:r>
            <w:r w:rsidR="00C248DF" w:rsidRPr="00D216B9">
              <w:t>1</w:t>
            </w:r>
            <w:r w:rsidR="00374B85" w:rsidRPr="00D216B9">
              <w:t>. papunkt</w:t>
            </w:r>
            <w:r w:rsidR="002E04AC" w:rsidRPr="00D216B9">
              <w:t>į.</w:t>
            </w:r>
          </w:p>
        </w:tc>
      </w:tr>
      <w:tr w:rsidR="0072445E" w:rsidRPr="00FA2A37" w14:paraId="46270E91" w14:textId="77777777" w:rsidTr="32FC4C24">
        <w:trPr>
          <w:trHeight w:val="300"/>
        </w:trPr>
        <w:tc>
          <w:tcPr>
            <w:tcW w:w="9918" w:type="dxa"/>
            <w:gridSpan w:val="4"/>
          </w:tcPr>
          <w:p w14:paraId="07E06248" w14:textId="349A9BC1" w:rsidR="0072445E" w:rsidRPr="00FA2A37" w:rsidRDefault="0F6E457E" w:rsidP="0072445E">
            <w:pPr>
              <w:jc w:val="center"/>
            </w:pPr>
            <w:r w:rsidRPr="5B8664B9">
              <w:rPr>
                <w:b/>
                <w:bCs/>
                <w:kern w:val="2"/>
              </w:rPr>
              <w:t xml:space="preserve">13. APLINKOS APSAUGOS IR SOCIALINIAI KRITERIJAI </w:t>
            </w:r>
          </w:p>
        </w:tc>
      </w:tr>
      <w:tr w:rsidR="0072445E" w:rsidRPr="00FA2A37" w14:paraId="18AE2F61" w14:textId="77777777" w:rsidTr="32FC4C24">
        <w:trPr>
          <w:trHeight w:val="300"/>
        </w:trPr>
        <w:tc>
          <w:tcPr>
            <w:tcW w:w="2574" w:type="dxa"/>
          </w:tcPr>
          <w:p w14:paraId="6366A32C" w14:textId="77777777" w:rsidR="0072445E" w:rsidRPr="00690587" w:rsidRDefault="0F6E457E" w:rsidP="5B8664B9">
            <w:pPr>
              <w:rPr>
                <w:b/>
                <w:bCs/>
                <w:color w:val="000000" w:themeColor="text1"/>
                <w:kern w:val="2"/>
              </w:rPr>
            </w:pPr>
            <w:r w:rsidRPr="00690587">
              <w:rPr>
                <w:b/>
                <w:bCs/>
                <w:color w:val="000000" w:themeColor="text1"/>
                <w:kern w:val="2"/>
              </w:rPr>
              <w:t xml:space="preserve">13.1. Su perkamomis paslaugomis susiję  aplinkos apsaugos kriterijai </w:t>
            </w:r>
          </w:p>
        </w:tc>
        <w:tc>
          <w:tcPr>
            <w:tcW w:w="7344" w:type="dxa"/>
            <w:gridSpan w:val="3"/>
          </w:tcPr>
          <w:p w14:paraId="3F14B69B" w14:textId="25073BE0" w:rsidR="0072445E" w:rsidRPr="00690587" w:rsidRDefault="0F6E457E" w:rsidP="5B8664B9">
            <w:pPr>
              <w:rPr>
                <w:color w:val="000000" w:themeColor="text1"/>
                <w:kern w:val="2"/>
              </w:rPr>
            </w:pPr>
            <w:r w:rsidRPr="00690587">
              <w:rPr>
                <w:color w:val="000000" w:themeColor="text1"/>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27206792" w:rsidRPr="00690587">
              <w:rPr>
                <w:color w:val="000000" w:themeColor="text1"/>
                <w:kern w:val="2"/>
                <w:shd w:val="clear" w:color="auto" w:fill="FFFFFF"/>
              </w:rPr>
              <w:t xml:space="preserve"> </w:t>
            </w:r>
            <w:r w:rsidR="27206792" w:rsidRPr="00690587">
              <w:rPr>
                <w:color w:val="000000" w:themeColor="text1"/>
                <w:szCs w:val="24"/>
                <w:lang w:val="lt"/>
              </w:rPr>
              <w:t xml:space="preserve"> 4.4.3 p. nuostata</w:t>
            </w:r>
            <w:r w:rsidR="2452039C" w:rsidRPr="00690587">
              <w:rPr>
                <w:color w:val="000000" w:themeColor="text1"/>
                <w:szCs w:val="24"/>
                <w:lang w:val="lt"/>
              </w:rPr>
              <w:t xml:space="preserve"> </w:t>
            </w:r>
            <w:r w:rsidR="2FA5A523" w:rsidRPr="00690587">
              <w:rPr>
                <w:rFonts w:eastAsia="Calibri"/>
                <w:color w:val="000000" w:themeColor="text1"/>
                <w:szCs w:val="24"/>
                <w:lang w:val="lt"/>
              </w:rPr>
              <w:t>(perkamos teisinės paslaugos yra nematerialaus pobūdžio (intelektinės) paslaugos, nesusijusios su materialaus objekto sukūrimu, kurių teikimo metu nėra numatomas reikšmingas neigiamas poveikis aplinkai, nesukuriamas taršos šaltinis ir negeneruojamos atliekos). Nepaisant to, Tiekėjai raginami savo veikloje vadovautis darnaus vystymosi principais – naudoti energiją taupančius įrankius, mažinti popieriaus naudojimą, o komunikaciją vykdyti elektroninėmis priemonėmis.</w:t>
            </w:r>
            <w:r w:rsidR="2FA5A523" w:rsidRPr="00690587">
              <w:rPr>
                <w:color w:val="000000" w:themeColor="text1"/>
                <w:szCs w:val="24"/>
                <w:lang w:val="lt"/>
              </w:rPr>
              <w:t xml:space="preserve"> </w:t>
            </w:r>
            <w:r w:rsidR="27206792" w:rsidRPr="00690587">
              <w:rPr>
                <w:color w:val="000000" w:themeColor="text1"/>
                <w:szCs w:val="24"/>
                <w:lang w:val="lt"/>
              </w:rPr>
              <w:t xml:space="preserve"> </w:t>
            </w:r>
          </w:p>
        </w:tc>
      </w:tr>
      <w:tr w:rsidR="0072445E" w:rsidRPr="00FA2A37" w14:paraId="71B127CD" w14:textId="77777777" w:rsidTr="32FC4C24">
        <w:trPr>
          <w:trHeight w:val="300"/>
        </w:trPr>
        <w:tc>
          <w:tcPr>
            <w:tcW w:w="2574" w:type="dxa"/>
          </w:tcPr>
          <w:p w14:paraId="6D5C5242" w14:textId="77777777" w:rsidR="0072445E" w:rsidRPr="00FA2A37" w:rsidRDefault="0F6E457E" w:rsidP="5B8664B9">
            <w:pPr>
              <w:rPr>
                <w:b/>
                <w:bCs/>
                <w:kern w:val="2"/>
              </w:rPr>
            </w:pPr>
            <w:r w:rsidRPr="5B8664B9">
              <w:rPr>
                <w:b/>
                <w:bCs/>
                <w:kern w:val="2"/>
              </w:rPr>
              <w:t>13.2. Su perkamomis Paslaugomis susiję socialiniai kriterijai</w:t>
            </w:r>
          </w:p>
        </w:tc>
        <w:tc>
          <w:tcPr>
            <w:tcW w:w="7344" w:type="dxa"/>
            <w:gridSpan w:val="3"/>
          </w:tcPr>
          <w:p w14:paraId="09CCACC2" w14:textId="77777777" w:rsidR="0072445E" w:rsidRPr="00FA2A37" w:rsidRDefault="0F6E457E" w:rsidP="5B8664B9">
            <w:pPr>
              <w:rPr>
                <w:color w:val="000000"/>
                <w:kern w:val="2"/>
                <w:shd w:val="clear" w:color="auto" w:fill="FFFFFF"/>
              </w:rPr>
            </w:pPr>
            <w:r w:rsidRPr="5B8664B9">
              <w:rPr>
                <w:color w:val="000000"/>
                <w:kern w:val="2"/>
                <w:shd w:val="clear" w:color="auto" w:fill="FFFFFF"/>
              </w:rPr>
              <w:t>Netaikoma</w:t>
            </w:r>
          </w:p>
          <w:p w14:paraId="0C0C4ED8" w14:textId="77777777" w:rsidR="0072445E" w:rsidRPr="00FA2A37" w:rsidRDefault="0072445E" w:rsidP="0072445E">
            <w:pPr>
              <w:rPr>
                <w:color w:val="000000"/>
                <w:kern w:val="2"/>
                <w:szCs w:val="24"/>
                <w:shd w:val="clear" w:color="auto" w:fill="FFFFFF"/>
              </w:rPr>
            </w:pPr>
          </w:p>
          <w:p w14:paraId="7170065E" w14:textId="28AEE62D" w:rsidR="0072445E" w:rsidRPr="00FA2A37" w:rsidRDefault="0F6E457E" w:rsidP="5B8664B9">
            <w:pPr>
              <w:rPr>
                <w:color w:val="0070C0"/>
                <w:kern w:val="2"/>
              </w:rPr>
            </w:pPr>
            <w:r w:rsidRPr="5B8664B9">
              <w:rPr>
                <w:color w:val="4472C4"/>
                <w:kern w:val="2"/>
                <w:shd w:val="clear" w:color="auto" w:fill="FFFFFF"/>
              </w:rPr>
              <w:t xml:space="preserve"> </w:t>
            </w:r>
          </w:p>
        </w:tc>
      </w:tr>
      <w:tr w:rsidR="0072445E" w:rsidRPr="00FA2A37" w14:paraId="258CE525" w14:textId="77777777" w:rsidTr="32FC4C24">
        <w:trPr>
          <w:trHeight w:val="300"/>
        </w:trPr>
        <w:tc>
          <w:tcPr>
            <w:tcW w:w="9918" w:type="dxa"/>
            <w:gridSpan w:val="4"/>
          </w:tcPr>
          <w:p w14:paraId="39B666A7" w14:textId="69720DB4" w:rsidR="0072445E" w:rsidRPr="00FA2A37" w:rsidRDefault="0F6E457E" w:rsidP="5B8664B9">
            <w:pPr>
              <w:jc w:val="center"/>
              <w:rPr>
                <w:b/>
                <w:bCs/>
                <w:kern w:val="2"/>
              </w:rPr>
            </w:pPr>
            <w:r w:rsidRPr="5B8664B9">
              <w:rPr>
                <w:b/>
                <w:bCs/>
                <w:kern w:val="2"/>
              </w:rPr>
              <w:t xml:space="preserve">14. LIETUVOS RESPUBLIKOS NACIONALINIAM SAUGUMUI UŽTIKRINTI SVARBIŲ OBJEKTŲ APSAUGOS ĮSTATYMO REIKALAVIMŲ UŽTIKRINIMAS </w:t>
            </w:r>
            <w:r w:rsidRPr="5B8664B9">
              <w:rPr>
                <w:i/>
                <w:iCs/>
                <w:color w:val="0070C0"/>
                <w:kern w:val="2"/>
              </w:rPr>
              <w:t>(taikoma jei vadovaujantis NSUOAĮ būtinas Nacionaliniam saugumui užtikrinti svarbių objektų apsaugos koordinavimo komisijos informavimas apie ketinamą sudaryti sandorį ar jau sudaryto sandorių pakeitimą, numatyta atlikti rangovo ir (ar) subrangovo darbuotojų patikra)</w:t>
            </w:r>
          </w:p>
        </w:tc>
      </w:tr>
      <w:tr w:rsidR="0072445E" w:rsidRPr="00FA2A37" w14:paraId="146D858E" w14:textId="77777777" w:rsidTr="32FC4C24">
        <w:trPr>
          <w:trHeight w:val="300"/>
        </w:trPr>
        <w:tc>
          <w:tcPr>
            <w:tcW w:w="2574" w:type="dxa"/>
          </w:tcPr>
          <w:p w14:paraId="458736AB" w14:textId="0C236AD3" w:rsidR="0072445E" w:rsidRPr="00FA2A37" w:rsidRDefault="0F6E457E" w:rsidP="5B8664B9">
            <w:pPr>
              <w:rPr>
                <w:b/>
                <w:bCs/>
                <w:kern w:val="2"/>
              </w:rPr>
            </w:pPr>
            <w:r w:rsidRPr="5B8664B9">
              <w:rPr>
                <w:b/>
                <w:bCs/>
                <w:kern w:val="2"/>
              </w:rPr>
              <w:t>14.1.</w:t>
            </w:r>
          </w:p>
        </w:tc>
        <w:tc>
          <w:tcPr>
            <w:tcW w:w="7344" w:type="dxa"/>
            <w:gridSpan w:val="3"/>
          </w:tcPr>
          <w:p w14:paraId="239C0413" w14:textId="77777777" w:rsidR="0072445E" w:rsidRPr="00FA2A37" w:rsidRDefault="0072445E" w:rsidP="002D30C4">
            <w:pPr>
              <w:pStyle w:val="ListParagraph"/>
              <w:tabs>
                <w:tab w:val="left" w:pos="0"/>
              </w:tabs>
              <w:spacing w:line="240" w:lineRule="auto"/>
              <w:ind w:left="91" w:firstLine="0"/>
              <w:rPr>
                <w:rFonts w:ascii="Times New Roman" w:hAnsi="Times New Roman" w:cs="Times New Roman"/>
                <w:sz w:val="24"/>
                <w:szCs w:val="24"/>
              </w:rPr>
            </w:pPr>
            <w:r w:rsidRPr="00FA2A37">
              <w:rPr>
                <w:rFonts w:ascii="Times New Roman" w:hAnsi="Times New Roman" w:cs="Times New Roman"/>
                <w:sz w:val="24"/>
                <w:szCs w:val="24"/>
              </w:rPr>
              <w:t>Netaikoma</w:t>
            </w:r>
          </w:p>
          <w:p w14:paraId="5EABD280" w14:textId="77777777" w:rsidR="0072445E" w:rsidRPr="00FA2A37" w:rsidRDefault="0072445E" w:rsidP="002D30C4">
            <w:pPr>
              <w:pStyle w:val="ListParagraph"/>
              <w:tabs>
                <w:tab w:val="left" w:pos="0"/>
              </w:tabs>
              <w:spacing w:line="240" w:lineRule="auto"/>
              <w:ind w:left="91" w:firstLine="0"/>
              <w:rPr>
                <w:rFonts w:ascii="Times New Roman" w:hAnsi="Times New Roman" w:cs="Times New Roman"/>
                <w:sz w:val="24"/>
                <w:szCs w:val="24"/>
              </w:rPr>
            </w:pPr>
          </w:p>
          <w:p w14:paraId="1A351786" w14:textId="3489BB25" w:rsidR="0072445E" w:rsidRPr="00FB13B1" w:rsidRDefault="0072445E" w:rsidP="002D30C4">
            <w:pPr>
              <w:pStyle w:val="ListParagraph"/>
              <w:tabs>
                <w:tab w:val="left" w:pos="0"/>
              </w:tabs>
              <w:spacing w:line="240" w:lineRule="auto"/>
              <w:ind w:left="91" w:firstLine="0"/>
              <w:rPr>
                <w:rFonts w:ascii="Times New Roman" w:hAnsi="Times New Roman" w:cs="Times New Roman"/>
                <w:color w:val="0070C0"/>
                <w:sz w:val="24"/>
                <w:szCs w:val="24"/>
              </w:rPr>
            </w:pPr>
            <w:r w:rsidRPr="00FB13B1">
              <w:rPr>
                <w:rFonts w:ascii="Times New Roman" w:hAnsi="Times New Roman" w:cs="Times New Roman"/>
                <w:color w:val="0070C0"/>
                <w:sz w:val="24"/>
                <w:szCs w:val="24"/>
              </w:rPr>
              <w:t xml:space="preserve">arba </w:t>
            </w:r>
          </w:p>
          <w:p w14:paraId="610E13AE" w14:textId="77777777" w:rsidR="0072445E" w:rsidRPr="00FA2A37" w:rsidRDefault="0072445E" w:rsidP="002D30C4">
            <w:pPr>
              <w:pStyle w:val="ListParagraph"/>
              <w:tabs>
                <w:tab w:val="left" w:pos="0"/>
              </w:tabs>
              <w:spacing w:line="240" w:lineRule="auto"/>
              <w:ind w:left="91" w:firstLine="0"/>
              <w:rPr>
                <w:rFonts w:ascii="Times New Roman" w:hAnsi="Times New Roman" w:cs="Times New Roman"/>
                <w:color w:val="EE0000"/>
                <w:sz w:val="24"/>
                <w:szCs w:val="24"/>
              </w:rPr>
            </w:pPr>
          </w:p>
          <w:p w14:paraId="60F9E845" w14:textId="274AF3F8" w:rsidR="0072445E" w:rsidRPr="00FA2A37" w:rsidRDefault="0072445E" w:rsidP="002D30C4">
            <w:pPr>
              <w:pStyle w:val="ListParagraph"/>
              <w:tabs>
                <w:tab w:val="left" w:pos="0"/>
              </w:tabs>
              <w:spacing w:line="240" w:lineRule="auto"/>
              <w:ind w:left="91" w:firstLine="0"/>
              <w:rPr>
                <w:rFonts w:ascii="Times New Roman" w:hAnsi="Times New Roman" w:cs="Times New Roman"/>
                <w:sz w:val="24"/>
                <w:szCs w:val="24"/>
              </w:rPr>
            </w:pPr>
            <w:r w:rsidRPr="00FA2A37">
              <w:rPr>
                <w:rFonts w:ascii="Times New Roman" w:hAnsi="Times New Roman" w:cs="Times New Roman"/>
                <w:i/>
                <w:iCs/>
                <w:color w:val="0070C0"/>
                <w:sz w:val="24"/>
                <w:szCs w:val="24"/>
              </w:rPr>
              <w:t>(taikoma jei vadovaujantis NSUOAĮ būtinas Nacionaliniam saugumui užtikrinti svarbių objektų apsaugos koordinavimo komisijos informavimas apie ketinamą sudaryti sandorį ar jau sudaryto sandorių pakeitimą)</w:t>
            </w:r>
          </w:p>
          <w:p w14:paraId="0FAF29EB" w14:textId="25EBC604" w:rsidR="0072445E" w:rsidRPr="007315C0" w:rsidRDefault="0072445E" w:rsidP="002D30C4">
            <w:pPr>
              <w:pStyle w:val="ListParagraph"/>
              <w:numPr>
                <w:ilvl w:val="2"/>
                <w:numId w:val="1"/>
              </w:numPr>
              <w:tabs>
                <w:tab w:val="left" w:pos="0"/>
              </w:tabs>
              <w:spacing w:line="240" w:lineRule="auto"/>
              <w:ind w:left="91" w:firstLine="0"/>
              <w:rPr>
                <w:rFonts w:ascii="Times New Roman" w:hAnsi="Times New Roman" w:cs="Times New Roman"/>
                <w:sz w:val="24"/>
                <w:szCs w:val="24"/>
              </w:rPr>
            </w:pPr>
            <w:r w:rsidRPr="007315C0">
              <w:rPr>
                <w:rFonts w:ascii="Times New Roman" w:hAnsi="Times New Roman" w:cs="Times New Roman"/>
                <w:sz w:val="24"/>
                <w:szCs w:val="24"/>
              </w:rPr>
              <w:t>Tiekėjas patvirtina, jog jam yra žinoma, kad tais atvejais, kai vadovaujantis Lietuvos Respublikos nacionaliniam saugumui užtikrinti svarbių objektų apsaugos įstatymo (toliau – Įstatymas) 13 straipsniu, apie sandorio sudarymą buvo informuota Nacionaliniam saugumui užtikrinti svarbių objektų apsaugos koordinavimo komisija prie Lietuvos Respublikos Vyriausybės (toliau – Nacionaliniam saugumui užtikrinti svarbių objektų apsaugos koordinavimo komisija), apie šios Sutarties pakeitimus (išskyrus išimtinai techninio (redakcinio) pobūdžio pakeitimus), įskaitant, bet neapsiribojant naujų trečiųjų šalių (pvz., subteikėjų) pasitelkimą, Įstatymo 13 straipsnyje numatyta tvarka Pirkėjas informuos Nacionaliniam saugumui užtikrinti svarbių objektų apsaugos koordinavimo komisiją, ir tokie Sutarties pakeitimai įsigalios (atitinkamai – trečiosios šalys (subteikėjai) galės teikti Pirkėjui Paslaugas) tik po to, kai Nacionaliniam saugumui užtikrinti svarbių objektų apsaugos koordinavimo komisija priims teigiamą sprendimą dėl sandorio (t. y. sprendimą leisti sudaryti sandorį ir</w:t>
            </w:r>
            <w:r>
              <w:rPr>
                <w:rFonts w:ascii="Times New Roman" w:hAnsi="Times New Roman" w:cs="Times New Roman"/>
                <w:sz w:val="24"/>
                <w:szCs w:val="24"/>
              </w:rPr>
              <w:t xml:space="preserve"> </w:t>
            </w:r>
            <w:r w:rsidRPr="007315C0">
              <w:rPr>
                <w:rFonts w:ascii="Times New Roman" w:hAnsi="Times New Roman" w:cs="Times New Roman"/>
                <w:sz w:val="24"/>
                <w:szCs w:val="24"/>
              </w:rPr>
              <w:t>/</w:t>
            </w:r>
            <w:r>
              <w:rPr>
                <w:rFonts w:ascii="Times New Roman" w:hAnsi="Times New Roman" w:cs="Times New Roman"/>
                <w:sz w:val="24"/>
                <w:szCs w:val="24"/>
              </w:rPr>
              <w:t xml:space="preserve"> </w:t>
            </w:r>
            <w:r w:rsidRPr="007315C0">
              <w:rPr>
                <w:rFonts w:ascii="Times New Roman" w:hAnsi="Times New Roman" w:cs="Times New Roman"/>
                <w:sz w:val="24"/>
                <w:szCs w:val="24"/>
              </w:rPr>
              <w:t xml:space="preserve">ar nepradėti sandorio patikros naujai praneštomis sąlygomis). Tokiu atveju Tiekėjas prisiima visas su tuo susijusias rizikas, įskaitant galimą Paslaugų teikimo terminų vėlavimą. </w:t>
            </w:r>
          </w:p>
          <w:p w14:paraId="62EF611D" w14:textId="5F4C91E6" w:rsidR="0072445E" w:rsidRPr="00FA2A37" w:rsidRDefault="0072445E" w:rsidP="002D30C4">
            <w:pPr>
              <w:pStyle w:val="ListParagraph"/>
              <w:numPr>
                <w:ilvl w:val="2"/>
                <w:numId w:val="1"/>
              </w:numPr>
              <w:tabs>
                <w:tab w:val="left" w:pos="0"/>
              </w:tabs>
              <w:spacing w:line="240" w:lineRule="auto"/>
              <w:ind w:left="91" w:firstLine="0"/>
              <w:rPr>
                <w:rFonts w:ascii="Times New Roman" w:hAnsi="Times New Roman" w:cs="Times New Roman"/>
                <w:sz w:val="24"/>
                <w:szCs w:val="24"/>
              </w:rPr>
            </w:pPr>
            <w:r w:rsidRPr="007315C0">
              <w:rPr>
                <w:rFonts w:ascii="Times New Roman" w:hAnsi="Times New Roman" w:cs="Times New Roman"/>
                <w:sz w:val="24"/>
                <w:szCs w:val="24"/>
              </w:rPr>
              <w:t xml:space="preserve">Pirkėjas turi teisę vienašališkai nutraukti Sutartį ar jos dalį raštu įspėjęs Tiekėją prieš ne trumpesnį nei 3 dienų terminą, jeigu Lietuvos Respublikos Vyriausybė Įstatymo nustatyta tvarka priima sprendimą, patvirtinantį, kad sandoris neatitinka nacionalinio saugumo interesų. </w:t>
            </w:r>
          </w:p>
        </w:tc>
      </w:tr>
      <w:tr w:rsidR="0072445E" w:rsidRPr="00FA2A37" w14:paraId="0E3437C2" w14:textId="77777777" w:rsidTr="32FC4C24">
        <w:trPr>
          <w:trHeight w:val="300"/>
        </w:trPr>
        <w:tc>
          <w:tcPr>
            <w:tcW w:w="9918" w:type="dxa"/>
            <w:gridSpan w:val="4"/>
          </w:tcPr>
          <w:p w14:paraId="3450D3CB" w14:textId="21C7DD29" w:rsidR="0072445E" w:rsidRPr="00184BB8" w:rsidRDefault="0F6E457E" w:rsidP="5B8664B9">
            <w:pPr>
              <w:jc w:val="center"/>
              <w:rPr>
                <w:b/>
                <w:bCs/>
                <w:kern w:val="2"/>
              </w:rPr>
            </w:pPr>
            <w:r w:rsidRPr="00184BB8">
              <w:rPr>
                <w:b/>
                <w:bCs/>
                <w:kern w:val="2"/>
              </w:rPr>
              <w:t xml:space="preserve">15. BENDRŲJŲ SĄLYGŲ PAKEITIMAI IR PAPILDYMAI </w:t>
            </w:r>
          </w:p>
          <w:p w14:paraId="1BD9D104" w14:textId="0D51226B" w:rsidR="0072445E" w:rsidRPr="00184BB8" w:rsidRDefault="0F6E457E" w:rsidP="0072445E">
            <w:pPr>
              <w:jc w:val="center"/>
            </w:pPr>
            <w:r w:rsidRPr="00184BB8">
              <w:rPr>
                <w:color w:val="4472C4"/>
                <w:kern w:val="2"/>
              </w:rPr>
              <w:t xml:space="preserve"> </w:t>
            </w:r>
          </w:p>
        </w:tc>
      </w:tr>
      <w:tr w:rsidR="0072445E" w:rsidRPr="00FA2A37" w14:paraId="00CDF661" w14:textId="77777777" w:rsidTr="32FC4C24">
        <w:trPr>
          <w:trHeight w:val="300"/>
        </w:trPr>
        <w:tc>
          <w:tcPr>
            <w:tcW w:w="2574" w:type="dxa"/>
          </w:tcPr>
          <w:p w14:paraId="044BD4E3" w14:textId="0B7C3215" w:rsidR="0072445E" w:rsidRPr="00184BB8" w:rsidRDefault="0F6E457E" w:rsidP="5B8664B9">
            <w:pPr>
              <w:rPr>
                <w:b/>
                <w:bCs/>
                <w:kern w:val="2"/>
              </w:rPr>
            </w:pPr>
            <w:r w:rsidRPr="00184BB8">
              <w:rPr>
                <w:b/>
                <w:bCs/>
                <w:kern w:val="2"/>
              </w:rPr>
              <w:t xml:space="preserve">15.1. </w:t>
            </w:r>
          </w:p>
        </w:tc>
        <w:tc>
          <w:tcPr>
            <w:tcW w:w="7344" w:type="dxa"/>
            <w:gridSpan w:val="3"/>
          </w:tcPr>
          <w:p w14:paraId="0DA567E0" w14:textId="34401464" w:rsidR="002E2902" w:rsidRDefault="00E60407" w:rsidP="5B8664B9">
            <w:pPr>
              <w:rPr>
                <w:rFonts w:eastAsia="Calibri"/>
                <w:kern w:val="2"/>
                <w:szCs w:val="24"/>
                <w:lang w:val="lt"/>
              </w:rPr>
            </w:pPr>
            <w:r>
              <w:rPr>
                <w:rFonts w:eastAsia="Calibri"/>
                <w:kern w:val="2"/>
                <w:szCs w:val="24"/>
              </w:rPr>
              <w:t>15.1.</w:t>
            </w:r>
            <w:r w:rsidR="00C248DF">
              <w:rPr>
                <w:rFonts w:eastAsia="Calibri"/>
                <w:kern w:val="2"/>
                <w:szCs w:val="24"/>
              </w:rPr>
              <w:t>1</w:t>
            </w:r>
            <w:r>
              <w:rPr>
                <w:rFonts w:eastAsia="Calibri"/>
                <w:kern w:val="2"/>
                <w:szCs w:val="24"/>
              </w:rPr>
              <w:t xml:space="preserve">. </w:t>
            </w:r>
            <w:r w:rsidR="002E2902" w:rsidRPr="002E2902">
              <w:rPr>
                <w:rFonts w:eastAsia="Calibri"/>
                <w:kern w:val="2"/>
                <w:szCs w:val="24"/>
              </w:rPr>
              <w:t>Tiekėjas įsipareigoja neteikti jokios informacijos Rusijos Federacijos, Baltarusijos Respublikos ir Kinijos Liaudies Respublikos subjektams (ar jiems atstovaujantiems asmenims) ir jokiomis formomis šių valstybių subjektų nepasitelkti šiam sandoriui vykdyti.</w:t>
            </w:r>
            <w:r w:rsidR="002E2902">
              <w:rPr>
                <w:rFonts w:eastAsia="Calibri"/>
                <w:kern w:val="2"/>
                <w:szCs w:val="24"/>
                <w:lang w:val="lt"/>
              </w:rPr>
              <w:t xml:space="preserve"> </w:t>
            </w:r>
          </w:p>
          <w:p w14:paraId="6958A585" w14:textId="77777777" w:rsidR="00821406" w:rsidRDefault="00821406" w:rsidP="5B8664B9">
            <w:pPr>
              <w:rPr>
                <w:rFonts w:eastAsia="Calibri"/>
                <w:kern w:val="2"/>
                <w:szCs w:val="24"/>
                <w:lang w:val="lt"/>
              </w:rPr>
            </w:pPr>
          </w:p>
          <w:p w14:paraId="71F9375E" w14:textId="4C10CB8E" w:rsidR="00821406" w:rsidRPr="00184BB8" w:rsidRDefault="00821406" w:rsidP="5B8664B9">
            <w:pPr>
              <w:rPr>
                <w:kern w:val="2"/>
                <w:szCs w:val="24"/>
              </w:rPr>
            </w:pPr>
            <w:r>
              <w:rPr>
                <w:rFonts w:eastAsia="Calibri"/>
                <w:kern w:val="2"/>
                <w:szCs w:val="24"/>
                <w:lang w:val="lt"/>
              </w:rPr>
              <w:t>15.1.</w:t>
            </w:r>
            <w:r w:rsidR="00C248DF">
              <w:rPr>
                <w:rFonts w:eastAsia="Calibri"/>
                <w:kern w:val="2"/>
                <w:szCs w:val="24"/>
                <w:lang w:val="lt"/>
              </w:rPr>
              <w:t>2</w:t>
            </w:r>
            <w:r>
              <w:rPr>
                <w:rFonts w:eastAsia="Calibri"/>
                <w:kern w:val="2"/>
                <w:szCs w:val="24"/>
                <w:lang w:val="lt"/>
              </w:rPr>
              <w:t xml:space="preserve">. </w:t>
            </w:r>
            <w:r w:rsidR="00294EC8" w:rsidRPr="00294EC8">
              <w:rPr>
                <w:rFonts w:eastAsia="Calibri"/>
                <w:kern w:val="2"/>
                <w:szCs w:val="24"/>
              </w:rPr>
              <w:t xml:space="preserve">Tiekėjas įsipareigoja vengti interesų konflikto ir nedelsdamas, bet ne vėliau kaip per </w:t>
            </w:r>
            <w:r w:rsidR="003F26F7">
              <w:rPr>
                <w:rFonts w:eastAsia="Calibri"/>
                <w:kern w:val="2"/>
                <w:szCs w:val="24"/>
              </w:rPr>
              <w:t>5</w:t>
            </w:r>
            <w:r w:rsidR="00294EC8" w:rsidRPr="00294EC8">
              <w:rPr>
                <w:rFonts w:eastAsia="Calibri"/>
                <w:kern w:val="2"/>
                <w:szCs w:val="24"/>
              </w:rPr>
              <w:t xml:space="preserve"> (</w:t>
            </w:r>
            <w:r w:rsidR="003F26F7">
              <w:rPr>
                <w:rFonts w:eastAsia="Calibri"/>
                <w:kern w:val="2"/>
                <w:szCs w:val="24"/>
              </w:rPr>
              <w:t>penkias</w:t>
            </w:r>
            <w:r w:rsidR="00294EC8" w:rsidRPr="00294EC8">
              <w:rPr>
                <w:rFonts w:eastAsia="Calibri"/>
                <w:kern w:val="2"/>
                <w:szCs w:val="24"/>
              </w:rPr>
              <w:t xml:space="preserve">) </w:t>
            </w:r>
            <w:r w:rsidR="00481FB4">
              <w:rPr>
                <w:rFonts w:eastAsia="Calibri"/>
                <w:kern w:val="2"/>
                <w:szCs w:val="24"/>
              </w:rPr>
              <w:t>kalendo</w:t>
            </w:r>
            <w:r w:rsidR="00CB0415">
              <w:rPr>
                <w:rFonts w:eastAsia="Calibri"/>
                <w:kern w:val="2"/>
                <w:szCs w:val="24"/>
              </w:rPr>
              <w:t xml:space="preserve">rines </w:t>
            </w:r>
            <w:r w:rsidR="00294EC8" w:rsidRPr="00294EC8">
              <w:rPr>
                <w:rFonts w:eastAsia="Calibri"/>
                <w:kern w:val="2"/>
                <w:szCs w:val="24"/>
              </w:rPr>
              <w:t>dienas nuo sužinojimo momento raštu informuoti Pirkėją apie bet kokį faktinį ar galimą interesų konfliktą.</w:t>
            </w:r>
            <w:r w:rsidR="001A714C">
              <w:rPr>
                <w:rFonts w:eastAsia="Calibri"/>
                <w:kern w:val="2"/>
                <w:szCs w:val="24"/>
              </w:rPr>
              <w:t xml:space="preserve"> </w:t>
            </w:r>
            <w:r w:rsidR="00C82CD2" w:rsidRPr="00C82CD2">
              <w:rPr>
                <w:rFonts w:eastAsia="Calibri"/>
                <w:kern w:val="2"/>
                <w:szCs w:val="24"/>
              </w:rPr>
              <w:t>Nustačius interesų konfliktą, Pirkėjas turi teisę reikalauti pakeisti Paslaugas teikiantį specialistą ar taikyti kitas priemones interesų konfliktui pašalinti, o jei interesų konfliktas negali būti pašalintas – vienašališkai nutraukti Sutartį.</w:t>
            </w:r>
            <w:r w:rsidR="00596D5A">
              <w:rPr>
                <w:rFonts w:eastAsia="Calibri"/>
                <w:kern w:val="2"/>
                <w:szCs w:val="24"/>
              </w:rPr>
              <w:t xml:space="preserve"> </w:t>
            </w:r>
            <w:r w:rsidR="00EE5EB8" w:rsidRPr="00EE5EB8">
              <w:rPr>
                <w:rFonts w:eastAsia="Calibri"/>
                <w:kern w:val="2"/>
                <w:szCs w:val="24"/>
              </w:rPr>
              <w:t xml:space="preserve">Tiekėjui </w:t>
            </w:r>
            <w:r w:rsidR="00A613FB" w:rsidRPr="00A613FB">
              <w:rPr>
                <w:rFonts w:eastAsia="Calibri"/>
                <w:kern w:val="2"/>
                <w:szCs w:val="24"/>
              </w:rPr>
              <w:t>nuo interesų konflikto atsiradimo momento sužinojus ar turėjus sužinoti apie tokį interesų konfliktą ir apie jį neinformavus Pirkėjo ar jį nuslėpus, laikoma, kad Tiekėjas padarė esminį Sutarties pažeidimą, ir Pirkėjas turi teisę taikyti 2 000 Eur (dviejų tūkstančių eurų) baudą bei (ar) nutraukti Sutartį</w:t>
            </w:r>
            <w:r w:rsidR="00EE5EB8" w:rsidRPr="00EE5EB8">
              <w:rPr>
                <w:rFonts w:eastAsia="Calibri"/>
                <w:kern w:val="2"/>
                <w:szCs w:val="24"/>
              </w:rPr>
              <w:t>.</w:t>
            </w:r>
          </w:p>
        </w:tc>
      </w:tr>
      <w:tr w:rsidR="0072445E" w:rsidRPr="00FA2A37" w14:paraId="52826352" w14:textId="77777777" w:rsidTr="32FC4C24">
        <w:trPr>
          <w:trHeight w:val="300"/>
        </w:trPr>
        <w:tc>
          <w:tcPr>
            <w:tcW w:w="2574" w:type="dxa"/>
          </w:tcPr>
          <w:p w14:paraId="233A918A" w14:textId="671EFC66" w:rsidR="0072445E" w:rsidRPr="00FA2A37" w:rsidRDefault="0F6E457E" w:rsidP="5B8664B9">
            <w:pPr>
              <w:rPr>
                <w:b/>
                <w:bCs/>
                <w:kern w:val="2"/>
              </w:rPr>
            </w:pPr>
            <w:r w:rsidRPr="5B8664B9">
              <w:rPr>
                <w:b/>
                <w:bCs/>
                <w:kern w:val="2"/>
              </w:rPr>
              <w:t>15.</w:t>
            </w:r>
            <w:r w:rsidR="00846776">
              <w:rPr>
                <w:b/>
                <w:bCs/>
                <w:kern w:val="2"/>
              </w:rPr>
              <w:t>2</w:t>
            </w:r>
            <w:r w:rsidRPr="5B8664B9">
              <w:rPr>
                <w:b/>
                <w:bCs/>
                <w:kern w:val="2"/>
              </w:rPr>
              <w:t>.</w:t>
            </w:r>
            <w:r w:rsidR="00470D39">
              <w:rPr>
                <w:b/>
                <w:bCs/>
                <w:kern w:val="2"/>
              </w:rPr>
              <w:t xml:space="preserve"> </w:t>
            </w:r>
            <w:r w:rsidR="00470D39" w:rsidRPr="00356026">
              <w:rPr>
                <w:color w:val="0070C0"/>
                <w:kern w:val="2"/>
              </w:rPr>
              <w:t>(išbraukti jei nereiks)</w:t>
            </w:r>
          </w:p>
        </w:tc>
        <w:tc>
          <w:tcPr>
            <w:tcW w:w="7344" w:type="dxa"/>
            <w:gridSpan w:val="3"/>
          </w:tcPr>
          <w:p w14:paraId="18EE2491" w14:textId="77777777" w:rsidR="0072445E" w:rsidRPr="00FA2A37" w:rsidRDefault="0F6E457E" w:rsidP="5B8664B9">
            <w:pPr>
              <w:rPr>
                <w:color w:val="4472C4"/>
                <w:kern w:val="2"/>
              </w:rPr>
            </w:pPr>
            <w:r w:rsidRPr="5B8664B9">
              <w:rPr>
                <w:color w:val="4472C4"/>
                <w:kern w:val="2"/>
              </w:rPr>
              <w:t>(pildyti, jei išbraukiamas Sutarties Bendrųjų sąlygų atitinkamas punktas:</w:t>
            </w:r>
          </w:p>
          <w:p w14:paraId="02FD8275" w14:textId="77777777" w:rsidR="0072445E" w:rsidRPr="00FA2A37" w:rsidRDefault="0F6E457E" w:rsidP="0072445E">
            <w:r w:rsidRPr="5B8664B9">
              <w:rPr>
                <w:kern w:val="2"/>
              </w:rPr>
              <w:t>Šalys susitaria išbraukti nurodytą Sutarties Bendrųjų sąlygų punktą, tačiau kitų punktų numeracijos nekeisti: _____.</w:t>
            </w:r>
          </w:p>
        </w:tc>
      </w:tr>
      <w:tr w:rsidR="0072445E" w:rsidRPr="00FA2A37" w14:paraId="2EFF1763" w14:textId="77777777" w:rsidTr="32FC4C24">
        <w:trPr>
          <w:trHeight w:val="300"/>
        </w:trPr>
        <w:tc>
          <w:tcPr>
            <w:tcW w:w="2574" w:type="dxa"/>
          </w:tcPr>
          <w:p w14:paraId="6F29300F" w14:textId="2AC5B0EB" w:rsidR="0072445E" w:rsidRPr="00FA2A37" w:rsidRDefault="0F6E457E" w:rsidP="5B8664B9">
            <w:pPr>
              <w:rPr>
                <w:b/>
                <w:bCs/>
                <w:kern w:val="2"/>
              </w:rPr>
            </w:pPr>
            <w:r w:rsidRPr="5B8664B9">
              <w:rPr>
                <w:b/>
                <w:bCs/>
                <w:kern w:val="2"/>
              </w:rPr>
              <w:t>15.</w:t>
            </w:r>
            <w:r w:rsidR="00846776">
              <w:rPr>
                <w:b/>
                <w:bCs/>
                <w:kern w:val="2"/>
              </w:rPr>
              <w:t>3</w:t>
            </w:r>
            <w:r w:rsidRPr="5B8664B9">
              <w:rPr>
                <w:b/>
                <w:bCs/>
                <w:kern w:val="2"/>
              </w:rPr>
              <w:t>.</w:t>
            </w:r>
            <w:r w:rsidR="00470D39">
              <w:rPr>
                <w:b/>
                <w:bCs/>
                <w:kern w:val="2"/>
              </w:rPr>
              <w:t xml:space="preserve"> </w:t>
            </w:r>
            <w:r w:rsidR="00470D39" w:rsidRPr="00356026">
              <w:rPr>
                <w:color w:val="0070C0"/>
                <w:kern w:val="2"/>
              </w:rPr>
              <w:t>(išbraukti jei nereiks)</w:t>
            </w:r>
          </w:p>
        </w:tc>
        <w:tc>
          <w:tcPr>
            <w:tcW w:w="7344" w:type="dxa"/>
            <w:gridSpan w:val="3"/>
          </w:tcPr>
          <w:p w14:paraId="1A25962E" w14:textId="77777777" w:rsidR="0072445E" w:rsidRPr="00FA2A37" w:rsidRDefault="0F6E457E" w:rsidP="5B8664B9">
            <w:pPr>
              <w:rPr>
                <w:color w:val="0070C0"/>
                <w:kern w:val="2"/>
              </w:rPr>
            </w:pPr>
            <w:r w:rsidRPr="5B8664B9">
              <w:rPr>
                <w:color w:val="4472C4"/>
                <w:kern w:val="2"/>
              </w:rPr>
              <w:t>(pildyti, jei nustatomos kitokios nei Sutarties Bendrosiose sąlygose nustatytos nuostatos dėl Paslaugų intelektinės nuosavybės):</w:t>
            </w:r>
          </w:p>
        </w:tc>
      </w:tr>
      <w:tr w:rsidR="0072445E" w:rsidRPr="00FA2A37" w14:paraId="48D32DC8" w14:textId="77777777" w:rsidTr="32FC4C24">
        <w:trPr>
          <w:trHeight w:val="300"/>
        </w:trPr>
        <w:tc>
          <w:tcPr>
            <w:tcW w:w="2574" w:type="dxa"/>
          </w:tcPr>
          <w:p w14:paraId="0B30FF0B" w14:textId="7D20F55E" w:rsidR="0072445E" w:rsidRPr="00FA2A37" w:rsidRDefault="0F6E457E" w:rsidP="5B8664B9">
            <w:pPr>
              <w:rPr>
                <w:b/>
                <w:bCs/>
                <w:kern w:val="2"/>
              </w:rPr>
            </w:pPr>
            <w:r w:rsidRPr="5B8664B9">
              <w:rPr>
                <w:b/>
                <w:bCs/>
                <w:kern w:val="2"/>
              </w:rPr>
              <w:t>15.</w:t>
            </w:r>
            <w:r w:rsidR="00846776">
              <w:rPr>
                <w:b/>
                <w:bCs/>
                <w:kern w:val="2"/>
              </w:rPr>
              <w:t>4</w:t>
            </w:r>
            <w:r w:rsidRPr="5B8664B9">
              <w:rPr>
                <w:b/>
                <w:bCs/>
                <w:kern w:val="2"/>
              </w:rPr>
              <w:t>.</w:t>
            </w:r>
          </w:p>
        </w:tc>
        <w:tc>
          <w:tcPr>
            <w:tcW w:w="7344" w:type="dxa"/>
            <w:gridSpan w:val="3"/>
          </w:tcPr>
          <w:p w14:paraId="71B506CF" w14:textId="77777777" w:rsidR="0072445E" w:rsidRPr="00FA2A37" w:rsidRDefault="0F6E457E" w:rsidP="0072445E">
            <w:r w:rsidRPr="5B8664B9">
              <w:rPr>
                <w:kern w:val="2"/>
              </w:rPr>
              <w:t>Sutarties Bendrosiose sąlygose nurodytos alternatyvios nuostatos (su prierašu „jei taikoma“ ir pan.) taikomos tik tokiu atveju, jeigu jos konkrečiai aprašomos Sutarties Specialiosiose sąlygose arba prieduose.</w:t>
            </w:r>
          </w:p>
        </w:tc>
      </w:tr>
      <w:tr w:rsidR="0072445E" w:rsidRPr="00FA2A37" w14:paraId="7ED2EDF1" w14:textId="77777777" w:rsidTr="32FC4C24">
        <w:trPr>
          <w:trHeight w:val="300"/>
        </w:trPr>
        <w:tc>
          <w:tcPr>
            <w:tcW w:w="9918" w:type="dxa"/>
            <w:gridSpan w:val="4"/>
          </w:tcPr>
          <w:p w14:paraId="689031C9" w14:textId="066EE618" w:rsidR="0072445E" w:rsidRPr="00FA2A37" w:rsidRDefault="0F6E457E" w:rsidP="5B8664B9">
            <w:pPr>
              <w:jc w:val="center"/>
              <w:rPr>
                <w:b/>
                <w:bCs/>
                <w:kern w:val="2"/>
              </w:rPr>
            </w:pPr>
            <w:r w:rsidRPr="5B8664B9">
              <w:rPr>
                <w:b/>
                <w:bCs/>
                <w:kern w:val="2"/>
              </w:rPr>
              <w:t>16. SUTARTIES PRIEDAI</w:t>
            </w:r>
          </w:p>
        </w:tc>
      </w:tr>
      <w:tr w:rsidR="0072445E" w:rsidRPr="00FA2A37" w14:paraId="43B17553" w14:textId="77777777" w:rsidTr="32FC4C24">
        <w:trPr>
          <w:trHeight w:val="300"/>
        </w:trPr>
        <w:tc>
          <w:tcPr>
            <w:tcW w:w="2574" w:type="dxa"/>
          </w:tcPr>
          <w:p w14:paraId="7CFF3567" w14:textId="677DDD0A" w:rsidR="0072445E" w:rsidRPr="00FA2A37" w:rsidRDefault="0F6E457E" w:rsidP="5B8664B9">
            <w:pPr>
              <w:jc w:val="center"/>
              <w:rPr>
                <w:b/>
                <w:bCs/>
                <w:kern w:val="2"/>
              </w:rPr>
            </w:pPr>
            <w:r w:rsidRPr="5B8664B9">
              <w:rPr>
                <w:b/>
                <w:bCs/>
                <w:kern w:val="2"/>
              </w:rPr>
              <w:t>16.1. Priedas Nr. 1</w:t>
            </w:r>
          </w:p>
        </w:tc>
        <w:tc>
          <w:tcPr>
            <w:tcW w:w="7344" w:type="dxa"/>
            <w:gridSpan w:val="3"/>
          </w:tcPr>
          <w:p w14:paraId="65B09E30" w14:textId="1C318B89" w:rsidR="0072445E" w:rsidRPr="00FA2A37" w:rsidRDefault="46C43B8C" w:rsidP="5B8664B9">
            <w:pPr>
              <w:rPr>
                <w:b/>
                <w:bCs/>
                <w:kern w:val="2"/>
              </w:rPr>
            </w:pPr>
            <w:r w:rsidRPr="5B8664B9">
              <w:rPr>
                <w:color w:val="000000"/>
                <w:kern w:val="2"/>
              </w:rPr>
              <w:t>Techninė specifikacija</w:t>
            </w:r>
          </w:p>
        </w:tc>
      </w:tr>
      <w:tr w:rsidR="0072445E" w:rsidRPr="00FA2A37" w14:paraId="2CC1D4F0" w14:textId="77777777" w:rsidTr="32FC4C24">
        <w:trPr>
          <w:trHeight w:val="300"/>
        </w:trPr>
        <w:tc>
          <w:tcPr>
            <w:tcW w:w="2574" w:type="dxa"/>
          </w:tcPr>
          <w:p w14:paraId="09EEBB7C" w14:textId="6295BCEB" w:rsidR="0072445E" w:rsidRPr="00FA2A37" w:rsidRDefault="0F6E457E" w:rsidP="5B8664B9">
            <w:pPr>
              <w:jc w:val="center"/>
              <w:rPr>
                <w:b/>
                <w:bCs/>
                <w:kern w:val="2"/>
              </w:rPr>
            </w:pPr>
            <w:r w:rsidRPr="5B8664B9">
              <w:rPr>
                <w:b/>
                <w:bCs/>
                <w:kern w:val="2"/>
              </w:rPr>
              <w:t>16.2. Priedas Nr. 2</w:t>
            </w:r>
          </w:p>
        </w:tc>
        <w:tc>
          <w:tcPr>
            <w:tcW w:w="7344" w:type="dxa"/>
            <w:gridSpan w:val="3"/>
          </w:tcPr>
          <w:p w14:paraId="269B3EB8" w14:textId="0493C498" w:rsidR="0072445E" w:rsidRPr="00FA2A37" w:rsidRDefault="4065611D" w:rsidP="5B8664B9">
            <w:pPr>
              <w:rPr>
                <w:b/>
                <w:bCs/>
                <w:kern w:val="2"/>
              </w:rPr>
            </w:pPr>
            <w:r w:rsidRPr="5B8664B9">
              <w:rPr>
                <w:kern w:val="2"/>
              </w:rPr>
              <w:t>Pasiūlymas</w:t>
            </w:r>
          </w:p>
        </w:tc>
      </w:tr>
      <w:tr w:rsidR="0072445E" w:rsidRPr="00FA2A37" w14:paraId="58745085" w14:textId="77777777" w:rsidTr="32FC4C24">
        <w:trPr>
          <w:trHeight w:val="300"/>
        </w:trPr>
        <w:tc>
          <w:tcPr>
            <w:tcW w:w="2574" w:type="dxa"/>
          </w:tcPr>
          <w:p w14:paraId="2312C897" w14:textId="257D7FFB" w:rsidR="0072445E" w:rsidRPr="00FA2A37" w:rsidRDefault="0F6E457E" w:rsidP="5B8664B9">
            <w:pPr>
              <w:jc w:val="center"/>
              <w:rPr>
                <w:b/>
                <w:bCs/>
                <w:kern w:val="2"/>
              </w:rPr>
            </w:pPr>
            <w:r w:rsidRPr="5B8664B9">
              <w:rPr>
                <w:b/>
                <w:bCs/>
                <w:kern w:val="2"/>
              </w:rPr>
              <w:t>16.3. Priedas Nr. 3</w:t>
            </w:r>
          </w:p>
        </w:tc>
        <w:tc>
          <w:tcPr>
            <w:tcW w:w="7344" w:type="dxa"/>
            <w:gridSpan w:val="3"/>
          </w:tcPr>
          <w:p w14:paraId="22A614AF" w14:textId="5033A6EF" w:rsidR="0072445E" w:rsidRPr="003E267C" w:rsidRDefault="20B3E3E6" w:rsidP="003E267C">
            <w:pPr>
              <w:rPr>
                <w:kern w:val="2"/>
                <w:szCs w:val="24"/>
              </w:rPr>
            </w:pPr>
            <w:r w:rsidRPr="003E267C">
              <w:rPr>
                <w:rFonts w:eastAsia="Calibri"/>
                <w:szCs w:val="24"/>
                <w:lang w:val="lt"/>
              </w:rPr>
              <w:t>Atsakingi, sutartį vykdysiantys asmenys</w:t>
            </w:r>
          </w:p>
        </w:tc>
      </w:tr>
      <w:tr w:rsidR="0072445E" w:rsidRPr="00FA2A37" w14:paraId="278F6726" w14:textId="77777777" w:rsidTr="32FC4C24">
        <w:tc>
          <w:tcPr>
            <w:tcW w:w="9918" w:type="dxa"/>
            <w:gridSpan w:val="4"/>
          </w:tcPr>
          <w:p w14:paraId="306ED934" w14:textId="58459BBD" w:rsidR="0072445E" w:rsidRPr="00FA2A37" w:rsidRDefault="0F6E457E" w:rsidP="5B8664B9">
            <w:pPr>
              <w:jc w:val="center"/>
              <w:rPr>
                <w:b/>
                <w:bCs/>
                <w:kern w:val="2"/>
              </w:rPr>
            </w:pPr>
            <w:r w:rsidRPr="5B8664B9">
              <w:rPr>
                <w:b/>
                <w:bCs/>
                <w:kern w:val="2"/>
              </w:rPr>
              <w:t>17. ŠALIŲ ATSTOVŲ PARAŠAI</w:t>
            </w:r>
          </w:p>
        </w:tc>
      </w:tr>
      <w:tr w:rsidR="0072445E" w:rsidRPr="00FA2A37" w14:paraId="1A4801F8" w14:textId="77777777" w:rsidTr="32FC4C24">
        <w:tc>
          <w:tcPr>
            <w:tcW w:w="5224" w:type="dxa"/>
            <w:gridSpan w:val="3"/>
          </w:tcPr>
          <w:p w14:paraId="4374ECAE" w14:textId="77777777" w:rsidR="0072445E" w:rsidRPr="00FA2A37" w:rsidRDefault="0F6E457E" w:rsidP="5B8664B9">
            <w:pPr>
              <w:jc w:val="center"/>
              <w:rPr>
                <w:b/>
                <w:bCs/>
                <w:kern w:val="2"/>
              </w:rPr>
            </w:pPr>
            <w:r w:rsidRPr="5B8664B9">
              <w:rPr>
                <w:b/>
                <w:bCs/>
                <w:kern w:val="2"/>
              </w:rPr>
              <w:t>PIRKĖJAS</w:t>
            </w:r>
          </w:p>
        </w:tc>
        <w:tc>
          <w:tcPr>
            <w:tcW w:w="4694" w:type="dxa"/>
          </w:tcPr>
          <w:p w14:paraId="77A89ACF" w14:textId="77777777" w:rsidR="0072445E" w:rsidRPr="00FA2A37" w:rsidRDefault="0F6E457E" w:rsidP="5B8664B9">
            <w:pPr>
              <w:jc w:val="center"/>
              <w:rPr>
                <w:b/>
                <w:bCs/>
                <w:kern w:val="2"/>
              </w:rPr>
            </w:pPr>
            <w:r w:rsidRPr="5B8664B9">
              <w:rPr>
                <w:b/>
                <w:bCs/>
                <w:kern w:val="2"/>
              </w:rPr>
              <w:t>TIEKĖJAS</w:t>
            </w:r>
          </w:p>
        </w:tc>
      </w:tr>
      <w:tr w:rsidR="0072445E" w:rsidRPr="00FA2A37" w14:paraId="1827B7F4" w14:textId="77777777" w:rsidTr="32FC4C24">
        <w:tc>
          <w:tcPr>
            <w:tcW w:w="5224" w:type="dxa"/>
            <w:gridSpan w:val="3"/>
          </w:tcPr>
          <w:p w14:paraId="7D00EB73" w14:textId="46C8CA48" w:rsidR="0072445E" w:rsidRPr="008E5A1F" w:rsidRDefault="0072445E" w:rsidP="0072445E">
            <w:pPr>
              <w:jc w:val="center"/>
              <w:rPr>
                <w:b/>
                <w:kern w:val="2"/>
                <w:szCs w:val="24"/>
              </w:rPr>
            </w:pPr>
            <w:r w:rsidRPr="008E5A1F">
              <w:rPr>
                <w:b/>
                <w:bCs/>
                <w:szCs w:val="24"/>
              </w:rPr>
              <w:t>AB Lietuvos radijo ir televizijos centras</w:t>
            </w:r>
          </w:p>
        </w:tc>
        <w:tc>
          <w:tcPr>
            <w:tcW w:w="4694" w:type="dxa"/>
          </w:tcPr>
          <w:p w14:paraId="27558DA5" w14:textId="426CF184" w:rsidR="0072445E" w:rsidRPr="00DA51ED" w:rsidRDefault="0F6E457E" w:rsidP="5B8664B9">
            <w:pPr>
              <w:jc w:val="center"/>
              <w:rPr>
                <w:color w:val="4472C4"/>
                <w:kern w:val="2"/>
              </w:rPr>
            </w:pPr>
            <w:r w:rsidRPr="00DA51ED">
              <w:rPr>
                <w:b/>
                <w:bCs/>
                <w:color w:val="4472C4"/>
                <w:kern w:val="2"/>
              </w:rPr>
              <w:t>Pavadinimas</w:t>
            </w:r>
          </w:p>
        </w:tc>
      </w:tr>
      <w:tr w:rsidR="0072445E" w:rsidRPr="00FA2A37" w14:paraId="21CAB534" w14:textId="77777777" w:rsidTr="32FC4C24">
        <w:tc>
          <w:tcPr>
            <w:tcW w:w="5224" w:type="dxa"/>
            <w:gridSpan w:val="3"/>
          </w:tcPr>
          <w:p w14:paraId="1BBD704F" w14:textId="77777777" w:rsidR="0072445E" w:rsidRPr="003E267C" w:rsidRDefault="0F6E457E" w:rsidP="5B8664B9">
            <w:pPr>
              <w:jc w:val="center"/>
              <w:rPr>
                <w:kern w:val="2"/>
              </w:rPr>
            </w:pPr>
            <w:r w:rsidRPr="003E267C">
              <w:rPr>
                <w:kern w:val="2"/>
              </w:rPr>
              <w:t xml:space="preserve">Generalinis direktorius </w:t>
            </w:r>
          </w:p>
          <w:p w14:paraId="578049DB" w14:textId="400505D4" w:rsidR="0072445E" w:rsidRPr="003E267C" w:rsidRDefault="0F6E457E" w:rsidP="5B8664B9">
            <w:pPr>
              <w:jc w:val="center"/>
              <w:rPr>
                <w:kern w:val="2"/>
              </w:rPr>
            </w:pPr>
            <w:r w:rsidRPr="003E267C">
              <w:rPr>
                <w:kern w:val="2"/>
              </w:rPr>
              <w:t xml:space="preserve">Remigijus Šeris </w:t>
            </w:r>
          </w:p>
        </w:tc>
        <w:tc>
          <w:tcPr>
            <w:tcW w:w="4694" w:type="dxa"/>
          </w:tcPr>
          <w:p w14:paraId="7A1E6683" w14:textId="77777777" w:rsidR="0072445E" w:rsidRPr="00DA51ED" w:rsidRDefault="0F6E457E" w:rsidP="5B8664B9">
            <w:pPr>
              <w:jc w:val="center"/>
              <w:rPr>
                <w:color w:val="4472C4"/>
                <w:kern w:val="2"/>
              </w:rPr>
            </w:pPr>
            <w:r w:rsidRPr="00DA51ED">
              <w:rPr>
                <w:color w:val="4472C4"/>
                <w:kern w:val="2"/>
              </w:rPr>
              <w:t>Pareigos</w:t>
            </w:r>
          </w:p>
          <w:p w14:paraId="6F9E2A53" w14:textId="224D42DA" w:rsidR="0072445E" w:rsidRPr="00DA51ED" w:rsidRDefault="0F6E457E" w:rsidP="5B8664B9">
            <w:pPr>
              <w:jc w:val="center"/>
              <w:rPr>
                <w:color w:val="4472C4"/>
                <w:kern w:val="2"/>
              </w:rPr>
            </w:pPr>
            <w:r w:rsidRPr="00DA51ED">
              <w:rPr>
                <w:color w:val="4472C4"/>
                <w:kern w:val="2"/>
              </w:rPr>
              <w:t>Vardas Pavardė</w:t>
            </w:r>
          </w:p>
        </w:tc>
      </w:tr>
      <w:tr w:rsidR="0072445E" w:rsidRPr="00FA2A37" w14:paraId="0C834F1B" w14:textId="77777777" w:rsidTr="32FC4C24">
        <w:tc>
          <w:tcPr>
            <w:tcW w:w="5224" w:type="dxa"/>
            <w:gridSpan w:val="3"/>
          </w:tcPr>
          <w:p w14:paraId="789659E3" w14:textId="77777777" w:rsidR="0072445E" w:rsidRPr="008E5A1F" w:rsidRDefault="0072445E" w:rsidP="0072445E">
            <w:pPr>
              <w:jc w:val="center"/>
              <w:rPr>
                <w:i/>
                <w:iCs/>
                <w:color w:val="4472C4"/>
                <w:kern w:val="2"/>
                <w:szCs w:val="24"/>
                <w:u w:val="single"/>
              </w:rPr>
            </w:pPr>
          </w:p>
          <w:p w14:paraId="309079BD" w14:textId="33B5852F" w:rsidR="0072445E" w:rsidRPr="008E5A1F" w:rsidRDefault="0F6E457E" w:rsidP="5B8664B9">
            <w:pPr>
              <w:jc w:val="center"/>
              <w:rPr>
                <w:i/>
                <w:iCs/>
                <w:color w:val="4472C4"/>
                <w:kern w:val="2"/>
                <w:u w:val="single"/>
              </w:rPr>
            </w:pPr>
            <w:r w:rsidRPr="5B8664B9">
              <w:rPr>
                <w:i/>
                <w:iCs/>
                <w:color w:val="4472C4"/>
                <w:kern w:val="2"/>
                <w:u w:val="single"/>
              </w:rPr>
              <w:t>Pasirašyta el. parašu</w:t>
            </w:r>
            <w:r w:rsidR="0072445E" w:rsidRPr="008E5A1F">
              <w:rPr>
                <w:i/>
                <w:iCs/>
                <w:color w:val="4472C4"/>
                <w:kern w:val="2"/>
                <w:szCs w:val="24"/>
                <w:u w:val="single"/>
              </w:rPr>
              <w:softHyphen/>
            </w:r>
            <w:r w:rsidR="0072445E" w:rsidRPr="008E5A1F">
              <w:rPr>
                <w:i/>
                <w:iCs/>
                <w:color w:val="4472C4"/>
                <w:kern w:val="2"/>
                <w:szCs w:val="24"/>
                <w:u w:val="single"/>
              </w:rPr>
              <w:softHyphen/>
            </w:r>
            <w:r w:rsidR="0072445E" w:rsidRPr="008E5A1F">
              <w:rPr>
                <w:i/>
                <w:iCs/>
                <w:color w:val="4472C4"/>
                <w:kern w:val="2"/>
                <w:szCs w:val="24"/>
                <w:u w:val="single"/>
              </w:rPr>
              <w:softHyphen/>
            </w:r>
            <w:r w:rsidR="0072445E" w:rsidRPr="008E5A1F">
              <w:rPr>
                <w:i/>
                <w:iCs/>
                <w:color w:val="4472C4"/>
                <w:kern w:val="2"/>
                <w:szCs w:val="24"/>
                <w:u w:val="single"/>
              </w:rPr>
              <w:softHyphen/>
            </w:r>
          </w:p>
          <w:p w14:paraId="449ED037" w14:textId="4F78658F" w:rsidR="0072445E" w:rsidRPr="008E5A1F" w:rsidRDefault="0072445E" w:rsidP="0072445E">
            <w:pPr>
              <w:jc w:val="center"/>
              <w:rPr>
                <w:b/>
                <w:color w:val="4472C4"/>
                <w:kern w:val="2"/>
                <w:szCs w:val="24"/>
              </w:rPr>
            </w:pPr>
            <w:r w:rsidRPr="008E5A1F">
              <w:rPr>
                <w:szCs w:val="24"/>
              </w:rPr>
              <w:t>(parašas)</w:t>
            </w:r>
          </w:p>
        </w:tc>
        <w:tc>
          <w:tcPr>
            <w:tcW w:w="4694" w:type="dxa"/>
          </w:tcPr>
          <w:p w14:paraId="02AE832B" w14:textId="77777777" w:rsidR="0072445E" w:rsidRPr="008E5A1F" w:rsidRDefault="0072445E" w:rsidP="0072445E">
            <w:pPr>
              <w:jc w:val="center"/>
              <w:rPr>
                <w:b/>
                <w:color w:val="4472C4"/>
                <w:kern w:val="2"/>
                <w:szCs w:val="24"/>
              </w:rPr>
            </w:pPr>
          </w:p>
          <w:p w14:paraId="79BB4DF6" w14:textId="77777777" w:rsidR="0072445E" w:rsidRPr="008E5A1F" w:rsidRDefault="0F6E457E" w:rsidP="5B8664B9">
            <w:pPr>
              <w:jc w:val="center"/>
              <w:rPr>
                <w:i/>
                <w:iCs/>
                <w:color w:val="4472C4"/>
                <w:kern w:val="2"/>
                <w:u w:val="single"/>
              </w:rPr>
            </w:pPr>
            <w:r w:rsidRPr="5B8664B9">
              <w:rPr>
                <w:i/>
                <w:iCs/>
                <w:color w:val="4472C4"/>
                <w:kern w:val="2"/>
                <w:u w:val="single"/>
              </w:rPr>
              <w:t>Pasirašyta el. parašu</w:t>
            </w:r>
            <w:r w:rsidR="0072445E" w:rsidRPr="008E5A1F">
              <w:rPr>
                <w:i/>
                <w:iCs/>
                <w:color w:val="4472C4"/>
                <w:kern w:val="2"/>
                <w:szCs w:val="24"/>
                <w:u w:val="single"/>
              </w:rPr>
              <w:softHyphen/>
            </w:r>
            <w:r w:rsidR="0072445E" w:rsidRPr="008E5A1F">
              <w:rPr>
                <w:i/>
                <w:iCs/>
                <w:color w:val="4472C4"/>
                <w:kern w:val="2"/>
                <w:szCs w:val="24"/>
                <w:u w:val="single"/>
              </w:rPr>
              <w:softHyphen/>
            </w:r>
            <w:r w:rsidR="0072445E" w:rsidRPr="008E5A1F">
              <w:rPr>
                <w:i/>
                <w:iCs/>
                <w:color w:val="4472C4"/>
                <w:kern w:val="2"/>
                <w:szCs w:val="24"/>
                <w:u w:val="single"/>
              </w:rPr>
              <w:softHyphen/>
            </w:r>
            <w:r w:rsidR="0072445E" w:rsidRPr="008E5A1F">
              <w:rPr>
                <w:i/>
                <w:iCs/>
                <w:color w:val="4472C4"/>
                <w:kern w:val="2"/>
                <w:szCs w:val="24"/>
                <w:u w:val="single"/>
              </w:rPr>
              <w:softHyphen/>
            </w:r>
          </w:p>
          <w:p w14:paraId="051DB024" w14:textId="6F1E2F5A" w:rsidR="0072445E" w:rsidRPr="008E5A1F" w:rsidRDefault="0072445E" w:rsidP="0072445E">
            <w:pPr>
              <w:jc w:val="center"/>
              <w:rPr>
                <w:b/>
                <w:color w:val="4472C4"/>
                <w:kern w:val="2"/>
                <w:szCs w:val="24"/>
              </w:rPr>
            </w:pPr>
            <w:r w:rsidRPr="008E5A1F">
              <w:rPr>
                <w:szCs w:val="24"/>
              </w:rPr>
              <w:t>(parašas)</w:t>
            </w:r>
          </w:p>
          <w:p w14:paraId="644A2BE8" w14:textId="374C3C35" w:rsidR="0072445E" w:rsidRPr="008E5A1F" w:rsidRDefault="0072445E" w:rsidP="0072445E">
            <w:pPr>
              <w:jc w:val="center"/>
              <w:rPr>
                <w:b/>
                <w:color w:val="4472C4"/>
                <w:kern w:val="2"/>
                <w:szCs w:val="24"/>
              </w:rPr>
            </w:pPr>
          </w:p>
        </w:tc>
      </w:tr>
    </w:tbl>
    <w:p w14:paraId="247E80E6" w14:textId="77777777" w:rsidR="00027B83" w:rsidRPr="00FA2A37" w:rsidRDefault="00027B83">
      <w:pPr>
        <w:rPr>
          <w:szCs w:val="24"/>
        </w:rPr>
      </w:pPr>
    </w:p>
    <w:p w14:paraId="2423B2FA" w14:textId="77777777" w:rsidR="00027B83" w:rsidRPr="00FA2A37" w:rsidRDefault="00027B83">
      <w:pPr>
        <w:rPr>
          <w:szCs w:val="24"/>
        </w:rPr>
      </w:pPr>
    </w:p>
    <w:p w14:paraId="0895D5E0" w14:textId="77777777" w:rsidR="00027B83" w:rsidRPr="00FA2A37" w:rsidRDefault="000B0897">
      <w:pPr>
        <w:tabs>
          <w:tab w:val="left" w:pos="5400"/>
        </w:tabs>
        <w:jc w:val="center"/>
        <w:textAlignment w:val="center"/>
        <w:rPr>
          <w:szCs w:val="24"/>
        </w:rPr>
      </w:pPr>
      <w:r w:rsidRPr="00FA2A37">
        <w:rPr>
          <w:b/>
          <w:bCs/>
          <w:szCs w:val="24"/>
        </w:rPr>
        <w:t>______________</w:t>
      </w:r>
    </w:p>
    <w:sectPr w:rsidR="00027B83" w:rsidRPr="00FA2A37" w:rsidSect="005F2FDA">
      <w:headerReference w:type="even" r:id="rId11"/>
      <w:headerReference w:type="default" r:id="rId12"/>
      <w:footerReference w:type="default" r:id="rId13"/>
      <w:headerReference w:type="first" r:id="rId14"/>
      <w:footerReference w:type="first" r:id="rId15"/>
      <w:endnotePr>
        <w:numFmt w:val="decimal"/>
      </w:endnotePr>
      <w:pgSz w:w="12240" w:h="15840" w:code="1"/>
      <w:pgMar w:top="1134" w:right="567" w:bottom="567" w:left="1701" w:header="426"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8097" w14:textId="77777777" w:rsidR="002A30FA" w:rsidRDefault="002A30FA">
      <w:pPr>
        <w:rPr>
          <w:sz w:val="20"/>
        </w:rPr>
      </w:pPr>
      <w:r>
        <w:rPr>
          <w:sz w:val="20"/>
        </w:rPr>
        <w:separator/>
      </w:r>
    </w:p>
  </w:endnote>
  <w:endnote w:type="continuationSeparator" w:id="0">
    <w:p w14:paraId="0A57BA18" w14:textId="77777777" w:rsidR="002A30FA" w:rsidRDefault="002A30FA">
      <w:pPr>
        <w:rPr>
          <w:sz w:val="20"/>
        </w:rPr>
      </w:pPr>
      <w:r>
        <w:rPr>
          <w:sz w:val="20"/>
        </w:rPr>
        <w:continuationSeparator/>
      </w:r>
    </w:p>
  </w:endnote>
  <w:endnote w:type="continuationNotice" w:id="1">
    <w:p w14:paraId="0771D3B3" w14:textId="77777777" w:rsidR="002A30FA" w:rsidRDefault="002A3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90192823"/>
      <w:docPartObj>
        <w:docPartGallery w:val="Page Numbers (Bottom of Page)"/>
        <w:docPartUnique/>
      </w:docPartObj>
    </w:sdtPr>
    <w:sdtContent>
      <w:p w14:paraId="379D8711" w14:textId="69F26ED0" w:rsidR="005F2A10" w:rsidRPr="005F2A10" w:rsidRDefault="005F2A10">
        <w:pPr>
          <w:pStyle w:val="Footer"/>
          <w:jc w:val="right"/>
          <w:rPr>
            <w:sz w:val="20"/>
          </w:rPr>
        </w:pPr>
        <w:r w:rsidRPr="005F2A10">
          <w:rPr>
            <w:sz w:val="20"/>
          </w:rPr>
          <w:fldChar w:fldCharType="begin"/>
        </w:r>
        <w:r w:rsidRPr="005F2A10">
          <w:rPr>
            <w:sz w:val="20"/>
          </w:rPr>
          <w:instrText>PAGE   \* MERGEFORMAT</w:instrText>
        </w:r>
        <w:r w:rsidRPr="005F2A10">
          <w:rPr>
            <w:sz w:val="20"/>
          </w:rPr>
          <w:fldChar w:fldCharType="separate"/>
        </w:r>
        <w:r w:rsidRPr="005F2A10">
          <w:rPr>
            <w:sz w:val="20"/>
          </w:rPr>
          <w:t>2</w:t>
        </w:r>
        <w:r w:rsidRPr="005F2A10">
          <w:rPr>
            <w:sz w:val="20"/>
          </w:rPr>
          <w:fldChar w:fldCharType="end"/>
        </w:r>
      </w:p>
    </w:sdtContent>
  </w:sdt>
  <w:p w14:paraId="0478A552"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769996"/>
      <w:docPartObj>
        <w:docPartGallery w:val="Page Numbers (Bottom of Page)"/>
        <w:docPartUnique/>
      </w:docPartObj>
    </w:sdtPr>
    <w:sdtEndPr>
      <w:rPr>
        <w:sz w:val="20"/>
      </w:rPr>
    </w:sdtEndPr>
    <w:sdtContent>
      <w:p w14:paraId="7D6AB7E1" w14:textId="3410068B" w:rsidR="005F2A10" w:rsidRPr="005F2A10" w:rsidRDefault="005F2A10">
        <w:pPr>
          <w:pStyle w:val="Footer"/>
          <w:jc w:val="right"/>
          <w:rPr>
            <w:sz w:val="20"/>
          </w:rPr>
        </w:pPr>
        <w:r w:rsidRPr="005F2A10">
          <w:rPr>
            <w:sz w:val="20"/>
          </w:rPr>
          <w:fldChar w:fldCharType="begin"/>
        </w:r>
        <w:r w:rsidRPr="005F2A10">
          <w:rPr>
            <w:sz w:val="20"/>
          </w:rPr>
          <w:instrText>PAGE   \* MERGEFORMAT</w:instrText>
        </w:r>
        <w:r w:rsidRPr="005F2A10">
          <w:rPr>
            <w:sz w:val="20"/>
          </w:rPr>
          <w:fldChar w:fldCharType="separate"/>
        </w:r>
        <w:r w:rsidRPr="005F2A10">
          <w:rPr>
            <w:sz w:val="20"/>
          </w:rPr>
          <w:t>2</w:t>
        </w:r>
        <w:r w:rsidRPr="005F2A10">
          <w:rPr>
            <w:sz w:val="20"/>
          </w:rPr>
          <w:fldChar w:fldCharType="end"/>
        </w:r>
      </w:p>
    </w:sdtContent>
  </w:sdt>
  <w:p w14:paraId="5044F71D" w14:textId="77777777" w:rsidR="005F2A10" w:rsidRDefault="005F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AC9B" w14:textId="77777777" w:rsidR="002A30FA" w:rsidRDefault="002A30FA">
      <w:pPr>
        <w:rPr>
          <w:sz w:val="20"/>
        </w:rPr>
      </w:pPr>
      <w:r>
        <w:rPr>
          <w:sz w:val="20"/>
        </w:rPr>
        <w:separator/>
      </w:r>
    </w:p>
  </w:footnote>
  <w:footnote w:type="continuationSeparator" w:id="0">
    <w:p w14:paraId="50AC7D6F" w14:textId="77777777" w:rsidR="002A30FA" w:rsidRDefault="002A30FA">
      <w:pPr>
        <w:rPr>
          <w:sz w:val="20"/>
        </w:rPr>
      </w:pPr>
      <w:r>
        <w:rPr>
          <w:sz w:val="20"/>
        </w:rPr>
        <w:continuationSeparator/>
      </w:r>
    </w:p>
  </w:footnote>
  <w:footnote w:type="continuationNotice" w:id="1">
    <w:p w14:paraId="49697C9A" w14:textId="77777777" w:rsidR="002A30FA" w:rsidRDefault="002A3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DDA9" w14:textId="0A7D5F22" w:rsidR="00280331" w:rsidRDefault="00B87D69">
    <w:pPr>
      <w:pStyle w:val="Header"/>
    </w:pPr>
    <w:r>
      <w:rPr>
        <w:noProof/>
      </w:rPr>
      <mc:AlternateContent>
        <mc:Choice Requires="wps">
          <w:drawing>
            <wp:anchor distT="0" distB="0" distL="0" distR="0" simplePos="0" relativeHeight="251658241" behindDoc="0" locked="0" layoutInCell="1" allowOverlap="1" wp14:anchorId="06B7580C" wp14:editId="3D24F0AB">
              <wp:simplePos x="635" y="635"/>
              <wp:positionH relativeFrom="page">
                <wp:align>left</wp:align>
              </wp:positionH>
              <wp:positionV relativeFrom="page">
                <wp:align>top</wp:align>
              </wp:positionV>
              <wp:extent cx="1205865" cy="345440"/>
              <wp:effectExtent l="0" t="0" r="13335" b="16510"/>
              <wp:wrapNone/>
              <wp:docPr id="1522573026" name="Text Box 5"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0F4D5E0" w14:textId="2BBDEEAF"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B7580C" id="_x0000_t202" coordsize="21600,21600" o:spt="202" path="m,l,21600r21600,l21600,xe">
              <v:stroke joinstyle="miter"/>
              <v:path gradientshapeok="t" o:connecttype="rect"/>
            </v:shapetype>
            <v:shape id="Text Box 5" o:spid="_x0000_s1026" type="#_x0000_t202" alt="Viešoji informacija" style="position:absolute;margin-left:0;margin-top:0;width:94.9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60F4D5E0" w14:textId="2BBDEEAF"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56E" w14:textId="0820B994" w:rsidR="00027B83" w:rsidRDefault="00B87D69" w:rsidP="005F2FDA">
    <w:pPr>
      <w:tabs>
        <w:tab w:val="center" w:pos="4680"/>
        <w:tab w:val="right" w:pos="9360"/>
      </w:tabs>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42" behindDoc="0" locked="0" layoutInCell="1" allowOverlap="1" wp14:anchorId="589C1E38" wp14:editId="6A7C21B4">
              <wp:simplePos x="1080770" y="361315"/>
              <wp:positionH relativeFrom="page">
                <wp:align>left</wp:align>
              </wp:positionH>
              <wp:positionV relativeFrom="page">
                <wp:align>top</wp:align>
              </wp:positionV>
              <wp:extent cx="1205865" cy="345440"/>
              <wp:effectExtent l="0" t="0" r="13335" b="16510"/>
              <wp:wrapNone/>
              <wp:docPr id="696730766" name="Text Box 6"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1AD1A3E" w14:textId="78D4A1C0"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9C1E38" id="_x0000_t202" coordsize="21600,21600" o:spt="202" path="m,l,21600r21600,l21600,xe">
              <v:stroke joinstyle="miter"/>
              <v:path gradientshapeok="t" o:connecttype="rect"/>
            </v:shapetype>
            <v:shape id="Text Box 6" o:spid="_x0000_s1027" type="#_x0000_t202" alt="Viešoji informacija" style="position:absolute;margin-left:0;margin-top:0;width:94.9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51AD1A3E" w14:textId="78D4A1C0"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326C" w14:textId="0C0A184D" w:rsidR="00280331" w:rsidRDefault="00B87D69">
    <w:pPr>
      <w:pStyle w:val="Header"/>
    </w:pPr>
    <w:r>
      <w:rPr>
        <w:noProof/>
      </w:rPr>
      <mc:AlternateContent>
        <mc:Choice Requires="wps">
          <w:drawing>
            <wp:anchor distT="0" distB="0" distL="0" distR="0" simplePos="0" relativeHeight="251658240" behindDoc="0" locked="0" layoutInCell="1" allowOverlap="1" wp14:anchorId="7A52F273" wp14:editId="6354EB1E">
              <wp:simplePos x="1079500" y="361950"/>
              <wp:positionH relativeFrom="page">
                <wp:align>left</wp:align>
              </wp:positionH>
              <wp:positionV relativeFrom="page">
                <wp:align>top</wp:align>
              </wp:positionV>
              <wp:extent cx="1205865" cy="345440"/>
              <wp:effectExtent l="0" t="0" r="13335" b="16510"/>
              <wp:wrapNone/>
              <wp:docPr id="330727249"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4F99FB1" w14:textId="3770167A"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52F273" id="_x0000_t202" coordsize="21600,21600" o:spt="202" path="m,l,21600r21600,l21600,xe">
              <v:stroke joinstyle="miter"/>
              <v:path gradientshapeok="t" o:connecttype="rect"/>
            </v:shapetype>
            <v:shape id="Text Box 4" o:spid="_x0000_s1028" type="#_x0000_t202" alt="Viešoji informacija"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44F99FB1" w14:textId="3770167A"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r w:rsidR="005F2A10">
      <w:rPr>
        <w:noProof/>
      </w:rPr>
      <w:drawing>
        <wp:inline distT="0" distB="0" distL="0" distR="0" wp14:anchorId="4AAA044B" wp14:editId="4BBB1546">
          <wp:extent cx="1625600" cy="484289"/>
          <wp:effectExtent l="0" t="0" r="0" b="0"/>
          <wp:docPr id="1829955982" name="Picture 182995598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25C4"/>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5E2C75"/>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E666BD"/>
    <w:multiLevelType w:val="multilevel"/>
    <w:tmpl w:val="8918F5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2C3E59"/>
    <w:multiLevelType w:val="multilevel"/>
    <w:tmpl w:val="2DE4D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1661643">
    <w:abstractNumId w:val="1"/>
  </w:num>
  <w:num w:numId="2" w16cid:durableId="426929357">
    <w:abstractNumId w:val="0"/>
  </w:num>
  <w:num w:numId="3" w16cid:durableId="1670519787">
    <w:abstractNumId w:val="2"/>
  </w:num>
  <w:num w:numId="4" w16cid:durableId="1478302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56"/>
    <w:rsid w:val="000050B7"/>
    <w:rsid w:val="000070DC"/>
    <w:rsid w:val="000101DF"/>
    <w:rsid w:val="00020AA4"/>
    <w:rsid w:val="00021FA2"/>
    <w:rsid w:val="00022E4D"/>
    <w:rsid w:val="00023B67"/>
    <w:rsid w:val="00024617"/>
    <w:rsid w:val="00027B83"/>
    <w:rsid w:val="00033CE6"/>
    <w:rsid w:val="00044DA7"/>
    <w:rsid w:val="0004626C"/>
    <w:rsid w:val="00046B49"/>
    <w:rsid w:val="00050FFD"/>
    <w:rsid w:val="00053809"/>
    <w:rsid w:val="00053D6B"/>
    <w:rsid w:val="00062622"/>
    <w:rsid w:val="0006481D"/>
    <w:rsid w:val="000658F3"/>
    <w:rsid w:val="0006625D"/>
    <w:rsid w:val="00083F3B"/>
    <w:rsid w:val="00086F04"/>
    <w:rsid w:val="000906B8"/>
    <w:rsid w:val="0009381D"/>
    <w:rsid w:val="0009678C"/>
    <w:rsid w:val="000B0897"/>
    <w:rsid w:val="000B5B94"/>
    <w:rsid w:val="000C32D5"/>
    <w:rsid w:val="000C3BC5"/>
    <w:rsid w:val="000D5930"/>
    <w:rsid w:val="000E534D"/>
    <w:rsid w:val="000E6202"/>
    <w:rsid w:val="000F06EA"/>
    <w:rsid w:val="000F528B"/>
    <w:rsid w:val="000F5343"/>
    <w:rsid w:val="000F6879"/>
    <w:rsid w:val="000F71B8"/>
    <w:rsid w:val="001000D3"/>
    <w:rsid w:val="001003AF"/>
    <w:rsid w:val="00106803"/>
    <w:rsid w:val="00117E9E"/>
    <w:rsid w:val="001206C4"/>
    <w:rsid w:val="00123A41"/>
    <w:rsid w:val="00126C68"/>
    <w:rsid w:val="00127493"/>
    <w:rsid w:val="00127F48"/>
    <w:rsid w:val="001326CF"/>
    <w:rsid w:val="00133A0B"/>
    <w:rsid w:val="00134988"/>
    <w:rsid w:val="001377E5"/>
    <w:rsid w:val="00138CCA"/>
    <w:rsid w:val="00141F16"/>
    <w:rsid w:val="001434AE"/>
    <w:rsid w:val="00144E1A"/>
    <w:rsid w:val="00151816"/>
    <w:rsid w:val="00152E65"/>
    <w:rsid w:val="00155361"/>
    <w:rsid w:val="00155D35"/>
    <w:rsid w:val="00156002"/>
    <w:rsid w:val="00162FDA"/>
    <w:rsid w:val="00166695"/>
    <w:rsid w:val="001668EA"/>
    <w:rsid w:val="00180FFA"/>
    <w:rsid w:val="001824A5"/>
    <w:rsid w:val="001837FA"/>
    <w:rsid w:val="00184BB8"/>
    <w:rsid w:val="001900DA"/>
    <w:rsid w:val="00193E39"/>
    <w:rsid w:val="00194825"/>
    <w:rsid w:val="001975E0"/>
    <w:rsid w:val="001A0BB3"/>
    <w:rsid w:val="001A42A9"/>
    <w:rsid w:val="001A714C"/>
    <w:rsid w:val="001B5A86"/>
    <w:rsid w:val="001B7301"/>
    <w:rsid w:val="001C2903"/>
    <w:rsid w:val="001C50C8"/>
    <w:rsid w:val="001C689F"/>
    <w:rsid w:val="001D300A"/>
    <w:rsid w:val="001F128A"/>
    <w:rsid w:val="001F35D4"/>
    <w:rsid w:val="00203F2E"/>
    <w:rsid w:val="00205239"/>
    <w:rsid w:val="00205467"/>
    <w:rsid w:val="00206235"/>
    <w:rsid w:val="0020686C"/>
    <w:rsid w:val="00207BA8"/>
    <w:rsid w:val="00213A4F"/>
    <w:rsid w:val="00214DD2"/>
    <w:rsid w:val="00216F45"/>
    <w:rsid w:val="00220CC1"/>
    <w:rsid w:val="00224AFD"/>
    <w:rsid w:val="00231D8A"/>
    <w:rsid w:val="00235056"/>
    <w:rsid w:val="00241FB6"/>
    <w:rsid w:val="002476F0"/>
    <w:rsid w:val="00253E01"/>
    <w:rsid w:val="0026334F"/>
    <w:rsid w:val="00274BC0"/>
    <w:rsid w:val="00275D1A"/>
    <w:rsid w:val="00280331"/>
    <w:rsid w:val="00281613"/>
    <w:rsid w:val="00281B5E"/>
    <w:rsid w:val="0028790C"/>
    <w:rsid w:val="0029178F"/>
    <w:rsid w:val="002948BC"/>
    <w:rsid w:val="00294DBD"/>
    <w:rsid w:val="00294EC8"/>
    <w:rsid w:val="00295207"/>
    <w:rsid w:val="00296B6A"/>
    <w:rsid w:val="002978E7"/>
    <w:rsid w:val="00297E49"/>
    <w:rsid w:val="002A30FA"/>
    <w:rsid w:val="002B1201"/>
    <w:rsid w:val="002B4974"/>
    <w:rsid w:val="002B6207"/>
    <w:rsid w:val="002C1C72"/>
    <w:rsid w:val="002C506E"/>
    <w:rsid w:val="002C5CB9"/>
    <w:rsid w:val="002C5D52"/>
    <w:rsid w:val="002C73B9"/>
    <w:rsid w:val="002D30C4"/>
    <w:rsid w:val="002D71EB"/>
    <w:rsid w:val="002E04AC"/>
    <w:rsid w:val="002E20B3"/>
    <w:rsid w:val="002E2902"/>
    <w:rsid w:val="002E4468"/>
    <w:rsid w:val="002E5424"/>
    <w:rsid w:val="002E7E64"/>
    <w:rsid w:val="002F026A"/>
    <w:rsid w:val="003042D7"/>
    <w:rsid w:val="00313714"/>
    <w:rsid w:val="00324E7C"/>
    <w:rsid w:val="00330A22"/>
    <w:rsid w:val="003346B5"/>
    <w:rsid w:val="00336925"/>
    <w:rsid w:val="00337FFA"/>
    <w:rsid w:val="003450F2"/>
    <w:rsid w:val="00350F65"/>
    <w:rsid w:val="00353DD2"/>
    <w:rsid w:val="00353E7C"/>
    <w:rsid w:val="00355846"/>
    <w:rsid w:val="00356026"/>
    <w:rsid w:val="0035763A"/>
    <w:rsid w:val="0035794F"/>
    <w:rsid w:val="00360F39"/>
    <w:rsid w:val="0036218C"/>
    <w:rsid w:val="003730C1"/>
    <w:rsid w:val="0037455A"/>
    <w:rsid w:val="00374B85"/>
    <w:rsid w:val="00384D04"/>
    <w:rsid w:val="003851FE"/>
    <w:rsid w:val="0038613F"/>
    <w:rsid w:val="00391404"/>
    <w:rsid w:val="003926C8"/>
    <w:rsid w:val="003A1411"/>
    <w:rsid w:val="003A1F87"/>
    <w:rsid w:val="003A5262"/>
    <w:rsid w:val="003A78AA"/>
    <w:rsid w:val="003B22D9"/>
    <w:rsid w:val="003B391B"/>
    <w:rsid w:val="003B4330"/>
    <w:rsid w:val="003B5C7A"/>
    <w:rsid w:val="003B5CDD"/>
    <w:rsid w:val="003B790B"/>
    <w:rsid w:val="003C382B"/>
    <w:rsid w:val="003C41C0"/>
    <w:rsid w:val="003D0C42"/>
    <w:rsid w:val="003D2AF6"/>
    <w:rsid w:val="003D3703"/>
    <w:rsid w:val="003D4CFB"/>
    <w:rsid w:val="003E267C"/>
    <w:rsid w:val="003E30DA"/>
    <w:rsid w:val="003E33EE"/>
    <w:rsid w:val="003E4449"/>
    <w:rsid w:val="003E67CE"/>
    <w:rsid w:val="003F26F7"/>
    <w:rsid w:val="00401824"/>
    <w:rsid w:val="00401FB6"/>
    <w:rsid w:val="00402199"/>
    <w:rsid w:val="00402906"/>
    <w:rsid w:val="00410A45"/>
    <w:rsid w:val="004133EB"/>
    <w:rsid w:val="00414844"/>
    <w:rsid w:val="00414DEB"/>
    <w:rsid w:val="00420925"/>
    <w:rsid w:val="00427207"/>
    <w:rsid w:val="00434CE8"/>
    <w:rsid w:val="0043678A"/>
    <w:rsid w:val="00436E39"/>
    <w:rsid w:val="00444D3F"/>
    <w:rsid w:val="004570DF"/>
    <w:rsid w:val="00463691"/>
    <w:rsid w:val="00464695"/>
    <w:rsid w:val="00467599"/>
    <w:rsid w:val="00470D39"/>
    <w:rsid w:val="004743E9"/>
    <w:rsid w:val="00475A27"/>
    <w:rsid w:val="00481FB4"/>
    <w:rsid w:val="00484D91"/>
    <w:rsid w:val="004857D8"/>
    <w:rsid w:val="00491E65"/>
    <w:rsid w:val="0049227D"/>
    <w:rsid w:val="00497A98"/>
    <w:rsid w:val="004A076D"/>
    <w:rsid w:val="004A20C5"/>
    <w:rsid w:val="004A2A8C"/>
    <w:rsid w:val="004A5CE2"/>
    <w:rsid w:val="004B2A3B"/>
    <w:rsid w:val="004C088D"/>
    <w:rsid w:val="004C73F7"/>
    <w:rsid w:val="004D6F0F"/>
    <w:rsid w:val="004E1D93"/>
    <w:rsid w:val="004E3AB4"/>
    <w:rsid w:val="004E476A"/>
    <w:rsid w:val="004E4EBD"/>
    <w:rsid w:val="004F5EEC"/>
    <w:rsid w:val="00502B95"/>
    <w:rsid w:val="00505A8A"/>
    <w:rsid w:val="00516258"/>
    <w:rsid w:val="00516BCC"/>
    <w:rsid w:val="00517DB6"/>
    <w:rsid w:val="00523DCA"/>
    <w:rsid w:val="00526E98"/>
    <w:rsid w:val="00527631"/>
    <w:rsid w:val="00527849"/>
    <w:rsid w:val="00532B92"/>
    <w:rsid w:val="00535C73"/>
    <w:rsid w:val="005421A4"/>
    <w:rsid w:val="00544276"/>
    <w:rsid w:val="00545279"/>
    <w:rsid w:val="00553535"/>
    <w:rsid w:val="005546B3"/>
    <w:rsid w:val="00556604"/>
    <w:rsid w:val="0056482F"/>
    <w:rsid w:val="00566C5A"/>
    <w:rsid w:val="00566CFA"/>
    <w:rsid w:val="00567E90"/>
    <w:rsid w:val="00570BB7"/>
    <w:rsid w:val="005719AF"/>
    <w:rsid w:val="00582168"/>
    <w:rsid w:val="0058395B"/>
    <w:rsid w:val="0058437B"/>
    <w:rsid w:val="00595007"/>
    <w:rsid w:val="00596512"/>
    <w:rsid w:val="00596940"/>
    <w:rsid w:val="00596D5A"/>
    <w:rsid w:val="005A2B95"/>
    <w:rsid w:val="005A7D0D"/>
    <w:rsid w:val="005B0C91"/>
    <w:rsid w:val="005B2F55"/>
    <w:rsid w:val="005B34E7"/>
    <w:rsid w:val="005B63F3"/>
    <w:rsid w:val="005C4064"/>
    <w:rsid w:val="005C4B4C"/>
    <w:rsid w:val="005C6667"/>
    <w:rsid w:val="005D0481"/>
    <w:rsid w:val="005D328B"/>
    <w:rsid w:val="005D5474"/>
    <w:rsid w:val="005E1CEF"/>
    <w:rsid w:val="005E5BD4"/>
    <w:rsid w:val="005F2A10"/>
    <w:rsid w:val="005F2FDA"/>
    <w:rsid w:val="005F3FD9"/>
    <w:rsid w:val="005F62F4"/>
    <w:rsid w:val="005F679D"/>
    <w:rsid w:val="005F7453"/>
    <w:rsid w:val="0060048F"/>
    <w:rsid w:val="00603A3D"/>
    <w:rsid w:val="0060716A"/>
    <w:rsid w:val="00612888"/>
    <w:rsid w:val="0061291D"/>
    <w:rsid w:val="006147AA"/>
    <w:rsid w:val="00616AB3"/>
    <w:rsid w:val="00620B67"/>
    <w:rsid w:val="0062246D"/>
    <w:rsid w:val="0062544B"/>
    <w:rsid w:val="00625556"/>
    <w:rsid w:val="00650454"/>
    <w:rsid w:val="006506A8"/>
    <w:rsid w:val="0065148A"/>
    <w:rsid w:val="00652A58"/>
    <w:rsid w:val="00655EC0"/>
    <w:rsid w:val="006605E9"/>
    <w:rsid w:val="006619C5"/>
    <w:rsid w:val="006713B9"/>
    <w:rsid w:val="00674DC3"/>
    <w:rsid w:val="00680A3E"/>
    <w:rsid w:val="00683F4E"/>
    <w:rsid w:val="00685460"/>
    <w:rsid w:val="00685B60"/>
    <w:rsid w:val="00690587"/>
    <w:rsid w:val="0069186E"/>
    <w:rsid w:val="00696091"/>
    <w:rsid w:val="006A05DA"/>
    <w:rsid w:val="006A17B0"/>
    <w:rsid w:val="006A310B"/>
    <w:rsid w:val="006A7D9B"/>
    <w:rsid w:val="006B0F24"/>
    <w:rsid w:val="006B3284"/>
    <w:rsid w:val="006C124C"/>
    <w:rsid w:val="006C79AA"/>
    <w:rsid w:val="006E73A9"/>
    <w:rsid w:val="006F0803"/>
    <w:rsid w:val="006F12A8"/>
    <w:rsid w:val="006F1766"/>
    <w:rsid w:val="006F1B18"/>
    <w:rsid w:val="006F32AD"/>
    <w:rsid w:val="006F3314"/>
    <w:rsid w:val="006F41C4"/>
    <w:rsid w:val="006F5143"/>
    <w:rsid w:val="0070041F"/>
    <w:rsid w:val="007049E5"/>
    <w:rsid w:val="007101F0"/>
    <w:rsid w:val="007122AF"/>
    <w:rsid w:val="00720B99"/>
    <w:rsid w:val="0072247E"/>
    <w:rsid w:val="0072381C"/>
    <w:rsid w:val="0072445E"/>
    <w:rsid w:val="0072497E"/>
    <w:rsid w:val="00727D37"/>
    <w:rsid w:val="00730861"/>
    <w:rsid w:val="0073133F"/>
    <w:rsid w:val="007326AD"/>
    <w:rsid w:val="00732D8A"/>
    <w:rsid w:val="00737D10"/>
    <w:rsid w:val="00740AAD"/>
    <w:rsid w:val="00740FB8"/>
    <w:rsid w:val="00745D97"/>
    <w:rsid w:val="007614DF"/>
    <w:rsid w:val="007621BC"/>
    <w:rsid w:val="00762AEB"/>
    <w:rsid w:val="007669F2"/>
    <w:rsid w:val="00766B92"/>
    <w:rsid w:val="0077412B"/>
    <w:rsid w:val="00776863"/>
    <w:rsid w:val="00784AE4"/>
    <w:rsid w:val="0078550C"/>
    <w:rsid w:val="0079124A"/>
    <w:rsid w:val="0079293F"/>
    <w:rsid w:val="00793876"/>
    <w:rsid w:val="00795F98"/>
    <w:rsid w:val="00797711"/>
    <w:rsid w:val="007A0458"/>
    <w:rsid w:val="007A75C6"/>
    <w:rsid w:val="007A79E5"/>
    <w:rsid w:val="007B0146"/>
    <w:rsid w:val="007B18BA"/>
    <w:rsid w:val="007B7F81"/>
    <w:rsid w:val="007C0340"/>
    <w:rsid w:val="007C0AA0"/>
    <w:rsid w:val="007C0B15"/>
    <w:rsid w:val="007C3F81"/>
    <w:rsid w:val="007D1A40"/>
    <w:rsid w:val="007D5D62"/>
    <w:rsid w:val="007E03BD"/>
    <w:rsid w:val="007E1EF3"/>
    <w:rsid w:val="007E54FA"/>
    <w:rsid w:val="007E5795"/>
    <w:rsid w:val="0080044C"/>
    <w:rsid w:val="00800EDB"/>
    <w:rsid w:val="008013A4"/>
    <w:rsid w:val="008066FE"/>
    <w:rsid w:val="00806FB1"/>
    <w:rsid w:val="00815602"/>
    <w:rsid w:val="00815FF6"/>
    <w:rsid w:val="00821406"/>
    <w:rsid w:val="0083118A"/>
    <w:rsid w:val="00831E56"/>
    <w:rsid w:val="00836278"/>
    <w:rsid w:val="00841C70"/>
    <w:rsid w:val="00843084"/>
    <w:rsid w:val="008441B4"/>
    <w:rsid w:val="008446AC"/>
    <w:rsid w:val="00846776"/>
    <w:rsid w:val="008473BF"/>
    <w:rsid w:val="0085301B"/>
    <w:rsid w:val="0085413F"/>
    <w:rsid w:val="008603B7"/>
    <w:rsid w:val="00862DA0"/>
    <w:rsid w:val="00865508"/>
    <w:rsid w:val="00872415"/>
    <w:rsid w:val="00876CD7"/>
    <w:rsid w:val="00883C83"/>
    <w:rsid w:val="008842EA"/>
    <w:rsid w:val="00884F10"/>
    <w:rsid w:val="008933BA"/>
    <w:rsid w:val="0089360A"/>
    <w:rsid w:val="00896A76"/>
    <w:rsid w:val="008A0AAF"/>
    <w:rsid w:val="008A353C"/>
    <w:rsid w:val="008A41BD"/>
    <w:rsid w:val="008A55FB"/>
    <w:rsid w:val="008A6FFB"/>
    <w:rsid w:val="008A71F7"/>
    <w:rsid w:val="008B6A79"/>
    <w:rsid w:val="008C1ACB"/>
    <w:rsid w:val="008C3FFA"/>
    <w:rsid w:val="008C61BA"/>
    <w:rsid w:val="008C6C46"/>
    <w:rsid w:val="008D0070"/>
    <w:rsid w:val="008D042B"/>
    <w:rsid w:val="008D355C"/>
    <w:rsid w:val="008D4A72"/>
    <w:rsid w:val="008E03FB"/>
    <w:rsid w:val="008E3FC4"/>
    <w:rsid w:val="008E5A1F"/>
    <w:rsid w:val="008E6267"/>
    <w:rsid w:val="008F232A"/>
    <w:rsid w:val="00902F78"/>
    <w:rsid w:val="00904F54"/>
    <w:rsid w:val="00915419"/>
    <w:rsid w:val="009201D2"/>
    <w:rsid w:val="00924560"/>
    <w:rsid w:val="00925A5F"/>
    <w:rsid w:val="00931564"/>
    <w:rsid w:val="00932FF7"/>
    <w:rsid w:val="00933441"/>
    <w:rsid w:val="00936FA8"/>
    <w:rsid w:val="00937883"/>
    <w:rsid w:val="00941EF6"/>
    <w:rsid w:val="00951021"/>
    <w:rsid w:val="00951D02"/>
    <w:rsid w:val="00953861"/>
    <w:rsid w:val="00970B5F"/>
    <w:rsid w:val="00970E83"/>
    <w:rsid w:val="00971EF2"/>
    <w:rsid w:val="00971F91"/>
    <w:rsid w:val="009728BC"/>
    <w:rsid w:val="00972B4D"/>
    <w:rsid w:val="00972C1D"/>
    <w:rsid w:val="00973F65"/>
    <w:rsid w:val="009753EE"/>
    <w:rsid w:val="0098131D"/>
    <w:rsid w:val="009820BE"/>
    <w:rsid w:val="009838CC"/>
    <w:rsid w:val="009860FC"/>
    <w:rsid w:val="009871E5"/>
    <w:rsid w:val="00991253"/>
    <w:rsid w:val="00991EB2"/>
    <w:rsid w:val="00993F68"/>
    <w:rsid w:val="009A296C"/>
    <w:rsid w:val="009A4BFD"/>
    <w:rsid w:val="009A535C"/>
    <w:rsid w:val="009A5739"/>
    <w:rsid w:val="009B07B0"/>
    <w:rsid w:val="009B4B9C"/>
    <w:rsid w:val="009B59C1"/>
    <w:rsid w:val="009C2B7C"/>
    <w:rsid w:val="009C4A96"/>
    <w:rsid w:val="009C510F"/>
    <w:rsid w:val="009C522C"/>
    <w:rsid w:val="009D5417"/>
    <w:rsid w:val="009E0EA8"/>
    <w:rsid w:val="009E59BE"/>
    <w:rsid w:val="009E5A3F"/>
    <w:rsid w:val="009E718A"/>
    <w:rsid w:val="009F0538"/>
    <w:rsid w:val="009F2AC7"/>
    <w:rsid w:val="00A14998"/>
    <w:rsid w:val="00A17601"/>
    <w:rsid w:val="00A21FC5"/>
    <w:rsid w:val="00A2CD84"/>
    <w:rsid w:val="00A34890"/>
    <w:rsid w:val="00A35D74"/>
    <w:rsid w:val="00A366CC"/>
    <w:rsid w:val="00A40A3B"/>
    <w:rsid w:val="00A47F30"/>
    <w:rsid w:val="00A52C90"/>
    <w:rsid w:val="00A56558"/>
    <w:rsid w:val="00A56E9B"/>
    <w:rsid w:val="00A613FB"/>
    <w:rsid w:val="00A642D2"/>
    <w:rsid w:val="00A64CC0"/>
    <w:rsid w:val="00A66127"/>
    <w:rsid w:val="00A67486"/>
    <w:rsid w:val="00A71F05"/>
    <w:rsid w:val="00A72267"/>
    <w:rsid w:val="00A7671A"/>
    <w:rsid w:val="00A77B4D"/>
    <w:rsid w:val="00A805A4"/>
    <w:rsid w:val="00A85D3D"/>
    <w:rsid w:val="00A86EC7"/>
    <w:rsid w:val="00A91CD6"/>
    <w:rsid w:val="00A95BB3"/>
    <w:rsid w:val="00AA1988"/>
    <w:rsid w:val="00AA271A"/>
    <w:rsid w:val="00AA490C"/>
    <w:rsid w:val="00AB14C1"/>
    <w:rsid w:val="00AB284D"/>
    <w:rsid w:val="00AB758B"/>
    <w:rsid w:val="00AC553A"/>
    <w:rsid w:val="00AC7377"/>
    <w:rsid w:val="00AC7ACC"/>
    <w:rsid w:val="00AD2CB4"/>
    <w:rsid w:val="00AD58C1"/>
    <w:rsid w:val="00AD62A0"/>
    <w:rsid w:val="00AD68FC"/>
    <w:rsid w:val="00AE5487"/>
    <w:rsid w:val="00AF2217"/>
    <w:rsid w:val="00AF7610"/>
    <w:rsid w:val="00B010D9"/>
    <w:rsid w:val="00B063CE"/>
    <w:rsid w:val="00B115E3"/>
    <w:rsid w:val="00B11907"/>
    <w:rsid w:val="00B142D7"/>
    <w:rsid w:val="00B1521F"/>
    <w:rsid w:val="00B1769B"/>
    <w:rsid w:val="00B21347"/>
    <w:rsid w:val="00B2299A"/>
    <w:rsid w:val="00B22F5D"/>
    <w:rsid w:val="00B23D6C"/>
    <w:rsid w:val="00B31A21"/>
    <w:rsid w:val="00B34C3A"/>
    <w:rsid w:val="00B41746"/>
    <w:rsid w:val="00B46F6F"/>
    <w:rsid w:val="00B4749D"/>
    <w:rsid w:val="00B50B47"/>
    <w:rsid w:val="00B51C66"/>
    <w:rsid w:val="00B528F5"/>
    <w:rsid w:val="00B52B71"/>
    <w:rsid w:val="00B52D67"/>
    <w:rsid w:val="00B5356A"/>
    <w:rsid w:val="00B5492A"/>
    <w:rsid w:val="00B560F6"/>
    <w:rsid w:val="00B6056C"/>
    <w:rsid w:val="00B61BA5"/>
    <w:rsid w:val="00B66121"/>
    <w:rsid w:val="00B752BB"/>
    <w:rsid w:val="00B81C98"/>
    <w:rsid w:val="00B84D58"/>
    <w:rsid w:val="00B8743D"/>
    <w:rsid w:val="00B87D69"/>
    <w:rsid w:val="00B919D9"/>
    <w:rsid w:val="00B92242"/>
    <w:rsid w:val="00B9608E"/>
    <w:rsid w:val="00BA0CC5"/>
    <w:rsid w:val="00BA4908"/>
    <w:rsid w:val="00BA6243"/>
    <w:rsid w:val="00BB0550"/>
    <w:rsid w:val="00BB41CD"/>
    <w:rsid w:val="00BB47D9"/>
    <w:rsid w:val="00BB4E54"/>
    <w:rsid w:val="00BB6626"/>
    <w:rsid w:val="00BB6C88"/>
    <w:rsid w:val="00BC0171"/>
    <w:rsid w:val="00BC0D5F"/>
    <w:rsid w:val="00BC4D09"/>
    <w:rsid w:val="00BC67A3"/>
    <w:rsid w:val="00BC783E"/>
    <w:rsid w:val="00BD0E92"/>
    <w:rsid w:val="00BD3887"/>
    <w:rsid w:val="00BD4D3C"/>
    <w:rsid w:val="00BD7B66"/>
    <w:rsid w:val="00BE07BB"/>
    <w:rsid w:val="00BE34A3"/>
    <w:rsid w:val="00BE61A7"/>
    <w:rsid w:val="00BE680F"/>
    <w:rsid w:val="00BE6A73"/>
    <w:rsid w:val="00BF1184"/>
    <w:rsid w:val="00BF1805"/>
    <w:rsid w:val="00BF31CA"/>
    <w:rsid w:val="00BF516F"/>
    <w:rsid w:val="00C0038E"/>
    <w:rsid w:val="00C0733E"/>
    <w:rsid w:val="00C10621"/>
    <w:rsid w:val="00C1554A"/>
    <w:rsid w:val="00C23792"/>
    <w:rsid w:val="00C23F0A"/>
    <w:rsid w:val="00C248DF"/>
    <w:rsid w:val="00C26FB5"/>
    <w:rsid w:val="00C369DA"/>
    <w:rsid w:val="00C37A9F"/>
    <w:rsid w:val="00C37AB0"/>
    <w:rsid w:val="00C42FD0"/>
    <w:rsid w:val="00C44709"/>
    <w:rsid w:val="00C508FB"/>
    <w:rsid w:val="00C51DD8"/>
    <w:rsid w:val="00C54BD9"/>
    <w:rsid w:val="00C55B54"/>
    <w:rsid w:val="00C601D7"/>
    <w:rsid w:val="00C60EEC"/>
    <w:rsid w:val="00C63136"/>
    <w:rsid w:val="00C650AC"/>
    <w:rsid w:val="00C73B3E"/>
    <w:rsid w:val="00C74FA2"/>
    <w:rsid w:val="00C80EC9"/>
    <w:rsid w:val="00C82CD2"/>
    <w:rsid w:val="00C83B9A"/>
    <w:rsid w:val="00C84A38"/>
    <w:rsid w:val="00C901B8"/>
    <w:rsid w:val="00C9335E"/>
    <w:rsid w:val="00C94F27"/>
    <w:rsid w:val="00C9632B"/>
    <w:rsid w:val="00CA03C1"/>
    <w:rsid w:val="00CA4D78"/>
    <w:rsid w:val="00CA553B"/>
    <w:rsid w:val="00CA6BE9"/>
    <w:rsid w:val="00CA7838"/>
    <w:rsid w:val="00CB0415"/>
    <w:rsid w:val="00CB2F19"/>
    <w:rsid w:val="00CB3CEE"/>
    <w:rsid w:val="00CC53CF"/>
    <w:rsid w:val="00CC5540"/>
    <w:rsid w:val="00CC7FC1"/>
    <w:rsid w:val="00CD02F7"/>
    <w:rsid w:val="00CD0D13"/>
    <w:rsid w:val="00CD1FAB"/>
    <w:rsid w:val="00CD3640"/>
    <w:rsid w:val="00CD7FDA"/>
    <w:rsid w:val="00CE6FFB"/>
    <w:rsid w:val="00D0260D"/>
    <w:rsid w:val="00D03841"/>
    <w:rsid w:val="00D07645"/>
    <w:rsid w:val="00D077EC"/>
    <w:rsid w:val="00D11FBC"/>
    <w:rsid w:val="00D13EC4"/>
    <w:rsid w:val="00D1435B"/>
    <w:rsid w:val="00D216B9"/>
    <w:rsid w:val="00D21BBD"/>
    <w:rsid w:val="00D2204A"/>
    <w:rsid w:val="00D23B63"/>
    <w:rsid w:val="00D34C1B"/>
    <w:rsid w:val="00D35C91"/>
    <w:rsid w:val="00D3630C"/>
    <w:rsid w:val="00D45D59"/>
    <w:rsid w:val="00D46DC2"/>
    <w:rsid w:val="00D50EF7"/>
    <w:rsid w:val="00D51BB5"/>
    <w:rsid w:val="00D52F5E"/>
    <w:rsid w:val="00D53188"/>
    <w:rsid w:val="00D54C41"/>
    <w:rsid w:val="00D62533"/>
    <w:rsid w:val="00D635A8"/>
    <w:rsid w:val="00D63D11"/>
    <w:rsid w:val="00D645D2"/>
    <w:rsid w:val="00D71C01"/>
    <w:rsid w:val="00D817FA"/>
    <w:rsid w:val="00D83E37"/>
    <w:rsid w:val="00D854FF"/>
    <w:rsid w:val="00D91515"/>
    <w:rsid w:val="00DA15D5"/>
    <w:rsid w:val="00DA17A4"/>
    <w:rsid w:val="00DA32FB"/>
    <w:rsid w:val="00DA4E0C"/>
    <w:rsid w:val="00DA51ED"/>
    <w:rsid w:val="00DB1140"/>
    <w:rsid w:val="00DB1239"/>
    <w:rsid w:val="00DB5D36"/>
    <w:rsid w:val="00DC0D42"/>
    <w:rsid w:val="00DC2652"/>
    <w:rsid w:val="00DC272C"/>
    <w:rsid w:val="00DC4E4E"/>
    <w:rsid w:val="00DC6D57"/>
    <w:rsid w:val="00DD46EE"/>
    <w:rsid w:val="00DD5406"/>
    <w:rsid w:val="00DD78A3"/>
    <w:rsid w:val="00DE03AE"/>
    <w:rsid w:val="00DE496A"/>
    <w:rsid w:val="00DF1F72"/>
    <w:rsid w:val="00DF3B2B"/>
    <w:rsid w:val="00DF3B76"/>
    <w:rsid w:val="00DF446E"/>
    <w:rsid w:val="00DF62EC"/>
    <w:rsid w:val="00DF639D"/>
    <w:rsid w:val="00E001F4"/>
    <w:rsid w:val="00E020A4"/>
    <w:rsid w:val="00E03A4E"/>
    <w:rsid w:val="00E03FBB"/>
    <w:rsid w:val="00E04303"/>
    <w:rsid w:val="00E10791"/>
    <w:rsid w:val="00E12C47"/>
    <w:rsid w:val="00E17887"/>
    <w:rsid w:val="00E21BC7"/>
    <w:rsid w:val="00E31369"/>
    <w:rsid w:val="00E35E7E"/>
    <w:rsid w:val="00E37425"/>
    <w:rsid w:val="00E37574"/>
    <w:rsid w:val="00E42547"/>
    <w:rsid w:val="00E435CC"/>
    <w:rsid w:val="00E45506"/>
    <w:rsid w:val="00E46449"/>
    <w:rsid w:val="00E46B49"/>
    <w:rsid w:val="00E548CF"/>
    <w:rsid w:val="00E5584D"/>
    <w:rsid w:val="00E6003E"/>
    <w:rsid w:val="00E60407"/>
    <w:rsid w:val="00E6283F"/>
    <w:rsid w:val="00E7046C"/>
    <w:rsid w:val="00E76AE0"/>
    <w:rsid w:val="00E77471"/>
    <w:rsid w:val="00E8042A"/>
    <w:rsid w:val="00E83EC0"/>
    <w:rsid w:val="00E84373"/>
    <w:rsid w:val="00E859F5"/>
    <w:rsid w:val="00E86562"/>
    <w:rsid w:val="00E86B10"/>
    <w:rsid w:val="00E929F3"/>
    <w:rsid w:val="00E96784"/>
    <w:rsid w:val="00E97E25"/>
    <w:rsid w:val="00EA2398"/>
    <w:rsid w:val="00EA61CD"/>
    <w:rsid w:val="00EB5BFE"/>
    <w:rsid w:val="00EB5FD2"/>
    <w:rsid w:val="00EB7F2B"/>
    <w:rsid w:val="00EC20DA"/>
    <w:rsid w:val="00EC3A8C"/>
    <w:rsid w:val="00EC4814"/>
    <w:rsid w:val="00EC4BEB"/>
    <w:rsid w:val="00EC4DFE"/>
    <w:rsid w:val="00ED336C"/>
    <w:rsid w:val="00EE06A5"/>
    <w:rsid w:val="00EE5EB8"/>
    <w:rsid w:val="00EE6F6A"/>
    <w:rsid w:val="00EF2D3F"/>
    <w:rsid w:val="00EF5E27"/>
    <w:rsid w:val="00EF66D0"/>
    <w:rsid w:val="00F01578"/>
    <w:rsid w:val="00F046C0"/>
    <w:rsid w:val="00F0626A"/>
    <w:rsid w:val="00F06A87"/>
    <w:rsid w:val="00F07F1C"/>
    <w:rsid w:val="00F124C2"/>
    <w:rsid w:val="00F1268B"/>
    <w:rsid w:val="00F20E8A"/>
    <w:rsid w:val="00F21A18"/>
    <w:rsid w:val="00F22F09"/>
    <w:rsid w:val="00F36202"/>
    <w:rsid w:val="00F37061"/>
    <w:rsid w:val="00F415A0"/>
    <w:rsid w:val="00F435DD"/>
    <w:rsid w:val="00F4434B"/>
    <w:rsid w:val="00F5153C"/>
    <w:rsid w:val="00F53916"/>
    <w:rsid w:val="00F54D4E"/>
    <w:rsid w:val="00F56433"/>
    <w:rsid w:val="00F60BD9"/>
    <w:rsid w:val="00F64945"/>
    <w:rsid w:val="00F667B7"/>
    <w:rsid w:val="00F67E4A"/>
    <w:rsid w:val="00F70EC3"/>
    <w:rsid w:val="00F74C99"/>
    <w:rsid w:val="00F8181B"/>
    <w:rsid w:val="00F90CF4"/>
    <w:rsid w:val="00F93190"/>
    <w:rsid w:val="00F93AC1"/>
    <w:rsid w:val="00F96267"/>
    <w:rsid w:val="00F9632C"/>
    <w:rsid w:val="00FA13A3"/>
    <w:rsid w:val="00FA2A37"/>
    <w:rsid w:val="00FA3ED7"/>
    <w:rsid w:val="00FA51CD"/>
    <w:rsid w:val="00FB13B1"/>
    <w:rsid w:val="00FB392D"/>
    <w:rsid w:val="00FB78FA"/>
    <w:rsid w:val="00FB796F"/>
    <w:rsid w:val="00FC2788"/>
    <w:rsid w:val="00FD08C2"/>
    <w:rsid w:val="00FD2BA1"/>
    <w:rsid w:val="00FD477B"/>
    <w:rsid w:val="00FD47AB"/>
    <w:rsid w:val="00FD5438"/>
    <w:rsid w:val="00FE1F62"/>
    <w:rsid w:val="00FE2D17"/>
    <w:rsid w:val="00FE4EB9"/>
    <w:rsid w:val="00FF034D"/>
    <w:rsid w:val="00FF1A4E"/>
    <w:rsid w:val="00FF5CD8"/>
    <w:rsid w:val="0113292C"/>
    <w:rsid w:val="015F74C7"/>
    <w:rsid w:val="01A76900"/>
    <w:rsid w:val="021C7BAA"/>
    <w:rsid w:val="02B2BB8B"/>
    <w:rsid w:val="031F27EE"/>
    <w:rsid w:val="0380939A"/>
    <w:rsid w:val="03BFE552"/>
    <w:rsid w:val="049A1313"/>
    <w:rsid w:val="059C78F2"/>
    <w:rsid w:val="07AADA03"/>
    <w:rsid w:val="07C40727"/>
    <w:rsid w:val="093B93F5"/>
    <w:rsid w:val="094C3FF9"/>
    <w:rsid w:val="09F32BB3"/>
    <w:rsid w:val="0A072897"/>
    <w:rsid w:val="0ACE861D"/>
    <w:rsid w:val="0B15E450"/>
    <w:rsid w:val="0B2ACD69"/>
    <w:rsid w:val="0B3F0C1F"/>
    <w:rsid w:val="0B865CE7"/>
    <w:rsid w:val="0BE1EF30"/>
    <w:rsid w:val="0C217908"/>
    <w:rsid w:val="0C392F74"/>
    <w:rsid w:val="0DE836A8"/>
    <w:rsid w:val="0E8E90F2"/>
    <w:rsid w:val="0E8ED9D2"/>
    <w:rsid w:val="0EC77FBF"/>
    <w:rsid w:val="0F6E457E"/>
    <w:rsid w:val="101A44F6"/>
    <w:rsid w:val="10906C52"/>
    <w:rsid w:val="10E10E0E"/>
    <w:rsid w:val="12EF3226"/>
    <w:rsid w:val="134DAB69"/>
    <w:rsid w:val="13FE9BFF"/>
    <w:rsid w:val="145B0EE7"/>
    <w:rsid w:val="1476FC30"/>
    <w:rsid w:val="15A0DC6D"/>
    <w:rsid w:val="166E4A18"/>
    <w:rsid w:val="1678B29B"/>
    <w:rsid w:val="17405D3D"/>
    <w:rsid w:val="17DA42AC"/>
    <w:rsid w:val="17E6E5AB"/>
    <w:rsid w:val="181360D2"/>
    <w:rsid w:val="183A29E8"/>
    <w:rsid w:val="18A509B1"/>
    <w:rsid w:val="19180D8A"/>
    <w:rsid w:val="1923F33F"/>
    <w:rsid w:val="19B5835C"/>
    <w:rsid w:val="19F1200C"/>
    <w:rsid w:val="1AB8CF0D"/>
    <w:rsid w:val="1AC2DD16"/>
    <w:rsid w:val="1AEAC468"/>
    <w:rsid w:val="1B042351"/>
    <w:rsid w:val="1B16730A"/>
    <w:rsid w:val="1B30E300"/>
    <w:rsid w:val="1CD57CEF"/>
    <w:rsid w:val="1EE34578"/>
    <w:rsid w:val="1F03AE6B"/>
    <w:rsid w:val="1F802E15"/>
    <w:rsid w:val="1FAC0A1F"/>
    <w:rsid w:val="1FE177E7"/>
    <w:rsid w:val="209A6532"/>
    <w:rsid w:val="20B3E3E6"/>
    <w:rsid w:val="20C3B6AF"/>
    <w:rsid w:val="20D24F13"/>
    <w:rsid w:val="20FFF408"/>
    <w:rsid w:val="2152DF3F"/>
    <w:rsid w:val="226CA101"/>
    <w:rsid w:val="227B9C22"/>
    <w:rsid w:val="23A01A1A"/>
    <w:rsid w:val="23FD4F84"/>
    <w:rsid w:val="2432F9CF"/>
    <w:rsid w:val="2452039C"/>
    <w:rsid w:val="25608855"/>
    <w:rsid w:val="258F461F"/>
    <w:rsid w:val="25E27734"/>
    <w:rsid w:val="260C7D40"/>
    <w:rsid w:val="26660065"/>
    <w:rsid w:val="27113A94"/>
    <w:rsid w:val="27206792"/>
    <w:rsid w:val="2725B7BA"/>
    <w:rsid w:val="286601F5"/>
    <w:rsid w:val="2A83E0D1"/>
    <w:rsid w:val="2AE4D327"/>
    <w:rsid w:val="2B5A1A1F"/>
    <w:rsid w:val="2C5DB091"/>
    <w:rsid w:val="2DB5D6F2"/>
    <w:rsid w:val="2DBE843F"/>
    <w:rsid w:val="2E06E79E"/>
    <w:rsid w:val="2EC14159"/>
    <w:rsid w:val="2EDB835B"/>
    <w:rsid w:val="2F3B22E1"/>
    <w:rsid w:val="2FA5A523"/>
    <w:rsid w:val="2FC03D2B"/>
    <w:rsid w:val="30A2C0A1"/>
    <w:rsid w:val="30DAC4CC"/>
    <w:rsid w:val="3143A007"/>
    <w:rsid w:val="3190DF86"/>
    <w:rsid w:val="319FE308"/>
    <w:rsid w:val="31DF07DE"/>
    <w:rsid w:val="31F0D463"/>
    <w:rsid w:val="32759AA9"/>
    <w:rsid w:val="32854903"/>
    <w:rsid w:val="32FC4C24"/>
    <w:rsid w:val="33B0EA53"/>
    <w:rsid w:val="3406D5FB"/>
    <w:rsid w:val="34270BC0"/>
    <w:rsid w:val="34D169ED"/>
    <w:rsid w:val="34FDDF58"/>
    <w:rsid w:val="3611396C"/>
    <w:rsid w:val="375A9CDC"/>
    <w:rsid w:val="3778539E"/>
    <w:rsid w:val="37EAC9BD"/>
    <w:rsid w:val="38F0D956"/>
    <w:rsid w:val="3B4639B3"/>
    <w:rsid w:val="3B7FF5B2"/>
    <w:rsid w:val="3BFF5612"/>
    <w:rsid w:val="3D2799FC"/>
    <w:rsid w:val="3DBB5A17"/>
    <w:rsid w:val="403E3370"/>
    <w:rsid w:val="4065611D"/>
    <w:rsid w:val="42B062A1"/>
    <w:rsid w:val="42B340CD"/>
    <w:rsid w:val="44571EE8"/>
    <w:rsid w:val="45B09B84"/>
    <w:rsid w:val="460461FC"/>
    <w:rsid w:val="46C43B8C"/>
    <w:rsid w:val="478F0FDA"/>
    <w:rsid w:val="47FE121E"/>
    <w:rsid w:val="4851CF44"/>
    <w:rsid w:val="4868E503"/>
    <w:rsid w:val="48C71365"/>
    <w:rsid w:val="48E4D287"/>
    <w:rsid w:val="48E88F5A"/>
    <w:rsid w:val="49920A54"/>
    <w:rsid w:val="4A8CA86A"/>
    <w:rsid w:val="4A9864AB"/>
    <w:rsid w:val="4AEE0C5C"/>
    <w:rsid w:val="4B33EB34"/>
    <w:rsid w:val="4D00F92E"/>
    <w:rsid w:val="4D20447E"/>
    <w:rsid w:val="4E39F728"/>
    <w:rsid w:val="502D679D"/>
    <w:rsid w:val="505752A0"/>
    <w:rsid w:val="51A10674"/>
    <w:rsid w:val="51FA3CE3"/>
    <w:rsid w:val="5295CEE3"/>
    <w:rsid w:val="52FA1E4A"/>
    <w:rsid w:val="536C6222"/>
    <w:rsid w:val="537D5650"/>
    <w:rsid w:val="538C0346"/>
    <w:rsid w:val="5429244C"/>
    <w:rsid w:val="54627A44"/>
    <w:rsid w:val="554C8F80"/>
    <w:rsid w:val="566882B0"/>
    <w:rsid w:val="569006D3"/>
    <w:rsid w:val="56DC8FBE"/>
    <w:rsid w:val="5753DC40"/>
    <w:rsid w:val="57797AB8"/>
    <w:rsid w:val="582E8205"/>
    <w:rsid w:val="586370B6"/>
    <w:rsid w:val="5892C28C"/>
    <w:rsid w:val="58B808D1"/>
    <w:rsid w:val="5906D367"/>
    <w:rsid w:val="59E2E4E5"/>
    <w:rsid w:val="5B563C44"/>
    <w:rsid w:val="5B8664B9"/>
    <w:rsid w:val="5BA2B2EA"/>
    <w:rsid w:val="5BAD42CD"/>
    <w:rsid w:val="5CEF94CC"/>
    <w:rsid w:val="5DEA7718"/>
    <w:rsid w:val="5E444899"/>
    <w:rsid w:val="5EE41891"/>
    <w:rsid w:val="603CF2EB"/>
    <w:rsid w:val="61477E03"/>
    <w:rsid w:val="61DBD88B"/>
    <w:rsid w:val="621C38B1"/>
    <w:rsid w:val="6259FEEF"/>
    <w:rsid w:val="6452750F"/>
    <w:rsid w:val="649FEFB8"/>
    <w:rsid w:val="64E529C2"/>
    <w:rsid w:val="6536A464"/>
    <w:rsid w:val="656D32A4"/>
    <w:rsid w:val="65B61440"/>
    <w:rsid w:val="66BC087D"/>
    <w:rsid w:val="66D739EC"/>
    <w:rsid w:val="671100E3"/>
    <w:rsid w:val="67DCA117"/>
    <w:rsid w:val="68704CAA"/>
    <w:rsid w:val="695B8203"/>
    <w:rsid w:val="6994E79D"/>
    <w:rsid w:val="6A692BF3"/>
    <w:rsid w:val="6B43C622"/>
    <w:rsid w:val="6D5189C6"/>
    <w:rsid w:val="6D662180"/>
    <w:rsid w:val="6E5EFBE9"/>
    <w:rsid w:val="6F11C6A9"/>
    <w:rsid w:val="70104DB7"/>
    <w:rsid w:val="712AAA26"/>
    <w:rsid w:val="712D051D"/>
    <w:rsid w:val="714DB2D7"/>
    <w:rsid w:val="716D9DC2"/>
    <w:rsid w:val="718B6DA7"/>
    <w:rsid w:val="72430D16"/>
    <w:rsid w:val="732C50EC"/>
    <w:rsid w:val="763ED832"/>
    <w:rsid w:val="76755A60"/>
    <w:rsid w:val="7729CB83"/>
    <w:rsid w:val="78871C30"/>
    <w:rsid w:val="78E36EC7"/>
    <w:rsid w:val="78E825C8"/>
    <w:rsid w:val="79037EB0"/>
    <w:rsid w:val="7945F263"/>
    <w:rsid w:val="794F0743"/>
    <w:rsid w:val="7954F35E"/>
    <w:rsid w:val="7A753353"/>
    <w:rsid w:val="7B1797EB"/>
    <w:rsid w:val="7B3B9BFD"/>
    <w:rsid w:val="7B8BC731"/>
    <w:rsid w:val="7C699D47"/>
    <w:rsid w:val="7CFA7B5D"/>
    <w:rsid w:val="7D3721D9"/>
    <w:rsid w:val="7E13BE13"/>
    <w:rsid w:val="7E1ABDD3"/>
    <w:rsid w:val="7E5B4B01"/>
    <w:rsid w:val="7EDF64D2"/>
    <w:rsid w:val="7F7088AD"/>
    <w:rsid w:val="7FC4A24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385823E3-0F07-4287-B8B3-410F523A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iPriority w:val="99"/>
    <w:unhideWhenUsed/>
    <w:rsid w:val="007A75C6"/>
    <w:pPr>
      <w:tabs>
        <w:tab w:val="center" w:pos="4513"/>
        <w:tab w:val="right" w:pos="9026"/>
      </w:tabs>
    </w:pPr>
  </w:style>
  <w:style w:type="character" w:customStyle="1" w:styleId="FooterChar">
    <w:name w:val="Footer Char"/>
    <w:basedOn w:val="DefaultParagraphFont"/>
    <w:link w:val="Footer"/>
    <w:uiPriority w:val="99"/>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56482F"/>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37455A"/>
    <w:pPr>
      <w:spacing w:line="276" w:lineRule="auto"/>
      <w:ind w:left="720" w:firstLine="851"/>
      <w:contextualSpacing/>
      <w:jc w:val="both"/>
    </w:pPr>
    <w:rPr>
      <w:rFonts w:asciiTheme="minorHAnsi" w:eastAsiaTheme="minorHAnsi" w:hAnsiTheme="minorHAnsi" w:cstheme="minorBidi"/>
      <w:sz w:val="22"/>
      <w:szCs w:val="22"/>
      <w14:ligatures w14:val="standardContextual"/>
    </w:rPr>
  </w:style>
  <w:style w:type="character" w:styleId="CommentReference">
    <w:name w:val="annotation reference"/>
    <w:basedOn w:val="DefaultParagraphFont"/>
    <w:semiHidden/>
    <w:unhideWhenUsed/>
    <w:rsid w:val="006605E9"/>
    <w:rPr>
      <w:sz w:val="16"/>
      <w:szCs w:val="16"/>
    </w:rPr>
  </w:style>
  <w:style w:type="paragraph" w:styleId="CommentText">
    <w:name w:val="annotation text"/>
    <w:basedOn w:val="Normal"/>
    <w:link w:val="CommentTextChar"/>
    <w:unhideWhenUsed/>
    <w:rsid w:val="006605E9"/>
    <w:rPr>
      <w:sz w:val="20"/>
    </w:rPr>
  </w:style>
  <w:style w:type="character" w:customStyle="1" w:styleId="CommentTextChar">
    <w:name w:val="Comment Text Char"/>
    <w:basedOn w:val="DefaultParagraphFont"/>
    <w:link w:val="CommentText"/>
    <w:rsid w:val="006605E9"/>
    <w:rPr>
      <w:sz w:val="2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AD62A0"/>
    <w:rPr>
      <w:rFonts w:asciiTheme="minorHAnsi" w:eastAsiaTheme="minorHAnsi" w:hAnsiTheme="minorHAnsi" w:cstheme="minorBidi"/>
      <w:sz w:val="22"/>
      <w:szCs w:val="22"/>
      <w14:ligatures w14:val="standardContextual"/>
    </w:rPr>
  </w:style>
  <w:style w:type="paragraph" w:styleId="CommentSubject">
    <w:name w:val="annotation subject"/>
    <w:basedOn w:val="CommentText"/>
    <w:next w:val="CommentText"/>
    <w:link w:val="CommentSubjectChar"/>
    <w:semiHidden/>
    <w:unhideWhenUsed/>
    <w:rsid w:val="00BA0CC5"/>
    <w:rPr>
      <w:b/>
      <w:bCs/>
    </w:rPr>
  </w:style>
  <w:style w:type="character" w:customStyle="1" w:styleId="CommentSubjectChar">
    <w:name w:val="Comment Subject Char"/>
    <w:basedOn w:val="CommentTextChar"/>
    <w:link w:val="CommentSubject"/>
    <w:semiHidden/>
    <w:rsid w:val="00BA0CC5"/>
    <w:rPr>
      <w:b/>
      <w:bCs/>
      <w:sz w:val="20"/>
    </w:rPr>
  </w:style>
  <w:style w:type="character" w:styleId="Mention">
    <w:name w:val="Mention"/>
    <w:basedOn w:val="DefaultParagraphFont"/>
    <w:uiPriority w:val="99"/>
    <w:unhideWhenUsed/>
    <w:rsid w:val="004E3AB4"/>
    <w:rPr>
      <w:color w:val="2B579A"/>
      <w:shd w:val="clear" w:color="auto" w:fill="E1DFDD"/>
    </w:rPr>
  </w:style>
  <w:style w:type="paragraph" w:styleId="NormalWeb">
    <w:name w:val="Normal (Web)"/>
    <w:basedOn w:val="Normal"/>
    <w:semiHidden/>
    <w:unhideWhenUsed/>
    <w:rsid w:val="0058395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4619</Words>
  <Characters>26331</Characters>
  <Application>Microsoft Office Word</Application>
  <DocSecurity>0</DocSecurity>
  <Lines>219</Lines>
  <Paragraphs>61</Paragraphs>
  <ScaleCrop>false</ScaleCrop>
  <Company/>
  <LinksUpToDate>false</LinksUpToDate>
  <CharactersWithSpaces>30889</CharactersWithSpaces>
  <SharedDoc>false</SharedDoc>
  <HyperlinkBase/>
  <HLinks>
    <vt:vector size="42" baseType="variant">
      <vt:variant>
        <vt:i4>7405654</vt:i4>
      </vt:variant>
      <vt:variant>
        <vt:i4>18</vt:i4>
      </vt:variant>
      <vt:variant>
        <vt:i4>0</vt:i4>
      </vt:variant>
      <vt:variant>
        <vt:i4>5</vt:i4>
      </vt:variant>
      <vt:variant>
        <vt:lpwstr>mailto:mkemerzune@telecentras.lt</vt:lpwstr>
      </vt:variant>
      <vt:variant>
        <vt:lpwstr/>
      </vt:variant>
      <vt:variant>
        <vt:i4>1703988</vt:i4>
      </vt:variant>
      <vt:variant>
        <vt:i4>15</vt:i4>
      </vt:variant>
      <vt:variant>
        <vt:i4>0</vt:i4>
      </vt:variant>
      <vt:variant>
        <vt:i4>5</vt:i4>
      </vt:variant>
      <vt:variant>
        <vt:lpwstr>mailto:rgrigaraviciene@telecentras.lt</vt:lpwstr>
      </vt:variant>
      <vt:variant>
        <vt:lpwstr/>
      </vt:variant>
      <vt:variant>
        <vt:i4>6684736</vt:i4>
      </vt:variant>
      <vt:variant>
        <vt:i4>12</vt:i4>
      </vt:variant>
      <vt:variant>
        <vt:i4>0</vt:i4>
      </vt:variant>
      <vt:variant>
        <vt:i4>5</vt:i4>
      </vt:variant>
      <vt:variant>
        <vt:lpwstr>mailto:dredeckas@telecentras.lt</vt:lpwstr>
      </vt:variant>
      <vt:variant>
        <vt:lpwstr/>
      </vt:variant>
      <vt:variant>
        <vt:i4>7405654</vt:i4>
      </vt:variant>
      <vt:variant>
        <vt:i4>9</vt:i4>
      </vt:variant>
      <vt:variant>
        <vt:i4>0</vt:i4>
      </vt:variant>
      <vt:variant>
        <vt:i4>5</vt:i4>
      </vt:variant>
      <vt:variant>
        <vt:lpwstr>mailto:mkemerzune@telecentras.lt</vt:lpwstr>
      </vt:variant>
      <vt:variant>
        <vt:lpwstr/>
      </vt:variant>
      <vt:variant>
        <vt:i4>6684736</vt:i4>
      </vt:variant>
      <vt:variant>
        <vt:i4>6</vt:i4>
      </vt:variant>
      <vt:variant>
        <vt:i4>0</vt:i4>
      </vt:variant>
      <vt:variant>
        <vt:i4>5</vt:i4>
      </vt:variant>
      <vt:variant>
        <vt:lpwstr>mailto:dredeckas@telecentras.lt</vt:lpwstr>
      </vt:variant>
      <vt:variant>
        <vt:lpwstr/>
      </vt:variant>
      <vt:variant>
        <vt:i4>6684736</vt:i4>
      </vt:variant>
      <vt:variant>
        <vt:i4>3</vt:i4>
      </vt:variant>
      <vt:variant>
        <vt:i4>0</vt:i4>
      </vt:variant>
      <vt:variant>
        <vt:i4>5</vt:i4>
      </vt:variant>
      <vt:variant>
        <vt:lpwstr>mailto:dredeckas@telecentras.lt</vt:lpwstr>
      </vt:variant>
      <vt:variant>
        <vt:lpwstr/>
      </vt:variant>
      <vt:variant>
        <vt:i4>6684736</vt:i4>
      </vt:variant>
      <vt:variant>
        <vt:i4>0</vt:i4>
      </vt:variant>
      <vt:variant>
        <vt:i4>0</vt:i4>
      </vt:variant>
      <vt:variant>
        <vt:i4>5</vt:i4>
      </vt:variant>
      <vt:variant>
        <vt:lpwstr>mailto:dredeckas@telecentras.lt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Grigaravičienė</dc:creator>
  <cp:keywords/>
  <cp:lastModifiedBy>Iligija Vaščiūnienė</cp:lastModifiedBy>
  <cp:revision>2</cp:revision>
  <dcterms:created xsi:type="dcterms:W3CDTF">2026-01-28T17:45:00Z</dcterms:created>
  <dcterms:modified xsi:type="dcterms:W3CDTF">2026-01-28T17:45:00Z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13b67f51,5ac09ee2,2987448e</vt:lpwstr>
  </property>
  <property fmtid="{D5CDD505-2E9C-101B-9397-08002B2CF9AE}" pid="4" name="ClassificationContentMarkingHeaderFontProps">
    <vt:lpwstr>#000000,10,Calibri</vt:lpwstr>
  </property>
  <property fmtid="{D5CDD505-2E9C-101B-9397-08002B2CF9AE}" pid="5" name="ClassificationContentMarkingHeaderText">
    <vt:lpwstr>Viešoji informacija</vt:lpwstr>
  </property>
  <property fmtid="{D5CDD505-2E9C-101B-9397-08002B2CF9AE}" pid="6" name="MSIP_Label_808d2b19-29e7-4815-bb19-039c689a0646_Enabled">
    <vt:lpwstr>true</vt:lpwstr>
  </property>
  <property fmtid="{D5CDD505-2E9C-101B-9397-08002B2CF9AE}" pid="7" name="MSIP_Label_808d2b19-29e7-4815-bb19-039c689a0646_SetDate">
    <vt:lpwstr>2025-09-22T05:50:16Z</vt:lpwstr>
  </property>
  <property fmtid="{D5CDD505-2E9C-101B-9397-08002B2CF9AE}" pid="8" name="MSIP_Label_808d2b19-29e7-4815-bb19-039c689a0646_Method">
    <vt:lpwstr>Privileged</vt:lpwstr>
  </property>
  <property fmtid="{D5CDD505-2E9C-101B-9397-08002B2CF9AE}" pid="9" name="MSIP_Label_808d2b19-29e7-4815-bb19-039c689a0646_Name">
    <vt:lpwstr>Viešoji informacija</vt:lpwstr>
  </property>
  <property fmtid="{D5CDD505-2E9C-101B-9397-08002B2CF9AE}" pid="10" name="MSIP_Label_808d2b19-29e7-4815-bb19-039c689a0646_SiteId">
    <vt:lpwstr>6cc14c12-a38c-4807-8395-0aafacd7fe58</vt:lpwstr>
  </property>
  <property fmtid="{D5CDD505-2E9C-101B-9397-08002B2CF9AE}" pid="11" name="MSIP_Label_808d2b19-29e7-4815-bb19-039c689a0646_ActionId">
    <vt:lpwstr>55bedbd0-e54c-4184-8e7e-15c16b3917f7</vt:lpwstr>
  </property>
  <property fmtid="{D5CDD505-2E9C-101B-9397-08002B2CF9AE}" pid="12" name="MSIP_Label_808d2b19-29e7-4815-bb19-039c689a0646_ContentBits">
    <vt:lpwstr>1</vt:lpwstr>
  </property>
  <property fmtid="{D5CDD505-2E9C-101B-9397-08002B2CF9AE}" pid="13" name="MSIP_Label_808d2b19-29e7-4815-bb19-039c689a0646_Tag">
    <vt:lpwstr>10, 0, 1, 1</vt:lpwstr>
  </property>
</Properties>
</file>