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8C28" w14:textId="77777777" w:rsidR="009F7C6E" w:rsidRPr="009F7C6E" w:rsidRDefault="009F7C6E" w:rsidP="009F7C6E">
      <w:pPr>
        <w:pStyle w:val="Heading2"/>
        <w:ind w:left="5103"/>
        <w:rPr>
          <w:rFonts w:ascii="Calibri" w:eastAsia="Calibri" w:hAnsi="Calibri" w:cs="Calibri"/>
          <w:color w:val="auto"/>
          <w:sz w:val="24"/>
          <w:szCs w:val="24"/>
        </w:rPr>
      </w:pPr>
      <w:bookmarkStart w:id="0" w:name="_Ref38540913"/>
      <w:bookmarkStart w:id="1" w:name="_Ref38898051"/>
      <w:bookmarkStart w:id="2" w:name="_Ref38901392"/>
      <w:bookmarkStart w:id="3" w:name="_Toc185507871"/>
      <w:r w:rsidRPr="009F7C6E">
        <w:rPr>
          <w:rFonts w:ascii="Calibri" w:eastAsia="Calibri" w:hAnsi="Calibri" w:cs="Calibri"/>
          <w:color w:val="auto"/>
          <w:sz w:val="24"/>
          <w:szCs w:val="24"/>
        </w:rPr>
        <w:t>Pirkimo sąlygų 6 priedas „Pasiūlymo forma“</w:t>
      </w:r>
      <w:bookmarkEnd w:id="0"/>
      <w:bookmarkEnd w:id="1"/>
      <w:bookmarkEnd w:id="2"/>
      <w:bookmarkEnd w:id="3"/>
    </w:p>
    <w:p w14:paraId="5548A622" w14:textId="77777777" w:rsidR="009F7C6E" w:rsidRPr="009F7C6E" w:rsidRDefault="009F7C6E" w:rsidP="009F7C6E">
      <w:pPr>
        <w:jc w:val="center"/>
        <w:rPr>
          <w:rFonts w:ascii="Calibri" w:hAnsi="Calibri" w:cs="Calibri"/>
          <w:color w:val="7030A0"/>
          <w:sz w:val="24"/>
          <w:szCs w:val="24"/>
        </w:rPr>
      </w:pPr>
    </w:p>
    <w:p w14:paraId="5F1A4AC1" w14:textId="77777777" w:rsidR="009F7C6E" w:rsidRPr="009F7C6E" w:rsidRDefault="009F7C6E" w:rsidP="009F7C6E">
      <w:pPr>
        <w:spacing w:after="0" w:line="240" w:lineRule="auto"/>
        <w:ind w:right="-178"/>
        <w:jc w:val="center"/>
        <w:rPr>
          <w:rFonts w:ascii="Calibri" w:hAnsi="Calibri" w:cs="Calibri"/>
          <w:color w:val="000000" w:themeColor="text1"/>
          <w:sz w:val="24"/>
          <w:szCs w:val="24"/>
        </w:rPr>
      </w:pPr>
      <w:r w:rsidRPr="009F7C6E">
        <w:rPr>
          <w:rFonts w:ascii="Calibri" w:hAnsi="Calibri" w:cs="Calibri"/>
          <w:color w:val="000000" w:themeColor="text1"/>
          <w:sz w:val="24"/>
          <w:szCs w:val="24"/>
        </w:rPr>
        <w:t>Herbas arba prekių ženklas</w:t>
      </w:r>
    </w:p>
    <w:p w14:paraId="0EB2B73E" w14:textId="77777777" w:rsidR="009F7C6E" w:rsidRPr="009F7C6E" w:rsidRDefault="009F7C6E" w:rsidP="009F7C6E">
      <w:pPr>
        <w:spacing w:after="0" w:line="240" w:lineRule="auto"/>
        <w:ind w:right="-178"/>
        <w:jc w:val="center"/>
        <w:rPr>
          <w:rFonts w:ascii="Calibri" w:hAnsi="Calibri" w:cs="Calibri"/>
          <w:color w:val="000000" w:themeColor="text1"/>
          <w:sz w:val="24"/>
          <w:szCs w:val="24"/>
        </w:rPr>
      </w:pPr>
    </w:p>
    <w:p w14:paraId="792C72ED" w14:textId="77777777" w:rsidR="009F7C6E" w:rsidRPr="009F7C6E" w:rsidRDefault="009F7C6E" w:rsidP="009F7C6E">
      <w:pPr>
        <w:spacing w:after="0" w:line="240" w:lineRule="auto"/>
        <w:ind w:right="-178"/>
        <w:jc w:val="center"/>
        <w:rPr>
          <w:rFonts w:ascii="Calibri" w:hAnsi="Calibri" w:cs="Calibri"/>
          <w:color w:val="000000" w:themeColor="text1"/>
          <w:sz w:val="24"/>
          <w:szCs w:val="24"/>
        </w:rPr>
      </w:pPr>
      <w:r w:rsidRPr="009F7C6E">
        <w:rPr>
          <w:rFonts w:ascii="Calibri" w:hAnsi="Calibri" w:cs="Calibri"/>
          <w:color w:val="000000" w:themeColor="text1"/>
          <w:sz w:val="24"/>
          <w:szCs w:val="24"/>
        </w:rPr>
        <w:t>(Tiekėjo pavadinimas)</w:t>
      </w:r>
    </w:p>
    <w:p w14:paraId="3941F126" w14:textId="77777777" w:rsidR="009F7C6E" w:rsidRPr="009F7C6E" w:rsidRDefault="009F7C6E" w:rsidP="009F7C6E">
      <w:pPr>
        <w:spacing w:after="0" w:line="240" w:lineRule="auto"/>
        <w:ind w:right="-178"/>
        <w:jc w:val="center"/>
        <w:rPr>
          <w:rFonts w:ascii="Calibri" w:hAnsi="Calibri" w:cs="Calibri"/>
          <w:color w:val="000000" w:themeColor="text1"/>
          <w:sz w:val="24"/>
          <w:szCs w:val="24"/>
        </w:rPr>
      </w:pPr>
    </w:p>
    <w:p w14:paraId="31CD0CCE" w14:textId="77777777" w:rsidR="009F7C6E" w:rsidRPr="009F7C6E" w:rsidRDefault="009F7C6E" w:rsidP="009F7C6E">
      <w:pPr>
        <w:spacing w:after="0" w:line="240" w:lineRule="auto"/>
        <w:ind w:right="-178"/>
        <w:jc w:val="center"/>
        <w:rPr>
          <w:rFonts w:ascii="Calibri" w:hAnsi="Calibri" w:cs="Calibri"/>
          <w:color w:val="000000" w:themeColor="text1"/>
          <w:sz w:val="24"/>
          <w:szCs w:val="24"/>
        </w:rPr>
      </w:pPr>
      <w:r w:rsidRPr="009F7C6E">
        <w:rPr>
          <w:rFonts w:ascii="Calibri" w:hAnsi="Calibri" w:cs="Calibri"/>
          <w:color w:val="000000" w:themeColor="text1"/>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71180D" w14:textId="77777777" w:rsidR="009F7C6E" w:rsidRPr="009F7C6E" w:rsidRDefault="009F7C6E" w:rsidP="009F7C6E">
      <w:pPr>
        <w:spacing w:after="0" w:line="240" w:lineRule="auto"/>
        <w:jc w:val="center"/>
        <w:rPr>
          <w:rFonts w:ascii="Calibri" w:hAnsi="Calibri" w:cs="Calibri"/>
          <w:b/>
          <w:bCs/>
          <w:color w:val="000000" w:themeColor="text1"/>
          <w:sz w:val="24"/>
          <w:szCs w:val="24"/>
        </w:rPr>
      </w:pPr>
    </w:p>
    <w:p w14:paraId="67B45CB3" w14:textId="77777777" w:rsidR="009F7C6E" w:rsidRPr="009F7C6E" w:rsidRDefault="009F7C6E" w:rsidP="009F7C6E">
      <w:pPr>
        <w:spacing w:after="0" w:line="240" w:lineRule="auto"/>
        <w:jc w:val="both"/>
        <w:rPr>
          <w:rFonts w:ascii="Calibri" w:hAnsi="Calibri" w:cs="Calibri"/>
          <w:color w:val="000000" w:themeColor="text1"/>
          <w:sz w:val="24"/>
          <w:szCs w:val="24"/>
        </w:rPr>
      </w:pPr>
      <w:r w:rsidRPr="009F7C6E">
        <w:rPr>
          <w:rFonts w:ascii="Calibri" w:hAnsi="Calibri" w:cs="Calibri"/>
          <w:color w:val="000000" w:themeColor="text1"/>
          <w:sz w:val="24"/>
          <w:szCs w:val="24"/>
        </w:rPr>
        <w:t>Viešajai įstaigai „Plačiajuostis internetas“</w:t>
      </w:r>
    </w:p>
    <w:p w14:paraId="0D551ECA" w14:textId="77777777" w:rsidR="009F7C6E" w:rsidRPr="009F7C6E" w:rsidRDefault="009F7C6E" w:rsidP="009F7C6E">
      <w:pPr>
        <w:spacing w:after="0" w:line="240" w:lineRule="auto"/>
        <w:jc w:val="center"/>
        <w:rPr>
          <w:rFonts w:ascii="Calibri" w:hAnsi="Calibri" w:cs="Calibri"/>
          <w:b/>
          <w:color w:val="000000" w:themeColor="text1"/>
          <w:sz w:val="24"/>
          <w:szCs w:val="24"/>
        </w:rPr>
      </w:pPr>
    </w:p>
    <w:p w14:paraId="158AE41B" w14:textId="77777777" w:rsidR="009F7C6E" w:rsidRPr="009F7C6E" w:rsidRDefault="009F7C6E" w:rsidP="009F7C6E">
      <w:pPr>
        <w:spacing w:after="0" w:line="240" w:lineRule="auto"/>
        <w:jc w:val="center"/>
        <w:rPr>
          <w:rFonts w:ascii="Calibri" w:hAnsi="Calibri" w:cs="Calibri"/>
          <w:b/>
          <w:color w:val="000000" w:themeColor="text1"/>
          <w:sz w:val="24"/>
          <w:szCs w:val="24"/>
        </w:rPr>
      </w:pPr>
    </w:p>
    <w:p w14:paraId="0C5DA68B" w14:textId="77777777" w:rsidR="009F7C6E" w:rsidRPr="009F7C6E" w:rsidRDefault="009F7C6E" w:rsidP="009F7C6E">
      <w:pPr>
        <w:spacing w:after="0" w:line="240" w:lineRule="auto"/>
        <w:jc w:val="center"/>
        <w:rPr>
          <w:rFonts w:ascii="Calibri" w:hAnsi="Calibri" w:cs="Calibri"/>
          <w:b/>
          <w:color w:val="000000" w:themeColor="text1"/>
          <w:sz w:val="24"/>
          <w:szCs w:val="24"/>
        </w:rPr>
      </w:pPr>
    </w:p>
    <w:p w14:paraId="7FCAE7F3" w14:textId="77777777" w:rsidR="009F7C6E" w:rsidRPr="009F7C6E" w:rsidRDefault="009F7C6E" w:rsidP="009F7C6E">
      <w:pPr>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PASIŪLYMAS</w:t>
      </w:r>
    </w:p>
    <w:p w14:paraId="26316418" w14:textId="77777777" w:rsidR="009F7C6E" w:rsidRPr="009F7C6E" w:rsidRDefault="009F7C6E" w:rsidP="009F7C6E">
      <w:pPr>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PIRKIME „TINKLO ĮRANGA“</w:t>
      </w:r>
    </w:p>
    <w:p w14:paraId="4FD9A849" w14:textId="77777777" w:rsidR="009F7C6E" w:rsidRPr="009F7C6E" w:rsidRDefault="009F7C6E" w:rsidP="009F7C6E">
      <w:pPr>
        <w:shd w:val="clear" w:color="auto" w:fill="FFFFFF"/>
        <w:spacing w:after="0" w:line="240" w:lineRule="auto"/>
        <w:jc w:val="center"/>
        <w:rPr>
          <w:rFonts w:ascii="Calibri" w:hAnsi="Calibri" w:cs="Calibri"/>
          <w:color w:val="000000" w:themeColor="text1"/>
          <w:sz w:val="24"/>
          <w:szCs w:val="24"/>
        </w:rPr>
      </w:pPr>
    </w:p>
    <w:p w14:paraId="6C19E1DE" w14:textId="77777777" w:rsidR="009F7C6E" w:rsidRPr="009F7C6E" w:rsidRDefault="009F7C6E" w:rsidP="009F7C6E">
      <w:pPr>
        <w:shd w:val="clear" w:color="auto" w:fill="FFFFFF"/>
        <w:spacing w:after="0" w:line="240" w:lineRule="auto"/>
        <w:jc w:val="center"/>
        <w:rPr>
          <w:rFonts w:ascii="Calibri" w:hAnsi="Calibri" w:cs="Calibri"/>
          <w:b/>
          <w:bCs/>
          <w:color w:val="000000" w:themeColor="text1"/>
          <w:sz w:val="24"/>
          <w:szCs w:val="24"/>
        </w:rPr>
      </w:pPr>
      <w:r w:rsidRPr="009F7C6E">
        <w:rPr>
          <w:rFonts w:ascii="Calibri" w:hAnsi="Calibri" w:cs="Calibri"/>
          <w:color w:val="000000" w:themeColor="text1"/>
          <w:sz w:val="24"/>
          <w:szCs w:val="24"/>
        </w:rPr>
        <w:t>____________Nr.______</w:t>
      </w:r>
    </w:p>
    <w:p w14:paraId="37FAEA53" w14:textId="77777777" w:rsidR="009F7C6E" w:rsidRPr="009F7C6E" w:rsidRDefault="009F7C6E" w:rsidP="009F7C6E">
      <w:pPr>
        <w:shd w:val="clear" w:color="auto" w:fill="FFFFFF"/>
        <w:spacing w:after="0" w:line="240" w:lineRule="auto"/>
        <w:ind w:left="2592" w:firstLine="1661"/>
        <w:rPr>
          <w:rFonts w:ascii="Calibri" w:hAnsi="Calibri" w:cs="Calibri"/>
          <w:bCs/>
          <w:i/>
          <w:iCs/>
          <w:color w:val="000000" w:themeColor="text1"/>
          <w:sz w:val="24"/>
          <w:szCs w:val="24"/>
        </w:rPr>
      </w:pPr>
      <w:r w:rsidRPr="009F7C6E">
        <w:rPr>
          <w:rFonts w:ascii="Calibri" w:hAnsi="Calibri" w:cs="Calibri"/>
          <w:bCs/>
          <w:i/>
          <w:iCs/>
          <w:color w:val="000000" w:themeColor="text1"/>
          <w:sz w:val="24"/>
          <w:szCs w:val="24"/>
        </w:rPr>
        <w:t>(Data)</w:t>
      </w:r>
    </w:p>
    <w:p w14:paraId="2FFC428D" w14:textId="77777777" w:rsidR="009F7C6E" w:rsidRPr="009F7C6E" w:rsidRDefault="009F7C6E" w:rsidP="009F7C6E">
      <w:pPr>
        <w:shd w:val="clear" w:color="auto" w:fill="FFFFFF"/>
        <w:spacing w:after="0" w:line="240" w:lineRule="auto"/>
        <w:jc w:val="center"/>
        <w:rPr>
          <w:rFonts w:ascii="Calibri" w:hAnsi="Calibri" w:cs="Calibri"/>
          <w:bCs/>
          <w:color w:val="000000" w:themeColor="text1"/>
          <w:sz w:val="24"/>
          <w:szCs w:val="24"/>
        </w:rPr>
      </w:pPr>
      <w:r w:rsidRPr="009F7C6E">
        <w:rPr>
          <w:rFonts w:ascii="Calibri" w:hAnsi="Calibri" w:cs="Calibri"/>
          <w:bCs/>
          <w:color w:val="000000" w:themeColor="text1"/>
          <w:sz w:val="24"/>
          <w:szCs w:val="24"/>
        </w:rPr>
        <w:t>_____________</w:t>
      </w:r>
    </w:p>
    <w:p w14:paraId="7B91F13D" w14:textId="77777777" w:rsidR="009F7C6E" w:rsidRPr="009F7C6E" w:rsidRDefault="009F7C6E" w:rsidP="009F7C6E">
      <w:pPr>
        <w:shd w:val="clear" w:color="auto" w:fill="FFFFFF"/>
        <w:spacing w:after="0" w:line="240" w:lineRule="auto"/>
        <w:jc w:val="center"/>
        <w:rPr>
          <w:rFonts w:ascii="Calibri" w:hAnsi="Calibri" w:cs="Calibri"/>
          <w:bCs/>
          <w:i/>
          <w:iCs/>
          <w:color w:val="000000" w:themeColor="text1"/>
          <w:sz w:val="24"/>
          <w:szCs w:val="24"/>
        </w:rPr>
      </w:pPr>
      <w:r w:rsidRPr="009F7C6E">
        <w:rPr>
          <w:rFonts w:ascii="Calibri" w:hAnsi="Calibri" w:cs="Calibri"/>
          <w:bCs/>
          <w:i/>
          <w:iCs/>
          <w:color w:val="000000" w:themeColor="text1"/>
          <w:sz w:val="24"/>
          <w:szCs w:val="24"/>
        </w:rPr>
        <w:t>(Sudarymo vieta)</w:t>
      </w:r>
    </w:p>
    <w:p w14:paraId="28E09F15" w14:textId="77777777" w:rsidR="009F7C6E" w:rsidRPr="009F7C6E" w:rsidRDefault="009F7C6E" w:rsidP="009F7C6E">
      <w:pPr>
        <w:spacing w:after="0" w:line="240" w:lineRule="auto"/>
        <w:jc w:val="center"/>
        <w:rPr>
          <w:rFonts w:ascii="Calibri" w:hAnsi="Calibri" w:cs="Calibri"/>
          <w:color w:val="000000" w:themeColor="text1"/>
          <w:sz w:val="24"/>
          <w:szCs w:val="24"/>
        </w:rPr>
      </w:pPr>
    </w:p>
    <w:p w14:paraId="4C43AE16" w14:textId="77777777" w:rsidR="009F7C6E" w:rsidRPr="009F7C6E" w:rsidRDefault="009F7C6E" w:rsidP="009F7C6E">
      <w:pPr>
        <w:spacing w:after="0" w:line="240" w:lineRule="auto"/>
        <w:jc w:val="center"/>
        <w:rPr>
          <w:rFonts w:ascii="Calibri" w:hAnsi="Calibri" w:cs="Calibri"/>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687"/>
      </w:tblGrid>
      <w:tr w:rsidR="009F7C6E" w:rsidRPr="009F7C6E" w14:paraId="66FF864D" w14:textId="77777777" w:rsidTr="00E64048">
        <w:tc>
          <w:tcPr>
            <w:tcW w:w="2566" w:type="pct"/>
            <w:tcBorders>
              <w:top w:val="single" w:sz="4" w:space="0" w:color="auto"/>
              <w:left w:val="single" w:sz="4" w:space="0" w:color="auto"/>
              <w:bottom w:val="single" w:sz="4" w:space="0" w:color="auto"/>
              <w:right w:val="single" w:sz="4" w:space="0" w:color="auto"/>
            </w:tcBorders>
          </w:tcPr>
          <w:p w14:paraId="5B7A6A71" w14:textId="77777777" w:rsidR="009F7C6E" w:rsidRPr="009F7C6E" w:rsidRDefault="009F7C6E" w:rsidP="00E64048">
            <w:pPr>
              <w:spacing w:after="0" w:line="240" w:lineRule="auto"/>
              <w:rPr>
                <w:rFonts w:ascii="Calibri" w:hAnsi="Calibri" w:cs="Calibri"/>
                <w:i/>
                <w:color w:val="000000" w:themeColor="text1"/>
                <w:sz w:val="24"/>
                <w:szCs w:val="24"/>
              </w:rPr>
            </w:pPr>
            <w:r w:rsidRPr="009F7C6E">
              <w:rPr>
                <w:rFonts w:ascii="Calibri" w:hAnsi="Calibri" w:cs="Calibri"/>
                <w:color w:val="000000" w:themeColor="text1"/>
                <w:sz w:val="24"/>
                <w:szCs w:val="24"/>
              </w:rPr>
              <w:t xml:space="preserve">Tiekėjo pavadinimas </w:t>
            </w:r>
            <w:r w:rsidRPr="009F7C6E">
              <w:rPr>
                <w:rFonts w:ascii="Calibri" w:hAnsi="Calibri" w:cs="Calibri"/>
                <w:i/>
                <w:color w:val="000000" w:themeColor="text1"/>
                <w:sz w:val="24"/>
                <w:szCs w:val="24"/>
              </w:rPr>
              <w:t>/Jeigu dalyvauja ūkio subjektų grupė, surašomi visi dalyvių pavadinimai/</w:t>
            </w:r>
          </w:p>
        </w:tc>
        <w:tc>
          <w:tcPr>
            <w:tcW w:w="2434" w:type="pct"/>
            <w:tcBorders>
              <w:top w:val="single" w:sz="4" w:space="0" w:color="auto"/>
              <w:left w:val="single" w:sz="4" w:space="0" w:color="auto"/>
              <w:bottom w:val="single" w:sz="4" w:space="0" w:color="auto"/>
              <w:right w:val="single" w:sz="4" w:space="0" w:color="auto"/>
            </w:tcBorders>
          </w:tcPr>
          <w:p w14:paraId="025252D6" w14:textId="77777777" w:rsidR="009F7C6E" w:rsidRPr="009F7C6E" w:rsidRDefault="009F7C6E" w:rsidP="00E64048">
            <w:pPr>
              <w:spacing w:after="0" w:line="240" w:lineRule="auto"/>
              <w:jc w:val="both"/>
              <w:rPr>
                <w:rFonts w:ascii="Calibri" w:hAnsi="Calibri" w:cs="Calibri"/>
                <w:color w:val="000000" w:themeColor="text1"/>
                <w:sz w:val="24"/>
                <w:szCs w:val="24"/>
              </w:rPr>
            </w:pPr>
          </w:p>
          <w:p w14:paraId="2B4090CB" w14:textId="77777777" w:rsidR="009F7C6E" w:rsidRPr="009F7C6E" w:rsidRDefault="009F7C6E" w:rsidP="00E64048">
            <w:pPr>
              <w:spacing w:after="0" w:line="240" w:lineRule="auto"/>
              <w:jc w:val="both"/>
              <w:rPr>
                <w:rFonts w:ascii="Calibri" w:hAnsi="Calibri" w:cs="Calibri"/>
                <w:color w:val="000000" w:themeColor="text1"/>
                <w:sz w:val="24"/>
                <w:szCs w:val="24"/>
              </w:rPr>
            </w:pPr>
          </w:p>
        </w:tc>
      </w:tr>
      <w:tr w:rsidR="009F7C6E" w:rsidRPr="009F7C6E" w14:paraId="46455722" w14:textId="77777777" w:rsidTr="00E64048">
        <w:tc>
          <w:tcPr>
            <w:tcW w:w="2566" w:type="pct"/>
            <w:tcBorders>
              <w:top w:val="single" w:sz="4" w:space="0" w:color="auto"/>
              <w:left w:val="single" w:sz="4" w:space="0" w:color="auto"/>
              <w:bottom w:val="single" w:sz="4" w:space="0" w:color="auto"/>
              <w:right w:val="single" w:sz="4" w:space="0" w:color="auto"/>
            </w:tcBorders>
          </w:tcPr>
          <w:p w14:paraId="73D01E8C" w14:textId="77777777" w:rsidR="009F7C6E" w:rsidRPr="009F7C6E" w:rsidRDefault="009F7C6E" w:rsidP="00E64048">
            <w:pPr>
              <w:spacing w:after="0" w:line="240" w:lineRule="auto"/>
              <w:rPr>
                <w:rFonts w:ascii="Calibri" w:hAnsi="Calibri" w:cs="Calibri"/>
                <w:color w:val="000000" w:themeColor="text1"/>
                <w:sz w:val="24"/>
                <w:szCs w:val="24"/>
              </w:rPr>
            </w:pPr>
            <w:r w:rsidRPr="009F7C6E">
              <w:rPr>
                <w:rFonts w:ascii="Calibri" w:hAnsi="Calibri" w:cs="Calibri"/>
                <w:color w:val="000000" w:themeColor="text1"/>
                <w:sz w:val="24"/>
                <w:szCs w:val="24"/>
              </w:rPr>
              <w:t>Tiekėjo adresas</w:t>
            </w:r>
            <w:r w:rsidRPr="009F7C6E">
              <w:rPr>
                <w:rFonts w:ascii="Calibri" w:hAnsi="Calibri" w:cs="Calibri"/>
                <w:i/>
                <w:color w:val="000000" w:themeColor="text1"/>
                <w:sz w:val="24"/>
                <w:szCs w:val="24"/>
              </w:rPr>
              <w:t xml:space="preserve"> /Jeigu dalyvauja ūkio subjektų grupė, surašomi visi dalyvių adresai/</w:t>
            </w:r>
          </w:p>
        </w:tc>
        <w:tc>
          <w:tcPr>
            <w:tcW w:w="2434" w:type="pct"/>
            <w:tcBorders>
              <w:top w:val="single" w:sz="4" w:space="0" w:color="auto"/>
              <w:left w:val="single" w:sz="4" w:space="0" w:color="auto"/>
              <w:bottom w:val="single" w:sz="4" w:space="0" w:color="auto"/>
              <w:right w:val="single" w:sz="4" w:space="0" w:color="auto"/>
            </w:tcBorders>
          </w:tcPr>
          <w:p w14:paraId="1230D441" w14:textId="77777777" w:rsidR="009F7C6E" w:rsidRPr="009F7C6E" w:rsidRDefault="009F7C6E" w:rsidP="00E64048">
            <w:pPr>
              <w:spacing w:after="0" w:line="240" w:lineRule="auto"/>
              <w:jc w:val="both"/>
              <w:rPr>
                <w:rFonts w:ascii="Calibri" w:hAnsi="Calibri" w:cs="Calibri"/>
                <w:color w:val="000000" w:themeColor="text1"/>
                <w:sz w:val="24"/>
                <w:szCs w:val="24"/>
              </w:rPr>
            </w:pPr>
          </w:p>
          <w:p w14:paraId="764B6A99" w14:textId="77777777" w:rsidR="009F7C6E" w:rsidRPr="009F7C6E" w:rsidRDefault="009F7C6E" w:rsidP="00E64048">
            <w:pPr>
              <w:spacing w:after="0" w:line="240" w:lineRule="auto"/>
              <w:jc w:val="both"/>
              <w:rPr>
                <w:rFonts w:ascii="Calibri" w:hAnsi="Calibri" w:cs="Calibri"/>
                <w:color w:val="000000" w:themeColor="text1"/>
                <w:sz w:val="24"/>
                <w:szCs w:val="24"/>
              </w:rPr>
            </w:pPr>
          </w:p>
        </w:tc>
      </w:tr>
      <w:tr w:rsidR="009F7C6E" w:rsidRPr="009F7C6E" w14:paraId="230233C0" w14:textId="77777777" w:rsidTr="00E64048">
        <w:tc>
          <w:tcPr>
            <w:tcW w:w="2566" w:type="pct"/>
            <w:tcBorders>
              <w:top w:val="single" w:sz="4" w:space="0" w:color="auto"/>
              <w:left w:val="single" w:sz="4" w:space="0" w:color="auto"/>
              <w:bottom w:val="single" w:sz="4" w:space="0" w:color="auto"/>
              <w:right w:val="single" w:sz="4" w:space="0" w:color="auto"/>
            </w:tcBorders>
          </w:tcPr>
          <w:p w14:paraId="6D2C8E63" w14:textId="77777777" w:rsidR="009F7C6E" w:rsidRPr="009F7C6E" w:rsidRDefault="009F7C6E" w:rsidP="00E64048">
            <w:pPr>
              <w:spacing w:after="0" w:line="240" w:lineRule="auto"/>
              <w:rPr>
                <w:rFonts w:ascii="Calibri" w:hAnsi="Calibri" w:cs="Calibri"/>
                <w:color w:val="000000" w:themeColor="text1"/>
                <w:sz w:val="24"/>
                <w:szCs w:val="24"/>
              </w:rPr>
            </w:pPr>
            <w:r w:rsidRPr="009F7C6E">
              <w:rPr>
                <w:rFonts w:ascii="Calibri" w:hAnsi="Calibri" w:cs="Calibri"/>
                <w:color w:val="000000" w:themeColor="text1"/>
                <w:sz w:val="24"/>
                <w:szCs w:val="24"/>
              </w:rPr>
              <w:t>Asmens, pasirašiusio pasiūlymą vardas, pavardė, pareigos</w:t>
            </w:r>
          </w:p>
        </w:tc>
        <w:tc>
          <w:tcPr>
            <w:tcW w:w="2434" w:type="pct"/>
            <w:tcBorders>
              <w:top w:val="single" w:sz="4" w:space="0" w:color="auto"/>
              <w:left w:val="single" w:sz="4" w:space="0" w:color="auto"/>
              <w:bottom w:val="single" w:sz="4" w:space="0" w:color="auto"/>
              <w:right w:val="single" w:sz="4" w:space="0" w:color="auto"/>
            </w:tcBorders>
          </w:tcPr>
          <w:p w14:paraId="615F6067" w14:textId="77777777" w:rsidR="009F7C6E" w:rsidRPr="009F7C6E" w:rsidRDefault="009F7C6E" w:rsidP="00E64048">
            <w:pPr>
              <w:spacing w:after="0" w:line="240" w:lineRule="auto"/>
              <w:jc w:val="both"/>
              <w:rPr>
                <w:rFonts w:ascii="Calibri" w:hAnsi="Calibri" w:cs="Calibri"/>
                <w:color w:val="000000" w:themeColor="text1"/>
                <w:sz w:val="24"/>
                <w:szCs w:val="24"/>
              </w:rPr>
            </w:pPr>
          </w:p>
        </w:tc>
      </w:tr>
      <w:tr w:rsidR="009F7C6E" w:rsidRPr="009F7C6E" w14:paraId="1C957647" w14:textId="77777777" w:rsidTr="00E64048">
        <w:tc>
          <w:tcPr>
            <w:tcW w:w="2566" w:type="pct"/>
            <w:tcBorders>
              <w:top w:val="single" w:sz="4" w:space="0" w:color="auto"/>
              <w:left w:val="single" w:sz="4" w:space="0" w:color="auto"/>
              <w:bottom w:val="single" w:sz="4" w:space="0" w:color="auto"/>
              <w:right w:val="single" w:sz="4" w:space="0" w:color="auto"/>
            </w:tcBorders>
          </w:tcPr>
          <w:p w14:paraId="2688088B" w14:textId="77777777" w:rsidR="009F7C6E" w:rsidRPr="009F7C6E" w:rsidRDefault="009F7C6E" w:rsidP="00E64048">
            <w:pPr>
              <w:spacing w:after="0" w:line="240" w:lineRule="auto"/>
              <w:rPr>
                <w:rFonts w:ascii="Calibri" w:hAnsi="Calibri" w:cs="Calibri"/>
                <w:color w:val="000000" w:themeColor="text1"/>
                <w:sz w:val="24"/>
                <w:szCs w:val="24"/>
              </w:rPr>
            </w:pPr>
            <w:r w:rsidRPr="009F7C6E">
              <w:rPr>
                <w:rFonts w:ascii="Calibri" w:hAnsi="Calibri" w:cs="Calibri"/>
                <w:color w:val="000000" w:themeColor="text1"/>
                <w:sz w:val="24"/>
                <w:szCs w:val="24"/>
              </w:rPr>
              <w:t>Telefono numeris</w:t>
            </w:r>
          </w:p>
        </w:tc>
        <w:tc>
          <w:tcPr>
            <w:tcW w:w="2434" w:type="pct"/>
            <w:tcBorders>
              <w:top w:val="single" w:sz="4" w:space="0" w:color="auto"/>
              <w:left w:val="single" w:sz="4" w:space="0" w:color="auto"/>
              <w:bottom w:val="single" w:sz="4" w:space="0" w:color="auto"/>
              <w:right w:val="single" w:sz="4" w:space="0" w:color="auto"/>
            </w:tcBorders>
          </w:tcPr>
          <w:p w14:paraId="4BBC9463" w14:textId="77777777" w:rsidR="009F7C6E" w:rsidRPr="009F7C6E" w:rsidRDefault="009F7C6E" w:rsidP="00E64048">
            <w:pPr>
              <w:spacing w:after="0" w:line="240" w:lineRule="auto"/>
              <w:jc w:val="both"/>
              <w:rPr>
                <w:rFonts w:ascii="Calibri" w:hAnsi="Calibri" w:cs="Calibri"/>
                <w:color w:val="000000" w:themeColor="text1"/>
                <w:sz w:val="24"/>
                <w:szCs w:val="24"/>
              </w:rPr>
            </w:pPr>
          </w:p>
        </w:tc>
      </w:tr>
      <w:tr w:rsidR="009F7C6E" w:rsidRPr="009F7C6E" w14:paraId="2F31C551" w14:textId="77777777" w:rsidTr="00E64048">
        <w:tc>
          <w:tcPr>
            <w:tcW w:w="2566" w:type="pct"/>
            <w:tcBorders>
              <w:top w:val="single" w:sz="4" w:space="0" w:color="auto"/>
              <w:left w:val="single" w:sz="4" w:space="0" w:color="auto"/>
              <w:bottom w:val="single" w:sz="4" w:space="0" w:color="auto"/>
              <w:right w:val="single" w:sz="4" w:space="0" w:color="auto"/>
            </w:tcBorders>
          </w:tcPr>
          <w:p w14:paraId="2CE7533E" w14:textId="77777777" w:rsidR="009F7C6E" w:rsidRPr="009F7C6E" w:rsidRDefault="009F7C6E" w:rsidP="00E64048">
            <w:pPr>
              <w:spacing w:after="0" w:line="240" w:lineRule="auto"/>
              <w:rPr>
                <w:rFonts w:ascii="Calibri" w:hAnsi="Calibri" w:cs="Calibri"/>
                <w:color w:val="000000" w:themeColor="text1"/>
                <w:sz w:val="24"/>
                <w:szCs w:val="24"/>
              </w:rPr>
            </w:pPr>
            <w:r w:rsidRPr="009F7C6E">
              <w:rPr>
                <w:rFonts w:ascii="Calibri" w:hAnsi="Calibri" w:cs="Calibri"/>
                <w:color w:val="000000" w:themeColor="text1"/>
                <w:sz w:val="24"/>
                <w:szCs w:val="24"/>
              </w:rPr>
              <w:t>El. pašto adresas</w:t>
            </w:r>
          </w:p>
        </w:tc>
        <w:tc>
          <w:tcPr>
            <w:tcW w:w="2434" w:type="pct"/>
            <w:tcBorders>
              <w:top w:val="single" w:sz="4" w:space="0" w:color="auto"/>
              <w:left w:val="single" w:sz="4" w:space="0" w:color="auto"/>
              <w:bottom w:val="single" w:sz="4" w:space="0" w:color="auto"/>
              <w:right w:val="single" w:sz="4" w:space="0" w:color="auto"/>
            </w:tcBorders>
          </w:tcPr>
          <w:p w14:paraId="41713602" w14:textId="77777777" w:rsidR="009F7C6E" w:rsidRPr="009F7C6E" w:rsidRDefault="009F7C6E" w:rsidP="00E64048">
            <w:pPr>
              <w:spacing w:after="0" w:line="240" w:lineRule="auto"/>
              <w:jc w:val="both"/>
              <w:rPr>
                <w:rFonts w:ascii="Calibri" w:hAnsi="Calibri" w:cs="Calibri"/>
                <w:color w:val="000000" w:themeColor="text1"/>
                <w:sz w:val="24"/>
                <w:szCs w:val="24"/>
              </w:rPr>
            </w:pPr>
          </w:p>
        </w:tc>
      </w:tr>
    </w:tbl>
    <w:p w14:paraId="236B7F0E" w14:textId="77777777" w:rsidR="009F7C6E" w:rsidRPr="009F7C6E" w:rsidRDefault="009F7C6E" w:rsidP="009F7C6E">
      <w:pPr>
        <w:spacing w:after="0" w:line="240" w:lineRule="auto"/>
        <w:jc w:val="both"/>
        <w:rPr>
          <w:rFonts w:ascii="Calibri" w:hAnsi="Calibri" w:cs="Calibri"/>
          <w:i/>
          <w:color w:val="000000" w:themeColor="text1"/>
          <w:sz w:val="24"/>
          <w:szCs w:val="24"/>
        </w:rPr>
      </w:pPr>
    </w:p>
    <w:p w14:paraId="6DF612A0" w14:textId="77777777" w:rsidR="009F7C6E" w:rsidRPr="009F7C6E" w:rsidRDefault="009F7C6E" w:rsidP="009F7C6E">
      <w:pPr>
        <w:spacing w:after="0" w:line="240" w:lineRule="auto"/>
        <w:ind w:firstLine="567"/>
        <w:jc w:val="both"/>
        <w:rPr>
          <w:rFonts w:ascii="Calibri" w:eastAsia="Times New Roman" w:hAnsi="Calibri" w:cs="Calibri"/>
          <w:b/>
          <w:bCs/>
          <w:color w:val="000000" w:themeColor="text1"/>
          <w:sz w:val="24"/>
          <w:szCs w:val="24"/>
        </w:rPr>
      </w:pPr>
      <w:r w:rsidRPr="009F7C6E">
        <w:rPr>
          <w:rFonts w:ascii="Calibri" w:eastAsia="Times New Roman" w:hAnsi="Calibri" w:cs="Calibri"/>
          <w:b/>
          <w:bCs/>
          <w:color w:val="000000" w:themeColor="text1"/>
          <w:sz w:val="24"/>
          <w:szCs w:val="24"/>
        </w:rPr>
        <w:t>Informacija apie kiekvieno tiekėjų grupės partnerio savo jėgomis numatomų atlikti darbų/paslaugų/prekių dalies vertę (pildoma, kai pasiūlymą pateikia tiekėjų grupė):</w:t>
      </w:r>
    </w:p>
    <w:tbl>
      <w:tblPr>
        <w:tblStyle w:val="TableGrid"/>
        <w:tblW w:w="5000" w:type="pct"/>
        <w:tblInd w:w="0" w:type="dxa"/>
        <w:tblLook w:val="04A0" w:firstRow="1" w:lastRow="0" w:firstColumn="1" w:lastColumn="0" w:noHBand="0" w:noVBand="1"/>
      </w:tblPr>
      <w:tblGrid>
        <w:gridCol w:w="648"/>
        <w:gridCol w:w="2288"/>
        <w:gridCol w:w="3060"/>
        <w:gridCol w:w="1683"/>
        <w:gridCol w:w="1949"/>
      </w:tblGrid>
      <w:tr w:rsidR="009F7C6E" w:rsidRPr="009F7C6E" w14:paraId="0B636DF1" w14:textId="77777777" w:rsidTr="00E64048">
        <w:trPr>
          <w:trHeight w:val="889"/>
        </w:trPr>
        <w:tc>
          <w:tcPr>
            <w:tcW w:w="337" w:type="pct"/>
            <w:vAlign w:val="center"/>
          </w:tcPr>
          <w:p w14:paraId="14357C76" w14:textId="77777777" w:rsidR="009F7C6E" w:rsidRPr="009F7C6E" w:rsidRDefault="009F7C6E" w:rsidP="00E64048">
            <w:pPr>
              <w:jc w:val="both"/>
              <w:rPr>
                <w:rFonts w:ascii="Calibri" w:hAnsi="Calibri" w:cs="Calibri"/>
                <w:bCs/>
                <w:color w:val="000000" w:themeColor="text1"/>
                <w:sz w:val="24"/>
                <w:szCs w:val="24"/>
              </w:rPr>
            </w:pPr>
            <w:r w:rsidRPr="009F7C6E">
              <w:rPr>
                <w:rFonts w:ascii="Calibri" w:hAnsi="Calibri" w:cs="Calibri"/>
                <w:bCs/>
                <w:color w:val="000000" w:themeColor="text1"/>
                <w:sz w:val="24"/>
                <w:szCs w:val="24"/>
              </w:rPr>
              <w:t>Eil. Nr.</w:t>
            </w:r>
          </w:p>
        </w:tc>
        <w:tc>
          <w:tcPr>
            <w:tcW w:w="1188" w:type="pct"/>
            <w:vAlign w:val="center"/>
          </w:tcPr>
          <w:p w14:paraId="62F489EA" w14:textId="77777777" w:rsidR="009F7C6E" w:rsidRPr="009F7C6E" w:rsidRDefault="009F7C6E" w:rsidP="00E64048">
            <w:pPr>
              <w:jc w:val="both"/>
              <w:rPr>
                <w:rFonts w:ascii="Calibri" w:hAnsi="Calibri" w:cs="Calibri"/>
                <w:bCs/>
                <w:color w:val="000000" w:themeColor="text1"/>
                <w:sz w:val="24"/>
                <w:szCs w:val="24"/>
              </w:rPr>
            </w:pPr>
            <w:r w:rsidRPr="009F7C6E">
              <w:rPr>
                <w:rFonts w:ascii="Calibri" w:hAnsi="Calibri" w:cs="Calibri"/>
                <w:bCs/>
                <w:color w:val="000000" w:themeColor="text1"/>
                <w:sz w:val="24"/>
                <w:szCs w:val="24"/>
              </w:rPr>
              <w:t>Partnerio pavadinimas</w:t>
            </w:r>
          </w:p>
        </w:tc>
        <w:tc>
          <w:tcPr>
            <w:tcW w:w="1589" w:type="pct"/>
            <w:vAlign w:val="center"/>
          </w:tcPr>
          <w:p w14:paraId="5A5BC80C" w14:textId="77777777" w:rsidR="009F7C6E" w:rsidRPr="009F7C6E" w:rsidRDefault="009F7C6E" w:rsidP="00E64048">
            <w:pPr>
              <w:jc w:val="both"/>
              <w:rPr>
                <w:rFonts w:ascii="Calibri" w:hAnsi="Calibri" w:cs="Calibri"/>
                <w:bCs/>
                <w:color w:val="000000" w:themeColor="text1"/>
                <w:sz w:val="24"/>
                <w:szCs w:val="24"/>
              </w:rPr>
            </w:pPr>
            <w:r w:rsidRPr="009F7C6E">
              <w:rPr>
                <w:rFonts w:ascii="Calibri" w:hAnsi="Calibri" w:cs="Calibri"/>
                <w:bCs/>
                <w:color w:val="000000" w:themeColor="text1"/>
                <w:sz w:val="24"/>
                <w:szCs w:val="24"/>
              </w:rPr>
              <w:t>Numatomi darbai</w:t>
            </w:r>
            <w:r w:rsidRPr="009F7C6E">
              <w:rPr>
                <w:rFonts w:ascii="Calibri" w:eastAsia="Times New Roman" w:hAnsi="Calibri" w:cs="Calibri"/>
                <w:color w:val="000000" w:themeColor="text1"/>
                <w:sz w:val="24"/>
                <w:szCs w:val="24"/>
              </w:rPr>
              <w:t>/paslaugos/prekės</w:t>
            </w:r>
          </w:p>
        </w:tc>
        <w:tc>
          <w:tcPr>
            <w:tcW w:w="1886" w:type="pct"/>
            <w:gridSpan w:val="2"/>
            <w:vAlign w:val="center"/>
          </w:tcPr>
          <w:p w14:paraId="0E165FBC" w14:textId="77777777" w:rsidR="009F7C6E" w:rsidRPr="009F7C6E" w:rsidRDefault="009F7C6E" w:rsidP="00E64048">
            <w:pPr>
              <w:jc w:val="center"/>
              <w:rPr>
                <w:rFonts w:ascii="Calibri" w:hAnsi="Calibri" w:cs="Calibri"/>
                <w:bCs/>
                <w:color w:val="000000" w:themeColor="text1"/>
                <w:sz w:val="24"/>
                <w:szCs w:val="24"/>
              </w:rPr>
            </w:pPr>
            <w:r w:rsidRPr="009F7C6E">
              <w:rPr>
                <w:rFonts w:ascii="Calibri" w:hAnsi="Calibri" w:cs="Calibri"/>
                <w:bCs/>
                <w:color w:val="000000" w:themeColor="text1"/>
                <w:sz w:val="24"/>
                <w:szCs w:val="24"/>
              </w:rPr>
              <w:t>Partnerio darbų</w:t>
            </w:r>
            <w:r w:rsidRPr="009F7C6E">
              <w:rPr>
                <w:rFonts w:ascii="Calibri" w:eastAsia="Times New Roman" w:hAnsi="Calibri" w:cs="Calibri"/>
                <w:color w:val="000000" w:themeColor="text1"/>
                <w:sz w:val="24"/>
                <w:szCs w:val="24"/>
              </w:rPr>
              <w:t>/paslaugų/prekių</w:t>
            </w:r>
            <w:r w:rsidRPr="009F7C6E">
              <w:rPr>
                <w:rFonts w:ascii="Calibri" w:hAnsi="Calibri" w:cs="Calibri"/>
                <w:bCs/>
                <w:color w:val="000000" w:themeColor="text1"/>
                <w:sz w:val="24"/>
                <w:szCs w:val="24"/>
              </w:rPr>
              <w:t xml:space="preserve"> dalies vertė pasiūlymo kainoje, proc.</w:t>
            </w:r>
          </w:p>
        </w:tc>
      </w:tr>
      <w:tr w:rsidR="009F7C6E" w:rsidRPr="009F7C6E" w14:paraId="2CCFADDE" w14:textId="77777777" w:rsidTr="00E64048">
        <w:tc>
          <w:tcPr>
            <w:tcW w:w="337" w:type="pct"/>
          </w:tcPr>
          <w:p w14:paraId="007D6456" w14:textId="77777777" w:rsidR="009F7C6E" w:rsidRPr="009F7C6E" w:rsidRDefault="009F7C6E" w:rsidP="00E64048">
            <w:pPr>
              <w:jc w:val="both"/>
              <w:rPr>
                <w:rFonts w:ascii="Calibri" w:hAnsi="Calibri" w:cs="Calibri"/>
                <w:bCs/>
                <w:color w:val="000000" w:themeColor="text1"/>
                <w:sz w:val="24"/>
                <w:szCs w:val="24"/>
              </w:rPr>
            </w:pPr>
          </w:p>
        </w:tc>
        <w:tc>
          <w:tcPr>
            <w:tcW w:w="1188" w:type="pct"/>
          </w:tcPr>
          <w:p w14:paraId="657EEA0B" w14:textId="77777777" w:rsidR="009F7C6E" w:rsidRPr="009F7C6E" w:rsidRDefault="009F7C6E" w:rsidP="00E64048">
            <w:pPr>
              <w:jc w:val="both"/>
              <w:rPr>
                <w:rFonts w:ascii="Calibri" w:hAnsi="Calibri" w:cs="Calibri"/>
                <w:bCs/>
                <w:color w:val="000000" w:themeColor="text1"/>
                <w:sz w:val="24"/>
                <w:szCs w:val="24"/>
              </w:rPr>
            </w:pPr>
          </w:p>
        </w:tc>
        <w:tc>
          <w:tcPr>
            <w:tcW w:w="1589" w:type="pct"/>
          </w:tcPr>
          <w:p w14:paraId="50E587AE" w14:textId="77777777" w:rsidR="009F7C6E" w:rsidRPr="009F7C6E" w:rsidRDefault="009F7C6E" w:rsidP="00E64048">
            <w:pPr>
              <w:jc w:val="both"/>
              <w:rPr>
                <w:rFonts w:ascii="Calibri" w:hAnsi="Calibri" w:cs="Calibri"/>
                <w:bCs/>
                <w:color w:val="000000" w:themeColor="text1"/>
                <w:sz w:val="24"/>
                <w:szCs w:val="24"/>
              </w:rPr>
            </w:pPr>
          </w:p>
        </w:tc>
        <w:tc>
          <w:tcPr>
            <w:tcW w:w="874" w:type="pct"/>
          </w:tcPr>
          <w:p w14:paraId="109301CB" w14:textId="77777777" w:rsidR="009F7C6E" w:rsidRPr="009F7C6E" w:rsidRDefault="009F7C6E" w:rsidP="00E64048">
            <w:pPr>
              <w:jc w:val="both"/>
              <w:rPr>
                <w:rFonts w:ascii="Calibri" w:hAnsi="Calibri" w:cs="Calibri"/>
                <w:bCs/>
                <w:color w:val="000000" w:themeColor="text1"/>
                <w:sz w:val="24"/>
                <w:szCs w:val="24"/>
              </w:rPr>
            </w:pPr>
          </w:p>
        </w:tc>
        <w:tc>
          <w:tcPr>
            <w:tcW w:w="1012" w:type="pct"/>
          </w:tcPr>
          <w:p w14:paraId="72B88B94" w14:textId="77777777" w:rsidR="009F7C6E" w:rsidRPr="009F7C6E" w:rsidRDefault="009F7C6E" w:rsidP="00E64048">
            <w:pPr>
              <w:jc w:val="both"/>
              <w:rPr>
                <w:rFonts w:ascii="Calibri" w:hAnsi="Calibri" w:cs="Calibri"/>
                <w:bCs/>
                <w:color w:val="000000" w:themeColor="text1"/>
                <w:sz w:val="24"/>
                <w:szCs w:val="24"/>
              </w:rPr>
            </w:pPr>
          </w:p>
        </w:tc>
      </w:tr>
      <w:tr w:rsidR="009F7C6E" w:rsidRPr="009F7C6E" w14:paraId="52DBB14C" w14:textId="77777777" w:rsidTr="00E64048">
        <w:tc>
          <w:tcPr>
            <w:tcW w:w="337" w:type="pct"/>
          </w:tcPr>
          <w:p w14:paraId="364DF64A" w14:textId="77777777" w:rsidR="009F7C6E" w:rsidRPr="009F7C6E" w:rsidRDefault="009F7C6E" w:rsidP="00E64048">
            <w:pPr>
              <w:jc w:val="both"/>
              <w:rPr>
                <w:rFonts w:ascii="Calibri" w:hAnsi="Calibri" w:cs="Calibri"/>
                <w:bCs/>
                <w:color w:val="000000" w:themeColor="text1"/>
                <w:sz w:val="24"/>
                <w:szCs w:val="24"/>
              </w:rPr>
            </w:pPr>
          </w:p>
        </w:tc>
        <w:tc>
          <w:tcPr>
            <w:tcW w:w="1188" w:type="pct"/>
          </w:tcPr>
          <w:p w14:paraId="67EE4A26" w14:textId="77777777" w:rsidR="009F7C6E" w:rsidRPr="009F7C6E" w:rsidRDefault="009F7C6E" w:rsidP="00E64048">
            <w:pPr>
              <w:jc w:val="both"/>
              <w:rPr>
                <w:rFonts w:ascii="Calibri" w:hAnsi="Calibri" w:cs="Calibri"/>
                <w:bCs/>
                <w:color w:val="000000" w:themeColor="text1"/>
                <w:sz w:val="24"/>
                <w:szCs w:val="24"/>
              </w:rPr>
            </w:pPr>
          </w:p>
        </w:tc>
        <w:tc>
          <w:tcPr>
            <w:tcW w:w="1589" w:type="pct"/>
          </w:tcPr>
          <w:p w14:paraId="3B9F88C5" w14:textId="77777777" w:rsidR="009F7C6E" w:rsidRPr="009F7C6E" w:rsidRDefault="009F7C6E" w:rsidP="00E64048">
            <w:pPr>
              <w:jc w:val="both"/>
              <w:rPr>
                <w:rFonts w:ascii="Calibri" w:hAnsi="Calibri" w:cs="Calibri"/>
                <w:bCs/>
                <w:color w:val="000000" w:themeColor="text1"/>
                <w:sz w:val="24"/>
                <w:szCs w:val="24"/>
              </w:rPr>
            </w:pPr>
          </w:p>
        </w:tc>
        <w:tc>
          <w:tcPr>
            <w:tcW w:w="874" w:type="pct"/>
          </w:tcPr>
          <w:p w14:paraId="724EB5CB" w14:textId="77777777" w:rsidR="009F7C6E" w:rsidRPr="009F7C6E" w:rsidRDefault="009F7C6E" w:rsidP="00E64048">
            <w:pPr>
              <w:jc w:val="both"/>
              <w:rPr>
                <w:rFonts w:ascii="Calibri" w:hAnsi="Calibri" w:cs="Calibri"/>
                <w:bCs/>
                <w:color w:val="000000" w:themeColor="text1"/>
                <w:sz w:val="24"/>
                <w:szCs w:val="24"/>
              </w:rPr>
            </w:pPr>
          </w:p>
        </w:tc>
        <w:tc>
          <w:tcPr>
            <w:tcW w:w="1012" w:type="pct"/>
          </w:tcPr>
          <w:p w14:paraId="50A130D8" w14:textId="77777777" w:rsidR="009F7C6E" w:rsidRPr="009F7C6E" w:rsidRDefault="009F7C6E" w:rsidP="00E64048">
            <w:pPr>
              <w:jc w:val="both"/>
              <w:rPr>
                <w:rFonts w:ascii="Calibri" w:hAnsi="Calibri" w:cs="Calibri"/>
                <w:bCs/>
                <w:color w:val="000000" w:themeColor="text1"/>
                <w:sz w:val="24"/>
                <w:szCs w:val="24"/>
              </w:rPr>
            </w:pPr>
          </w:p>
        </w:tc>
      </w:tr>
      <w:tr w:rsidR="009F7C6E" w:rsidRPr="009F7C6E" w14:paraId="5B257479" w14:textId="77777777" w:rsidTr="00E64048">
        <w:tc>
          <w:tcPr>
            <w:tcW w:w="3114" w:type="pct"/>
            <w:gridSpan w:val="3"/>
          </w:tcPr>
          <w:p w14:paraId="512DA0DA" w14:textId="77777777" w:rsidR="009F7C6E" w:rsidRPr="009F7C6E" w:rsidRDefault="009F7C6E" w:rsidP="00E64048">
            <w:pPr>
              <w:jc w:val="both"/>
              <w:rPr>
                <w:rFonts w:ascii="Calibri" w:hAnsi="Calibri" w:cs="Calibri"/>
                <w:bCs/>
                <w:color w:val="000000" w:themeColor="text1"/>
                <w:sz w:val="24"/>
                <w:szCs w:val="24"/>
              </w:rPr>
            </w:pPr>
            <w:r w:rsidRPr="009F7C6E">
              <w:rPr>
                <w:rFonts w:ascii="Calibri" w:hAnsi="Calibri" w:cs="Calibri"/>
                <w:bCs/>
                <w:color w:val="000000" w:themeColor="text1"/>
                <w:sz w:val="24"/>
                <w:szCs w:val="24"/>
              </w:rPr>
              <w:t>Viso:</w:t>
            </w:r>
          </w:p>
        </w:tc>
        <w:tc>
          <w:tcPr>
            <w:tcW w:w="874" w:type="pct"/>
          </w:tcPr>
          <w:p w14:paraId="5E80A8C7" w14:textId="77777777" w:rsidR="009F7C6E" w:rsidRPr="009F7C6E" w:rsidRDefault="009F7C6E" w:rsidP="00E64048">
            <w:pPr>
              <w:jc w:val="both"/>
              <w:rPr>
                <w:rFonts w:ascii="Calibri" w:hAnsi="Calibri" w:cs="Calibri"/>
                <w:bCs/>
                <w:color w:val="000000" w:themeColor="text1"/>
                <w:sz w:val="24"/>
                <w:szCs w:val="24"/>
              </w:rPr>
            </w:pPr>
          </w:p>
        </w:tc>
        <w:tc>
          <w:tcPr>
            <w:tcW w:w="1012" w:type="pct"/>
          </w:tcPr>
          <w:p w14:paraId="08D7D57B" w14:textId="77777777" w:rsidR="009F7C6E" w:rsidRPr="009F7C6E" w:rsidRDefault="009F7C6E" w:rsidP="00E64048">
            <w:pPr>
              <w:jc w:val="both"/>
              <w:rPr>
                <w:rFonts w:ascii="Calibri" w:hAnsi="Calibri" w:cs="Calibri"/>
                <w:bCs/>
                <w:color w:val="000000" w:themeColor="text1"/>
                <w:sz w:val="24"/>
                <w:szCs w:val="24"/>
              </w:rPr>
            </w:pPr>
          </w:p>
        </w:tc>
      </w:tr>
    </w:tbl>
    <w:p w14:paraId="46F226EA" w14:textId="77777777" w:rsidR="009F7C6E" w:rsidRPr="009F7C6E" w:rsidRDefault="009F7C6E" w:rsidP="009F7C6E">
      <w:pPr>
        <w:spacing w:after="0" w:line="240" w:lineRule="auto"/>
        <w:jc w:val="both"/>
        <w:rPr>
          <w:rFonts w:ascii="Calibri" w:eastAsia="Times New Roman" w:hAnsi="Calibri" w:cs="Calibri"/>
          <w:color w:val="000000" w:themeColor="text1"/>
          <w:sz w:val="24"/>
          <w:szCs w:val="24"/>
        </w:rPr>
      </w:pPr>
    </w:p>
    <w:p w14:paraId="52CBBA7F" w14:textId="77777777" w:rsidR="009F7C6E" w:rsidRPr="009F7C6E" w:rsidRDefault="009F7C6E" w:rsidP="009F7C6E">
      <w:pPr>
        <w:keepNext/>
        <w:spacing w:after="0" w:line="240" w:lineRule="auto"/>
        <w:ind w:firstLine="567"/>
        <w:jc w:val="both"/>
        <w:rPr>
          <w:rFonts w:ascii="Calibri" w:eastAsia="Times New Roman" w:hAnsi="Calibri" w:cs="Calibri"/>
          <w:b/>
          <w:bCs/>
          <w:color w:val="000000" w:themeColor="text1"/>
          <w:sz w:val="24"/>
          <w:szCs w:val="24"/>
        </w:rPr>
      </w:pPr>
      <w:r w:rsidRPr="009F7C6E">
        <w:rPr>
          <w:rFonts w:ascii="Calibri" w:eastAsia="Times New Roman" w:hAnsi="Calibri" w:cs="Calibri"/>
          <w:b/>
          <w:bCs/>
          <w:color w:val="000000" w:themeColor="text1"/>
          <w:sz w:val="24"/>
          <w:szCs w:val="24"/>
        </w:rPr>
        <w:lastRenderedPageBreak/>
        <w:t>Dalyvis pasiūlyme privalo išviešinti subtiekėjus, kurių pajėgumais, t. y. siekdamas atitikti kvalifikacijos reikalavimus, remiasi, taip pat nurodyti ir kitus žinomus subtiekėjus.</w:t>
      </w:r>
    </w:p>
    <w:tbl>
      <w:tblPr>
        <w:tblStyle w:val="TableGrid"/>
        <w:tblW w:w="5000" w:type="pct"/>
        <w:tblInd w:w="0" w:type="dxa"/>
        <w:tblLook w:val="04A0" w:firstRow="1" w:lastRow="0" w:firstColumn="1" w:lastColumn="0" w:noHBand="0" w:noVBand="1"/>
      </w:tblPr>
      <w:tblGrid>
        <w:gridCol w:w="669"/>
        <w:gridCol w:w="2368"/>
        <w:gridCol w:w="3175"/>
        <w:gridCol w:w="3416"/>
      </w:tblGrid>
      <w:tr w:rsidR="009F7C6E" w:rsidRPr="009F7C6E" w14:paraId="03439BE3" w14:textId="77777777" w:rsidTr="00E64048">
        <w:trPr>
          <w:trHeight w:val="976"/>
        </w:trPr>
        <w:tc>
          <w:tcPr>
            <w:tcW w:w="347" w:type="pct"/>
            <w:vAlign w:val="center"/>
          </w:tcPr>
          <w:p w14:paraId="6CBE6BA8" w14:textId="77777777" w:rsidR="009F7C6E" w:rsidRPr="009F7C6E" w:rsidRDefault="009F7C6E" w:rsidP="00E64048">
            <w:pPr>
              <w:keepNext/>
              <w:jc w:val="both"/>
              <w:rPr>
                <w:rFonts w:ascii="Calibri" w:hAnsi="Calibri" w:cs="Calibri"/>
                <w:bCs/>
                <w:color w:val="000000" w:themeColor="text1"/>
                <w:sz w:val="24"/>
                <w:szCs w:val="24"/>
              </w:rPr>
            </w:pPr>
            <w:r w:rsidRPr="009F7C6E">
              <w:rPr>
                <w:rFonts w:ascii="Calibri" w:hAnsi="Calibri" w:cs="Calibri"/>
                <w:bCs/>
                <w:color w:val="000000" w:themeColor="text1"/>
                <w:sz w:val="24"/>
                <w:szCs w:val="24"/>
              </w:rPr>
              <w:t>Eil. Nr.</w:t>
            </w:r>
          </w:p>
        </w:tc>
        <w:tc>
          <w:tcPr>
            <w:tcW w:w="1230" w:type="pct"/>
            <w:vAlign w:val="center"/>
          </w:tcPr>
          <w:p w14:paraId="6034FDD8" w14:textId="77777777" w:rsidR="009F7C6E" w:rsidRPr="009F7C6E" w:rsidRDefault="009F7C6E" w:rsidP="00E64048">
            <w:pPr>
              <w:keepNext/>
              <w:jc w:val="both"/>
              <w:rPr>
                <w:rFonts w:ascii="Calibri" w:hAnsi="Calibri" w:cs="Calibri"/>
                <w:bCs/>
                <w:color w:val="000000" w:themeColor="text1"/>
                <w:sz w:val="24"/>
                <w:szCs w:val="24"/>
              </w:rPr>
            </w:pPr>
            <w:r w:rsidRPr="009F7C6E">
              <w:rPr>
                <w:rFonts w:ascii="Calibri" w:hAnsi="Calibri" w:cs="Calibri"/>
                <w:bCs/>
                <w:color w:val="000000" w:themeColor="text1"/>
                <w:sz w:val="24"/>
                <w:szCs w:val="24"/>
              </w:rPr>
              <w:t>Pavadinimas, kodas ir adresas</w:t>
            </w:r>
          </w:p>
        </w:tc>
        <w:tc>
          <w:tcPr>
            <w:tcW w:w="1649" w:type="pct"/>
            <w:vAlign w:val="center"/>
          </w:tcPr>
          <w:p w14:paraId="6BFB445F" w14:textId="77777777" w:rsidR="009F7C6E" w:rsidRPr="009F7C6E" w:rsidRDefault="009F7C6E" w:rsidP="00E64048">
            <w:pPr>
              <w:keepNext/>
              <w:jc w:val="both"/>
              <w:rPr>
                <w:rFonts w:ascii="Calibri" w:hAnsi="Calibri" w:cs="Calibri"/>
                <w:bCs/>
                <w:color w:val="000000" w:themeColor="text1"/>
                <w:sz w:val="24"/>
                <w:szCs w:val="24"/>
              </w:rPr>
            </w:pPr>
            <w:r w:rsidRPr="009F7C6E">
              <w:rPr>
                <w:rFonts w:ascii="Calibri" w:hAnsi="Calibri" w:cs="Calibri"/>
                <w:bCs/>
                <w:color w:val="000000" w:themeColor="text1"/>
                <w:sz w:val="24"/>
                <w:szCs w:val="24"/>
              </w:rPr>
              <w:t>Numatomi darbai</w:t>
            </w:r>
            <w:r w:rsidRPr="009F7C6E">
              <w:rPr>
                <w:rFonts w:ascii="Calibri" w:eastAsia="Times New Roman" w:hAnsi="Calibri" w:cs="Calibri"/>
                <w:color w:val="000000" w:themeColor="text1"/>
                <w:sz w:val="24"/>
                <w:szCs w:val="24"/>
              </w:rPr>
              <w:t>/paslaugos/prekės</w:t>
            </w:r>
          </w:p>
        </w:tc>
        <w:tc>
          <w:tcPr>
            <w:tcW w:w="1774" w:type="pct"/>
            <w:vAlign w:val="center"/>
          </w:tcPr>
          <w:p w14:paraId="217AE8D9" w14:textId="77777777" w:rsidR="009F7C6E" w:rsidRPr="009F7C6E" w:rsidRDefault="009F7C6E" w:rsidP="00E64048">
            <w:pPr>
              <w:keepNext/>
              <w:jc w:val="center"/>
              <w:rPr>
                <w:rFonts w:ascii="Calibri" w:hAnsi="Calibri" w:cs="Calibri"/>
                <w:bCs/>
                <w:color w:val="000000" w:themeColor="text1"/>
                <w:sz w:val="24"/>
                <w:szCs w:val="24"/>
              </w:rPr>
            </w:pPr>
            <w:r w:rsidRPr="009F7C6E">
              <w:rPr>
                <w:rFonts w:ascii="Calibri" w:hAnsi="Calibri" w:cs="Calibri"/>
                <w:bCs/>
                <w:color w:val="000000" w:themeColor="text1"/>
                <w:sz w:val="24"/>
                <w:szCs w:val="24"/>
              </w:rPr>
              <w:t>Pirkimo darbų</w:t>
            </w:r>
            <w:r w:rsidRPr="009F7C6E">
              <w:rPr>
                <w:rFonts w:ascii="Calibri" w:eastAsia="Times New Roman" w:hAnsi="Calibri" w:cs="Calibri"/>
                <w:color w:val="000000" w:themeColor="text1"/>
                <w:sz w:val="24"/>
                <w:szCs w:val="24"/>
              </w:rPr>
              <w:t>/paslaugų/prekių</w:t>
            </w:r>
            <w:r w:rsidRPr="009F7C6E">
              <w:rPr>
                <w:rFonts w:ascii="Calibri" w:hAnsi="Calibri" w:cs="Calibri"/>
                <w:bCs/>
                <w:color w:val="000000" w:themeColor="text1"/>
                <w:sz w:val="24"/>
                <w:szCs w:val="24"/>
              </w:rPr>
              <w:t xml:space="preserve"> dalies vertė pasiūlymo kainoje, kuriai ketinama pasitelkti subtiekėjus, proc.</w:t>
            </w:r>
          </w:p>
        </w:tc>
      </w:tr>
      <w:tr w:rsidR="009F7C6E" w:rsidRPr="009F7C6E" w14:paraId="06B7D5AC" w14:textId="77777777" w:rsidTr="00E64048">
        <w:tc>
          <w:tcPr>
            <w:tcW w:w="5000" w:type="pct"/>
            <w:gridSpan w:val="4"/>
          </w:tcPr>
          <w:p w14:paraId="53BFF8C7" w14:textId="77777777" w:rsidR="009F7C6E" w:rsidRPr="009F7C6E" w:rsidRDefault="009F7C6E" w:rsidP="00E64048">
            <w:pPr>
              <w:keepNext/>
              <w:jc w:val="center"/>
              <w:rPr>
                <w:rFonts w:ascii="Calibri" w:hAnsi="Calibri" w:cs="Calibri"/>
                <w:b/>
                <w:color w:val="000000" w:themeColor="text1"/>
                <w:sz w:val="24"/>
                <w:szCs w:val="24"/>
              </w:rPr>
            </w:pPr>
            <w:r w:rsidRPr="009F7C6E">
              <w:rPr>
                <w:rFonts w:ascii="Calibri" w:eastAsia="Times New Roman" w:hAnsi="Calibri" w:cs="Calibri"/>
                <w:b/>
                <w:bCs/>
                <w:color w:val="000000" w:themeColor="text1"/>
                <w:sz w:val="24"/>
                <w:szCs w:val="24"/>
              </w:rPr>
              <w:t>Subtiekėjai</w:t>
            </w:r>
            <w:r w:rsidRPr="009F7C6E">
              <w:rPr>
                <w:rFonts w:ascii="Calibri" w:hAnsi="Calibri" w:cs="Calibri"/>
                <w:b/>
                <w:color w:val="000000" w:themeColor="text1"/>
                <w:sz w:val="24"/>
                <w:szCs w:val="24"/>
              </w:rPr>
              <w:t>, kurių pajėgumais remiamasi įrodinėjant kvalifikacijos atitiktį</w:t>
            </w:r>
          </w:p>
        </w:tc>
      </w:tr>
      <w:tr w:rsidR="009F7C6E" w:rsidRPr="009F7C6E" w14:paraId="1AFCEEDF" w14:textId="77777777" w:rsidTr="00E64048">
        <w:tc>
          <w:tcPr>
            <w:tcW w:w="347" w:type="pct"/>
          </w:tcPr>
          <w:p w14:paraId="558CD6C3" w14:textId="77777777" w:rsidR="009F7C6E" w:rsidRPr="009F7C6E" w:rsidRDefault="009F7C6E" w:rsidP="00E64048">
            <w:pPr>
              <w:keepNext/>
              <w:jc w:val="both"/>
              <w:rPr>
                <w:rFonts w:ascii="Calibri" w:hAnsi="Calibri" w:cs="Calibri"/>
                <w:bCs/>
                <w:color w:val="000000" w:themeColor="text1"/>
                <w:sz w:val="24"/>
                <w:szCs w:val="24"/>
              </w:rPr>
            </w:pPr>
          </w:p>
        </w:tc>
        <w:tc>
          <w:tcPr>
            <w:tcW w:w="1230" w:type="pct"/>
          </w:tcPr>
          <w:p w14:paraId="1717E849" w14:textId="77777777" w:rsidR="009F7C6E" w:rsidRPr="009F7C6E" w:rsidRDefault="009F7C6E" w:rsidP="00E64048">
            <w:pPr>
              <w:keepNext/>
              <w:jc w:val="both"/>
              <w:rPr>
                <w:rFonts w:ascii="Calibri" w:hAnsi="Calibri" w:cs="Calibri"/>
                <w:bCs/>
                <w:color w:val="000000" w:themeColor="text1"/>
                <w:sz w:val="24"/>
                <w:szCs w:val="24"/>
              </w:rPr>
            </w:pPr>
          </w:p>
        </w:tc>
        <w:tc>
          <w:tcPr>
            <w:tcW w:w="1649" w:type="pct"/>
          </w:tcPr>
          <w:p w14:paraId="0B36EC26" w14:textId="77777777" w:rsidR="009F7C6E" w:rsidRPr="009F7C6E" w:rsidRDefault="009F7C6E" w:rsidP="00E64048">
            <w:pPr>
              <w:keepNext/>
              <w:jc w:val="both"/>
              <w:rPr>
                <w:rFonts w:ascii="Calibri" w:hAnsi="Calibri" w:cs="Calibri"/>
                <w:bCs/>
                <w:color w:val="000000" w:themeColor="text1"/>
                <w:sz w:val="24"/>
                <w:szCs w:val="24"/>
              </w:rPr>
            </w:pPr>
          </w:p>
        </w:tc>
        <w:tc>
          <w:tcPr>
            <w:tcW w:w="1774" w:type="pct"/>
          </w:tcPr>
          <w:p w14:paraId="550E270D" w14:textId="77777777" w:rsidR="009F7C6E" w:rsidRPr="009F7C6E" w:rsidRDefault="009F7C6E" w:rsidP="00E64048">
            <w:pPr>
              <w:keepNext/>
              <w:jc w:val="both"/>
              <w:rPr>
                <w:rFonts w:ascii="Calibri" w:hAnsi="Calibri" w:cs="Calibri"/>
                <w:bCs/>
                <w:color w:val="000000" w:themeColor="text1"/>
                <w:sz w:val="24"/>
                <w:szCs w:val="24"/>
              </w:rPr>
            </w:pPr>
          </w:p>
        </w:tc>
      </w:tr>
      <w:tr w:rsidR="009F7C6E" w:rsidRPr="009F7C6E" w14:paraId="132AFE10" w14:textId="77777777" w:rsidTr="00E64048">
        <w:tc>
          <w:tcPr>
            <w:tcW w:w="347" w:type="pct"/>
          </w:tcPr>
          <w:p w14:paraId="7464AFFC" w14:textId="77777777" w:rsidR="009F7C6E" w:rsidRPr="009F7C6E" w:rsidRDefault="009F7C6E" w:rsidP="00E64048">
            <w:pPr>
              <w:jc w:val="both"/>
              <w:rPr>
                <w:rFonts w:ascii="Calibri" w:hAnsi="Calibri" w:cs="Calibri"/>
                <w:bCs/>
                <w:color w:val="000000" w:themeColor="text1"/>
                <w:sz w:val="24"/>
                <w:szCs w:val="24"/>
              </w:rPr>
            </w:pPr>
          </w:p>
        </w:tc>
        <w:tc>
          <w:tcPr>
            <w:tcW w:w="1230" w:type="pct"/>
          </w:tcPr>
          <w:p w14:paraId="55C0419E" w14:textId="77777777" w:rsidR="009F7C6E" w:rsidRPr="009F7C6E" w:rsidRDefault="009F7C6E" w:rsidP="00E64048">
            <w:pPr>
              <w:jc w:val="both"/>
              <w:rPr>
                <w:rFonts w:ascii="Calibri" w:hAnsi="Calibri" w:cs="Calibri"/>
                <w:bCs/>
                <w:color w:val="000000" w:themeColor="text1"/>
                <w:sz w:val="24"/>
                <w:szCs w:val="24"/>
              </w:rPr>
            </w:pPr>
          </w:p>
        </w:tc>
        <w:tc>
          <w:tcPr>
            <w:tcW w:w="1649" w:type="pct"/>
          </w:tcPr>
          <w:p w14:paraId="4BA239F7" w14:textId="77777777" w:rsidR="009F7C6E" w:rsidRPr="009F7C6E" w:rsidRDefault="009F7C6E" w:rsidP="00E64048">
            <w:pPr>
              <w:jc w:val="both"/>
              <w:rPr>
                <w:rFonts w:ascii="Calibri" w:hAnsi="Calibri" w:cs="Calibri"/>
                <w:bCs/>
                <w:color w:val="000000" w:themeColor="text1"/>
                <w:sz w:val="24"/>
                <w:szCs w:val="24"/>
              </w:rPr>
            </w:pPr>
          </w:p>
        </w:tc>
        <w:tc>
          <w:tcPr>
            <w:tcW w:w="1774" w:type="pct"/>
          </w:tcPr>
          <w:p w14:paraId="2996A454" w14:textId="77777777" w:rsidR="009F7C6E" w:rsidRPr="009F7C6E" w:rsidRDefault="009F7C6E" w:rsidP="00E64048">
            <w:pPr>
              <w:jc w:val="both"/>
              <w:rPr>
                <w:rFonts w:ascii="Calibri" w:hAnsi="Calibri" w:cs="Calibri"/>
                <w:bCs/>
                <w:color w:val="000000" w:themeColor="text1"/>
                <w:sz w:val="24"/>
                <w:szCs w:val="24"/>
              </w:rPr>
            </w:pPr>
          </w:p>
        </w:tc>
      </w:tr>
      <w:tr w:rsidR="009F7C6E" w:rsidRPr="009F7C6E" w14:paraId="70F726DE" w14:textId="77777777" w:rsidTr="00E64048">
        <w:tc>
          <w:tcPr>
            <w:tcW w:w="347" w:type="pct"/>
          </w:tcPr>
          <w:p w14:paraId="73617397" w14:textId="77777777" w:rsidR="009F7C6E" w:rsidRPr="009F7C6E" w:rsidRDefault="009F7C6E" w:rsidP="00E64048">
            <w:pPr>
              <w:jc w:val="both"/>
              <w:rPr>
                <w:rFonts w:ascii="Calibri" w:hAnsi="Calibri" w:cs="Calibri"/>
                <w:bCs/>
                <w:color w:val="000000" w:themeColor="text1"/>
                <w:sz w:val="24"/>
                <w:szCs w:val="24"/>
              </w:rPr>
            </w:pPr>
          </w:p>
        </w:tc>
        <w:tc>
          <w:tcPr>
            <w:tcW w:w="1230" w:type="pct"/>
          </w:tcPr>
          <w:p w14:paraId="7C9C6881" w14:textId="77777777" w:rsidR="009F7C6E" w:rsidRPr="009F7C6E" w:rsidRDefault="009F7C6E" w:rsidP="00E64048">
            <w:pPr>
              <w:jc w:val="both"/>
              <w:rPr>
                <w:rFonts w:ascii="Calibri" w:hAnsi="Calibri" w:cs="Calibri"/>
                <w:bCs/>
                <w:color w:val="000000" w:themeColor="text1"/>
                <w:sz w:val="24"/>
                <w:szCs w:val="24"/>
              </w:rPr>
            </w:pPr>
          </w:p>
        </w:tc>
        <w:tc>
          <w:tcPr>
            <w:tcW w:w="1649" w:type="pct"/>
          </w:tcPr>
          <w:p w14:paraId="1762186C" w14:textId="77777777" w:rsidR="009F7C6E" w:rsidRPr="009F7C6E" w:rsidRDefault="009F7C6E" w:rsidP="00E64048">
            <w:pPr>
              <w:jc w:val="both"/>
              <w:rPr>
                <w:rFonts w:ascii="Calibri" w:hAnsi="Calibri" w:cs="Calibri"/>
                <w:bCs/>
                <w:color w:val="000000" w:themeColor="text1"/>
                <w:sz w:val="24"/>
                <w:szCs w:val="24"/>
              </w:rPr>
            </w:pPr>
          </w:p>
        </w:tc>
        <w:tc>
          <w:tcPr>
            <w:tcW w:w="1774" w:type="pct"/>
          </w:tcPr>
          <w:p w14:paraId="294FAEF1" w14:textId="77777777" w:rsidR="009F7C6E" w:rsidRPr="009F7C6E" w:rsidRDefault="009F7C6E" w:rsidP="00E64048">
            <w:pPr>
              <w:jc w:val="both"/>
              <w:rPr>
                <w:rFonts w:ascii="Calibri" w:hAnsi="Calibri" w:cs="Calibri"/>
                <w:bCs/>
                <w:color w:val="000000" w:themeColor="text1"/>
                <w:sz w:val="24"/>
                <w:szCs w:val="24"/>
              </w:rPr>
            </w:pPr>
          </w:p>
        </w:tc>
      </w:tr>
      <w:tr w:rsidR="009F7C6E" w:rsidRPr="009F7C6E" w14:paraId="20F6DCC9" w14:textId="77777777" w:rsidTr="00E64048">
        <w:trPr>
          <w:trHeight w:val="260"/>
        </w:trPr>
        <w:tc>
          <w:tcPr>
            <w:tcW w:w="3226" w:type="pct"/>
            <w:gridSpan w:val="3"/>
          </w:tcPr>
          <w:p w14:paraId="549B1240" w14:textId="77777777" w:rsidR="009F7C6E" w:rsidRPr="009F7C6E" w:rsidRDefault="009F7C6E" w:rsidP="00E64048">
            <w:pPr>
              <w:jc w:val="right"/>
              <w:rPr>
                <w:rFonts w:ascii="Calibri" w:hAnsi="Calibri" w:cs="Calibri"/>
                <w:b/>
                <w:color w:val="000000" w:themeColor="text1"/>
                <w:sz w:val="24"/>
                <w:szCs w:val="24"/>
              </w:rPr>
            </w:pPr>
            <w:r w:rsidRPr="009F7C6E">
              <w:rPr>
                <w:rFonts w:ascii="Calibri" w:hAnsi="Calibri" w:cs="Calibri"/>
                <w:b/>
                <w:color w:val="000000" w:themeColor="text1"/>
                <w:sz w:val="24"/>
                <w:szCs w:val="24"/>
              </w:rPr>
              <w:t>Viso:</w:t>
            </w:r>
          </w:p>
        </w:tc>
        <w:tc>
          <w:tcPr>
            <w:tcW w:w="1774" w:type="pct"/>
          </w:tcPr>
          <w:p w14:paraId="5C1807FA" w14:textId="77777777" w:rsidR="009F7C6E" w:rsidRPr="009F7C6E" w:rsidRDefault="009F7C6E" w:rsidP="00E64048">
            <w:pPr>
              <w:jc w:val="both"/>
              <w:rPr>
                <w:rFonts w:ascii="Calibri" w:hAnsi="Calibri" w:cs="Calibri"/>
                <w:bCs/>
                <w:color w:val="000000" w:themeColor="text1"/>
                <w:sz w:val="24"/>
                <w:szCs w:val="24"/>
              </w:rPr>
            </w:pPr>
          </w:p>
        </w:tc>
      </w:tr>
      <w:tr w:rsidR="009F7C6E" w:rsidRPr="009F7C6E" w14:paraId="1E09FDED" w14:textId="77777777" w:rsidTr="00E64048">
        <w:tc>
          <w:tcPr>
            <w:tcW w:w="5000" w:type="pct"/>
            <w:gridSpan w:val="4"/>
          </w:tcPr>
          <w:p w14:paraId="3980D221" w14:textId="77777777" w:rsidR="009F7C6E" w:rsidRPr="009F7C6E" w:rsidRDefault="009F7C6E" w:rsidP="00E64048">
            <w:pPr>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Kiti žinomi subtiekėjai, kurie bus pasitelkti vykdant pirkimo sutartį ir kurių pajėgumais nesiremiama įrodinėjant kvalifikacijos atitikties</w:t>
            </w:r>
          </w:p>
        </w:tc>
      </w:tr>
      <w:tr w:rsidR="009F7C6E" w:rsidRPr="009F7C6E" w14:paraId="098C624A" w14:textId="77777777" w:rsidTr="00E64048">
        <w:tc>
          <w:tcPr>
            <w:tcW w:w="347" w:type="pct"/>
          </w:tcPr>
          <w:p w14:paraId="005F40F2" w14:textId="77777777" w:rsidR="009F7C6E" w:rsidRPr="009F7C6E" w:rsidRDefault="009F7C6E" w:rsidP="00E64048">
            <w:pPr>
              <w:jc w:val="both"/>
              <w:rPr>
                <w:rFonts w:ascii="Calibri" w:hAnsi="Calibri" w:cs="Calibri"/>
                <w:bCs/>
                <w:color w:val="000000" w:themeColor="text1"/>
                <w:sz w:val="24"/>
                <w:szCs w:val="24"/>
              </w:rPr>
            </w:pPr>
          </w:p>
        </w:tc>
        <w:tc>
          <w:tcPr>
            <w:tcW w:w="1230" w:type="pct"/>
          </w:tcPr>
          <w:p w14:paraId="614B4134" w14:textId="77777777" w:rsidR="009F7C6E" w:rsidRPr="009F7C6E" w:rsidRDefault="009F7C6E" w:rsidP="00E64048">
            <w:pPr>
              <w:jc w:val="both"/>
              <w:rPr>
                <w:rFonts w:ascii="Calibri" w:hAnsi="Calibri" w:cs="Calibri"/>
                <w:bCs/>
                <w:color w:val="000000" w:themeColor="text1"/>
                <w:sz w:val="24"/>
                <w:szCs w:val="24"/>
              </w:rPr>
            </w:pPr>
          </w:p>
        </w:tc>
        <w:tc>
          <w:tcPr>
            <w:tcW w:w="1649" w:type="pct"/>
          </w:tcPr>
          <w:p w14:paraId="1F115810" w14:textId="77777777" w:rsidR="009F7C6E" w:rsidRPr="009F7C6E" w:rsidRDefault="009F7C6E" w:rsidP="00E64048">
            <w:pPr>
              <w:jc w:val="both"/>
              <w:rPr>
                <w:rFonts w:ascii="Calibri" w:hAnsi="Calibri" w:cs="Calibri"/>
                <w:bCs/>
                <w:color w:val="000000" w:themeColor="text1"/>
                <w:sz w:val="24"/>
                <w:szCs w:val="24"/>
              </w:rPr>
            </w:pPr>
          </w:p>
        </w:tc>
        <w:tc>
          <w:tcPr>
            <w:tcW w:w="1774" w:type="pct"/>
          </w:tcPr>
          <w:p w14:paraId="776C1C73" w14:textId="77777777" w:rsidR="009F7C6E" w:rsidRPr="009F7C6E" w:rsidRDefault="009F7C6E" w:rsidP="00E64048">
            <w:pPr>
              <w:jc w:val="both"/>
              <w:rPr>
                <w:rFonts w:ascii="Calibri" w:hAnsi="Calibri" w:cs="Calibri"/>
                <w:bCs/>
                <w:color w:val="000000" w:themeColor="text1"/>
                <w:sz w:val="24"/>
                <w:szCs w:val="24"/>
              </w:rPr>
            </w:pPr>
          </w:p>
        </w:tc>
      </w:tr>
      <w:tr w:rsidR="009F7C6E" w:rsidRPr="009F7C6E" w14:paraId="409386DB" w14:textId="77777777" w:rsidTr="00E64048">
        <w:tc>
          <w:tcPr>
            <w:tcW w:w="347" w:type="pct"/>
          </w:tcPr>
          <w:p w14:paraId="69A363C2" w14:textId="77777777" w:rsidR="009F7C6E" w:rsidRPr="009F7C6E" w:rsidRDefault="009F7C6E" w:rsidP="00E64048">
            <w:pPr>
              <w:jc w:val="both"/>
              <w:rPr>
                <w:rFonts w:ascii="Calibri" w:hAnsi="Calibri" w:cs="Calibri"/>
                <w:bCs/>
                <w:color w:val="000000" w:themeColor="text1"/>
                <w:sz w:val="24"/>
                <w:szCs w:val="24"/>
              </w:rPr>
            </w:pPr>
          </w:p>
        </w:tc>
        <w:tc>
          <w:tcPr>
            <w:tcW w:w="1230" w:type="pct"/>
          </w:tcPr>
          <w:p w14:paraId="3C36F021" w14:textId="77777777" w:rsidR="009F7C6E" w:rsidRPr="009F7C6E" w:rsidRDefault="009F7C6E" w:rsidP="00E64048">
            <w:pPr>
              <w:jc w:val="both"/>
              <w:rPr>
                <w:rFonts w:ascii="Calibri" w:hAnsi="Calibri" w:cs="Calibri"/>
                <w:bCs/>
                <w:color w:val="000000" w:themeColor="text1"/>
                <w:sz w:val="24"/>
                <w:szCs w:val="24"/>
              </w:rPr>
            </w:pPr>
          </w:p>
        </w:tc>
        <w:tc>
          <w:tcPr>
            <w:tcW w:w="1649" w:type="pct"/>
          </w:tcPr>
          <w:p w14:paraId="22A6F5FC" w14:textId="77777777" w:rsidR="009F7C6E" w:rsidRPr="009F7C6E" w:rsidRDefault="009F7C6E" w:rsidP="00E64048">
            <w:pPr>
              <w:jc w:val="both"/>
              <w:rPr>
                <w:rFonts w:ascii="Calibri" w:hAnsi="Calibri" w:cs="Calibri"/>
                <w:bCs/>
                <w:color w:val="000000" w:themeColor="text1"/>
                <w:sz w:val="24"/>
                <w:szCs w:val="24"/>
              </w:rPr>
            </w:pPr>
          </w:p>
        </w:tc>
        <w:tc>
          <w:tcPr>
            <w:tcW w:w="1774" w:type="pct"/>
          </w:tcPr>
          <w:p w14:paraId="7A378FC6" w14:textId="77777777" w:rsidR="009F7C6E" w:rsidRPr="009F7C6E" w:rsidRDefault="009F7C6E" w:rsidP="00E64048">
            <w:pPr>
              <w:jc w:val="both"/>
              <w:rPr>
                <w:rFonts w:ascii="Calibri" w:hAnsi="Calibri" w:cs="Calibri"/>
                <w:bCs/>
                <w:color w:val="000000" w:themeColor="text1"/>
                <w:sz w:val="24"/>
                <w:szCs w:val="24"/>
              </w:rPr>
            </w:pPr>
          </w:p>
        </w:tc>
      </w:tr>
      <w:tr w:rsidR="009F7C6E" w:rsidRPr="009F7C6E" w14:paraId="1BC03D19" w14:textId="77777777" w:rsidTr="00E64048">
        <w:tc>
          <w:tcPr>
            <w:tcW w:w="347" w:type="pct"/>
          </w:tcPr>
          <w:p w14:paraId="76A956FF" w14:textId="77777777" w:rsidR="009F7C6E" w:rsidRPr="009F7C6E" w:rsidRDefault="009F7C6E" w:rsidP="00E64048">
            <w:pPr>
              <w:jc w:val="both"/>
              <w:rPr>
                <w:rFonts w:ascii="Calibri" w:hAnsi="Calibri" w:cs="Calibri"/>
                <w:bCs/>
                <w:color w:val="000000" w:themeColor="text1"/>
                <w:sz w:val="24"/>
                <w:szCs w:val="24"/>
              </w:rPr>
            </w:pPr>
          </w:p>
        </w:tc>
        <w:tc>
          <w:tcPr>
            <w:tcW w:w="1230" w:type="pct"/>
          </w:tcPr>
          <w:p w14:paraId="597B73DD" w14:textId="77777777" w:rsidR="009F7C6E" w:rsidRPr="009F7C6E" w:rsidRDefault="009F7C6E" w:rsidP="00E64048">
            <w:pPr>
              <w:jc w:val="both"/>
              <w:rPr>
                <w:rFonts w:ascii="Calibri" w:hAnsi="Calibri" w:cs="Calibri"/>
                <w:bCs/>
                <w:color w:val="000000" w:themeColor="text1"/>
                <w:sz w:val="24"/>
                <w:szCs w:val="24"/>
              </w:rPr>
            </w:pPr>
          </w:p>
        </w:tc>
        <w:tc>
          <w:tcPr>
            <w:tcW w:w="1649" w:type="pct"/>
          </w:tcPr>
          <w:p w14:paraId="7018CF9B" w14:textId="77777777" w:rsidR="009F7C6E" w:rsidRPr="009F7C6E" w:rsidRDefault="009F7C6E" w:rsidP="00E64048">
            <w:pPr>
              <w:jc w:val="both"/>
              <w:rPr>
                <w:rFonts w:ascii="Calibri" w:hAnsi="Calibri" w:cs="Calibri"/>
                <w:bCs/>
                <w:color w:val="000000" w:themeColor="text1"/>
                <w:sz w:val="24"/>
                <w:szCs w:val="24"/>
              </w:rPr>
            </w:pPr>
          </w:p>
        </w:tc>
        <w:tc>
          <w:tcPr>
            <w:tcW w:w="1774" w:type="pct"/>
          </w:tcPr>
          <w:p w14:paraId="02E163D9" w14:textId="77777777" w:rsidR="009F7C6E" w:rsidRPr="009F7C6E" w:rsidRDefault="009F7C6E" w:rsidP="00E64048">
            <w:pPr>
              <w:jc w:val="both"/>
              <w:rPr>
                <w:rFonts w:ascii="Calibri" w:hAnsi="Calibri" w:cs="Calibri"/>
                <w:bCs/>
                <w:color w:val="000000" w:themeColor="text1"/>
                <w:sz w:val="24"/>
                <w:szCs w:val="24"/>
              </w:rPr>
            </w:pPr>
          </w:p>
        </w:tc>
      </w:tr>
      <w:tr w:rsidR="009F7C6E" w:rsidRPr="009F7C6E" w14:paraId="1A4CFDC0" w14:textId="77777777" w:rsidTr="00E64048">
        <w:trPr>
          <w:trHeight w:val="181"/>
        </w:trPr>
        <w:tc>
          <w:tcPr>
            <w:tcW w:w="3226" w:type="pct"/>
            <w:gridSpan w:val="3"/>
          </w:tcPr>
          <w:p w14:paraId="38F4A394" w14:textId="77777777" w:rsidR="009F7C6E" w:rsidRPr="009F7C6E" w:rsidRDefault="009F7C6E" w:rsidP="00E64048">
            <w:pPr>
              <w:jc w:val="right"/>
              <w:rPr>
                <w:rFonts w:ascii="Calibri" w:hAnsi="Calibri" w:cs="Calibri"/>
                <w:b/>
                <w:color w:val="000000" w:themeColor="text1"/>
                <w:sz w:val="24"/>
                <w:szCs w:val="24"/>
              </w:rPr>
            </w:pPr>
            <w:r w:rsidRPr="009F7C6E">
              <w:rPr>
                <w:rFonts w:ascii="Calibri" w:hAnsi="Calibri" w:cs="Calibri"/>
                <w:b/>
                <w:color w:val="000000" w:themeColor="text1"/>
                <w:sz w:val="24"/>
                <w:szCs w:val="24"/>
              </w:rPr>
              <w:t>Viso:</w:t>
            </w:r>
          </w:p>
        </w:tc>
        <w:tc>
          <w:tcPr>
            <w:tcW w:w="1774" w:type="pct"/>
          </w:tcPr>
          <w:p w14:paraId="1C3437CA" w14:textId="77777777" w:rsidR="009F7C6E" w:rsidRPr="009F7C6E" w:rsidRDefault="009F7C6E" w:rsidP="00E64048">
            <w:pPr>
              <w:jc w:val="both"/>
              <w:rPr>
                <w:rFonts w:ascii="Calibri" w:hAnsi="Calibri" w:cs="Calibri"/>
                <w:bCs/>
                <w:color w:val="000000" w:themeColor="text1"/>
                <w:sz w:val="24"/>
                <w:szCs w:val="24"/>
              </w:rPr>
            </w:pPr>
          </w:p>
        </w:tc>
      </w:tr>
    </w:tbl>
    <w:p w14:paraId="16AF7F87" w14:textId="77777777" w:rsidR="009F7C6E" w:rsidRPr="009F7C6E" w:rsidRDefault="009F7C6E" w:rsidP="009F7C6E">
      <w:pPr>
        <w:spacing w:after="0" w:line="240" w:lineRule="auto"/>
        <w:jc w:val="both"/>
        <w:rPr>
          <w:rFonts w:ascii="Calibri" w:hAnsi="Calibri" w:cs="Calibri"/>
          <w:i/>
          <w:color w:val="000000" w:themeColor="text1"/>
          <w:sz w:val="24"/>
          <w:szCs w:val="24"/>
        </w:rPr>
      </w:pPr>
    </w:p>
    <w:p w14:paraId="65BC0A2C" w14:textId="77777777" w:rsidR="009F7C6E" w:rsidRPr="009F7C6E" w:rsidRDefault="009F7C6E" w:rsidP="009F7C6E">
      <w:pPr>
        <w:spacing w:after="0" w:line="240" w:lineRule="auto"/>
        <w:ind w:firstLine="567"/>
        <w:jc w:val="both"/>
        <w:rPr>
          <w:rFonts w:ascii="Calibri" w:eastAsia="Times New Roman" w:hAnsi="Calibri" w:cs="Calibri"/>
          <w:b/>
          <w:bCs/>
          <w:color w:val="000000" w:themeColor="text1"/>
          <w:sz w:val="24"/>
          <w:szCs w:val="24"/>
        </w:rPr>
      </w:pPr>
      <w:r w:rsidRPr="009F7C6E">
        <w:rPr>
          <w:rFonts w:ascii="Calibri" w:eastAsia="Times New Roman" w:hAnsi="Calibri" w:cs="Calibri"/>
          <w:b/>
          <w:bCs/>
          <w:color w:val="000000" w:themeColor="text1"/>
          <w:sz w:val="24"/>
          <w:szCs w:val="24"/>
        </w:rPr>
        <w:t>Informacija apie specialistus, kuriais bus remiamasi įrodinėjant tiekėjo kvalifikaciją ir vykdant pirkimo sutartį, tačiau jie nėra tiekėjo ar tiekėjo pasitelkiamo (-ų) subrangovo (-ų) darbuotojai pasiūlymo pateikimo metu, bet laimėjimo atveju būtų įdarbinti:</w:t>
      </w:r>
    </w:p>
    <w:tbl>
      <w:tblPr>
        <w:tblStyle w:val="TableGrid"/>
        <w:tblW w:w="5000" w:type="pct"/>
        <w:tblInd w:w="0" w:type="dxa"/>
        <w:tblLook w:val="04A0" w:firstRow="1" w:lastRow="0" w:firstColumn="1" w:lastColumn="0" w:noHBand="0" w:noVBand="1"/>
      </w:tblPr>
      <w:tblGrid>
        <w:gridCol w:w="988"/>
        <w:gridCol w:w="4394"/>
        <w:gridCol w:w="4246"/>
      </w:tblGrid>
      <w:tr w:rsidR="009F7C6E" w:rsidRPr="009F7C6E" w14:paraId="3B7B8CFD" w14:textId="77777777" w:rsidTr="00E64048">
        <w:tc>
          <w:tcPr>
            <w:tcW w:w="513" w:type="pct"/>
            <w:tcBorders>
              <w:top w:val="single" w:sz="4" w:space="0" w:color="auto"/>
              <w:left w:val="single" w:sz="4" w:space="0" w:color="auto"/>
              <w:bottom w:val="single" w:sz="4" w:space="0" w:color="auto"/>
              <w:right w:val="single" w:sz="4" w:space="0" w:color="auto"/>
            </w:tcBorders>
            <w:hideMark/>
          </w:tcPr>
          <w:p w14:paraId="79DF39A9" w14:textId="77777777" w:rsidR="009F7C6E" w:rsidRPr="009F7C6E" w:rsidRDefault="009F7C6E" w:rsidP="00E64048">
            <w:pPr>
              <w:jc w:val="center"/>
              <w:rPr>
                <w:rFonts w:ascii="Calibri" w:hAnsi="Calibri" w:cs="Calibri"/>
                <w:bCs/>
                <w:color w:val="000000" w:themeColor="text1"/>
                <w:sz w:val="24"/>
                <w:szCs w:val="24"/>
              </w:rPr>
            </w:pPr>
            <w:r w:rsidRPr="009F7C6E">
              <w:rPr>
                <w:rFonts w:ascii="Calibri" w:hAnsi="Calibri" w:cs="Calibri"/>
                <w:bCs/>
                <w:color w:val="000000" w:themeColor="text1"/>
                <w:sz w:val="24"/>
                <w:szCs w:val="24"/>
              </w:rPr>
              <w:t>Eil. Nr.</w:t>
            </w:r>
          </w:p>
        </w:tc>
        <w:tc>
          <w:tcPr>
            <w:tcW w:w="2282" w:type="pct"/>
            <w:tcBorders>
              <w:top w:val="single" w:sz="4" w:space="0" w:color="auto"/>
              <w:left w:val="single" w:sz="4" w:space="0" w:color="auto"/>
              <w:bottom w:val="single" w:sz="4" w:space="0" w:color="auto"/>
              <w:right w:val="single" w:sz="4" w:space="0" w:color="auto"/>
            </w:tcBorders>
            <w:hideMark/>
          </w:tcPr>
          <w:p w14:paraId="03B3F605" w14:textId="77777777" w:rsidR="009F7C6E" w:rsidRPr="009F7C6E" w:rsidRDefault="009F7C6E" w:rsidP="00E64048">
            <w:pPr>
              <w:jc w:val="center"/>
              <w:rPr>
                <w:rFonts w:ascii="Calibri" w:hAnsi="Calibri" w:cs="Calibri"/>
                <w:bCs/>
                <w:color w:val="000000" w:themeColor="text1"/>
                <w:sz w:val="24"/>
                <w:szCs w:val="24"/>
              </w:rPr>
            </w:pPr>
            <w:r w:rsidRPr="009F7C6E">
              <w:rPr>
                <w:rFonts w:ascii="Calibri" w:hAnsi="Calibri" w:cs="Calibri"/>
                <w:bCs/>
                <w:color w:val="000000" w:themeColor="text1"/>
                <w:sz w:val="24"/>
                <w:szCs w:val="24"/>
              </w:rPr>
              <w:t>Vardas ir pavardė</w:t>
            </w:r>
          </w:p>
        </w:tc>
        <w:tc>
          <w:tcPr>
            <w:tcW w:w="2205" w:type="pct"/>
            <w:tcBorders>
              <w:top w:val="single" w:sz="4" w:space="0" w:color="auto"/>
              <w:left w:val="single" w:sz="4" w:space="0" w:color="auto"/>
              <w:bottom w:val="single" w:sz="4" w:space="0" w:color="auto"/>
              <w:right w:val="single" w:sz="4" w:space="0" w:color="auto"/>
            </w:tcBorders>
            <w:hideMark/>
          </w:tcPr>
          <w:p w14:paraId="29F1C767" w14:textId="77777777" w:rsidR="009F7C6E" w:rsidRPr="009F7C6E" w:rsidRDefault="009F7C6E" w:rsidP="00E64048">
            <w:pPr>
              <w:jc w:val="center"/>
              <w:rPr>
                <w:rFonts w:ascii="Calibri" w:hAnsi="Calibri" w:cs="Calibri"/>
                <w:bCs/>
                <w:color w:val="000000" w:themeColor="text1"/>
                <w:sz w:val="24"/>
                <w:szCs w:val="24"/>
              </w:rPr>
            </w:pPr>
            <w:r w:rsidRPr="009F7C6E">
              <w:rPr>
                <w:rFonts w:ascii="Calibri" w:hAnsi="Calibri" w:cs="Calibri"/>
                <w:bCs/>
                <w:color w:val="000000" w:themeColor="text1"/>
                <w:sz w:val="24"/>
                <w:szCs w:val="24"/>
              </w:rPr>
              <w:t>Specialisto dabartinė darbovietė</w:t>
            </w:r>
          </w:p>
        </w:tc>
      </w:tr>
      <w:tr w:rsidR="009F7C6E" w:rsidRPr="009F7C6E" w14:paraId="3F2D4BCA" w14:textId="77777777" w:rsidTr="00E64048">
        <w:tc>
          <w:tcPr>
            <w:tcW w:w="513" w:type="pct"/>
            <w:tcBorders>
              <w:top w:val="single" w:sz="4" w:space="0" w:color="auto"/>
              <w:left w:val="single" w:sz="4" w:space="0" w:color="auto"/>
              <w:bottom w:val="single" w:sz="4" w:space="0" w:color="auto"/>
              <w:right w:val="single" w:sz="4" w:space="0" w:color="auto"/>
            </w:tcBorders>
          </w:tcPr>
          <w:p w14:paraId="0DDCA632" w14:textId="77777777" w:rsidR="009F7C6E" w:rsidRPr="009F7C6E" w:rsidRDefault="009F7C6E" w:rsidP="00E64048">
            <w:pPr>
              <w:jc w:val="both"/>
              <w:rPr>
                <w:rFonts w:ascii="Calibri" w:hAnsi="Calibri" w:cs="Calibri"/>
                <w:bCs/>
                <w:color w:val="000000" w:themeColor="text1"/>
                <w:sz w:val="24"/>
                <w:szCs w:val="24"/>
              </w:rPr>
            </w:pPr>
          </w:p>
        </w:tc>
        <w:tc>
          <w:tcPr>
            <w:tcW w:w="2282" w:type="pct"/>
            <w:tcBorders>
              <w:top w:val="single" w:sz="4" w:space="0" w:color="auto"/>
              <w:left w:val="single" w:sz="4" w:space="0" w:color="auto"/>
              <w:bottom w:val="single" w:sz="4" w:space="0" w:color="auto"/>
              <w:right w:val="single" w:sz="4" w:space="0" w:color="auto"/>
            </w:tcBorders>
          </w:tcPr>
          <w:p w14:paraId="64E08F4C" w14:textId="77777777" w:rsidR="009F7C6E" w:rsidRPr="009F7C6E" w:rsidRDefault="009F7C6E" w:rsidP="00E64048">
            <w:pPr>
              <w:jc w:val="both"/>
              <w:rPr>
                <w:rFonts w:ascii="Calibri" w:hAnsi="Calibri" w:cs="Calibri"/>
                <w:bCs/>
                <w:color w:val="000000" w:themeColor="text1"/>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5E64D39" w14:textId="77777777" w:rsidR="009F7C6E" w:rsidRPr="009F7C6E" w:rsidRDefault="009F7C6E" w:rsidP="00E64048">
            <w:pPr>
              <w:jc w:val="both"/>
              <w:rPr>
                <w:rFonts w:ascii="Calibri" w:hAnsi="Calibri" w:cs="Calibri"/>
                <w:bCs/>
                <w:color w:val="000000" w:themeColor="text1"/>
                <w:sz w:val="24"/>
                <w:szCs w:val="24"/>
              </w:rPr>
            </w:pPr>
          </w:p>
        </w:tc>
      </w:tr>
      <w:tr w:rsidR="009F7C6E" w:rsidRPr="009F7C6E" w14:paraId="69999F8A" w14:textId="77777777" w:rsidTr="00E64048">
        <w:tc>
          <w:tcPr>
            <w:tcW w:w="513" w:type="pct"/>
            <w:tcBorders>
              <w:top w:val="single" w:sz="4" w:space="0" w:color="auto"/>
              <w:left w:val="single" w:sz="4" w:space="0" w:color="auto"/>
              <w:bottom w:val="single" w:sz="4" w:space="0" w:color="auto"/>
              <w:right w:val="single" w:sz="4" w:space="0" w:color="auto"/>
            </w:tcBorders>
          </w:tcPr>
          <w:p w14:paraId="47C1542E" w14:textId="77777777" w:rsidR="009F7C6E" w:rsidRPr="009F7C6E" w:rsidRDefault="009F7C6E" w:rsidP="00E64048">
            <w:pPr>
              <w:jc w:val="both"/>
              <w:rPr>
                <w:rFonts w:ascii="Calibri" w:hAnsi="Calibri" w:cs="Calibri"/>
                <w:bCs/>
                <w:color w:val="000000" w:themeColor="text1"/>
                <w:sz w:val="24"/>
                <w:szCs w:val="24"/>
              </w:rPr>
            </w:pPr>
          </w:p>
        </w:tc>
        <w:tc>
          <w:tcPr>
            <w:tcW w:w="2282" w:type="pct"/>
            <w:tcBorders>
              <w:top w:val="single" w:sz="4" w:space="0" w:color="auto"/>
              <w:left w:val="single" w:sz="4" w:space="0" w:color="auto"/>
              <w:bottom w:val="single" w:sz="4" w:space="0" w:color="auto"/>
              <w:right w:val="single" w:sz="4" w:space="0" w:color="auto"/>
            </w:tcBorders>
          </w:tcPr>
          <w:p w14:paraId="5EC753B5" w14:textId="77777777" w:rsidR="009F7C6E" w:rsidRPr="009F7C6E" w:rsidRDefault="009F7C6E" w:rsidP="00E64048">
            <w:pPr>
              <w:jc w:val="both"/>
              <w:rPr>
                <w:rFonts w:ascii="Calibri" w:hAnsi="Calibri" w:cs="Calibri"/>
                <w:bCs/>
                <w:color w:val="000000" w:themeColor="text1"/>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FE32F48" w14:textId="77777777" w:rsidR="009F7C6E" w:rsidRPr="009F7C6E" w:rsidRDefault="009F7C6E" w:rsidP="00E64048">
            <w:pPr>
              <w:jc w:val="both"/>
              <w:rPr>
                <w:rFonts w:ascii="Calibri" w:hAnsi="Calibri" w:cs="Calibri"/>
                <w:bCs/>
                <w:color w:val="000000" w:themeColor="text1"/>
                <w:sz w:val="24"/>
                <w:szCs w:val="24"/>
              </w:rPr>
            </w:pPr>
          </w:p>
        </w:tc>
      </w:tr>
    </w:tbl>
    <w:p w14:paraId="458A6ECA" w14:textId="77777777" w:rsidR="009F7C6E" w:rsidRPr="009F7C6E" w:rsidRDefault="009F7C6E" w:rsidP="009F7C6E">
      <w:pPr>
        <w:spacing w:after="0" w:line="240" w:lineRule="auto"/>
        <w:jc w:val="both"/>
        <w:rPr>
          <w:rFonts w:ascii="Calibri" w:hAnsi="Calibri" w:cs="Calibri"/>
          <w:color w:val="000000" w:themeColor="text1"/>
          <w:sz w:val="24"/>
          <w:szCs w:val="24"/>
        </w:rPr>
      </w:pPr>
    </w:p>
    <w:p w14:paraId="6AC9064F" w14:textId="77777777" w:rsidR="009F7C6E" w:rsidRPr="009F7C6E" w:rsidRDefault="009F7C6E" w:rsidP="009F7C6E">
      <w:pPr>
        <w:spacing w:after="0" w:line="240" w:lineRule="auto"/>
        <w:ind w:firstLine="720"/>
        <w:jc w:val="both"/>
        <w:rPr>
          <w:rFonts w:ascii="Calibri" w:hAnsi="Calibri" w:cs="Calibri"/>
          <w:color w:val="000000" w:themeColor="text1"/>
          <w:sz w:val="24"/>
          <w:szCs w:val="24"/>
        </w:rPr>
      </w:pPr>
      <w:r w:rsidRPr="009F7C6E">
        <w:rPr>
          <w:rFonts w:ascii="Calibri" w:hAnsi="Calibri" w:cs="Calibri"/>
          <w:color w:val="000000" w:themeColor="text1"/>
          <w:sz w:val="24"/>
          <w:szCs w:val="24"/>
        </w:rPr>
        <w:t>1. Šiuo pasiūlymu pažymime, kad sutinkame su visomis pirkimo sąlygomis, nustatytomis:</w:t>
      </w:r>
    </w:p>
    <w:p w14:paraId="3D03F71D" w14:textId="77777777" w:rsidR="009F7C6E" w:rsidRPr="009F7C6E" w:rsidRDefault="009F7C6E" w:rsidP="009F7C6E">
      <w:pPr>
        <w:spacing w:after="0" w:line="240" w:lineRule="auto"/>
        <w:ind w:firstLine="720"/>
        <w:jc w:val="both"/>
        <w:rPr>
          <w:rFonts w:ascii="Calibri" w:hAnsi="Calibri" w:cs="Calibri"/>
          <w:color w:val="000000" w:themeColor="text1"/>
          <w:sz w:val="24"/>
          <w:szCs w:val="24"/>
        </w:rPr>
      </w:pPr>
      <w:r w:rsidRPr="009F7C6E">
        <w:rPr>
          <w:rFonts w:ascii="Calibri" w:hAnsi="Calibri" w:cs="Calibri"/>
          <w:color w:val="000000" w:themeColor="text1"/>
          <w:sz w:val="24"/>
          <w:szCs w:val="24"/>
        </w:rPr>
        <w:t>1) atviro konkurso skelbime, paskelbtame Viešųjų pirkimų įstatymo nustatyta tvarka CVP IS;</w:t>
      </w:r>
    </w:p>
    <w:p w14:paraId="5C2BFB76" w14:textId="77777777" w:rsidR="009F7C6E" w:rsidRPr="009F7C6E" w:rsidRDefault="009F7C6E" w:rsidP="009F7C6E">
      <w:pPr>
        <w:spacing w:after="0" w:line="240" w:lineRule="auto"/>
        <w:ind w:firstLine="720"/>
        <w:jc w:val="both"/>
        <w:rPr>
          <w:rFonts w:ascii="Calibri" w:hAnsi="Calibri" w:cs="Calibri"/>
          <w:color w:val="000000" w:themeColor="text1"/>
          <w:sz w:val="24"/>
          <w:szCs w:val="24"/>
        </w:rPr>
      </w:pPr>
      <w:r w:rsidRPr="009F7C6E">
        <w:rPr>
          <w:rFonts w:ascii="Calibri" w:hAnsi="Calibri" w:cs="Calibri"/>
          <w:color w:val="000000" w:themeColor="text1"/>
          <w:sz w:val="24"/>
          <w:szCs w:val="24"/>
        </w:rPr>
        <w:t>2) Pirkimo dokumentuose (jų paaiškinimuose, papildymuose).</w:t>
      </w:r>
    </w:p>
    <w:p w14:paraId="1E5AB53C" w14:textId="77777777" w:rsidR="009F7C6E" w:rsidRPr="009F7C6E" w:rsidRDefault="009F7C6E" w:rsidP="009F7C6E">
      <w:pPr>
        <w:spacing w:after="0" w:line="240" w:lineRule="auto"/>
        <w:ind w:firstLine="720"/>
        <w:jc w:val="both"/>
        <w:rPr>
          <w:rFonts w:ascii="Calibri" w:hAnsi="Calibri" w:cs="Calibri"/>
          <w:color w:val="000000" w:themeColor="text1"/>
          <w:sz w:val="24"/>
          <w:szCs w:val="24"/>
        </w:rPr>
      </w:pPr>
      <w:r w:rsidRPr="009F7C6E">
        <w:rPr>
          <w:rFonts w:ascii="Calibri" w:hAnsi="Calibri" w:cs="Calibri"/>
          <w:color w:val="000000" w:themeColor="text1"/>
          <w:sz w:val="24"/>
          <w:szCs w:val="24"/>
        </w:rPr>
        <w:t>2. Atsižvelgdami į pirkimo dokumentuose išdėstytas sąlygas, teikiame savo pasiūlymą.</w:t>
      </w:r>
    </w:p>
    <w:p w14:paraId="18E790B2" w14:textId="77777777" w:rsidR="009F7C6E" w:rsidRPr="009F7C6E" w:rsidRDefault="009F7C6E" w:rsidP="009F7C6E">
      <w:pPr>
        <w:spacing w:after="0" w:line="240" w:lineRule="auto"/>
        <w:ind w:firstLine="720"/>
        <w:jc w:val="both"/>
        <w:rPr>
          <w:rFonts w:ascii="Calibri" w:hAnsi="Calibri" w:cs="Calibri"/>
          <w:color w:val="000000" w:themeColor="text1"/>
          <w:sz w:val="24"/>
          <w:szCs w:val="24"/>
        </w:rPr>
      </w:pPr>
      <w:r w:rsidRPr="009F7C6E">
        <w:rPr>
          <w:rFonts w:ascii="Calibri" w:hAnsi="Calibri" w:cs="Calibri"/>
          <w:color w:val="000000" w:themeColor="text1"/>
          <w:sz w:val="24"/>
          <w:szCs w:val="24"/>
        </w:rPr>
        <w:t>3. Pasirašydamas CVP IS priemonėmis pateiktą pasiūlymą, patvirtinu, kad dokumentų skaitmeninės kopijos ir elektroninėmis priemonėmis pateikti duomenys yra tikri.</w:t>
      </w:r>
    </w:p>
    <w:p w14:paraId="06A6C499" w14:textId="77777777" w:rsidR="009F7C6E" w:rsidRPr="009F7C6E" w:rsidRDefault="009F7C6E" w:rsidP="009F7C6E">
      <w:pPr>
        <w:spacing w:after="0" w:line="240" w:lineRule="auto"/>
        <w:jc w:val="both"/>
        <w:rPr>
          <w:rFonts w:ascii="Calibri" w:hAnsi="Calibri" w:cs="Calibri"/>
          <w:color w:val="000000" w:themeColor="text1"/>
          <w:sz w:val="24"/>
          <w:szCs w:val="24"/>
        </w:rPr>
      </w:pPr>
    </w:p>
    <w:p w14:paraId="46D0E372" w14:textId="77777777" w:rsidR="009F7C6E" w:rsidRPr="009F7C6E" w:rsidRDefault="009F7C6E" w:rsidP="009F7C6E">
      <w:pPr>
        <w:keepNext/>
        <w:spacing w:after="0" w:line="240" w:lineRule="auto"/>
        <w:ind w:firstLine="720"/>
        <w:rPr>
          <w:rFonts w:ascii="Calibri" w:hAnsi="Calibri" w:cs="Calibri"/>
          <w:color w:val="000000" w:themeColor="text1"/>
          <w:sz w:val="24"/>
          <w:szCs w:val="24"/>
        </w:rPr>
      </w:pPr>
      <w:r w:rsidRPr="009F7C6E">
        <w:rPr>
          <w:rFonts w:ascii="Calibri" w:hAnsi="Calibri" w:cs="Calibri"/>
          <w:color w:val="000000" w:themeColor="text1"/>
          <w:sz w:val="24"/>
          <w:szCs w:val="24"/>
        </w:rPr>
        <w:t>Mes siūlome šias prekes: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84"/>
        <w:gridCol w:w="3054"/>
        <w:gridCol w:w="797"/>
        <w:gridCol w:w="1176"/>
        <w:gridCol w:w="1307"/>
        <w:gridCol w:w="1307"/>
        <w:gridCol w:w="1303"/>
      </w:tblGrid>
      <w:tr w:rsidR="009F7C6E" w:rsidRPr="009F7C6E" w14:paraId="55C20027" w14:textId="77777777" w:rsidTr="00E64048">
        <w:trPr>
          <w:trHeight w:val="20"/>
        </w:trPr>
        <w:tc>
          <w:tcPr>
            <w:tcW w:w="362" w:type="pct"/>
            <w:shd w:val="clear" w:color="auto" w:fill="C5D9F1"/>
            <w:vAlign w:val="center"/>
          </w:tcPr>
          <w:p w14:paraId="56B2594A" w14:textId="77777777" w:rsidR="009F7C6E" w:rsidRPr="009F7C6E" w:rsidRDefault="009F7C6E" w:rsidP="00E64048">
            <w:pPr>
              <w:keepNext/>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Eil. Nr.</w:t>
            </w:r>
          </w:p>
        </w:tc>
        <w:tc>
          <w:tcPr>
            <w:tcW w:w="1592" w:type="pct"/>
            <w:shd w:val="clear" w:color="auto" w:fill="C5D9F1"/>
            <w:vAlign w:val="center"/>
          </w:tcPr>
          <w:p w14:paraId="131853A9" w14:textId="77777777" w:rsidR="009F7C6E" w:rsidRPr="009F7C6E" w:rsidRDefault="009F7C6E" w:rsidP="00E64048">
            <w:pPr>
              <w:keepNext/>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Prekės</w:t>
            </w:r>
          </w:p>
        </w:tc>
        <w:tc>
          <w:tcPr>
            <w:tcW w:w="376" w:type="pct"/>
            <w:shd w:val="clear" w:color="auto" w:fill="C5D9F1"/>
            <w:vAlign w:val="center"/>
          </w:tcPr>
          <w:p w14:paraId="274E43D3" w14:textId="77777777" w:rsidR="009F7C6E" w:rsidRPr="009F7C6E" w:rsidRDefault="009F7C6E" w:rsidP="00E64048">
            <w:pPr>
              <w:keepNext/>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Kiekis</w:t>
            </w:r>
          </w:p>
        </w:tc>
        <w:tc>
          <w:tcPr>
            <w:tcW w:w="617" w:type="pct"/>
            <w:shd w:val="clear" w:color="auto" w:fill="C5D9F1"/>
            <w:vAlign w:val="center"/>
          </w:tcPr>
          <w:p w14:paraId="008CCFCC" w14:textId="77777777" w:rsidR="009F7C6E" w:rsidRPr="009F7C6E" w:rsidRDefault="009F7C6E" w:rsidP="00E64048">
            <w:pPr>
              <w:keepNext/>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Mato vienetas</w:t>
            </w:r>
          </w:p>
        </w:tc>
        <w:tc>
          <w:tcPr>
            <w:tcW w:w="685" w:type="pct"/>
            <w:shd w:val="clear" w:color="auto" w:fill="C5D9F1"/>
          </w:tcPr>
          <w:p w14:paraId="350C65EE" w14:textId="77777777" w:rsidR="009F7C6E" w:rsidRPr="009F7C6E" w:rsidRDefault="009F7C6E" w:rsidP="00E64048">
            <w:pPr>
              <w:keepNext/>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Vieneto kaina Eur be PVM</w:t>
            </w:r>
          </w:p>
        </w:tc>
        <w:tc>
          <w:tcPr>
            <w:tcW w:w="685" w:type="pct"/>
            <w:shd w:val="clear" w:color="auto" w:fill="C5D9F1"/>
          </w:tcPr>
          <w:p w14:paraId="37AF245E" w14:textId="77777777" w:rsidR="009F7C6E" w:rsidRPr="009F7C6E" w:rsidRDefault="009F7C6E" w:rsidP="00E64048">
            <w:pPr>
              <w:keepNext/>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Kaina Eur</w:t>
            </w:r>
            <w:r w:rsidRPr="009F7C6E">
              <w:rPr>
                <w:rFonts w:ascii="Calibri" w:hAnsi="Calibri" w:cs="Calibri"/>
                <w:b/>
                <w:color w:val="000000" w:themeColor="text1"/>
                <w:sz w:val="24"/>
                <w:szCs w:val="24"/>
              </w:rPr>
              <w:br/>
              <w:t>be PVM</w:t>
            </w:r>
          </w:p>
        </w:tc>
        <w:tc>
          <w:tcPr>
            <w:tcW w:w="683" w:type="pct"/>
            <w:shd w:val="clear" w:color="auto" w:fill="C5D9F1"/>
          </w:tcPr>
          <w:p w14:paraId="5513055F" w14:textId="77777777" w:rsidR="009F7C6E" w:rsidRPr="009F7C6E" w:rsidRDefault="009F7C6E" w:rsidP="00E64048">
            <w:pPr>
              <w:keepNext/>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Kaina Eur</w:t>
            </w:r>
            <w:r w:rsidRPr="009F7C6E">
              <w:rPr>
                <w:rFonts w:ascii="Calibri" w:hAnsi="Calibri" w:cs="Calibri"/>
                <w:b/>
                <w:color w:val="000000" w:themeColor="text1"/>
                <w:sz w:val="24"/>
                <w:szCs w:val="24"/>
              </w:rPr>
              <w:br/>
              <w:t>su PVM</w:t>
            </w:r>
          </w:p>
        </w:tc>
      </w:tr>
      <w:tr w:rsidR="009F7C6E" w:rsidRPr="009F7C6E" w14:paraId="4C98531B" w14:textId="77777777" w:rsidTr="00E64048">
        <w:trPr>
          <w:trHeight w:val="20"/>
        </w:trPr>
        <w:tc>
          <w:tcPr>
            <w:tcW w:w="362" w:type="pct"/>
            <w:shd w:val="clear" w:color="auto" w:fill="auto"/>
            <w:vAlign w:val="center"/>
          </w:tcPr>
          <w:p w14:paraId="0E8CAE90"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r w:rsidRPr="009F7C6E">
              <w:rPr>
                <w:rFonts w:ascii="Calibri" w:hAnsi="Calibri" w:cs="Calibri"/>
                <w:color w:val="000000" w:themeColor="text1"/>
                <w:sz w:val="24"/>
                <w:szCs w:val="24"/>
              </w:rPr>
              <w:t>1.</w:t>
            </w:r>
          </w:p>
        </w:tc>
        <w:tc>
          <w:tcPr>
            <w:tcW w:w="1592" w:type="pct"/>
            <w:shd w:val="clear" w:color="auto" w:fill="auto"/>
            <w:vAlign w:val="center"/>
          </w:tcPr>
          <w:p w14:paraId="46118E59" w14:textId="77777777" w:rsidR="009F7C6E" w:rsidRPr="009F7C6E" w:rsidRDefault="009F7C6E" w:rsidP="00E64048">
            <w:pPr>
              <w:keepNext/>
              <w:spacing w:after="0" w:line="240" w:lineRule="auto"/>
              <w:rPr>
                <w:rFonts w:ascii="Calibri" w:hAnsi="Calibri" w:cs="Calibri"/>
                <w:color w:val="000000" w:themeColor="text1"/>
                <w:sz w:val="24"/>
                <w:szCs w:val="24"/>
              </w:rPr>
            </w:pPr>
            <w:r w:rsidRPr="009F7C6E">
              <w:rPr>
                <w:rFonts w:ascii="Calibri" w:hAnsi="Calibri" w:cs="Calibri"/>
                <w:color w:val="000000" w:themeColor="text1"/>
                <w:sz w:val="24"/>
                <w:szCs w:val="24"/>
              </w:rPr>
              <w:t>Komutatoriai</w:t>
            </w:r>
          </w:p>
        </w:tc>
        <w:tc>
          <w:tcPr>
            <w:tcW w:w="376" w:type="pct"/>
            <w:shd w:val="clear" w:color="auto" w:fill="auto"/>
            <w:vAlign w:val="center"/>
          </w:tcPr>
          <w:p w14:paraId="2A8EC37A"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r w:rsidRPr="009F7C6E">
              <w:rPr>
                <w:rFonts w:ascii="Calibri" w:hAnsi="Calibri" w:cs="Calibri"/>
                <w:sz w:val="24"/>
                <w:szCs w:val="24"/>
              </w:rPr>
              <w:t>50</w:t>
            </w:r>
          </w:p>
        </w:tc>
        <w:tc>
          <w:tcPr>
            <w:tcW w:w="617" w:type="pct"/>
            <w:vAlign w:val="center"/>
          </w:tcPr>
          <w:p w14:paraId="41EDDC50"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r w:rsidRPr="009F7C6E">
              <w:rPr>
                <w:rFonts w:ascii="Calibri" w:hAnsi="Calibri" w:cs="Calibri"/>
                <w:color w:val="000000" w:themeColor="text1"/>
                <w:sz w:val="24"/>
                <w:szCs w:val="24"/>
              </w:rPr>
              <w:t>Vnt.</w:t>
            </w:r>
          </w:p>
        </w:tc>
        <w:tc>
          <w:tcPr>
            <w:tcW w:w="685" w:type="pct"/>
          </w:tcPr>
          <w:p w14:paraId="5D29BD5B"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p>
        </w:tc>
        <w:tc>
          <w:tcPr>
            <w:tcW w:w="685" w:type="pct"/>
          </w:tcPr>
          <w:p w14:paraId="25523329"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p>
        </w:tc>
        <w:tc>
          <w:tcPr>
            <w:tcW w:w="683" w:type="pct"/>
          </w:tcPr>
          <w:p w14:paraId="5D818356"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p>
        </w:tc>
      </w:tr>
      <w:tr w:rsidR="009F7C6E" w:rsidRPr="009F7C6E" w14:paraId="217A771F" w14:textId="77777777" w:rsidTr="00E64048">
        <w:trPr>
          <w:trHeight w:val="20"/>
        </w:trPr>
        <w:tc>
          <w:tcPr>
            <w:tcW w:w="3632" w:type="pct"/>
            <w:gridSpan w:val="5"/>
            <w:shd w:val="clear" w:color="auto" w:fill="auto"/>
            <w:vAlign w:val="center"/>
          </w:tcPr>
          <w:p w14:paraId="0AB91CFC" w14:textId="77777777" w:rsidR="009F7C6E" w:rsidRPr="009F7C6E" w:rsidRDefault="009F7C6E" w:rsidP="00E64048">
            <w:pPr>
              <w:spacing w:after="0"/>
              <w:jc w:val="right"/>
              <w:rPr>
                <w:rFonts w:ascii="Calibri" w:hAnsi="Calibri" w:cs="Calibri"/>
                <w:b/>
                <w:bCs/>
                <w:color w:val="000000" w:themeColor="text1"/>
                <w:sz w:val="24"/>
                <w:szCs w:val="24"/>
              </w:rPr>
            </w:pPr>
            <w:r w:rsidRPr="009F7C6E">
              <w:rPr>
                <w:rFonts w:ascii="Calibri" w:hAnsi="Calibri" w:cs="Calibri"/>
                <w:b/>
                <w:bCs/>
                <w:color w:val="000000" w:themeColor="text1"/>
                <w:sz w:val="24"/>
                <w:szCs w:val="24"/>
              </w:rPr>
              <w:t>Bendra pasiūlymo kaina:</w:t>
            </w:r>
          </w:p>
        </w:tc>
        <w:tc>
          <w:tcPr>
            <w:tcW w:w="685" w:type="pct"/>
          </w:tcPr>
          <w:p w14:paraId="7A99B1C8" w14:textId="77777777" w:rsidR="009F7C6E" w:rsidRPr="009F7C6E" w:rsidRDefault="009F7C6E" w:rsidP="00E64048">
            <w:pPr>
              <w:jc w:val="center"/>
              <w:rPr>
                <w:rFonts w:ascii="Calibri" w:hAnsi="Calibri" w:cs="Calibri"/>
                <w:b/>
                <w:bCs/>
                <w:color w:val="000000" w:themeColor="text1"/>
                <w:sz w:val="24"/>
                <w:szCs w:val="24"/>
              </w:rPr>
            </w:pPr>
          </w:p>
        </w:tc>
        <w:tc>
          <w:tcPr>
            <w:tcW w:w="683" w:type="pct"/>
          </w:tcPr>
          <w:p w14:paraId="7546355F" w14:textId="77777777" w:rsidR="009F7C6E" w:rsidRPr="009F7C6E" w:rsidRDefault="009F7C6E" w:rsidP="00E64048">
            <w:pPr>
              <w:jc w:val="center"/>
              <w:rPr>
                <w:rFonts w:ascii="Calibri" w:hAnsi="Calibri" w:cs="Calibri"/>
                <w:b/>
                <w:bCs/>
                <w:color w:val="000000" w:themeColor="text1"/>
                <w:sz w:val="24"/>
                <w:szCs w:val="24"/>
              </w:rPr>
            </w:pPr>
          </w:p>
        </w:tc>
      </w:tr>
    </w:tbl>
    <w:p w14:paraId="7238B29B" w14:textId="77777777" w:rsidR="009F7C6E" w:rsidRPr="009F7C6E" w:rsidRDefault="009F7C6E" w:rsidP="009F7C6E">
      <w:pPr>
        <w:spacing w:after="0" w:line="240" w:lineRule="auto"/>
        <w:ind w:firstLine="720"/>
        <w:rPr>
          <w:rFonts w:ascii="Calibri" w:hAnsi="Calibri" w:cs="Calibri"/>
          <w:color w:val="000000" w:themeColor="text1"/>
          <w:sz w:val="24"/>
          <w:szCs w:val="24"/>
        </w:rPr>
      </w:pPr>
    </w:p>
    <w:p w14:paraId="0428D60E" w14:textId="77777777" w:rsidR="009F7C6E" w:rsidRPr="009F7C6E" w:rsidRDefault="009F7C6E" w:rsidP="009F7C6E">
      <w:pPr>
        <w:spacing w:after="0" w:line="240" w:lineRule="auto"/>
        <w:ind w:firstLine="720"/>
        <w:rPr>
          <w:rFonts w:ascii="Calibri" w:hAnsi="Calibri" w:cs="Calibri"/>
          <w:b/>
          <w:bCs/>
          <w:color w:val="000000" w:themeColor="text1"/>
          <w:sz w:val="24"/>
          <w:szCs w:val="24"/>
        </w:rPr>
      </w:pPr>
      <w:r w:rsidRPr="009F7C6E">
        <w:rPr>
          <w:rFonts w:ascii="Calibri" w:hAnsi="Calibri" w:cs="Calibri"/>
          <w:b/>
          <w:bCs/>
          <w:color w:val="000000" w:themeColor="text1"/>
          <w:sz w:val="24"/>
          <w:szCs w:val="24"/>
        </w:rPr>
        <w:t>Bendra pasiūlymo kaina (įskaitant PVM) ................. Eur (suma žodžiais) iš jų ... proc. PVM................ Eur (suma žodžiais).</w:t>
      </w:r>
    </w:p>
    <w:p w14:paraId="2DA8805F" w14:textId="77777777" w:rsidR="009F7C6E" w:rsidRPr="009F7C6E" w:rsidRDefault="009F7C6E" w:rsidP="009F7C6E">
      <w:pPr>
        <w:spacing w:after="0" w:line="240" w:lineRule="auto"/>
        <w:ind w:firstLine="720"/>
        <w:rPr>
          <w:rFonts w:ascii="Calibri" w:hAnsi="Calibri" w:cs="Calibri"/>
          <w:color w:val="000000" w:themeColor="text1"/>
          <w:sz w:val="24"/>
          <w:szCs w:val="24"/>
        </w:rPr>
      </w:pPr>
    </w:p>
    <w:p w14:paraId="34519993" w14:textId="77777777" w:rsidR="009F7C6E" w:rsidRPr="009F7C6E" w:rsidRDefault="009F7C6E" w:rsidP="009F7C6E">
      <w:pPr>
        <w:spacing w:after="0" w:line="240" w:lineRule="auto"/>
        <w:ind w:firstLine="720"/>
        <w:rPr>
          <w:rFonts w:ascii="Calibri" w:hAnsi="Calibri" w:cs="Calibri"/>
          <w:color w:val="000000" w:themeColor="text1"/>
          <w:sz w:val="24"/>
          <w:szCs w:val="24"/>
        </w:rPr>
      </w:pPr>
      <w:r w:rsidRPr="009F7C6E">
        <w:rPr>
          <w:rFonts w:ascii="Calibri" w:hAnsi="Calibri" w:cs="Calibri"/>
          <w:color w:val="000000" w:themeColor="text1"/>
          <w:sz w:val="24"/>
          <w:szCs w:val="24"/>
        </w:rPr>
        <w:t>Siūlomos prekės visiškai atitinka pirkimo dokumentuose nurodytus reikalavimus.</w:t>
      </w:r>
    </w:p>
    <w:p w14:paraId="397D66CF" w14:textId="77777777" w:rsidR="009F7C6E" w:rsidRPr="009F7C6E" w:rsidRDefault="009F7C6E" w:rsidP="009F7C6E">
      <w:pPr>
        <w:spacing w:after="0" w:line="240" w:lineRule="auto"/>
        <w:ind w:firstLine="720"/>
        <w:rPr>
          <w:rFonts w:ascii="Calibri" w:hAnsi="Calibri" w:cs="Calibri"/>
          <w:color w:val="000000" w:themeColor="text1"/>
          <w:sz w:val="24"/>
          <w:szCs w:val="24"/>
        </w:rPr>
      </w:pPr>
    </w:p>
    <w:p w14:paraId="1ADDD4D7" w14:textId="77777777" w:rsidR="009F7C6E" w:rsidRPr="009F7C6E" w:rsidRDefault="009F7C6E" w:rsidP="009F7C6E">
      <w:pPr>
        <w:spacing w:after="0" w:line="240" w:lineRule="auto"/>
        <w:ind w:firstLine="720"/>
        <w:rPr>
          <w:rFonts w:ascii="Calibri" w:hAnsi="Calibri" w:cs="Calibri"/>
          <w:color w:val="000000" w:themeColor="text1"/>
          <w:sz w:val="24"/>
          <w:szCs w:val="24"/>
        </w:rPr>
      </w:pPr>
    </w:p>
    <w:p w14:paraId="4B3AF414" w14:textId="77777777" w:rsidR="009F7C6E" w:rsidRPr="009F7C6E" w:rsidRDefault="009F7C6E" w:rsidP="009F7C6E">
      <w:pPr>
        <w:keepNext/>
        <w:spacing w:after="0" w:line="240" w:lineRule="auto"/>
        <w:ind w:firstLine="720"/>
        <w:rPr>
          <w:rFonts w:ascii="Calibri" w:hAnsi="Calibri" w:cs="Calibri"/>
          <w:color w:val="000000" w:themeColor="text1"/>
          <w:sz w:val="24"/>
          <w:szCs w:val="24"/>
        </w:rPr>
      </w:pPr>
      <w:r w:rsidRPr="009F7C6E">
        <w:rPr>
          <w:rFonts w:ascii="Calibri" w:hAnsi="Calibri" w:cs="Calibri"/>
          <w:color w:val="000000" w:themeColor="text1"/>
          <w:sz w:val="24"/>
          <w:szCs w:val="24"/>
        </w:rPr>
        <w:lastRenderedPageBreak/>
        <w:t xml:space="preserve">4. </w:t>
      </w:r>
      <w:r w:rsidRPr="009F7C6E">
        <w:rPr>
          <w:rFonts w:ascii="Calibri" w:hAnsi="Calibri" w:cs="Calibri"/>
          <w:b/>
          <w:bCs/>
          <w:color w:val="000000" w:themeColor="text1"/>
          <w:sz w:val="24"/>
          <w:szCs w:val="24"/>
        </w:rPr>
        <w:t>Mes siūlome šiuos parametrus pagal ekonominio naudingumo vertinimo kriterijus:</w:t>
      </w:r>
    </w:p>
    <w:tbl>
      <w:tblPr>
        <w:tblW w:w="5000" w:type="pct"/>
        <w:tblLook w:val="0400" w:firstRow="0" w:lastRow="0" w:firstColumn="0" w:lastColumn="0" w:noHBand="0" w:noVBand="1"/>
      </w:tblPr>
      <w:tblGrid>
        <w:gridCol w:w="3042"/>
        <w:gridCol w:w="6586"/>
      </w:tblGrid>
      <w:tr w:rsidR="009F7C6E" w:rsidRPr="009F7C6E" w14:paraId="13321DAE" w14:textId="77777777" w:rsidTr="00E64048">
        <w:tc>
          <w:tcPr>
            <w:tcW w:w="158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2FB2710B" w14:textId="77777777" w:rsidR="009F7C6E" w:rsidRPr="009F7C6E" w:rsidRDefault="009F7C6E" w:rsidP="00E64048">
            <w:pPr>
              <w:keepNext/>
              <w:spacing w:after="0" w:line="240" w:lineRule="auto"/>
              <w:jc w:val="center"/>
              <w:rPr>
                <w:rFonts w:ascii="Calibri" w:hAnsi="Calibri" w:cs="Calibri"/>
                <w:b/>
                <w:color w:val="000000" w:themeColor="text1"/>
                <w:sz w:val="24"/>
                <w:szCs w:val="24"/>
              </w:rPr>
            </w:pPr>
            <w:r w:rsidRPr="009F7C6E">
              <w:rPr>
                <w:rFonts w:ascii="Calibri" w:hAnsi="Calibri" w:cs="Calibri"/>
                <w:b/>
                <w:color w:val="000000" w:themeColor="text1"/>
                <w:sz w:val="24"/>
                <w:szCs w:val="24"/>
              </w:rPr>
              <w:t>Vertinimo kriterijai</w:t>
            </w:r>
          </w:p>
        </w:tc>
        <w:tc>
          <w:tcPr>
            <w:tcW w:w="342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6BA77B4D"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r w:rsidRPr="009F7C6E">
              <w:rPr>
                <w:rFonts w:ascii="Calibri" w:hAnsi="Calibri" w:cs="Calibri"/>
                <w:b/>
                <w:color w:val="000000" w:themeColor="text1"/>
                <w:sz w:val="24"/>
                <w:szCs w:val="24"/>
              </w:rPr>
              <w:t>Siūlomas parametras</w:t>
            </w:r>
          </w:p>
        </w:tc>
      </w:tr>
      <w:tr w:rsidR="009F7C6E" w:rsidRPr="009F7C6E" w14:paraId="74838710" w14:textId="77777777" w:rsidTr="00E64048">
        <w:tc>
          <w:tcPr>
            <w:tcW w:w="1580" w:type="pct"/>
            <w:tcBorders>
              <w:top w:val="single" w:sz="4" w:space="0" w:color="000000"/>
              <w:left w:val="single" w:sz="4" w:space="0" w:color="000000"/>
              <w:bottom w:val="single" w:sz="4" w:space="0" w:color="000000"/>
              <w:right w:val="single" w:sz="4" w:space="0" w:color="000000"/>
            </w:tcBorders>
            <w:shd w:val="clear" w:color="auto" w:fill="FFFFFF"/>
          </w:tcPr>
          <w:p w14:paraId="04A9547C" w14:textId="77777777" w:rsidR="009F7C6E" w:rsidRPr="009F7C6E" w:rsidRDefault="009F7C6E" w:rsidP="00E64048">
            <w:pPr>
              <w:keepNext/>
              <w:spacing w:after="120" w:line="240" w:lineRule="auto"/>
              <w:rPr>
                <w:rFonts w:ascii="Calibri" w:hAnsi="Calibri" w:cs="Calibri"/>
                <w:color w:val="000000" w:themeColor="text1"/>
                <w:sz w:val="24"/>
                <w:szCs w:val="24"/>
                <w:highlight w:val="yellow"/>
              </w:rPr>
            </w:pPr>
            <w:r w:rsidRPr="009F7C6E">
              <w:rPr>
                <w:rFonts w:ascii="Calibri" w:hAnsi="Calibri" w:cs="Calibri"/>
                <w:color w:val="000000" w:themeColor="text1"/>
                <w:sz w:val="24"/>
                <w:szCs w:val="24"/>
              </w:rPr>
              <w:t xml:space="preserve">Antras kriterijus: </w:t>
            </w:r>
            <w:r w:rsidRPr="009F7C6E">
              <w:rPr>
                <w:rFonts w:ascii="Calibri" w:eastAsia="Calibri" w:hAnsi="Calibri" w:cs="Calibri"/>
                <w:color w:val="000000"/>
                <w:sz w:val="24"/>
                <w:szCs w:val="24"/>
              </w:rPr>
              <w:t xml:space="preserve">Komutatoriaus konstrukcija </w:t>
            </w:r>
            <w:r w:rsidRPr="009F7C6E">
              <w:rPr>
                <w:rFonts w:ascii="Calibri" w:hAnsi="Calibri" w:cs="Calibri"/>
                <w:color w:val="000000" w:themeColor="text1"/>
                <w:sz w:val="24"/>
                <w:szCs w:val="24"/>
              </w:rPr>
              <w:t>(T</w:t>
            </w:r>
            <w:r w:rsidRPr="009F7C6E">
              <w:rPr>
                <w:rFonts w:ascii="Calibri" w:hAnsi="Calibri" w:cs="Calibri"/>
                <w:color w:val="000000" w:themeColor="text1"/>
                <w:sz w:val="24"/>
                <w:szCs w:val="24"/>
                <w:vertAlign w:val="subscript"/>
              </w:rPr>
              <w:t>1</w:t>
            </w:r>
            <w:r w:rsidRPr="009F7C6E">
              <w:rPr>
                <w:rFonts w:ascii="Calibri" w:hAnsi="Calibri" w:cs="Calibri"/>
                <w:color w:val="000000" w:themeColor="text1"/>
                <w:sz w:val="24"/>
                <w:szCs w:val="24"/>
              </w:rPr>
              <w:t>)</w:t>
            </w:r>
          </w:p>
        </w:tc>
        <w:tc>
          <w:tcPr>
            <w:tcW w:w="3420" w:type="pct"/>
            <w:tcBorders>
              <w:top w:val="single" w:sz="4" w:space="0" w:color="000000"/>
              <w:left w:val="single" w:sz="4" w:space="0" w:color="000000"/>
              <w:bottom w:val="single" w:sz="4" w:space="0" w:color="000000"/>
              <w:right w:val="single" w:sz="4" w:space="0" w:color="000000"/>
            </w:tcBorders>
            <w:shd w:val="clear" w:color="auto" w:fill="FFFFFF"/>
          </w:tcPr>
          <w:p w14:paraId="6F1ADC54" w14:textId="77777777" w:rsidR="009F7C6E" w:rsidRPr="009F7C6E" w:rsidRDefault="009F7C6E" w:rsidP="00E64048">
            <w:pPr>
              <w:keepNext/>
              <w:spacing w:after="120" w:line="240" w:lineRule="auto"/>
              <w:rPr>
                <w:rFonts w:ascii="Calibri" w:hAnsi="Calibri" w:cs="Calibri"/>
                <w:i/>
                <w:color w:val="000000" w:themeColor="text1"/>
                <w:sz w:val="24"/>
                <w:szCs w:val="24"/>
                <w:highlight w:val="yellow"/>
              </w:rPr>
            </w:pPr>
            <w:r w:rsidRPr="009F7C6E">
              <w:rPr>
                <w:rFonts w:ascii="Calibri" w:hAnsi="Calibri" w:cs="Calibri"/>
                <w:i/>
                <w:sz w:val="24"/>
                <w:szCs w:val="24"/>
              </w:rPr>
              <w:t>Virtualaus telkinio sukūrimui naudojami duomenų perdavimo prievadai, nereikia tam dedikuotų stekavimo prievadų</w:t>
            </w:r>
            <w:r w:rsidRPr="009F7C6E">
              <w:rPr>
                <w:rFonts w:ascii="Calibri" w:hAnsi="Calibri" w:cs="Calibri"/>
                <w:i/>
                <w:color w:val="000000" w:themeColor="text1"/>
                <w:sz w:val="24"/>
                <w:szCs w:val="24"/>
              </w:rPr>
              <w:t xml:space="preserve"> (R</w:t>
            </w:r>
            <w:r w:rsidRPr="009F7C6E">
              <w:rPr>
                <w:rFonts w:ascii="Calibri" w:hAnsi="Calibri" w:cs="Calibri"/>
                <w:i/>
                <w:color w:val="000000" w:themeColor="text1"/>
                <w:sz w:val="24"/>
                <w:szCs w:val="24"/>
                <w:vertAlign w:val="subscript"/>
              </w:rPr>
              <w:t>p1</w:t>
            </w:r>
            <w:r w:rsidRPr="009F7C6E">
              <w:rPr>
                <w:rFonts w:ascii="Calibri" w:hAnsi="Calibri" w:cs="Calibri"/>
                <w:i/>
                <w:color w:val="000000" w:themeColor="text1"/>
                <w:sz w:val="24"/>
                <w:szCs w:val="24"/>
              </w:rPr>
              <w:t>): atitinka/neatitinka.</w:t>
            </w:r>
          </w:p>
        </w:tc>
      </w:tr>
      <w:tr w:rsidR="009F7C6E" w:rsidRPr="009F7C6E" w14:paraId="6619FECA" w14:textId="77777777" w:rsidTr="00E64048">
        <w:tc>
          <w:tcPr>
            <w:tcW w:w="1580" w:type="pct"/>
            <w:tcBorders>
              <w:top w:val="single" w:sz="4" w:space="0" w:color="000000"/>
              <w:left w:val="single" w:sz="4" w:space="0" w:color="000000"/>
              <w:bottom w:val="single" w:sz="4" w:space="0" w:color="000000"/>
              <w:right w:val="single" w:sz="4" w:space="0" w:color="000000"/>
            </w:tcBorders>
            <w:shd w:val="clear" w:color="auto" w:fill="FFFFFF"/>
          </w:tcPr>
          <w:p w14:paraId="74E15716" w14:textId="77777777" w:rsidR="009F7C6E" w:rsidRPr="009F7C6E" w:rsidRDefault="009F7C6E" w:rsidP="00E64048">
            <w:pPr>
              <w:spacing w:after="120"/>
              <w:rPr>
                <w:rFonts w:ascii="Calibri" w:hAnsi="Calibri" w:cs="Calibri"/>
                <w:color w:val="000000" w:themeColor="text1"/>
                <w:sz w:val="24"/>
                <w:szCs w:val="24"/>
              </w:rPr>
            </w:pPr>
            <w:r w:rsidRPr="009F7C6E">
              <w:rPr>
                <w:rFonts w:ascii="Calibri" w:hAnsi="Calibri" w:cs="Calibri"/>
                <w:color w:val="000000" w:themeColor="text1"/>
                <w:sz w:val="24"/>
                <w:szCs w:val="24"/>
              </w:rPr>
              <w:t>Trečias kriterijus: Valdymo prievadai (T</w:t>
            </w:r>
            <w:r w:rsidRPr="009F7C6E">
              <w:rPr>
                <w:rFonts w:ascii="Calibri" w:hAnsi="Calibri" w:cs="Calibri"/>
                <w:color w:val="000000" w:themeColor="text1"/>
                <w:sz w:val="24"/>
                <w:szCs w:val="24"/>
                <w:vertAlign w:val="subscript"/>
              </w:rPr>
              <w:t>2</w:t>
            </w:r>
            <w:r w:rsidRPr="009F7C6E">
              <w:rPr>
                <w:rFonts w:ascii="Calibri" w:hAnsi="Calibri" w:cs="Calibri"/>
                <w:color w:val="000000" w:themeColor="text1"/>
                <w:sz w:val="24"/>
                <w:szCs w:val="24"/>
              </w:rPr>
              <w:t>)</w:t>
            </w:r>
          </w:p>
        </w:tc>
        <w:tc>
          <w:tcPr>
            <w:tcW w:w="3420" w:type="pct"/>
            <w:tcBorders>
              <w:top w:val="single" w:sz="4" w:space="0" w:color="000000"/>
              <w:left w:val="single" w:sz="4" w:space="0" w:color="000000"/>
              <w:bottom w:val="single" w:sz="4" w:space="0" w:color="000000"/>
              <w:right w:val="single" w:sz="4" w:space="0" w:color="000000"/>
            </w:tcBorders>
            <w:shd w:val="clear" w:color="auto" w:fill="FFFFFF"/>
          </w:tcPr>
          <w:p w14:paraId="03D6E4F3" w14:textId="77777777" w:rsidR="009F7C6E" w:rsidRPr="009F7C6E" w:rsidRDefault="009F7C6E" w:rsidP="00E64048">
            <w:pPr>
              <w:spacing w:after="120"/>
              <w:rPr>
                <w:rFonts w:ascii="Calibri" w:hAnsi="Calibri" w:cs="Calibri"/>
                <w:i/>
                <w:color w:val="000000" w:themeColor="text1"/>
                <w:sz w:val="24"/>
                <w:szCs w:val="24"/>
              </w:rPr>
            </w:pPr>
            <w:r w:rsidRPr="009F7C6E">
              <w:rPr>
                <w:rFonts w:ascii="Calibri" w:hAnsi="Calibri" w:cs="Calibri"/>
                <w:i/>
                <w:sz w:val="24"/>
                <w:szCs w:val="24"/>
              </w:rPr>
              <w:t>Komutatorius turi bent 1 vnt. optinį SFP „Out-of-Band“ valdymo prievadą (R</w:t>
            </w:r>
            <w:r w:rsidRPr="009F7C6E">
              <w:rPr>
                <w:rFonts w:ascii="Calibri" w:hAnsi="Calibri" w:cs="Calibri"/>
                <w:i/>
                <w:sz w:val="24"/>
                <w:szCs w:val="24"/>
                <w:vertAlign w:val="subscript"/>
              </w:rPr>
              <w:t>p2</w:t>
            </w:r>
            <w:r w:rsidRPr="009F7C6E">
              <w:rPr>
                <w:rFonts w:ascii="Calibri" w:hAnsi="Calibri" w:cs="Calibri"/>
                <w:i/>
                <w:sz w:val="24"/>
                <w:szCs w:val="24"/>
              </w:rPr>
              <w:t>): atitinka/neatitinka.</w:t>
            </w:r>
          </w:p>
        </w:tc>
      </w:tr>
      <w:tr w:rsidR="009F7C6E" w:rsidRPr="009F7C6E" w14:paraId="257F3FA7" w14:textId="77777777" w:rsidTr="00E64048">
        <w:tc>
          <w:tcPr>
            <w:tcW w:w="1580" w:type="pct"/>
            <w:tcBorders>
              <w:top w:val="single" w:sz="4" w:space="0" w:color="000000"/>
              <w:left w:val="single" w:sz="4" w:space="0" w:color="000000"/>
              <w:bottom w:val="single" w:sz="4" w:space="0" w:color="000000"/>
              <w:right w:val="single" w:sz="4" w:space="0" w:color="000000"/>
            </w:tcBorders>
            <w:shd w:val="clear" w:color="auto" w:fill="FFFFFF"/>
          </w:tcPr>
          <w:p w14:paraId="0E507449" w14:textId="77777777" w:rsidR="009F7C6E" w:rsidRPr="009F7C6E" w:rsidRDefault="009F7C6E" w:rsidP="00E64048">
            <w:pPr>
              <w:spacing w:after="120"/>
              <w:rPr>
                <w:rFonts w:ascii="Calibri" w:hAnsi="Calibri" w:cs="Calibri"/>
                <w:color w:val="000000" w:themeColor="text1"/>
                <w:sz w:val="24"/>
                <w:szCs w:val="24"/>
              </w:rPr>
            </w:pPr>
            <w:r w:rsidRPr="009F7C6E">
              <w:rPr>
                <w:rFonts w:ascii="Calibri" w:hAnsi="Calibri" w:cs="Calibri"/>
                <w:color w:val="000000" w:themeColor="text1"/>
                <w:sz w:val="24"/>
                <w:szCs w:val="24"/>
              </w:rPr>
              <w:t xml:space="preserve">Ketvirtas kriterijus: </w:t>
            </w:r>
            <w:r w:rsidRPr="009F7C6E">
              <w:rPr>
                <w:rFonts w:ascii="Calibri" w:eastAsia="Calibri" w:hAnsi="Calibri" w:cs="Calibri"/>
                <w:color w:val="000000"/>
                <w:sz w:val="24"/>
                <w:szCs w:val="24"/>
              </w:rPr>
              <w:t>Automatizuotų įrankių palaikymas nuotoliniam komutatorių valdymui</w:t>
            </w:r>
            <w:r w:rsidRPr="009F7C6E" w:rsidDel="0091678F">
              <w:rPr>
                <w:rFonts w:ascii="Calibri" w:hAnsi="Calibri" w:cs="Calibri"/>
                <w:color w:val="000000" w:themeColor="text1"/>
                <w:sz w:val="24"/>
                <w:szCs w:val="24"/>
              </w:rPr>
              <w:t xml:space="preserve"> </w:t>
            </w:r>
            <w:r w:rsidRPr="009F7C6E">
              <w:rPr>
                <w:rFonts w:ascii="Calibri" w:hAnsi="Calibri" w:cs="Calibri"/>
                <w:color w:val="000000" w:themeColor="text1"/>
                <w:sz w:val="24"/>
                <w:szCs w:val="24"/>
              </w:rPr>
              <w:t>(T</w:t>
            </w:r>
            <w:r w:rsidRPr="009F7C6E">
              <w:rPr>
                <w:rFonts w:ascii="Calibri" w:hAnsi="Calibri" w:cs="Calibri"/>
                <w:color w:val="000000" w:themeColor="text1"/>
                <w:sz w:val="24"/>
                <w:szCs w:val="24"/>
                <w:vertAlign w:val="subscript"/>
              </w:rPr>
              <w:t>3</w:t>
            </w:r>
            <w:r w:rsidRPr="009F7C6E">
              <w:rPr>
                <w:rFonts w:ascii="Calibri" w:hAnsi="Calibri" w:cs="Calibri"/>
                <w:color w:val="000000" w:themeColor="text1"/>
                <w:sz w:val="24"/>
                <w:szCs w:val="24"/>
              </w:rPr>
              <w:t>)</w:t>
            </w:r>
          </w:p>
        </w:tc>
        <w:tc>
          <w:tcPr>
            <w:tcW w:w="3420" w:type="pct"/>
            <w:tcBorders>
              <w:top w:val="single" w:sz="4" w:space="0" w:color="000000"/>
              <w:left w:val="single" w:sz="4" w:space="0" w:color="000000"/>
              <w:bottom w:val="single" w:sz="4" w:space="0" w:color="000000"/>
              <w:right w:val="single" w:sz="4" w:space="0" w:color="000000"/>
            </w:tcBorders>
            <w:shd w:val="clear" w:color="auto" w:fill="FFFFFF"/>
          </w:tcPr>
          <w:p w14:paraId="3F89D362" w14:textId="2B38029C" w:rsidR="009F7C6E" w:rsidRPr="009F7C6E" w:rsidRDefault="009F7C6E" w:rsidP="00E64048">
            <w:pPr>
              <w:spacing w:after="120"/>
              <w:rPr>
                <w:rFonts w:ascii="Calibri" w:hAnsi="Calibri" w:cs="Calibri"/>
                <w:i/>
                <w:color w:val="000000" w:themeColor="text1"/>
                <w:sz w:val="24"/>
                <w:szCs w:val="24"/>
              </w:rPr>
            </w:pPr>
            <w:r w:rsidRPr="009F7C6E">
              <w:rPr>
                <w:rFonts w:ascii="Calibri" w:eastAsia="Calibri" w:hAnsi="Calibri" w:cs="Calibri"/>
                <w:i/>
                <w:color w:val="000000"/>
                <w:sz w:val="24"/>
                <w:szCs w:val="24"/>
              </w:rPr>
              <w:t xml:space="preserve">Siūlomi komutatoriai turi </w:t>
            </w:r>
            <w:r w:rsidRPr="009F7C6E">
              <w:rPr>
                <w:rFonts w:ascii="Calibri" w:hAnsi="Calibri" w:cs="Calibri"/>
                <w:i/>
                <w:sz w:val="24"/>
                <w:szCs w:val="24"/>
              </w:rPr>
              <w:t>Puppet</w:t>
            </w:r>
            <w:r w:rsidR="00973D2C">
              <w:rPr>
                <w:rFonts w:ascii="Calibri" w:hAnsi="Calibri" w:cs="Calibri"/>
                <w:i/>
                <w:sz w:val="24"/>
                <w:szCs w:val="24"/>
              </w:rPr>
              <w:t xml:space="preserve"> </w:t>
            </w:r>
            <w:r w:rsidRPr="009F7C6E">
              <w:rPr>
                <w:rFonts w:ascii="Calibri" w:hAnsi="Calibri" w:cs="Calibri"/>
                <w:i/>
                <w:sz w:val="24"/>
                <w:szCs w:val="24"/>
              </w:rPr>
              <w:t>bei YANG automatizavimo įrankių palaikymą</w:t>
            </w:r>
            <w:r w:rsidRPr="009F7C6E">
              <w:rPr>
                <w:rFonts w:ascii="Calibri" w:hAnsi="Calibri" w:cs="Calibri"/>
                <w:i/>
                <w:color w:val="000000" w:themeColor="text1"/>
                <w:sz w:val="24"/>
                <w:szCs w:val="24"/>
              </w:rPr>
              <w:t xml:space="preserve"> (R</w:t>
            </w:r>
            <w:r w:rsidRPr="009F7C6E">
              <w:rPr>
                <w:rFonts w:ascii="Calibri" w:hAnsi="Calibri" w:cs="Calibri"/>
                <w:i/>
                <w:color w:val="000000" w:themeColor="text1"/>
                <w:sz w:val="24"/>
                <w:szCs w:val="24"/>
                <w:vertAlign w:val="subscript"/>
              </w:rPr>
              <w:t>p3</w:t>
            </w:r>
            <w:r w:rsidRPr="009F7C6E">
              <w:rPr>
                <w:rFonts w:ascii="Calibri" w:hAnsi="Calibri" w:cs="Calibri"/>
                <w:i/>
                <w:color w:val="000000" w:themeColor="text1"/>
                <w:sz w:val="24"/>
                <w:szCs w:val="24"/>
              </w:rPr>
              <w:t>): atitinka/neatitinka.</w:t>
            </w:r>
          </w:p>
        </w:tc>
      </w:tr>
    </w:tbl>
    <w:p w14:paraId="1DB9B679" w14:textId="77777777" w:rsidR="009F7C6E" w:rsidRPr="009F7C6E" w:rsidRDefault="009F7C6E" w:rsidP="009F7C6E">
      <w:pPr>
        <w:spacing w:after="0" w:line="240" w:lineRule="auto"/>
        <w:jc w:val="both"/>
        <w:rPr>
          <w:rFonts w:ascii="Calibri" w:hAnsi="Calibri" w:cs="Calibri"/>
          <w:b/>
          <w:bCs/>
          <w:i/>
          <w:iCs/>
          <w:sz w:val="24"/>
          <w:szCs w:val="24"/>
        </w:rPr>
      </w:pPr>
      <w:r w:rsidRPr="009F7C6E">
        <w:rPr>
          <w:rFonts w:ascii="Calibri" w:hAnsi="Calibri" w:cs="Calibri"/>
          <w:b/>
          <w:bCs/>
          <w:i/>
          <w:iCs/>
          <w:sz w:val="24"/>
          <w:szCs w:val="24"/>
        </w:rPr>
        <w:t xml:space="preserve">PASTABA. Tiekėjas kartu su pasiūlymu turi pateikti ekonominio naudingumo vertinimui siūlomų parametrų atitiktį patvirtinančius dokumentus. Tiekėjui kartu su pasiūlymu nepateikus siūlomų </w:t>
      </w:r>
      <w:r w:rsidRPr="009F7C6E">
        <w:rPr>
          <w:rFonts w:ascii="Calibri" w:eastAsia="Calibri" w:hAnsi="Calibri" w:cs="Calibri"/>
          <w:b/>
          <w:bCs/>
          <w:i/>
          <w:sz w:val="24"/>
          <w:szCs w:val="24"/>
        </w:rPr>
        <w:t xml:space="preserve">parametrų atitiktį </w:t>
      </w:r>
      <w:r w:rsidRPr="009F7C6E">
        <w:rPr>
          <w:rFonts w:ascii="Calibri" w:hAnsi="Calibri" w:cs="Calibri"/>
          <w:b/>
          <w:bCs/>
          <w:i/>
          <w:iCs/>
          <w:sz w:val="24"/>
          <w:szCs w:val="24"/>
        </w:rPr>
        <w:t>įrodančių dokumentų, atitinkamo parametro reikšmė bus lygi 0.</w:t>
      </w:r>
    </w:p>
    <w:p w14:paraId="7899FA66" w14:textId="77777777" w:rsidR="009F7C6E" w:rsidRPr="009F7C6E" w:rsidRDefault="009F7C6E" w:rsidP="009F7C6E">
      <w:pPr>
        <w:spacing w:after="0" w:line="240" w:lineRule="auto"/>
        <w:jc w:val="both"/>
        <w:rPr>
          <w:rFonts w:ascii="Calibri" w:hAnsi="Calibri" w:cs="Calibri"/>
          <w:b/>
          <w:bCs/>
          <w:i/>
          <w:iCs/>
          <w:sz w:val="24"/>
          <w:szCs w:val="24"/>
        </w:rPr>
      </w:pPr>
    </w:p>
    <w:p w14:paraId="46280EF8" w14:textId="77777777" w:rsidR="009F7C6E" w:rsidRPr="009F7C6E" w:rsidRDefault="009F7C6E" w:rsidP="009F7C6E">
      <w:pPr>
        <w:keepNext/>
        <w:spacing w:after="120" w:line="288" w:lineRule="auto"/>
        <w:rPr>
          <w:rFonts w:ascii="Calibri" w:hAnsi="Calibri" w:cs="Calibri"/>
          <w:b/>
          <w:bCs/>
          <w:sz w:val="24"/>
          <w:szCs w:val="24"/>
        </w:rPr>
      </w:pPr>
      <w:r w:rsidRPr="009F7C6E">
        <w:rPr>
          <w:rFonts w:ascii="Calibri" w:hAnsi="Calibri" w:cs="Calibri"/>
          <w:b/>
          <w:bCs/>
          <w:sz w:val="24"/>
          <w:szCs w:val="24"/>
        </w:rPr>
        <w:t>PREKIŲ ATITIKTIES TECHNINĖS SPECIFIKACIJOS REIKALAVIMAMS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4"/>
        <w:gridCol w:w="2018"/>
        <w:gridCol w:w="3543"/>
        <w:gridCol w:w="3543"/>
      </w:tblGrid>
      <w:tr w:rsidR="009F7C6E" w:rsidRPr="009F7C6E" w14:paraId="327BBAE6" w14:textId="77777777" w:rsidTr="00E64048">
        <w:tc>
          <w:tcPr>
            <w:tcW w:w="263" w:type="pct"/>
            <w:vAlign w:val="center"/>
          </w:tcPr>
          <w:p w14:paraId="09D319F0" w14:textId="77777777" w:rsidR="009F7C6E" w:rsidRPr="009F7C6E" w:rsidRDefault="009F7C6E" w:rsidP="00E64048">
            <w:pPr>
              <w:tabs>
                <w:tab w:val="left" w:pos="256"/>
              </w:tabs>
              <w:spacing w:line="240" w:lineRule="auto"/>
              <w:jc w:val="center"/>
              <w:rPr>
                <w:rFonts w:ascii="Calibri" w:hAnsi="Calibri" w:cs="Calibri"/>
                <w:b/>
                <w:sz w:val="24"/>
                <w:szCs w:val="24"/>
              </w:rPr>
            </w:pPr>
            <w:r w:rsidRPr="009F7C6E">
              <w:rPr>
                <w:rFonts w:ascii="Calibri" w:hAnsi="Calibri" w:cs="Calibri"/>
                <w:b/>
                <w:sz w:val="24"/>
                <w:szCs w:val="24"/>
              </w:rPr>
              <w:t>Eil. Nr.</w:t>
            </w:r>
          </w:p>
        </w:tc>
        <w:tc>
          <w:tcPr>
            <w:tcW w:w="1013" w:type="pct"/>
            <w:vAlign w:val="center"/>
          </w:tcPr>
          <w:p w14:paraId="0296B780" w14:textId="77777777" w:rsidR="009F7C6E" w:rsidRPr="009F7C6E" w:rsidRDefault="009F7C6E" w:rsidP="00E64048">
            <w:pPr>
              <w:spacing w:line="240" w:lineRule="auto"/>
              <w:ind w:hanging="30"/>
              <w:jc w:val="center"/>
              <w:rPr>
                <w:rFonts w:ascii="Calibri" w:hAnsi="Calibri" w:cs="Calibri"/>
                <w:sz w:val="24"/>
                <w:szCs w:val="24"/>
              </w:rPr>
            </w:pPr>
            <w:r w:rsidRPr="009F7C6E">
              <w:rPr>
                <w:rFonts w:ascii="Calibri" w:hAnsi="Calibri" w:cs="Calibri"/>
                <w:b/>
                <w:sz w:val="24"/>
                <w:szCs w:val="24"/>
              </w:rPr>
              <w:t>Parametrai</w:t>
            </w:r>
          </w:p>
        </w:tc>
        <w:tc>
          <w:tcPr>
            <w:tcW w:w="1862" w:type="pct"/>
            <w:vAlign w:val="center"/>
          </w:tcPr>
          <w:p w14:paraId="6B0A5C86" w14:textId="77777777" w:rsidR="009F7C6E" w:rsidRPr="009F7C6E" w:rsidRDefault="009F7C6E" w:rsidP="00E64048">
            <w:pPr>
              <w:spacing w:line="240" w:lineRule="auto"/>
              <w:ind w:hanging="30"/>
              <w:jc w:val="center"/>
              <w:rPr>
                <w:rFonts w:ascii="Calibri" w:hAnsi="Calibri" w:cs="Calibri"/>
                <w:sz w:val="24"/>
                <w:szCs w:val="24"/>
              </w:rPr>
            </w:pPr>
            <w:r w:rsidRPr="009F7C6E">
              <w:rPr>
                <w:rFonts w:ascii="Calibri" w:hAnsi="Calibri" w:cs="Calibri"/>
                <w:b/>
                <w:sz w:val="24"/>
                <w:szCs w:val="24"/>
              </w:rPr>
              <w:t>Minimalūs reikalavimai</w:t>
            </w:r>
          </w:p>
        </w:tc>
        <w:tc>
          <w:tcPr>
            <w:tcW w:w="1862" w:type="pct"/>
          </w:tcPr>
          <w:p w14:paraId="078C7546" w14:textId="77777777" w:rsidR="009F7C6E" w:rsidRPr="009F7C6E" w:rsidRDefault="009F7C6E" w:rsidP="00E64048">
            <w:pPr>
              <w:spacing w:line="240" w:lineRule="auto"/>
              <w:ind w:hanging="30"/>
              <w:jc w:val="center"/>
              <w:rPr>
                <w:rFonts w:ascii="Calibri" w:hAnsi="Calibri" w:cs="Calibri"/>
                <w:b/>
                <w:bCs/>
                <w:sz w:val="24"/>
                <w:szCs w:val="24"/>
              </w:rPr>
            </w:pPr>
            <w:r w:rsidRPr="009F7C6E">
              <w:rPr>
                <w:rFonts w:ascii="Calibri" w:hAnsi="Calibri" w:cs="Calibri"/>
                <w:b/>
                <w:bCs/>
                <w:sz w:val="24"/>
                <w:szCs w:val="24"/>
              </w:rPr>
              <w:t>Konkretūs tiekėjo siūlomų Prekių parametrai ir nuoroda į atitiktį pagrindžiantį dokumentą ir puslapį dokumente (</w:t>
            </w:r>
            <w:r w:rsidRPr="009F7C6E">
              <w:rPr>
                <w:rFonts w:ascii="Calibri" w:hAnsi="Calibri" w:cs="Calibri"/>
                <w:b/>
                <w:bCs/>
                <w:color w:val="FF0000"/>
                <w:sz w:val="24"/>
                <w:szCs w:val="24"/>
              </w:rPr>
              <w:t>užpildo tiekėjas</w:t>
            </w:r>
            <w:r w:rsidRPr="009F7C6E">
              <w:rPr>
                <w:rFonts w:ascii="Calibri" w:hAnsi="Calibri" w:cs="Calibri"/>
                <w:b/>
                <w:bCs/>
                <w:sz w:val="24"/>
                <w:szCs w:val="24"/>
              </w:rPr>
              <w:t>)</w:t>
            </w:r>
          </w:p>
        </w:tc>
      </w:tr>
      <w:tr w:rsidR="009F7C6E" w:rsidRPr="009F7C6E" w14:paraId="3425658F" w14:textId="77777777" w:rsidTr="00E64048">
        <w:trPr>
          <w:trHeight w:val="204"/>
        </w:trPr>
        <w:tc>
          <w:tcPr>
            <w:tcW w:w="263" w:type="pct"/>
          </w:tcPr>
          <w:p w14:paraId="4FBDD36F"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406526E9" w14:textId="77777777" w:rsidR="009F7C6E" w:rsidRPr="009F7C6E" w:rsidRDefault="009F7C6E" w:rsidP="00E64048">
            <w:pPr>
              <w:spacing w:line="240" w:lineRule="auto"/>
              <w:ind w:hanging="30"/>
              <w:rPr>
                <w:rFonts w:ascii="Calibri" w:hAnsi="Calibri" w:cs="Calibri"/>
                <w:sz w:val="24"/>
                <w:szCs w:val="24"/>
              </w:rPr>
            </w:pPr>
            <w:r w:rsidRPr="009F7C6E">
              <w:rPr>
                <w:rFonts w:ascii="Calibri" w:hAnsi="Calibri" w:cs="Calibri"/>
                <w:sz w:val="24"/>
                <w:szCs w:val="24"/>
              </w:rPr>
              <w:t>Gamintojas</w:t>
            </w:r>
          </w:p>
        </w:tc>
        <w:tc>
          <w:tcPr>
            <w:tcW w:w="1862" w:type="pct"/>
          </w:tcPr>
          <w:p w14:paraId="03928D78" w14:textId="77777777" w:rsidR="009F7C6E" w:rsidRPr="009F7C6E" w:rsidRDefault="009F7C6E" w:rsidP="00E64048">
            <w:pPr>
              <w:spacing w:line="240" w:lineRule="auto"/>
              <w:ind w:hanging="30"/>
              <w:jc w:val="both"/>
              <w:rPr>
                <w:rFonts w:ascii="Calibri" w:hAnsi="Calibri" w:cs="Calibri"/>
                <w:sz w:val="24"/>
                <w:szCs w:val="24"/>
              </w:rPr>
            </w:pPr>
            <w:r w:rsidRPr="009F7C6E">
              <w:rPr>
                <w:rFonts w:ascii="Calibri" w:hAnsi="Calibri" w:cs="Calibri"/>
                <w:color w:val="000000"/>
                <w:sz w:val="24"/>
                <w:szCs w:val="24"/>
              </w:rPr>
              <w:t>Nurodyti gamintoją.</w:t>
            </w:r>
          </w:p>
        </w:tc>
        <w:tc>
          <w:tcPr>
            <w:tcW w:w="1862" w:type="pct"/>
          </w:tcPr>
          <w:p w14:paraId="2849D963"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57E3C9D8" w14:textId="77777777" w:rsidTr="00E64048">
        <w:tc>
          <w:tcPr>
            <w:tcW w:w="263" w:type="pct"/>
          </w:tcPr>
          <w:p w14:paraId="19B5FA70"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75556C35"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El. maitinimas</w:t>
            </w:r>
          </w:p>
        </w:tc>
        <w:tc>
          <w:tcPr>
            <w:tcW w:w="1862" w:type="pct"/>
          </w:tcPr>
          <w:p w14:paraId="69251F11" w14:textId="77777777" w:rsidR="009F7C6E" w:rsidRPr="009F7C6E" w:rsidRDefault="009F7C6E" w:rsidP="00E64048">
            <w:pPr>
              <w:spacing w:line="240" w:lineRule="auto"/>
              <w:rPr>
                <w:rFonts w:ascii="Calibri" w:hAnsi="Calibri" w:cs="Calibri"/>
                <w:sz w:val="24"/>
                <w:szCs w:val="24"/>
              </w:rPr>
            </w:pPr>
            <w:r w:rsidRPr="009F7C6E">
              <w:rPr>
                <w:rFonts w:ascii="Calibri" w:eastAsia="Calibri" w:hAnsi="Calibri" w:cs="Calibri"/>
                <w:sz w:val="24"/>
                <w:szCs w:val="24"/>
              </w:rPr>
              <w:t>Dubliuoti, paskirstantys apkrovą. Vienam iš jų sugedus įrenginys turi veikti toliau.</w:t>
            </w:r>
          </w:p>
          <w:p w14:paraId="5025CC15"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sz w:val="24"/>
                <w:szCs w:val="24"/>
              </w:rPr>
              <w:t>Maitinimo šaltinių keitimas turi vykti neišjungiant įrenginio maitinimo (angl. hot swap). Maitinimo šaltiniai turi būti montuojami komutatoriaus korpuse ir identiški vienas kitam patogesniam pakeitimui.</w:t>
            </w:r>
          </w:p>
        </w:tc>
        <w:tc>
          <w:tcPr>
            <w:tcW w:w="1862" w:type="pct"/>
          </w:tcPr>
          <w:p w14:paraId="55131399"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6AD766D2" w14:textId="77777777" w:rsidTr="00E64048">
        <w:tc>
          <w:tcPr>
            <w:tcW w:w="263" w:type="pct"/>
          </w:tcPr>
          <w:p w14:paraId="58C34792"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569D9FA7"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Suvartojama energija</w:t>
            </w:r>
          </w:p>
        </w:tc>
        <w:tc>
          <w:tcPr>
            <w:tcW w:w="1862" w:type="pct"/>
          </w:tcPr>
          <w:p w14:paraId="7802ADEB"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sz w:val="24"/>
                <w:szCs w:val="24"/>
              </w:rPr>
              <w:t>Ne didesnė kaip 500W</w:t>
            </w:r>
          </w:p>
        </w:tc>
        <w:tc>
          <w:tcPr>
            <w:tcW w:w="1862" w:type="pct"/>
          </w:tcPr>
          <w:p w14:paraId="19D711ED"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6D60CF3B" w14:textId="77777777" w:rsidTr="00E64048">
        <w:tc>
          <w:tcPr>
            <w:tcW w:w="263" w:type="pct"/>
          </w:tcPr>
          <w:p w14:paraId="64906931"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3207404"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Konstrukcija</w:t>
            </w:r>
          </w:p>
        </w:tc>
        <w:tc>
          <w:tcPr>
            <w:tcW w:w="1862" w:type="pct"/>
          </w:tcPr>
          <w:p w14:paraId="5F0F708D"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Ne daugiau 1U aukščio, montuojamas į 19“ komutacinę spintą, pateikiamas su montavimo detalėmis, montuojamas horizontaliai.</w:t>
            </w:r>
          </w:p>
          <w:p w14:paraId="6E5DCCC7"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Komutatoriaus gylis ne didesnis kaip 540 mm.</w:t>
            </w:r>
          </w:p>
        </w:tc>
        <w:tc>
          <w:tcPr>
            <w:tcW w:w="1862" w:type="pct"/>
          </w:tcPr>
          <w:p w14:paraId="1F85DC4A"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73255987" w14:textId="77777777" w:rsidTr="00E64048">
        <w:tc>
          <w:tcPr>
            <w:tcW w:w="263" w:type="pct"/>
          </w:tcPr>
          <w:p w14:paraId="35FB0E29"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7B5AFAF4"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Aušinimas</w:t>
            </w:r>
          </w:p>
        </w:tc>
        <w:tc>
          <w:tcPr>
            <w:tcW w:w="1862" w:type="pct"/>
          </w:tcPr>
          <w:p w14:paraId="6C5A6E74"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Reikalavimai aušinimui:</w:t>
            </w:r>
          </w:p>
          <w:p w14:paraId="644C563E" w14:textId="77777777" w:rsidR="009F7C6E" w:rsidRPr="009F7C6E" w:rsidRDefault="009F7C6E" w:rsidP="009F7C6E">
            <w:pPr>
              <w:numPr>
                <w:ilvl w:val="0"/>
                <w:numId w:val="1"/>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lastRenderedPageBreak/>
              <w:t>turi būti ne mažiau 4 vnt. aušinimo modulių;</w:t>
            </w:r>
          </w:p>
          <w:p w14:paraId="5F957D56"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turi būti palaikomas aušinimo modulių keitimas neišjungus įrenginio (angl. hot swap).</w:t>
            </w:r>
          </w:p>
        </w:tc>
        <w:tc>
          <w:tcPr>
            <w:tcW w:w="1862" w:type="pct"/>
          </w:tcPr>
          <w:p w14:paraId="04F62CE7"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34EDF69B" w14:textId="77777777" w:rsidTr="00E64048">
        <w:tc>
          <w:tcPr>
            <w:tcW w:w="263" w:type="pct"/>
          </w:tcPr>
          <w:p w14:paraId="7AE89869"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482BE476"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Valdymo prievadai</w:t>
            </w:r>
          </w:p>
        </w:tc>
        <w:tc>
          <w:tcPr>
            <w:tcW w:w="1862" w:type="pct"/>
          </w:tcPr>
          <w:p w14:paraId="56E8677F"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Valdymo prievadai:</w:t>
            </w:r>
          </w:p>
          <w:p w14:paraId="2CD74ACE" w14:textId="77777777" w:rsidR="009F7C6E" w:rsidRPr="009F7C6E" w:rsidRDefault="009F7C6E" w:rsidP="009F7C6E">
            <w:pPr>
              <w:numPr>
                <w:ilvl w:val="0"/>
                <w:numId w:val="2"/>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ne mažiau kaip 1 vnt. USB arba mini USB prievadas, konfigūracijos ir programinės įrangos perkėlimui į ir iš komutatoriaus;</w:t>
            </w:r>
          </w:p>
          <w:p w14:paraId="5A5D883E"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 xml:space="preserve">ne mažiau kaip 1 </w:t>
            </w:r>
            <w:r w:rsidRPr="009F7C6E">
              <w:rPr>
                <w:rFonts w:ascii="Calibri" w:hAnsi="Calibri" w:cs="Calibri"/>
                <w:color w:val="000000"/>
                <w:sz w:val="24"/>
                <w:szCs w:val="24"/>
              </w:rPr>
              <w:t>vnt</w:t>
            </w:r>
            <w:r w:rsidRPr="009F7C6E">
              <w:rPr>
                <w:rFonts w:ascii="Calibri" w:eastAsia="Calibri" w:hAnsi="Calibri" w:cs="Calibri"/>
                <w:color w:val="000000"/>
                <w:sz w:val="24"/>
                <w:szCs w:val="24"/>
              </w:rPr>
              <w:t>. 100/1000BASE-T RJ-45 „out-of-band“ valdymo prievadas</w:t>
            </w:r>
          </w:p>
        </w:tc>
        <w:tc>
          <w:tcPr>
            <w:tcW w:w="1862" w:type="pct"/>
          </w:tcPr>
          <w:p w14:paraId="51409055"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10C91584" w14:textId="77777777" w:rsidTr="00E64048">
        <w:tc>
          <w:tcPr>
            <w:tcW w:w="263" w:type="pct"/>
          </w:tcPr>
          <w:p w14:paraId="281A571A"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58C3C2B"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Keičiamos greitaveikos 1/10G (SFP/SFP+) optiniai prievadai</w:t>
            </w:r>
          </w:p>
        </w:tc>
        <w:tc>
          <w:tcPr>
            <w:tcW w:w="1862" w:type="pct"/>
          </w:tcPr>
          <w:p w14:paraId="3FECE82E"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Ne mažiau 48 vnt.</w:t>
            </w:r>
          </w:p>
        </w:tc>
        <w:tc>
          <w:tcPr>
            <w:tcW w:w="1862" w:type="pct"/>
          </w:tcPr>
          <w:p w14:paraId="7E940D24"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6D3EF858" w14:textId="77777777" w:rsidTr="00E64048">
        <w:tc>
          <w:tcPr>
            <w:tcW w:w="263" w:type="pct"/>
          </w:tcPr>
          <w:p w14:paraId="0D4B311D"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8A7D5F1"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color w:val="000000"/>
                <w:sz w:val="24"/>
                <w:szCs w:val="24"/>
              </w:rPr>
              <w:t>Keičiamos greitaveikos 40G (QSFP+) optiniai prievadai</w:t>
            </w:r>
          </w:p>
        </w:tc>
        <w:tc>
          <w:tcPr>
            <w:tcW w:w="1862" w:type="pct"/>
          </w:tcPr>
          <w:p w14:paraId="79C73F10"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Ne mažiau kaip 6 vnt.</w:t>
            </w:r>
          </w:p>
        </w:tc>
        <w:tc>
          <w:tcPr>
            <w:tcW w:w="1862" w:type="pct"/>
          </w:tcPr>
          <w:p w14:paraId="6BCB31B6"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0577B77A" w14:textId="77777777" w:rsidTr="00E64048">
        <w:tc>
          <w:tcPr>
            <w:tcW w:w="263" w:type="pct"/>
          </w:tcPr>
          <w:p w14:paraId="23CA3118"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ECA3991"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Papildomi optiniai moduliai/kabeliai</w:t>
            </w:r>
          </w:p>
        </w:tc>
        <w:tc>
          <w:tcPr>
            <w:tcW w:w="1862" w:type="pct"/>
          </w:tcPr>
          <w:p w14:paraId="4F0F2CF7"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Pateikti modulius ir stekavimo kabelius, perkamam komutatoriui:</w:t>
            </w:r>
          </w:p>
          <w:p w14:paraId="143CEFE7" w14:textId="77777777" w:rsidR="009F7C6E" w:rsidRPr="009F7C6E" w:rsidRDefault="009F7C6E" w:rsidP="009F7C6E">
            <w:pPr>
              <w:numPr>
                <w:ilvl w:val="0"/>
                <w:numId w:val="3"/>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ne mažiau kaip 2 vnt. 40GBASE-LR4 QSFP+ 1310nm 10km DOM Duplex LC SMF Optical Transceiver modulių;</w:t>
            </w:r>
          </w:p>
          <w:p w14:paraId="00CC212D" w14:textId="77777777" w:rsidR="009F7C6E" w:rsidRPr="009F7C6E" w:rsidRDefault="009F7C6E" w:rsidP="009F7C6E">
            <w:pPr>
              <w:numPr>
                <w:ilvl w:val="0"/>
                <w:numId w:val="3"/>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ne mažiau kaip 2 vnt. 10GBASE-LR SFP+ 1310nm 10km DOM Duplex LC SMF Optical Transceiver modulių;</w:t>
            </w:r>
          </w:p>
          <w:p w14:paraId="32216DED" w14:textId="77777777" w:rsidR="009F7C6E" w:rsidRPr="009F7C6E" w:rsidRDefault="009F7C6E" w:rsidP="009F7C6E">
            <w:pPr>
              <w:numPr>
                <w:ilvl w:val="0"/>
                <w:numId w:val="3"/>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ne mažiau kaip 2 vnt. 5m LC UPC į LC UPC Duplex OS2 Single Mode PVC (OFNR) 2.0mm optinis kabelis;</w:t>
            </w:r>
          </w:p>
          <w:p w14:paraId="4782E7E1"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 xml:space="preserve">ne mažiau kaip 2 </w:t>
            </w:r>
            <w:r w:rsidRPr="009F7C6E">
              <w:rPr>
                <w:rFonts w:ascii="Calibri" w:hAnsi="Calibri" w:cs="Calibri"/>
                <w:color w:val="000000"/>
                <w:sz w:val="24"/>
                <w:szCs w:val="24"/>
              </w:rPr>
              <w:t>vnt</w:t>
            </w:r>
            <w:r w:rsidRPr="009F7C6E">
              <w:rPr>
                <w:rFonts w:ascii="Calibri" w:eastAsia="Calibri" w:hAnsi="Calibri" w:cs="Calibri"/>
                <w:color w:val="000000"/>
                <w:sz w:val="24"/>
                <w:szCs w:val="24"/>
              </w:rPr>
              <w:t>. 3m LC UPC į LC UPC Duplex OS2 Single Mode</w:t>
            </w:r>
          </w:p>
        </w:tc>
        <w:tc>
          <w:tcPr>
            <w:tcW w:w="1862" w:type="pct"/>
          </w:tcPr>
          <w:p w14:paraId="04066C5C"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0BB812B7" w14:textId="77777777" w:rsidTr="00E64048">
        <w:tc>
          <w:tcPr>
            <w:tcW w:w="263" w:type="pct"/>
          </w:tcPr>
          <w:p w14:paraId="5CC683AF"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46B6AB89"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Paketų buferis</w:t>
            </w:r>
          </w:p>
        </w:tc>
        <w:tc>
          <w:tcPr>
            <w:tcW w:w="1862" w:type="pct"/>
          </w:tcPr>
          <w:p w14:paraId="68DF943D"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Paketų buferio dydis ne mažiau kaip 12 MB.</w:t>
            </w:r>
          </w:p>
        </w:tc>
        <w:tc>
          <w:tcPr>
            <w:tcW w:w="1862" w:type="pct"/>
          </w:tcPr>
          <w:p w14:paraId="6446D075"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0900D80F" w14:textId="77777777" w:rsidTr="00E64048">
        <w:tc>
          <w:tcPr>
            <w:tcW w:w="263" w:type="pct"/>
          </w:tcPr>
          <w:p w14:paraId="2FB2B3C6"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75A77CBB"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Atmintis</w:t>
            </w:r>
          </w:p>
        </w:tc>
        <w:tc>
          <w:tcPr>
            <w:tcW w:w="1862" w:type="pct"/>
          </w:tcPr>
          <w:p w14:paraId="35690EEA"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Ne mažiau kaip 4 GB operatyvios ir ne mažiau kaip 1 GB pastovios atminties.</w:t>
            </w:r>
          </w:p>
        </w:tc>
        <w:tc>
          <w:tcPr>
            <w:tcW w:w="1862" w:type="pct"/>
          </w:tcPr>
          <w:p w14:paraId="1A6DFFF3"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3ABE90BD" w14:textId="77777777" w:rsidTr="00E64048">
        <w:tc>
          <w:tcPr>
            <w:tcW w:w="263" w:type="pct"/>
          </w:tcPr>
          <w:p w14:paraId="006D7592"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02440569"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Maršrutizavimo pajėgumas.</w:t>
            </w:r>
          </w:p>
        </w:tc>
        <w:tc>
          <w:tcPr>
            <w:tcW w:w="1862" w:type="pct"/>
          </w:tcPr>
          <w:p w14:paraId="0690366F"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Ne mažiau kaip 1000 Mpps, skaičiuojant 64 baitų paketais.</w:t>
            </w:r>
          </w:p>
        </w:tc>
        <w:tc>
          <w:tcPr>
            <w:tcW w:w="1862" w:type="pct"/>
          </w:tcPr>
          <w:p w14:paraId="65850285"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106A56DC" w14:textId="77777777" w:rsidTr="00E64048">
        <w:tc>
          <w:tcPr>
            <w:tcW w:w="263" w:type="pct"/>
          </w:tcPr>
          <w:p w14:paraId="3BC37D06"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55A02B44"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Komutavimo pajėgumas.</w:t>
            </w:r>
          </w:p>
        </w:tc>
        <w:tc>
          <w:tcPr>
            <w:tcW w:w="1862" w:type="pct"/>
          </w:tcPr>
          <w:p w14:paraId="7CA8B29B"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Ne mažiau kaip 1400 Gbps.</w:t>
            </w:r>
          </w:p>
        </w:tc>
        <w:tc>
          <w:tcPr>
            <w:tcW w:w="1862" w:type="pct"/>
          </w:tcPr>
          <w:p w14:paraId="6ED8DB84"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30E14D84" w14:textId="77777777" w:rsidTr="00E64048">
        <w:tc>
          <w:tcPr>
            <w:tcW w:w="263" w:type="pct"/>
          </w:tcPr>
          <w:p w14:paraId="5A92EBCB"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516CBB96"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Paketų vėlavimas.</w:t>
            </w:r>
          </w:p>
        </w:tc>
        <w:tc>
          <w:tcPr>
            <w:tcW w:w="1862" w:type="pct"/>
          </w:tcPr>
          <w:p w14:paraId="53655876"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Vidutinis paketų vėlinimo laikas:</w:t>
            </w:r>
          </w:p>
          <w:p w14:paraId="71FF8114"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10 Gb ne daugiau kaip 1,5 mikro sekundės.</w:t>
            </w:r>
          </w:p>
        </w:tc>
        <w:tc>
          <w:tcPr>
            <w:tcW w:w="1862" w:type="pct"/>
          </w:tcPr>
          <w:p w14:paraId="7207D0C7"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2A75F204" w14:textId="77777777" w:rsidTr="00E64048">
        <w:tc>
          <w:tcPr>
            <w:tcW w:w="263" w:type="pct"/>
          </w:tcPr>
          <w:p w14:paraId="4E679818"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7742B412"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MAC adresų lentelės dydis.</w:t>
            </w:r>
          </w:p>
        </w:tc>
        <w:tc>
          <w:tcPr>
            <w:tcW w:w="1862" w:type="pct"/>
          </w:tcPr>
          <w:p w14:paraId="55031132"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Ne mažiau kaip 200 000 adresų.</w:t>
            </w:r>
          </w:p>
        </w:tc>
        <w:tc>
          <w:tcPr>
            <w:tcW w:w="1862" w:type="pct"/>
          </w:tcPr>
          <w:p w14:paraId="71B79256"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5CC270D6" w14:textId="77777777" w:rsidTr="00E64048">
        <w:tc>
          <w:tcPr>
            <w:tcW w:w="263" w:type="pct"/>
          </w:tcPr>
          <w:p w14:paraId="09D25833"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658E60B6"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ARP įrašų lentelės dydis</w:t>
            </w:r>
          </w:p>
        </w:tc>
        <w:tc>
          <w:tcPr>
            <w:tcW w:w="1862" w:type="pct"/>
          </w:tcPr>
          <w:p w14:paraId="22210B33"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sz w:val="24"/>
                <w:szCs w:val="24"/>
              </w:rPr>
              <w:t xml:space="preserve">Ne mažiau kaip 48000 įrašų. </w:t>
            </w:r>
          </w:p>
        </w:tc>
        <w:tc>
          <w:tcPr>
            <w:tcW w:w="1862" w:type="pct"/>
          </w:tcPr>
          <w:p w14:paraId="68B75846"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1B2B7C6D" w14:textId="77777777" w:rsidTr="00E64048">
        <w:tc>
          <w:tcPr>
            <w:tcW w:w="263" w:type="pct"/>
          </w:tcPr>
          <w:p w14:paraId="2A6FA1CD"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79F0A12"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 xml:space="preserve">Susiejimo galimybė (angl. </w:t>
            </w:r>
            <w:r w:rsidRPr="009F7C6E">
              <w:rPr>
                <w:rFonts w:ascii="Calibri" w:eastAsia="Calibri" w:hAnsi="Calibri" w:cs="Calibri"/>
                <w:i/>
                <w:sz w:val="24"/>
                <w:szCs w:val="24"/>
              </w:rPr>
              <w:t>stacking capabilities</w:t>
            </w:r>
            <w:r w:rsidRPr="009F7C6E">
              <w:rPr>
                <w:rFonts w:ascii="Calibri" w:eastAsia="Calibri" w:hAnsi="Calibri" w:cs="Calibri"/>
                <w:sz w:val="24"/>
                <w:szCs w:val="24"/>
              </w:rPr>
              <w:t>).</w:t>
            </w:r>
          </w:p>
        </w:tc>
        <w:tc>
          <w:tcPr>
            <w:tcW w:w="1862" w:type="pct"/>
          </w:tcPr>
          <w:p w14:paraId="4B520AC9" w14:textId="77777777" w:rsidR="009F7C6E" w:rsidRPr="009F7C6E" w:rsidRDefault="009F7C6E" w:rsidP="00E64048">
            <w:pPr>
              <w:spacing w:line="240" w:lineRule="auto"/>
              <w:rPr>
                <w:rFonts w:ascii="Calibri" w:hAnsi="Calibri" w:cs="Calibri"/>
                <w:sz w:val="24"/>
                <w:szCs w:val="24"/>
              </w:rPr>
            </w:pPr>
            <w:r w:rsidRPr="009F7C6E">
              <w:rPr>
                <w:rFonts w:ascii="Calibri" w:eastAsia="Calibri" w:hAnsi="Calibri" w:cs="Calibri"/>
                <w:sz w:val="24"/>
                <w:szCs w:val="24"/>
              </w:rPr>
              <w:t>Turi būti galima apjungti ne mažiau kaip 6 įrenginius į vieną virtualų įrenginį. Įrenginius turi būti galima apjungti žiedu arba grandine.</w:t>
            </w:r>
          </w:p>
          <w:p w14:paraId="2574AE58" w14:textId="77777777" w:rsidR="009F7C6E" w:rsidRPr="009F7C6E" w:rsidRDefault="009F7C6E" w:rsidP="00E64048">
            <w:pPr>
              <w:spacing w:line="240" w:lineRule="auto"/>
              <w:rPr>
                <w:rFonts w:ascii="Calibri" w:hAnsi="Calibri" w:cs="Calibri"/>
                <w:sz w:val="24"/>
                <w:szCs w:val="24"/>
              </w:rPr>
            </w:pPr>
            <w:r w:rsidRPr="009F7C6E">
              <w:rPr>
                <w:rFonts w:ascii="Calibri" w:eastAsia="Calibri" w:hAnsi="Calibri" w:cs="Calibri"/>
                <w:sz w:val="24"/>
                <w:szCs w:val="24"/>
              </w:rPr>
              <w:t>Sudarytas virtualus įrenginys turi turėti šias savybes:</w:t>
            </w:r>
          </w:p>
          <w:p w14:paraId="085119F9" w14:textId="77777777" w:rsidR="009F7C6E" w:rsidRPr="009F7C6E" w:rsidRDefault="009F7C6E" w:rsidP="009F7C6E">
            <w:pPr>
              <w:numPr>
                <w:ilvl w:val="0"/>
                <w:numId w:val="4"/>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valdomas vienu IP adresu;</w:t>
            </w:r>
          </w:p>
          <w:p w14:paraId="2A5E1B2F" w14:textId="77777777" w:rsidR="009F7C6E" w:rsidRPr="009F7C6E" w:rsidRDefault="009F7C6E" w:rsidP="009F7C6E">
            <w:pPr>
              <w:numPr>
                <w:ilvl w:val="0"/>
                <w:numId w:val="4"/>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visi prievadai valdomi ir konfigūruojami vieningoje konfigūracijoje;</w:t>
            </w:r>
          </w:p>
          <w:p w14:paraId="7745969D" w14:textId="77777777" w:rsidR="009F7C6E" w:rsidRPr="009F7C6E" w:rsidRDefault="009F7C6E" w:rsidP="009F7C6E">
            <w:pPr>
              <w:numPr>
                <w:ilvl w:val="0"/>
                <w:numId w:val="4"/>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vieninga MAC ir IP adresų (ARP) lentelė;</w:t>
            </w:r>
          </w:p>
          <w:p w14:paraId="43AFFC3F" w14:textId="77777777" w:rsidR="009F7C6E" w:rsidRPr="009F7C6E" w:rsidRDefault="009F7C6E" w:rsidP="009F7C6E">
            <w:pPr>
              <w:numPr>
                <w:ilvl w:val="0"/>
                <w:numId w:val="4"/>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OSI L2 protokolų (pvz. spanning-tree, LACP) apjungimas viename virtualiame įrenginyje;</w:t>
            </w:r>
          </w:p>
          <w:p w14:paraId="516CD66D" w14:textId="77777777" w:rsidR="009F7C6E" w:rsidRPr="009F7C6E" w:rsidRDefault="009F7C6E" w:rsidP="009F7C6E">
            <w:pPr>
              <w:numPr>
                <w:ilvl w:val="0"/>
                <w:numId w:val="4"/>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OSI L3 protokolų (pvz. OSPF, VRRP) apjungimas viename virtualiame įrenginyje.</w:t>
            </w:r>
          </w:p>
          <w:p w14:paraId="576AEFC2"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sz w:val="24"/>
                <w:szCs w:val="24"/>
              </w:rPr>
              <w:t xml:space="preserve">Jeigu </w:t>
            </w:r>
            <w:r w:rsidRPr="009F7C6E">
              <w:rPr>
                <w:rFonts w:ascii="Calibri" w:hAnsi="Calibri" w:cs="Calibri"/>
                <w:color w:val="000000"/>
                <w:sz w:val="24"/>
                <w:szCs w:val="24"/>
              </w:rPr>
              <w:t>įrenginių</w:t>
            </w:r>
            <w:r w:rsidRPr="009F7C6E">
              <w:rPr>
                <w:rFonts w:ascii="Calibri" w:eastAsia="Calibri" w:hAnsi="Calibri" w:cs="Calibri"/>
                <w:sz w:val="24"/>
                <w:szCs w:val="24"/>
              </w:rPr>
              <w:t xml:space="preserve"> virtualizacijai reikalingi papildomi prievadai ar jungiamieji kabeliai, jie turi būti pridedami į komplektą.</w:t>
            </w:r>
          </w:p>
        </w:tc>
        <w:tc>
          <w:tcPr>
            <w:tcW w:w="1862" w:type="pct"/>
          </w:tcPr>
          <w:p w14:paraId="3C7CCF5A"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38933E2B" w14:textId="77777777" w:rsidTr="00E64048">
        <w:tc>
          <w:tcPr>
            <w:tcW w:w="263" w:type="pct"/>
          </w:tcPr>
          <w:p w14:paraId="6E511512"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37A24B93"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Standartų ir protokolų palaikymas</w:t>
            </w:r>
          </w:p>
        </w:tc>
        <w:tc>
          <w:tcPr>
            <w:tcW w:w="1862" w:type="pct"/>
          </w:tcPr>
          <w:p w14:paraId="683A1FF1"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Turi būti palaikomi šie protokolai ir funkcijos:</w:t>
            </w:r>
          </w:p>
          <w:p w14:paraId="18E83CB7"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IEEE 802.1ad Q-in-Q;</w:t>
            </w:r>
          </w:p>
          <w:p w14:paraId="206DFBFE"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IEEE 802.1Q VLANs;</w:t>
            </w:r>
          </w:p>
          <w:p w14:paraId="36690C00"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IEEE 802.1p Priority;</w:t>
            </w:r>
          </w:p>
          <w:p w14:paraId="76FE35D6"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RFC 2475 DiffServ Architecture (DSCP);</w:t>
            </w:r>
          </w:p>
          <w:p w14:paraId="11644AC8"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IEEE 802.1s Multiple Spanning Trees;</w:t>
            </w:r>
          </w:p>
          <w:p w14:paraId="4F958DD5"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IEEE 802.1w Rapid Reconfiguration of Spanning Tree;</w:t>
            </w:r>
          </w:p>
          <w:p w14:paraId="376F008B"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IEEE 802.3ad LACP;</w:t>
            </w:r>
          </w:p>
          <w:p w14:paraId="38749802"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IEEE 802.3x Flow Control;</w:t>
            </w:r>
          </w:p>
          <w:p w14:paraId="6BF85173"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LLDP MED;</w:t>
            </w:r>
          </w:p>
          <w:p w14:paraId="3059A8FB"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DRNI įrenginių apjungimo standartas arba lygiavertis;</w:t>
            </w:r>
          </w:p>
          <w:p w14:paraId="7AB476ED"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IPv6 over IPv4 arba 6to4 tuneliavimas;</w:t>
            </w:r>
          </w:p>
          <w:p w14:paraId="784368D1"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Ethernet OAM (802.3ah);</w:t>
            </w:r>
          </w:p>
          <w:p w14:paraId="4D190A8B"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IEEE 802.1ag Connectivity Fault Detection (CFD);</w:t>
            </w:r>
          </w:p>
          <w:p w14:paraId="54B650A2" w14:textId="77777777" w:rsidR="009F7C6E" w:rsidRPr="009F7C6E" w:rsidRDefault="009F7C6E" w:rsidP="009F7C6E">
            <w:pPr>
              <w:numPr>
                <w:ilvl w:val="0"/>
                <w:numId w:val="5"/>
              </w:numPr>
              <w:spacing w:line="240" w:lineRule="auto"/>
              <w:rPr>
                <w:rFonts w:ascii="Calibri" w:hAnsi="Calibri" w:cs="Calibri"/>
                <w:sz w:val="24"/>
                <w:szCs w:val="24"/>
              </w:rPr>
            </w:pPr>
            <w:r w:rsidRPr="009F7C6E">
              <w:rPr>
                <w:rFonts w:ascii="Calibri" w:eastAsia="Calibri" w:hAnsi="Calibri" w:cs="Calibri"/>
                <w:sz w:val="24"/>
                <w:szCs w:val="24"/>
              </w:rPr>
              <w:t>DLDP (angl. Device Link Detection Protocol) arba lygiavertis;</w:t>
            </w:r>
          </w:p>
          <w:p w14:paraId="71404465"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ERPS arba lygiavertis</w:t>
            </w:r>
            <w:r w:rsidRPr="009F7C6E">
              <w:rPr>
                <w:rFonts w:ascii="Calibri" w:eastAsia="Calibri" w:hAnsi="Calibri" w:cs="Calibri"/>
                <w:sz w:val="24"/>
                <w:szCs w:val="24"/>
              </w:rPr>
              <w:t>.</w:t>
            </w:r>
          </w:p>
        </w:tc>
        <w:tc>
          <w:tcPr>
            <w:tcW w:w="1862" w:type="pct"/>
          </w:tcPr>
          <w:p w14:paraId="498CC5F6"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0C649CDA" w14:textId="77777777" w:rsidTr="00E64048">
        <w:tc>
          <w:tcPr>
            <w:tcW w:w="263" w:type="pct"/>
          </w:tcPr>
          <w:p w14:paraId="03C4BC42"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2D76F224"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Tinklo virtualizavimo technologija</w:t>
            </w:r>
          </w:p>
        </w:tc>
        <w:tc>
          <w:tcPr>
            <w:tcW w:w="1862" w:type="pct"/>
          </w:tcPr>
          <w:p w14:paraId="47341177"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Turi būti palaikomi VXLAN funkcionalumai:</w:t>
            </w:r>
          </w:p>
          <w:p w14:paraId="338ED986" w14:textId="77777777" w:rsidR="009F7C6E" w:rsidRPr="009F7C6E" w:rsidRDefault="009F7C6E" w:rsidP="009F7C6E">
            <w:pPr>
              <w:numPr>
                <w:ilvl w:val="0"/>
                <w:numId w:val="6"/>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VXLAN L2 gateway;</w:t>
            </w:r>
          </w:p>
          <w:p w14:paraId="0A3BB49D" w14:textId="77777777" w:rsidR="009F7C6E" w:rsidRPr="009F7C6E" w:rsidRDefault="009F7C6E" w:rsidP="009F7C6E">
            <w:pPr>
              <w:numPr>
                <w:ilvl w:val="0"/>
                <w:numId w:val="6"/>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VXLAN L3 gateway;</w:t>
            </w:r>
          </w:p>
          <w:p w14:paraId="2F8C90BA"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hAnsi="Calibri" w:cs="Calibri"/>
                <w:color w:val="000000"/>
                <w:sz w:val="24"/>
                <w:szCs w:val="24"/>
              </w:rPr>
              <w:t>ne</w:t>
            </w:r>
            <w:r w:rsidRPr="009F7C6E">
              <w:rPr>
                <w:rFonts w:ascii="Calibri" w:eastAsia="Calibri" w:hAnsi="Calibri" w:cs="Calibri"/>
                <w:color w:val="000000"/>
                <w:sz w:val="24"/>
                <w:szCs w:val="24"/>
              </w:rPr>
              <w:t xml:space="preserve"> mažiau 2000 VXLAN tunelių.</w:t>
            </w:r>
          </w:p>
        </w:tc>
        <w:tc>
          <w:tcPr>
            <w:tcW w:w="1862" w:type="pct"/>
          </w:tcPr>
          <w:p w14:paraId="3E98F10F"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6E9F514C" w14:textId="77777777" w:rsidTr="00E64048">
        <w:tc>
          <w:tcPr>
            <w:tcW w:w="263" w:type="pct"/>
          </w:tcPr>
          <w:p w14:paraId="0AE206DA"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C2DA0C1"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Didelių Ethernet segmentų palaikymas (angl. Jumbo frames)</w:t>
            </w:r>
          </w:p>
        </w:tc>
        <w:tc>
          <w:tcPr>
            <w:tcW w:w="1862" w:type="pct"/>
          </w:tcPr>
          <w:p w14:paraId="1D7CD180"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Turi būti palaikomi ne mažesni nei 9200 baitų.</w:t>
            </w:r>
          </w:p>
        </w:tc>
        <w:tc>
          <w:tcPr>
            <w:tcW w:w="1862" w:type="pct"/>
          </w:tcPr>
          <w:p w14:paraId="587DD69E"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44038874" w14:textId="77777777" w:rsidTr="00E64048">
        <w:tc>
          <w:tcPr>
            <w:tcW w:w="263" w:type="pct"/>
          </w:tcPr>
          <w:p w14:paraId="70FED202"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7ACB8B3D"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Virtualūs tinklai (VLANs)</w:t>
            </w:r>
          </w:p>
        </w:tc>
        <w:tc>
          <w:tcPr>
            <w:tcW w:w="1862" w:type="pct"/>
          </w:tcPr>
          <w:p w14:paraId="6DA98E61"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 xml:space="preserve">VLAN paketų žymėjimo (angl. tagging) palaikymas pilnai turi atitikti 802.1Q standartą ir </w:t>
            </w:r>
            <w:r w:rsidRPr="009F7C6E">
              <w:rPr>
                <w:rFonts w:ascii="Calibri" w:eastAsia="Calibri" w:hAnsi="Calibri" w:cs="Calibri"/>
                <w:color w:val="000000"/>
                <w:sz w:val="24"/>
                <w:szCs w:val="24"/>
              </w:rPr>
              <w:lastRenderedPageBreak/>
              <w:t>palaikyti nemažiau 4000 VLAN‘ų vienu metu.</w:t>
            </w:r>
          </w:p>
        </w:tc>
        <w:tc>
          <w:tcPr>
            <w:tcW w:w="1862" w:type="pct"/>
          </w:tcPr>
          <w:p w14:paraId="1CC81CBF"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701A27B3" w14:textId="77777777" w:rsidTr="00E64048">
        <w:tc>
          <w:tcPr>
            <w:tcW w:w="263" w:type="pct"/>
          </w:tcPr>
          <w:p w14:paraId="5696A567"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6C544365"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Maršrutizuojami protokolai</w:t>
            </w:r>
          </w:p>
        </w:tc>
        <w:tc>
          <w:tcPr>
            <w:tcW w:w="1862" w:type="pct"/>
          </w:tcPr>
          <w:p w14:paraId="77AA77DE"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IP paketų maršrutizavimas kiekviename prievade (IPv4 ir IPv6).</w:t>
            </w:r>
          </w:p>
        </w:tc>
        <w:tc>
          <w:tcPr>
            <w:tcW w:w="1862" w:type="pct"/>
          </w:tcPr>
          <w:p w14:paraId="61C57B5A"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4A617E94" w14:textId="77777777" w:rsidTr="00E64048">
        <w:tc>
          <w:tcPr>
            <w:tcW w:w="263" w:type="pct"/>
          </w:tcPr>
          <w:p w14:paraId="3671EF78"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4BFCA8BB"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Maršrutų lentelės dydis</w:t>
            </w:r>
          </w:p>
        </w:tc>
        <w:tc>
          <w:tcPr>
            <w:tcW w:w="1862" w:type="pct"/>
          </w:tcPr>
          <w:p w14:paraId="36E1FB7B"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Ne mažiau kaip 16000 (IPv4) arba 8000 (IPv6).</w:t>
            </w:r>
          </w:p>
        </w:tc>
        <w:tc>
          <w:tcPr>
            <w:tcW w:w="1862" w:type="pct"/>
          </w:tcPr>
          <w:p w14:paraId="16796697"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7D0AA31B" w14:textId="77777777" w:rsidTr="00E64048">
        <w:tc>
          <w:tcPr>
            <w:tcW w:w="263" w:type="pct"/>
          </w:tcPr>
          <w:p w14:paraId="1941D7CC"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0E007365"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Maršrutizavimo protokolų ir funkcijų palaikymas</w:t>
            </w:r>
          </w:p>
        </w:tc>
        <w:tc>
          <w:tcPr>
            <w:tcW w:w="1862" w:type="pct"/>
          </w:tcPr>
          <w:p w14:paraId="4257ABB4"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Turi būti palaikomos šie maršrutizavimo protokolai ir funkcijos:</w:t>
            </w:r>
          </w:p>
          <w:p w14:paraId="3862F334" w14:textId="77777777" w:rsidR="009F7C6E" w:rsidRPr="009F7C6E" w:rsidRDefault="009F7C6E" w:rsidP="009F7C6E">
            <w:pPr>
              <w:numPr>
                <w:ilvl w:val="0"/>
                <w:numId w:val="7"/>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OSPFv2;</w:t>
            </w:r>
          </w:p>
          <w:p w14:paraId="4718F16D" w14:textId="77777777" w:rsidR="009F7C6E" w:rsidRPr="009F7C6E" w:rsidRDefault="009F7C6E" w:rsidP="009F7C6E">
            <w:pPr>
              <w:numPr>
                <w:ilvl w:val="0"/>
                <w:numId w:val="7"/>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OSPFv3</w:t>
            </w:r>
          </w:p>
          <w:p w14:paraId="22F2ACC7" w14:textId="77777777" w:rsidR="009F7C6E" w:rsidRPr="009F7C6E" w:rsidRDefault="009F7C6E" w:rsidP="009F7C6E">
            <w:pPr>
              <w:numPr>
                <w:ilvl w:val="0"/>
                <w:numId w:val="7"/>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BGP;</w:t>
            </w:r>
          </w:p>
          <w:p w14:paraId="52DB2163" w14:textId="77777777" w:rsidR="009F7C6E" w:rsidRPr="009F7C6E" w:rsidRDefault="009F7C6E" w:rsidP="009F7C6E">
            <w:pPr>
              <w:numPr>
                <w:ilvl w:val="0"/>
                <w:numId w:val="7"/>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BGPv4;</w:t>
            </w:r>
          </w:p>
          <w:p w14:paraId="3B9CBDAA" w14:textId="77777777" w:rsidR="009F7C6E" w:rsidRPr="009F7C6E" w:rsidRDefault="009F7C6E" w:rsidP="009F7C6E">
            <w:pPr>
              <w:numPr>
                <w:ilvl w:val="0"/>
                <w:numId w:val="7"/>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RIPv2;</w:t>
            </w:r>
          </w:p>
          <w:p w14:paraId="0724EF6A" w14:textId="77777777" w:rsidR="009F7C6E" w:rsidRPr="009F7C6E" w:rsidRDefault="009F7C6E" w:rsidP="009F7C6E">
            <w:pPr>
              <w:numPr>
                <w:ilvl w:val="0"/>
                <w:numId w:val="7"/>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IS-IS;</w:t>
            </w:r>
          </w:p>
          <w:p w14:paraId="2F016204" w14:textId="77777777" w:rsidR="009F7C6E" w:rsidRPr="009F7C6E" w:rsidRDefault="009F7C6E" w:rsidP="009F7C6E">
            <w:pPr>
              <w:numPr>
                <w:ilvl w:val="0"/>
                <w:numId w:val="7"/>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RIPng;</w:t>
            </w:r>
          </w:p>
          <w:p w14:paraId="631A093F" w14:textId="77777777" w:rsidR="009F7C6E" w:rsidRPr="009F7C6E" w:rsidRDefault="009F7C6E" w:rsidP="009F7C6E">
            <w:pPr>
              <w:numPr>
                <w:ilvl w:val="0"/>
                <w:numId w:val="7"/>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statiniai IPv4 maršrutai;</w:t>
            </w:r>
          </w:p>
          <w:p w14:paraId="78E18EE6" w14:textId="77777777" w:rsidR="009F7C6E" w:rsidRPr="009F7C6E" w:rsidRDefault="009F7C6E" w:rsidP="009F7C6E">
            <w:pPr>
              <w:numPr>
                <w:ilvl w:val="0"/>
                <w:numId w:val="2"/>
              </w:numPr>
              <w:spacing w:line="240" w:lineRule="auto"/>
              <w:rPr>
                <w:rFonts w:ascii="Calibri" w:eastAsia="Calibri" w:hAnsi="Calibri" w:cs="Calibri"/>
                <w:color w:val="000000"/>
                <w:sz w:val="24"/>
                <w:szCs w:val="24"/>
              </w:rPr>
            </w:pPr>
            <w:r w:rsidRPr="009F7C6E">
              <w:rPr>
                <w:rFonts w:ascii="Calibri" w:eastAsia="Calibri" w:hAnsi="Calibri" w:cs="Calibri"/>
                <w:color w:val="000000"/>
                <w:sz w:val="24"/>
                <w:szCs w:val="24"/>
              </w:rPr>
              <w:t>statiniai IPv6 maršrutai;</w:t>
            </w:r>
          </w:p>
          <w:p w14:paraId="003405AB" w14:textId="77777777" w:rsidR="009F7C6E" w:rsidRPr="009F7C6E" w:rsidRDefault="009F7C6E" w:rsidP="009F7C6E">
            <w:pPr>
              <w:numPr>
                <w:ilvl w:val="0"/>
                <w:numId w:val="2"/>
              </w:numPr>
              <w:spacing w:line="240" w:lineRule="auto"/>
              <w:rPr>
                <w:rFonts w:ascii="Calibri" w:eastAsia="Calibri" w:hAnsi="Calibri" w:cs="Calibri"/>
                <w:color w:val="000000"/>
                <w:sz w:val="24"/>
                <w:szCs w:val="24"/>
              </w:rPr>
            </w:pPr>
            <w:r w:rsidRPr="009F7C6E">
              <w:rPr>
                <w:rFonts w:ascii="Calibri" w:eastAsia="Calibri" w:hAnsi="Calibri" w:cs="Calibri"/>
                <w:color w:val="000000"/>
                <w:sz w:val="24"/>
                <w:szCs w:val="24"/>
              </w:rPr>
              <w:t>Bidirectional Forwarding Detection (BFD).</w:t>
            </w:r>
          </w:p>
          <w:p w14:paraId="66CA2B30" w14:textId="77777777" w:rsidR="009F7C6E" w:rsidRPr="009F7C6E" w:rsidRDefault="009F7C6E" w:rsidP="00E64048">
            <w:pPr>
              <w:spacing w:line="240" w:lineRule="auto"/>
              <w:rPr>
                <w:rFonts w:ascii="Calibri" w:eastAsia="Calibri" w:hAnsi="Calibri" w:cs="Calibri"/>
                <w:color w:val="000000"/>
                <w:sz w:val="24"/>
                <w:szCs w:val="24"/>
              </w:rPr>
            </w:pPr>
            <w:r w:rsidRPr="009F7C6E">
              <w:rPr>
                <w:rFonts w:ascii="Calibri" w:eastAsia="Calibri" w:hAnsi="Calibri" w:cs="Calibri"/>
                <w:color w:val="000000"/>
                <w:sz w:val="24"/>
                <w:szCs w:val="24"/>
              </w:rPr>
              <w:t>Įranga turi atitikti:</w:t>
            </w:r>
          </w:p>
          <w:p w14:paraId="74E7C7DF" w14:textId="77777777" w:rsidR="009F7C6E" w:rsidRPr="009F7C6E" w:rsidRDefault="009F7C6E" w:rsidP="009F7C6E">
            <w:pPr>
              <w:numPr>
                <w:ilvl w:val="0"/>
                <w:numId w:val="2"/>
              </w:numPr>
              <w:spacing w:line="240" w:lineRule="auto"/>
              <w:rPr>
                <w:rFonts w:ascii="Calibri" w:eastAsia="Calibri" w:hAnsi="Calibri" w:cs="Calibri"/>
                <w:color w:val="000000"/>
                <w:sz w:val="24"/>
                <w:szCs w:val="24"/>
              </w:rPr>
            </w:pPr>
            <w:r w:rsidRPr="009F7C6E">
              <w:rPr>
                <w:rFonts w:ascii="Calibri" w:eastAsia="Calibri" w:hAnsi="Calibri" w:cs="Calibri"/>
                <w:color w:val="000000"/>
                <w:sz w:val="24"/>
                <w:szCs w:val="24"/>
              </w:rPr>
              <w:t>RFC 4360 BGP Extended Communities Attribute</w:t>
            </w:r>
          </w:p>
          <w:p w14:paraId="3F35F3AD" w14:textId="183AB428" w:rsidR="009F7C6E" w:rsidRPr="00C65E44" w:rsidRDefault="009F7C6E" w:rsidP="00C65E44">
            <w:pPr>
              <w:numPr>
                <w:ilvl w:val="0"/>
                <w:numId w:val="2"/>
              </w:numPr>
              <w:spacing w:line="240" w:lineRule="auto"/>
              <w:rPr>
                <w:rFonts w:ascii="Calibri" w:eastAsia="Calibri" w:hAnsi="Calibri" w:cs="Calibri"/>
                <w:color w:val="000000"/>
                <w:sz w:val="24"/>
                <w:szCs w:val="24"/>
              </w:rPr>
            </w:pPr>
            <w:r w:rsidRPr="009F7C6E">
              <w:rPr>
                <w:rFonts w:ascii="Calibri" w:eastAsia="Calibri" w:hAnsi="Calibri" w:cs="Calibri"/>
                <w:color w:val="000000"/>
                <w:sz w:val="24"/>
                <w:szCs w:val="24"/>
              </w:rPr>
              <w:t>RFC 4456 BGP Route Reflection: An alternative to Full Mesh Internal BGP (IBGP)</w:t>
            </w:r>
          </w:p>
        </w:tc>
        <w:tc>
          <w:tcPr>
            <w:tcW w:w="1862" w:type="pct"/>
          </w:tcPr>
          <w:p w14:paraId="13D21209"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1D673707" w14:textId="77777777" w:rsidTr="00E64048">
        <w:tc>
          <w:tcPr>
            <w:tcW w:w="263" w:type="pct"/>
          </w:tcPr>
          <w:p w14:paraId="1C2039B9"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B532BE0"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Multicast protokolų palaikymas</w:t>
            </w:r>
          </w:p>
        </w:tc>
        <w:tc>
          <w:tcPr>
            <w:tcW w:w="1862" w:type="pct"/>
          </w:tcPr>
          <w:p w14:paraId="60C6F6A8" w14:textId="77777777" w:rsidR="009F7C6E" w:rsidRPr="009F7C6E" w:rsidRDefault="009F7C6E" w:rsidP="00E64048">
            <w:pP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Turi būti palaikomi šie multicast protokolai:</w:t>
            </w:r>
          </w:p>
          <w:p w14:paraId="4BF17368" w14:textId="77777777" w:rsidR="009F7C6E" w:rsidRPr="009F7C6E" w:rsidRDefault="009F7C6E" w:rsidP="009F7C6E">
            <w:pPr>
              <w:numPr>
                <w:ilvl w:val="0"/>
                <w:numId w:val="8"/>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IGMPv1 snooping;</w:t>
            </w:r>
          </w:p>
          <w:p w14:paraId="08E53799" w14:textId="77777777" w:rsidR="009F7C6E" w:rsidRPr="009F7C6E" w:rsidRDefault="009F7C6E" w:rsidP="009F7C6E">
            <w:pPr>
              <w:numPr>
                <w:ilvl w:val="0"/>
                <w:numId w:val="8"/>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IGMPv2 snooping;</w:t>
            </w:r>
          </w:p>
          <w:p w14:paraId="5C92A1C0" w14:textId="77777777" w:rsidR="009F7C6E" w:rsidRPr="009F7C6E" w:rsidRDefault="009F7C6E" w:rsidP="009F7C6E">
            <w:pPr>
              <w:numPr>
                <w:ilvl w:val="0"/>
                <w:numId w:val="8"/>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IGMPv3 snooping;</w:t>
            </w:r>
          </w:p>
          <w:p w14:paraId="0054334C" w14:textId="77777777" w:rsidR="009F7C6E" w:rsidRPr="009F7C6E" w:rsidRDefault="009F7C6E" w:rsidP="009F7C6E">
            <w:pPr>
              <w:numPr>
                <w:ilvl w:val="0"/>
                <w:numId w:val="8"/>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PIM-SM(spare mode);</w:t>
            </w:r>
          </w:p>
          <w:p w14:paraId="39409758" w14:textId="77777777" w:rsidR="009F7C6E" w:rsidRPr="009F7C6E" w:rsidRDefault="009F7C6E" w:rsidP="009F7C6E">
            <w:pPr>
              <w:numPr>
                <w:ilvl w:val="0"/>
                <w:numId w:val="8"/>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MLDv1;</w:t>
            </w:r>
          </w:p>
          <w:p w14:paraId="7DFACF4D"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MLDv2.</w:t>
            </w:r>
          </w:p>
        </w:tc>
        <w:tc>
          <w:tcPr>
            <w:tcW w:w="1862" w:type="pct"/>
          </w:tcPr>
          <w:p w14:paraId="19EFBE60"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0DF77F28" w14:textId="77777777" w:rsidTr="00E64048">
        <w:tc>
          <w:tcPr>
            <w:tcW w:w="263" w:type="pct"/>
          </w:tcPr>
          <w:p w14:paraId="1BB6CC54"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4EC9829D"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Aukšto patikimumo palaikymas</w:t>
            </w:r>
          </w:p>
        </w:tc>
        <w:tc>
          <w:tcPr>
            <w:tcW w:w="1862" w:type="pct"/>
          </w:tcPr>
          <w:p w14:paraId="23A4A18B"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Turi palaikyti šiuo aukštą patikimumą užtikrinančius protokolus:</w:t>
            </w:r>
          </w:p>
          <w:p w14:paraId="7DD62989" w14:textId="77777777" w:rsidR="009F7C6E" w:rsidRPr="009F7C6E" w:rsidRDefault="009F7C6E" w:rsidP="009F7C6E">
            <w:pPr>
              <w:numPr>
                <w:ilvl w:val="0"/>
                <w:numId w:val="9"/>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VRRP arba HSRP;</w:t>
            </w:r>
          </w:p>
          <w:p w14:paraId="1C045705"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802.3ad su LACP.</w:t>
            </w:r>
          </w:p>
        </w:tc>
        <w:tc>
          <w:tcPr>
            <w:tcW w:w="1862" w:type="pct"/>
          </w:tcPr>
          <w:p w14:paraId="6D8B242B"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035CC977" w14:textId="77777777" w:rsidTr="00E64048">
        <w:tc>
          <w:tcPr>
            <w:tcW w:w="263" w:type="pct"/>
          </w:tcPr>
          <w:p w14:paraId="6AD5ECFB"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2BF15604"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Saugumo funkcijos</w:t>
            </w:r>
          </w:p>
        </w:tc>
        <w:tc>
          <w:tcPr>
            <w:tcW w:w="1862" w:type="pct"/>
          </w:tcPr>
          <w:p w14:paraId="647DA29B"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Turi būti palaikomos šios funkcijos:</w:t>
            </w:r>
          </w:p>
          <w:p w14:paraId="42D3F544" w14:textId="77777777" w:rsidR="009F7C6E" w:rsidRPr="009F7C6E" w:rsidRDefault="009F7C6E" w:rsidP="009F7C6E">
            <w:pPr>
              <w:numPr>
                <w:ilvl w:val="0"/>
                <w:numId w:val="10"/>
              </w:numPr>
              <w:spacing w:line="240" w:lineRule="auto"/>
              <w:rPr>
                <w:rFonts w:ascii="Calibri" w:hAnsi="Calibri" w:cs="Calibri"/>
                <w:sz w:val="24"/>
                <w:szCs w:val="24"/>
              </w:rPr>
            </w:pPr>
            <w:r w:rsidRPr="009F7C6E">
              <w:rPr>
                <w:rFonts w:ascii="Calibri" w:eastAsia="Calibri" w:hAnsi="Calibri" w:cs="Calibri"/>
                <w:sz w:val="24"/>
                <w:szCs w:val="24"/>
              </w:rPr>
              <w:t>vartotojų autentifikavimas IEEE802.1X protokolu;</w:t>
            </w:r>
          </w:p>
          <w:p w14:paraId="58750D30" w14:textId="77777777" w:rsidR="009F7C6E" w:rsidRPr="009F7C6E" w:rsidRDefault="009F7C6E" w:rsidP="009F7C6E">
            <w:pPr>
              <w:numPr>
                <w:ilvl w:val="0"/>
                <w:numId w:val="10"/>
              </w:numPr>
              <w:spacing w:line="240" w:lineRule="auto"/>
              <w:rPr>
                <w:rFonts w:ascii="Calibri" w:hAnsi="Calibri" w:cs="Calibri"/>
                <w:sz w:val="24"/>
                <w:szCs w:val="24"/>
              </w:rPr>
            </w:pPr>
            <w:r w:rsidRPr="009F7C6E">
              <w:rPr>
                <w:rFonts w:ascii="Calibri" w:eastAsia="Calibri" w:hAnsi="Calibri" w:cs="Calibri"/>
                <w:sz w:val="24"/>
                <w:szCs w:val="24"/>
              </w:rPr>
              <w:t>TACACS+, RADIUS, SSHv2 protokolų palaikymas;</w:t>
            </w:r>
          </w:p>
          <w:p w14:paraId="1D87E253" w14:textId="77777777" w:rsidR="009F7C6E" w:rsidRPr="009F7C6E" w:rsidRDefault="009F7C6E" w:rsidP="009F7C6E">
            <w:pPr>
              <w:numPr>
                <w:ilvl w:val="0"/>
                <w:numId w:val="10"/>
              </w:numPr>
              <w:spacing w:line="240" w:lineRule="auto"/>
              <w:rPr>
                <w:rFonts w:ascii="Calibri" w:hAnsi="Calibri" w:cs="Calibri"/>
                <w:sz w:val="24"/>
                <w:szCs w:val="24"/>
              </w:rPr>
            </w:pPr>
            <w:r w:rsidRPr="009F7C6E">
              <w:rPr>
                <w:rFonts w:ascii="Calibri" w:eastAsia="Calibri" w:hAnsi="Calibri" w:cs="Calibri"/>
                <w:sz w:val="24"/>
                <w:szCs w:val="24"/>
              </w:rPr>
              <w:t>Saugumo filtrai (Access Control Lists) tarp VLAN pagal įvairią OSI L3/L4 lygio informaciją (IP šaltinio ir paskirties adresą, TCP/UDP šaltinio ir paskirties prievado numerį);</w:t>
            </w:r>
          </w:p>
          <w:p w14:paraId="0102559C" w14:textId="77777777" w:rsidR="009F7C6E" w:rsidRPr="009F7C6E" w:rsidRDefault="009F7C6E" w:rsidP="009F7C6E">
            <w:pPr>
              <w:numPr>
                <w:ilvl w:val="0"/>
                <w:numId w:val="10"/>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RSPAN arba lygiavertis;</w:t>
            </w:r>
          </w:p>
          <w:p w14:paraId="519AF1C6" w14:textId="77777777" w:rsidR="009F7C6E" w:rsidRPr="009F7C6E" w:rsidRDefault="009F7C6E" w:rsidP="009F7C6E">
            <w:pPr>
              <w:numPr>
                <w:ilvl w:val="0"/>
                <w:numId w:val="10"/>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L2 protokolų tuneliavimas (L2PT);</w:t>
            </w:r>
          </w:p>
          <w:p w14:paraId="403A2A4C" w14:textId="77777777" w:rsidR="009F7C6E" w:rsidRPr="009F7C6E" w:rsidRDefault="009F7C6E" w:rsidP="009F7C6E">
            <w:pPr>
              <w:numPr>
                <w:ilvl w:val="0"/>
                <w:numId w:val="10"/>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IP source guard arba lygiavertis;</w:t>
            </w:r>
          </w:p>
          <w:p w14:paraId="12758419" w14:textId="77777777" w:rsidR="009F7C6E" w:rsidRPr="009F7C6E" w:rsidRDefault="009F7C6E" w:rsidP="009F7C6E">
            <w:pPr>
              <w:numPr>
                <w:ilvl w:val="0"/>
                <w:numId w:val="10"/>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Port Security arba lygiavertis;</w:t>
            </w:r>
          </w:p>
          <w:p w14:paraId="4159686E" w14:textId="77777777" w:rsidR="009F7C6E" w:rsidRPr="009F7C6E" w:rsidRDefault="009F7C6E" w:rsidP="009F7C6E">
            <w:pPr>
              <w:numPr>
                <w:ilvl w:val="0"/>
                <w:numId w:val="10"/>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DHCP snooping su Option 82 palaikymu;</w:t>
            </w:r>
          </w:p>
          <w:p w14:paraId="1E082A64"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hAnsi="Calibri" w:cs="Calibri"/>
                <w:color w:val="000000"/>
                <w:sz w:val="24"/>
                <w:szCs w:val="24"/>
              </w:rPr>
              <w:t>DHCP</w:t>
            </w:r>
            <w:r w:rsidRPr="009F7C6E">
              <w:rPr>
                <w:rFonts w:ascii="Calibri" w:eastAsia="Calibri" w:hAnsi="Calibri" w:cs="Calibri"/>
                <w:color w:val="000000"/>
                <w:sz w:val="24"/>
                <w:szCs w:val="24"/>
              </w:rPr>
              <w:t xml:space="preserve"> serverio/relės režimų palaikymas.</w:t>
            </w:r>
          </w:p>
        </w:tc>
        <w:tc>
          <w:tcPr>
            <w:tcW w:w="1862" w:type="pct"/>
          </w:tcPr>
          <w:p w14:paraId="3A4EFD6B"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53F11F4A" w14:textId="77777777" w:rsidTr="00E64048">
        <w:tc>
          <w:tcPr>
            <w:tcW w:w="263" w:type="pct"/>
          </w:tcPr>
          <w:p w14:paraId="19A99AAC"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A9F740E"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Eilių valdymas</w:t>
            </w:r>
          </w:p>
        </w:tc>
        <w:tc>
          <w:tcPr>
            <w:tcW w:w="1862" w:type="pct"/>
          </w:tcPr>
          <w:p w14:paraId="72340012"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Turi būti palaikomi šie eilių valdymo metodai:</w:t>
            </w:r>
          </w:p>
          <w:p w14:paraId="4FF39B37" w14:textId="77777777" w:rsidR="009F7C6E" w:rsidRPr="009F7C6E" w:rsidRDefault="009F7C6E" w:rsidP="009F7C6E">
            <w:pPr>
              <w:numPr>
                <w:ilvl w:val="0"/>
                <w:numId w:val="11"/>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Strict Priority (SP);</w:t>
            </w:r>
          </w:p>
          <w:p w14:paraId="4F965D61" w14:textId="77777777" w:rsidR="009F7C6E" w:rsidRPr="009F7C6E" w:rsidRDefault="009F7C6E" w:rsidP="009F7C6E">
            <w:pPr>
              <w:numPr>
                <w:ilvl w:val="0"/>
                <w:numId w:val="11"/>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Weighted Round Robin (WRR);</w:t>
            </w:r>
          </w:p>
          <w:p w14:paraId="56892841" w14:textId="77777777" w:rsidR="009F7C6E" w:rsidRPr="009F7C6E" w:rsidRDefault="009F7C6E" w:rsidP="009F7C6E">
            <w:pPr>
              <w:numPr>
                <w:ilvl w:val="0"/>
                <w:numId w:val="11"/>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Strict Priority (SP) su Weighted Round Robin (WRR);</w:t>
            </w:r>
          </w:p>
          <w:p w14:paraId="66DA3388" w14:textId="77777777" w:rsidR="009F7C6E" w:rsidRPr="009F7C6E" w:rsidRDefault="009F7C6E" w:rsidP="009F7C6E">
            <w:pPr>
              <w:numPr>
                <w:ilvl w:val="0"/>
                <w:numId w:val="15"/>
              </w:numPr>
              <w:spacing w:line="240" w:lineRule="auto"/>
              <w:rPr>
                <w:rFonts w:ascii="Calibri" w:eastAsia="Calibri" w:hAnsi="Calibri" w:cs="Calibri"/>
                <w:color w:val="000000"/>
                <w:sz w:val="24"/>
                <w:szCs w:val="24"/>
              </w:rPr>
            </w:pPr>
            <w:r w:rsidRPr="009F7C6E">
              <w:rPr>
                <w:rFonts w:ascii="Calibri" w:eastAsia="Calibri" w:hAnsi="Calibri" w:cs="Calibri"/>
                <w:color w:val="000000"/>
                <w:sz w:val="24"/>
                <w:szCs w:val="24"/>
              </w:rPr>
              <w:t>IEEE 802.1Qaz Enhanced Transmission  Selection (ETS);</w:t>
            </w:r>
          </w:p>
          <w:p w14:paraId="5BF7D427" w14:textId="77777777" w:rsidR="009F7C6E" w:rsidRPr="009F7C6E" w:rsidRDefault="009F7C6E" w:rsidP="009F7C6E">
            <w:pPr>
              <w:numPr>
                <w:ilvl w:val="0"/>
                <w:numId w:val="15"/>
              </w:numPr>
              <w:spacing w:line="240" w:lineRule="auto"/>
              <w:rPr>
                <w:rFonts w:ascii="Calibri" w:eastAsia="Calibri" w:hAnsi="Calibri" w:cs="Calibri"/>
                <w:color w:val="000000"/>
                <w:sz w:val="24"/>
                <w:szCs w:val="24"/>
              </w:rPr>
            </w:pPr>
            <w:r w:rsidRPr="009F7C6E">
              <w:rPr>
                <w:rFonts w:ascii="Calibri" w:eastAsia="Calibri" w:hAnsi="Calibri" w:cs="Calibri"/>
                <w:color w:val="000000"/>
                <w:sz w:val="24"/>
                <w:szCs w:val="24"/>
              </w:rPr>
              <w:lastRenderedPageBreak/>
              <w:t>IEEE 802.1Qaz Data Center Bridging Capability Exchange (DCBx);</w:t>
            </w:r>
          </w:p>
          <w:p w14:paraId="4D92BDA6"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IEEE 802.1Qbb Priority-based Flow Control (PFC).</w:t>
            </w:r>
          </w:p>
        </w:tc>
        <w:tc>
          <w:tcPr>
            <w:tcW w:w="1862" w:type="pct"/>
          </w:tcPr>
          <w:p w14:paraId="11826F36"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6BF53DAF" w14:textId="77777777" w:rsidTr="00E64048">
        <w:tc>
          <w:tcPr>
            <w:tcW w:w="263" w:type="pct"/>
          </w:tcPr>
          <w:p w14:paraId="644A4E52"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1AB83F9"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Valdymo funkcijos, sąsajos</w:t>
            </w:r>
          </w:p>
        </w:tc>
        <w:tc>
          <w:tcPr>
            <w:tcW w:w="1862" w:type="pct"/>
          </w:tcPr>
          <w:p w14:paraId="7BF2954F"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Turi būti palaikomos šios sąsajos:</w:t>
            </w:r>
          </w:p>
          <w:p w14:paraId="2456FE33" w14:textId="77777777" w:rsidR="009F7C6E" w:rsidRPr="009F7C6E" w:rsidRDefault="009F7C6E" w:rsidP="009F7C6E">
            <w:pPr>
              <w:numPr>
                <w:ilvl w:val="0"/>
                <w:numId w:val="12"/>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saugi valdymo prieiga (CLI ir MIB) apsaugota šifravimu per SSHv2 ir SNMPv3;</w:t>
            </w:r>
          </w:p>
          <w:p w14:paraId="38629FCD" w14:textId="77777777" w:rsidR="009F7C6E" w:rsidRPr="009F7C6E" w:rsidRDefault="009F7C6E" w:rsidP="009F7C6E">
            <w:pPr>
              <w:numPr>
                <w:ilvl w:val="0"/>
                <w:numId w:val="12"/>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Secure Sockets Layer (SSL) palaikymas, turi užtikrinti saugų priėjimą prie vartotojo valdymo sąsajos;</w:t>
            </w:r>
          </w:p>
          <w:p w14:paraId="3A995AEF" w14:textId="77777777" w:rsidR="009F7C6E" w:rsidRPr="009F7C6E" w:rsidRDefault="009F7C6E" w:rsidP="009F7C6E">
            <w:pPr>
              <w:numPr>
                <w:ilvl w:val="0"/>
                <w:numId w:val="12"/>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privalo turėti ne mažiau dviejų valdymo programinės įrangos laikmenų (angl.dual flash);</w:t>
            </w:r>
          </w:p>
          <w:p w14:paraId="28424609" w14:textId="77777777" w:rsidR="009F7C6E" w:rsidRPr="009F7C6E" w:rsidRDefault="009F7C6E" w:rsidP="009F7C6E">
            <w:pPr>
              <w:numPr>
                <w:ilvl w:val="0"/>
                <w:numId w:val="12"/>
              </w:numPr>
              <w:spacing w:line="240" w:lineRule="auto"/>
              <w:rPr>
                <w:rFonts w:ascii="Calibri" w:hAnsi="Calibri" w:cs="Calibri"/>
                <w:sz w:val="24"/>
                <w:szCs w:val="24"/>
              </w:rPr>
            </w:pPr>
            <w:r w:rsidRPr="009F7C6E">
              <w:rPr>
                <w:rFonts w:ascii="Calibri" w:eastAsia="Calibri" w:hAnsi="Calibri" w:cs="Calibri"/>
                <w:sz w:val="24"/>
                <w:szCs w:val="24"/>
              </w:rPr>
              <w:t>srauto analizė panaudojant RSPAN arba Port Mirroring;</w:t>
            </w:r>
          </w:p>
          <w:p w14:paraId="11859E7D"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hAnsi="Calibri" w:cs="Calibri"/>
                <w:color w:val="000000"/>
                <w:sz w:val="24"/>
                <w:szCs w:val="24"/>
              </w:rPr>
              <w:t>NTPv3</w:t>
            </w:r>
            <w:r w:rsidRPr="009F7C6E">
              <w:rPr>
                <w:rFonts w:ascii="Calibri" w:eastAsia="Calibri" w:hAnsi="Calibri" w:cs="Calibri"/>
                <w:color w:val="000000"/>
                <w:sz w:val="24"/>
                <w:szCs w:val="24"/>
              </w:rPr>
              <w:t xml:space="preserve"> arba SNTPv4.</w:t>
            </w:r>
          </w:p>
        </w:tc>
        <w:tc>
          <w:tcPr>
            <w:tcW w:w="1862" w:type="pct"/>
          </w:tcPr>
          <w:p w14:paraId="4E1DE55F"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658C1695" w14:textId="77777777" w:rsidTr="00E64048">
        <w:tc>
          <w:tcPr>
            <w:tcW w:w="263" w:type="pct"/>
          </w:tcPr>
          <w:p w14:paraId="3A4C4A0D"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1BC1A8B8"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Stebėjimo protokolų palaikymas</w:t>
            </w:r>
          </w:p>
        </w:tc>
        <w:tc>
          <w:tcPr>
            <w:tcW w:w="1862" w:type="pct"/>
          </w:tcPr>
          <w:p w14:paraId="6F726612" w14:textId="77777777" w:rsidR="009F7C6E" w:rsidRPr="009F7C6E" w:rsidRDefault="009F7C6E" w:rsidP="00E64048">
            <w:pPr>
              <w:spacing w:line="240" w:lineRule="auto"/>
              <w:rPr>
                <w:rFonts w:ascii="Calibri" w:hAnsi="Calibri" w:cs="Calibri"/>
                <w:color w:val="000000"/>
                <w:sz w:val="24"/>
                <w:szCs w:val="24"/>
              </w:rPr>
            </w:pPr>
            <w:r w:rsidRPr="009F7C6E">
              <w:rPr>
                <w:rFonts w:ascii="Calibri" w:eastAsia="Calibri" w:hAnsi="Calibri" w:cs="Calibri"/>
                <w:color w:val="000000"/>
                <w:sz w:val="24"/>
                <w:szCs w:val="24"/>
              </w:rPr>
              <w:t>Turi būti palaikomi šie stebėjimo protokolai:</w:t>
            </w:r>
          </w:p>
          <w:p w14:paraId="12C2A878" w14:textId="77777777" w:rsidR="009F7C6E" w:rsidRPr="009F7C6E" w:rsidRDefault="009F7C6E" w:rsidP="009F7C6E">
            <w:pPr>
              <w:numPr>
                <w:ilvl w:val="0"/>
                <w:numId w:val="13"/>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sFlow arba NetFlow;</w:t>
            </w:r>
          </w:p>
          <w:p w14:paraId="50C5B4AC" w14:textId="77777777" w:rsidR="009F7C6E" w:rsidRPr="009F7C6E" w:rsidRDefault="009F7C6E" w:rsidP="009F7C6E">
            <w:pPr>
              <w:numPr>
                <w:ilvl w:val="0"/>
                <w:numId w:val="13"/>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SYSLOG;</w:t>
            </w:r>
          </w:p>
          <w:p w14:paraId="4BB10359" w14:textId="77777777" w:rsidR="009F7C6E" w:rsidRPr="009F7C6E" w:rsidRDefault="009F7C6E" w:rsidP="009F7C6E">
            <w:pPr>
              <w:numPr>
                <w:ilvl w:val="0"/>
                <w:numId w:val="13"/>
              </w:numPr>
              <w:pBdr>
                <w:top w:val="nil"/>
                <w:left w:val="nil"/>
                <w:bottom w:val="nil"/>
                <w:right w:val="nil"/>
                <w:between w:val="nil"/>
              </w:pBdr>
              <w:spacing w:line="240" w:lineRule="auto"/>
              <w:rPr>
                <w:rFonts w:ascii="Calibri" w:hAnsi="Calibri" w:cs="Calibri"/>
                <w:color w:val="000000"/>
                <w:sz w:val="24"/>
                <w:szCs w:val="24"/>
              </w:rPr>
            </w:pPr>
            <w:r w:rsidRPr="009F7C6E">
              <w:rPr>
                <w:rFonts w:ascii="Calibri" w:eastAsia="Calibri" w:hAnsi="Calibri" w:cs="Calibri"/>
                <w:color w:val="000000"/>
                <w:sz w:val="24"/>
                <w:szCs w:val="24"/>
              </w:rPr>
              <w:t>SNMPv1, SNMPv2c; SNMPv3;</w:t>
            </w:r>
          </w:p>
          <w:p w14:paraId="60DA5781"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hAnsi="Calibri" w:cs="Calibri"/>
                <w:color w:val="000000"/>
                <w:sz w:val="24"/>
                <w:szCs w:val="24"/>
              </w:rPr>
              <w:t>RMON</w:t>
            </w:r>
            <w:r w:rsidRPr="009F7C6E">
              <w:rPr>
                <w:rFonts w:ascii="Calibri" w:eastAsia="Calibri" w:hAnsi="Calibri" w:cs="Calibri"/>
                <w:color w:val="000000"/>
                <w:sz w:val="24"/>
                <w:szCs w:val="24"/>
              </w:rPr>
              <w:t>.</w:t>
            </w:r>
          </w:p>
        </w:tc>
        <w:tc>
          <w:tcPr>
            <w:tcW w:w="1862" w:type="pct"/>
          </w:tcPr>
          <w:p w14:paraId="335BD877"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3527D941" w14:textId="77777777" w:rsidTr="00E64048">
        <w:tc>
          <w:tcPr>
            <w:tcW w:w="263" w:type="pct"/>
          </w:tcPr>
          <w:p w14:paraId="4A4B4BAA"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45A28410"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Programinė sąsajos ir automatizavimas</w:t>
            </w:r>
          </w:p>
        </w:tc>
        <w:tc>
          <w:tcPr>
            <w:tcW w:w="1862" w:type="pct"/>
          </w:tcPr>
          <w:p w14:paraId="06B12259"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Turi būti palaikoma NETCONF/XML API sąsaja arba Python skriptų valdymas.</w:t>
            </w:r>
          </w:p>
        </w:tc>
        <w:tc>
          <w:tcPr>
            <w:tcW w:w="1862" w:type="pct"/>
          </w:tcPr>
          <w:p w14:paraId="547F5D37"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6CC4E9DE" w14:textId="77777777" w:rsidTr="00E64048">
        <w:tc>
          <w:tcPr>
            <w:tcW w:w="263" w:type="pct"/>
          </w:tcPr>
          <w:p w14:paraId="54C65706"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580554CC"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Vienalaikis programinės įrangos atnaujinimas</w:t>
            </w:r>
          </w:p>
        </w:tc>
        <w:tc>
          <w:tcPr>
            <w:tcW w:w="1862" w:type="pct"/>
          </w:tcPr>
          <w:p w14:paraId="5F930B38"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Turi būti palaikomas  programinės įrangos atnaujinimas be komutavimo ar maršrutizavimo nutrūkimo atnaujinimų metu – ISSU (angl. In-Service Software Upgrade) arba lygiavertis.</w:t>
            </w:r>
          </w:p>
        </w:tc>
        <w:tc>
          <w:tcPr>
            <w:tcW w:w="1862" w:type="pct"/>
          </w:tcPr>
          <w:p w14:paraId="27225FE0"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5D0A264F" w14:textId="77777777" w:rsidTr="00E64048">
        <w:tc>
          <w:tcPr>
            <w:tcW w:w="263" w:type="pct"/>
          </w:tcPr>
          <w:p w14:paraId="594CCD27"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72673365"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color w:val="000000"/>
                <w:sz w:val="24"/>
                <w:szCs w:val="24"/>
              </w:rPr>
              <w:t>Veikimo sąlygos</w:t>
            </w:r>
          </w:p>
        </w:tc>
        <w:tc>
          <w:tcPr>
            <w:tcW w:w="1862" w:type="pct"/>
          </w:tcPr>
          <w:p w14:paraId="7C2BAEE9" w14:textId="77777777" w:rsidR="009F7C6E" w:rsidRPr="009F7C6E" w:rsidRDefault="009F7C6E" w:rsidP="00E64048">
            <w:p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Palaikoma veikimo temperatūra turi būti ne blogesnė kaip nuo 0° iki 45°C;</w:t>
            </w:r>
          </w:p>
          <w:p w14:paraId="32E21F59"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lastRenderedPageBreak/>
              <w:t>Palaikoma veikimo drėgmė (nesikondesuojanti) ne blogesnė kaip nuo 10% iki 90%.</w:t>
            </w:r>
          </w:p>
        </w:tc>
        <w:tc>
          <w:tcPr>
            <w:tcW w:w="1862" w:type="pct"/>
          </w:tcPr>
          <w:p w14:paraId="27D9792B"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33521C87" w14:textId="77777777" w:rsidTr="00E64048">
        <w:tc>
          <w:tcPr>
            <w:tcW w:w="263" w:type="pct"/>
          </w:tcPr>
          <w:p w14:paraId="696C8DAC"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0483EBAF"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color w:val="000000"/>
                <w:sz w:val="24"/>
                <w:szCs w:val="24"/>
              </w:rPr>
              <w:t>Elektromagnetinės spinduliuotės emisijos, saugumo sertitifikacijos, aplinkos standartai</w:t>
            </w:r>
          </w:p>
        </w:tc>
        <w:tc>
          <w:tcPr>
            <w:tcW w:w="1862" w:type="pct"/>
          </w:tcPr>
          <w:p w14:paraId="53F55723" w14:textId="77777777" w:rsidR="009F7C6E" w:rsidRPr="009F7C6E" w:rsidRDefault="009F7C6E" w:rsidP="00E64048">
            <w:p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Turi būti šios elektromagnetines spinduliuotės emisijos sertitifikacijos ir saugumo standartai:</w:t>
            </w:r>
          </w:p>
          <w:p w14:paraId="061CCD42" w14:textId="77777777" w:rsidR="009F7C6E" w:rsidRPr="009F7C6E" w:rsidRDefault="009F7C6E" w:rsidP="009F7C6E">
            <w:pPr>
              <w:numPr>
                <w:ilvl w:val="0"/>
                <w:numId w:val="14"/>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EN 55032;</w:t>
            </w:r>
          </w:p>
          <w:p w14:paraId="19FB13E7" w14:textId="77777777" w:rsidR="009F7C6E" w:rsidRPr="009F7C6E" w:rsidRDefault="009F7C6E" w:rsidP="009F7C6E">
            <w:pPr>
              <w:numPr>
                <w:ilvl w:val="0"/>
                <w:numId w:val="14"/>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EN 61000-3-2;</w:t>
            </w:r>
          </w:p>
          <w:p w14:paraId="50373DDD" w14:textId="77777777" w:rsidR="009F7C6E" w:rsidRPr="009F7C6E" w:rsidRDefault="009F7C6E" w:rsidP="009F7C6E">
            <w:pPr>
              <w:numPr>
                <w:ilvl w:val="0"/>
                <w:numId w:val="14"/>
              </w:numPr>
              <w:pBdr>
                <w:top w:val="nil"/>
                <w:left w:val="nil"/>
                <w:bottom w:val="nil"/>
                <w:right w:val="nil"/>
                <w:between w:val="nil"/>
              </w:pBdr>
              <w:spacing w:line="240" w:lineRule="auto"/>
              <w:jc w:val="both"/>
              <w:rPr>
                <w:rFonts w:ascii="Calibri" w:hAnsi="Calibri" w:cs="Calibri"/>
                <w:color w:val="000000"/>
                <w:sz w:val="24"/>
                <w:szCs w:val="24"/>
              </w:rPr>
            </w:pPr>
            <w:r w:rsidRPr="009F7C6E">
              <w:rPr>
                <w:rFonts w:ascii="Calibri" w:eastAsia="Calibri" w:hAnsi="Calibri" w:cs="Calibri"/>
                <w:color w:val="000000"/>
                <w:sz w:val="24"/>
                <w:szCs w:val="24"/>
              </w:rPr>
              <w:t>EN 61000-3-3;</w:t>
            </w:r>
          </w:p>
          <w:p w14:paraId="724D22EB"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RoHS.</w:t>
            </w:r>
          </w:p>
        </w:tc>
        <w:tc>
          <w:tcPr>
            <w:tcW w:w="1862" w:type="pct"/>
          </w:tcPr>
          <w:p w14:paraId="14419732" w14:textId="77777777" w:rsidR="009F7C6E" w:rsidRPr="009F7C6E" w:rsidRDefault="009F7C6E" w:rsidP="00E64048">
            <w:pPr>
              <w:spacing w:line="240" w:lineRule="auto"/>
              <w:ind w:hanging="30"/>
              <w:jc w:val="both"/>
              <w:rPr>
                <w:rFonts w:ascii="Calibri" w:hAnsi="Calibri" w:cs="Calibri"/>
                <w:color w:val="000000"/>
                <w:sz w:val="24"/>
                <w:szCs w:val="24"/>
              </w:rPr>
            </w:pPr>
          </w:p>
        </w:tc>
      </w:tr>
      <w:tr w:rsidR="009F7C6E" w:rsidRPr="009F7C6E" w14:paraId="4007EAE4" w14:textId="77777777" w:rsidTr="00E64048">
        <w:tc>
          <w:tcPr>
            <w:tcW w:w="263" w:type="pct"/>
          </w:tcPr>
          <w:p w14:paraId="701D25D5" w14:textId="77777777" w:rsidR="009F7C6E" w:rsidRPr="009F7C6E" w:rsidRDefault="009F7C6E" w:rsidP="009F7C6E">
            <w:pPr>
              <w:numPr>
                <w:ilvl w:val="0"/>
                <w:numId w:val="16"/>
              </w:numPr>
              <w:pBdr>
                <w:top w:val="nil"/>
                <w:left w:val="nil"/>
                <w:bottom w:val="nil"/>
                <w:right w:val="nil"/>
                <w:between w:val="nil"/>
              </w:pBdr>
              <w:spacing w:after="0" w:line="240" w:lineRule="auto"/>
              <w:rPr>
                <w:rFonts w:ascii="Calibri" w:hAnsi="Calibri" w:cs="Calibri"/>
                <w:color w:val="000000"/>
                <w:sz w:val="24"/>
                <w:szCs w:val="24"/>
              </w:rPr>
            </w:pPr>
          </w:p>
        </w:tc>
        <w:tc>
          <w:tcPr>
            <w:tcW w:w="1013" w:type="pct"/>
          </w:tcPr>
          <w:p w14:paraId="29413E76" w14:textId="77777777" w:rsidR="009F7C6E" w:rsidRPr="009F7C6E" w:rsidRDefault="009F7C6E" w:rsidP="00E64048">
            <w:pPr>
              <w:spacing w:line="240" w:lineRule="auto"/>
              <w:ind w:hanging="30"/>
              <w:rPr>
                <w:rFonts w:ascii="Calibri" w:hAnsi="Calibri" w:cs="Calibri"/>
                <w:sz w:val="24"/>
                <w:szCs w:val="24"/>
              </w:rPr>
            </w:pPr>
            <w:r w:rsidRPr="009F7C6E">
              <w:rPr>
                <w:rFonts w:ascii="Calibri" w:eastAsia="Calibri" w:hAnsi="Calibri" w:cs="Calibri"/>
                <w:sz w:val="24"/>
                <w:szCs w:val="24"/>
              </w:rPr>
              <w:t>Kiti reikalavimai</w:t>
            </w:r>
          </w:p>
        </w:tc>
        <w:tc>
          <w:tcPr>
            <w:tcW w:w="1862" w:type="pct"/>
          </w:tcPr>
          <w:p w14:paraId="470605DD" w14:textId="77777777" w:rsidR="009F7C6E" w:rsidRPr="009F7C6E" w:rsidRDefault="009F7C6E" w:rsidP="00E64048">
            <w:pPr>
              <w:spacing w:line="240" w:lineRule="auto"/>
              <w:ind w:hanging="30"/>
              <w:jc w:val="both"/>
              <w:rPr>
                <w:rFonts w:ascii="Calibri" w:hAnsi="Calibri" w:cs="Calibri"/>
                <w:color w:val="000000"/>
                <w:sz w:val="24"/>
                <w:szCs w:val="24"/>
              </w:rPr>
            </w:pPr>
            <w:r w:rsidRPr="009F7C6E">
              <w:rPr>
                <w:rFonts w:ascii="Calibri" w:eastAsia="Calibri" w:hAnsi="Calibri" w:cs="Calibri"/>
                <w:color w:val="000000"/>
                <w:sz w:val="24"/>
                <w:szCs w:val="24"/>
              </w:rPr>
              <w:t xml:space="preserve">Komutatorių programinė įranga turi būti įskaičiuota į pasiūlymo kainą ir pateikiama kartu su komutatoriais ir komutatoriaus programinės įrangos neterminuotomis licencijomis neribotam prievadų kiekiui ar duomenų srautui. </w:t>
            </w:r>
          </w:p>
        </w:tc>
        <w:tc>
          <w:tcPr>
            <w:tcW w:w="1862" w:type="pct"/>
          </w:tcPr>
          <w:p w14:paraId="4D1BD6B0" w14:textId="77777777" w:rsidR="009F7C6E" w:rsidRPr="009F7C6E" w:rsidRDefault="009F7C6E" w:rsidP="00E64048">
            <w:pPr>
              <w:spacing w:line="240" w:lineRule="auto"/>
              <w:ind w:hanging="30"/>
              <w:jc w:val="both"/>
              <w:rPr>
                <w:rFonts w:ascii="Calibri" w:hAnsi="Calibri" w:cs="Calibri"/>
                <w:color w:val="000000"/>
                <w:sz w:val="24"/>
                <w:szCs w:val="24"/>
              </w:rPr>
            </w:pPr>
          </w:p>
        </w:tc>
      </w:tr>
    </w:tbl>
    <w:p w14:paraId="272DDDED" w14:textId="77777777" w:rsidR="009F7C6E" w:rsidRPr="009F7C6E" w:rsidRDefault="009F7C6E" w:rsidP="009F7C6E">
      <w:pPr>
        <w:spacing w:after="0" w:line="240" w:lineRule="auto"/>
        <w:rPr>
          <w:rFonts w:ascii="Calibri" w:hAnsi="Calibri" w:cs="Calibri"/>
          <w:color w:val="000000" w:themeColor="text1"/>
          <w:sz w:val="24"/>
          <w:szCs w:val="24"/>
        </w:rPr>
      </w:pPr>
    </w:p>
    <w:p w14:paraId="25A7A79D" w14:textId="77777777" w:rsidR="009F7C6E" w:rsidRPr="009F7C6E" w:rsidRDefault="009F7C6E" w:rsidP="009F7C6E">
      <w:pPr>
        <w:keepNext/>
        <w:spacing w:after="0" w:line="240" w:lineRule="auto"/>
        <w:ind w:firstLine="720"/>
        <w:jc w:val="both"/>
        <w:rPr>
          <w:rFonts w:ascii="Calibri" w:hAnsi="Calibri" w:cs="Calibri"/>
          <w:b/>
          <w:bCs/>
          <w:color w:val="000000" w:themeColor="text1"/>
          <w:sz w:val="24"/>
          <w:szCs w:val="24"/>
        </w:rPr>
      </w:pPr>
      <w:r w:rsidRPr="009F7C6E">
        <w:rPr>
          <w:rFonts w:ascii="Calibri" w:hAnsi="Calibri" w:cs="Calibri"/>
          <w:b/>
          <w:bCs/>
          <w:color w:val="000000" w:themeColor="text1"/>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079"/>
        <w:gridCol w:w="2580"/>
      </w:tblGrid>
      <w:tr w:rsidR="009F7C6E" w:rsidRPr="009F7C6E" w14:paraId="6405BAF4" w14:textId="77777777" w:rsidTr="00E64048">
        <w:tc>
          <w:tcPr>
            <w:tcW w:w="503" w:type="pct"/>
            <w:tcBorders>
              <w:top w:val="single" w:sz="4" w:space="0" w:color="auto"/>
              <w:left w:val="single" w:sz="4" w:space="0" w:color="auto"/>
              <w:bottom w:val="single" w:sz="4" w:space="0" w:color="auto"/>
              <w:right w:val="single" w:sz="4" w:space="0" w:color="auto"/>
            </w:tcBorders>
          </w:tcPr>
          <w:p w14:paraId="2BD5F5B2"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r w:rsidRPr="009F7C6E">
              <w:rPr>
                <w:rFonts w:ascii="Calibri" w:hAnsi="Calibri" w:cs="Calibri"/>
                <w:color w:val="000000" w:themeColor="text1"/>
                <w:sz w:val="24"/>
                <w:szCs w:val="24"/>
              </w:rPr>
              <w:t>Eil. Nr.</w:t>
            </w:r>
          </w:p>
        </w:tc>
        <w:tc>
          <w:tcPr>
            <w:tcW w:w="3157" w:type="pct"/>
            <w:tcBorders>
              <w:top w:val="single" w:sz="4" w:space="0" w:color="auto"/>
              <w:left w:val="single" w:sz="4" w:space="0" w:color="auto"/>
              <w:bottom w:val="single" w:sz="4" w:space="0" w:color="auto"/>
              <w:right w:val="single" w:sz="4" w:space="0" w:color="auto"/>
            </w:tcBorders>
          </w:tcPr>
          <w:p w14:paraId="4A3F8854"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r w:rsidRPr="009F7C6E">
              <w:rPr>
                <w:rFonts w:ascii="Calibri" w:hAnsi="Calibri" w:cs="Calibri"/>
                <w:color w:val="000000" w:themeColor="text1"/>
                <w:sz w:val="24"/>
                <w:szCs w:val="24"/>
              </w:rPr>
              <w:t>Pateiktų dokumentų pavadinimas</w:t>
            </w:r>
          </w:p>
        </w:tc>
        <w:tc>
          <w:tcPr>
            <w:tcW w:w="1340" w:type="pct"/>
            <w:tcBorders>
              <w:top w:val="single" w:sz="4" w:space="0" w:color="auto"/>
              <w:left w:val="single" w:sz="4" w:space="0" w:color="auto"/>
              <w:bottom w:val="single" w:sz="4" w:space="0" w:color="auto"/>
              <w:right w:val="single" w:sz="4" w:space="0" w:color="auto"/>
            </w:tcBorders>
          </w:tcPr>
          <w:p w14:paraId="025DD01E" w14:textId="77777777" w:rsidR="009F7C6E" w:rsidRPr="009F7C6E" w:rsidRDefault="009F7C6E" w:rsidP="00E64048">
            <w:pPr>
              <w:keepNext/>
              <w:spacing w:after="0" w:line="240" w:lineRule="auto"/>
              <w:jc w:val="center"/>
              <w:rPr>
                <w:rFonts w:ascii="Calibri" w:hAnsi="Calibri" w:cs="Calibri"/>
                <w:color w:val="000000" w:themeColor="text1"/>
                <w:sz w:val="24"/>
                <w:szCs w:val="24"/>
              </w:rPr>
            </w:pPr>
            <w:r w:rsidRPr="009F7C6E">
              <w:rPr>
                <w:rFonts w:ascii="Calibri" w:hAnsi="Calibri" w:cs="Calibri"/>
                <w:color w:val="000000" w:themeColor="text1"/>
                <w:sz w:val="24"/>
                <w:szCs w:val="24"/>
              </w:rPr>
              <w:t>Dokumento puslapių skaičius</w:t>
            </w:r>
          </w:p>
        </w:tc>
      </w:tr>
      <w:tr w:rsidR="009F7C6E" w:rsidRPr="009F7C6E" w14:paraId="447A51FA" w14:textId="77777777" w:rsidTr="00E64048">
        <w:tc>
          <w:tcPr>
            <w:tcW w:w="503" w:type="pct"/>
            <w:tcBorders>
              <w:top w:val="single" w:sz="4" w:space="0" w:color="auto"/>
              <w:left w:val="single" w:sz="4" w:space="0" w:color="auto"/>
              <w:bottom w:val="single" w:sz="4" w:space="0" w:color="auto"/>
              <w:right w:val="single" w:sz="4" w:space="0" w:color="auto"/>
            </w:tcBorders>
          </w:tcPr>
          <w:p w14:paraId="4AE21B5A" w14:textId="77777777" w:rsidR="009F7C6E" w:rsidRPr="009F7C6E" w:rsidRDefault="009F7C6E" w:rsidP="00E64048">
            <w:pPr>
              <w:spacing w:after="0" w:line="240" w:lineRule="auto"/>
              <w:jc w:val="both"/>
              <w:rPr>
                <w:rFonts w:ascii="Calibri" w:hAnsi="Calibri" w:cs="Calibri"/>
                <w:color w:val="000000" w:themeColor="text1"/>
                <w:sz w:val="24"/>
                <w:szCs w:val="24"/>
              </w:rPr>
            </w:pPr>
          </w:p>
        </w:tc>
        <w:tc>
          <w:tcPr>
            <w:tcW w:w="3157" w:type="pct"/>
            <w:tcBorders>
              <w:top w:val="single" w:sz="4" w:space="0" w:color="auto"/>
              <w:left w:val="single" w:sz="4" w:space="0" w:color="auto"/>
              <w:bottom w:val="single" w:sz="4" w:space="0" w:color="auto"/>
              <w:right w:val="single" w:sz="4" w:space="0" w:color="auto"/>
            </w:tcBorders>
          </w:tcPr>
          <w:p w14:paraId="5F402E13" w14:textId="77777777" w:rsidR="009F7C6E" w:rsidRPr="009F7C6E" w:rsidRDefault="009F7C6E" w:rsidP="00E64048">
            <w:pPr>
              <w:spacing w:after="0" w:line="240" w:lineRule="auto"/>
              <w:jc w:val="both"/>
              <w:rPr>
                <w:rFonts w:ascii="Calibri" w:hAnsi="Calibri" w:cs="Calibri"/>
                <w:color w:val="000000" w:themeColor="text1"/>
                <w:sz w:val="24"/>
                <w:szCs w:val="24"/>
              </w:rPr>
            </w:pPr>
          </w:p>
        </w:tc>
        <w:tc>
          <w:tcPr>
            <w:tcW w:w="1340" w:type="pct"/>
            <w:tcBorders>
              <w:top w:val="single" w:sz="4" w:space="0" w:color="auto"/>
              <w:left w:val="single" w:sz="4" w:space="0" w:color="auto"/>
              <w:bottom w:val="single" w:sz="4" w:space="0" w:color="auto"/>
              <w:right w:val="single" w:sz="4" w:space="0" w:color="auto"/>
            </w:tcBorders>
          </w:tcPr>
          <w:p w14:paraId="3C347BB3" w14:textId="77777777" w:rsidR="009F7C6E" w:rsidRPr="009F7C6E" w:rsidRDefault="009F7C6E" w:rsidP="00E64048">
            <w:pPr>
              <w:spacing w:after="0" w:line="240" w:lineRule="auto"/>
              <w:jc w:val="both"/>
              <w:rPr>
                <w:rFonts w:ascii="Calibri" w:hAnsi="Calibri" w:cs="Calibri"/>
                <w:color w:val="000000" w:themeColor="text1"/>
                <w:sz w:val="24"/>
                <w:szCs w:val="24"/>
              </w:rPr>
            </w:pPr>
          </w:p>
        </w:tc>
      </w:tr>
      <w:tr w:rsidR="009F7C6E" w:rsidRPr="009F7C6E" w14:paraId="1300943C" w14:textId="77777777" w:rsidTr="00E64048">
        <w:tc>
          <w:tcPr>
            <w:tcW w:w="503" w:type="pct"/>
            <w:tcBorders>
              <w:top w:val="single" w:sz="4" w:space="0" w:color="auto"/>
              <w:left w:val="single" w:sz="4" w:space="0" w:color="auto"/>
              <w:bottom w:val="single" w:sz="4" w:space="0" w:color="auto"/>
              <w:right w:val="single" w:sz="4" w:space="0" w:color="auto"/>
            </w:tcBorders>
          </w:tcPr>
          <w:p w14:paraId="23A7B665" w14:textId="77777777" w:rsidR="009F7C6E" w:rsidRPr="009F7C6E" w:rsidRDefault="009F7C6E" w:rsidP="00E64048">
            <w:pPr>
              <w:spacing w:after="0" w:line="240" w:lineRule="auto"/>
              <w:jc w:val="both"/>
              <w:rPr>
                <w:rFonts w:ascii="Calibri" w:hAnsi="Calibri" w:cs="Calibri"/>
                <w:color w:val="000000" w:themeColor="text1"/>
                <w:sz w:val="24"/>
                <w:szCs w:val="24"/>
              </w:rPr>
            </w:pPr>
          </w:p>
        </w:tc>
        <w:tc>
          <w:tcPr>
            <w:tcW w:w="3157" w:type="pct"/>
            <w:tcBorders>
              <w:top w:val="single" w:sz="4" w:space="0" w:color="auto"/>
              <w:left w:val="single" w:sz="4" w:space="0" w:color="auto"/>
              <w:bottom w:val="single" w:sz="4" w:space="0" w:color="auto"/>
              <w:right w:val="single" w:sz="4" w:space="0" w:color="auto"/>
            </w:tcBorders>
          </w:tcPr>
          <w:p w14:paraId="740CFA9C" w14:textId="77777777" w:rsidR="009F7C6E" w:rsidRPr="009F7C6E" w:rsidRDefault="009F7C6E" w:rsidP="00E64048">
            <w:pPr>
              <w:spacing w:after="0" w:line="240" w:lineRule="auto"/>
              <w:jc w:val="both"/>
              <w:rPr>
                <w:rFonts w:ascii="Calibri" w:hAnsi="Calibri" w:cs="Calibri"/>
                <w:color w:val="000000" w:themeColor="text1"/>
                <w:sz w:val="24"/>
                <w:szCs w:val="24"/>
              </w:rPr>
            </w:pPr>
          </w:p>
        </w:tc>
        <w:tc>
          <w:tcPr>
            <w:tcW w:w="1340" w:type="pct"/>
            <w:tcBorders>
              <w:top w:val="single" w:sz="4" w:space="0" w:color="auto"/>
              <w:left w:val="single" w:sz="4" w:space="0" w:color="auto"/>
              <w:bottom w:val="single" w:sz="4" w:space="0" w:color="auto"/>
              <w:right w:val="single" w:sz="4" w:space="0" w:color="auto"/>
            </w:tcBorders>
          </w:tcPr>
          <w:p w14:paraId="30F71C2C" w14:textId="77777777" w:rsidR="009F7C6E" w:rsidRPr="009F7C6E" w:rsidRDefault="009F7C6E" w:rsidP="00E64048">
            <w:pPr>
              <w:spacing w:after="0" w:line="240" w:lineRule="auto"/>
              <w:jc w:val="both"/>
              <w:rPr>
                <w:rFonts w:ascii="Calibri" w:hAnsi="Calibri" w:cs="Calibri"/>
                <w:color w:val="000000" w:themeColor="text1"/>
                <w:sz w:val="24"/>
                <w:szCs w:val="24"/>
              </w:rPr>
            </w:pPr>
          </w:p>
        </w:tc>
      </w:tr>
    </w:tbl>
    <w:p w14:paraId="184389E1" w14:textId="77777777" w:rsidR="009F7C6E" w:rsidRPr="009F7C6E" w:rsidRDefault="009F7C6E" w:rsidP="009F7C6E">
      <w:pPr>
        <w:spacing w:after="0" w:line="240" w:lineRule="auto"/>
        <w:ind w:firstLine="720"/>
        <w:jc w:val="both"/>
        <w:rPr>
          <w:rFonts w:ascii="Calibri" w:hAnsi="Calibri" w:cs="Calibri"/>
          <w:b/>
          <w:bCs/>
          <w:i/>
          <w:iCs/>
          <w:color w:val="FF0000"/>
          <w:sz w:val="24"/>
          <w:szCs w:val="24"/>
        </w:rPr>
      </w:pPr>
    </w:p>
    <w:p w14:paraId="720D4C89" w14:textId="77777777" w:rsidR="009F7C6E" w:rsidRPr="009F7C6E" w:rsidRDefault="009F7C6E" w:rsidP="003F5607">
      <w:pPr>
        <w:spacing w:after="0" w:line="240" w:lineRule="auto"/>
        <w:jc w:val="both"/>
        <w:rPr>
          <w:rFonts w:ascii="Calibri" w:hAnsi="Calibri" w:cs="Calibri"/>
          <w:color w:val="000000" w:themeColor="text1"/>
          <w:sz w:val="24"/>
          <w:szCs w:val="24"/>
        </w:rPr>
      </w:pPr>
      <w:r w:rsidRPr="009F7C6E">
        <w:rPr>
          <w:rFonts w:ascii="Calibri" w:hAnsi="Calibri" w:cs="Calibri"/>
          <w:color w:val="000000" w:themeColor="text1"/>
          <w:sz w:val="24"/>
          <w:szCs w:val="24"/>
        </w:rPr>
        <w:t>Pasiūlymo galiojimo užtikrinimui pateikiame ________________________________________________</w:t>
      </w:r>
    </w:p>
    <w:p w14:paraId="033E0EC5" w14:textId="77777777" w:rsidR="009F7C6E" w:rsidRPr="009F7C6E" w:rsidRDefault="009F7C6E" w:rsidP="009F7C6E">
      <w:pPr>
        <w:spacing w:after="0" w:line="240" w:lineRule="auto"/>
        <w:jc w:val="center"/>
        <w:rPr>
          <w:rFonts w:ascii="Calibri" w:hAnsi="Calibri" w:cs="Calibri"/>
          <w:i/>
          <w:iCs/>
          <w:color w:val="000000" w:themeColor="text1"/>
          <w:sz w:val="24"/>
          <w:szCs w:val="24"/>
        </w:rPr>
      </w:pPr>
      <w:r w:rsidRPr="009F7C6E">
        <w:rPr>
          <w:rFonts w:ascii="Calibri" w:hAnsi="Calibri" w:cs="Calibri"/>
          <w:i/>
          <w:iCs/>
          <w:color w:val="000000" w:themeColor="text1"/>
          <w:sz w:val="24"/>
          <w:szCs w:val="24"/>
        </w:rPr>
        <w:t>(Nurodyti užtikrinimo būdą, dydį, dokumentus)</w:t>
      </w:r>
    </w:p>
    <w:p w14:paraId="7EC95DB9" w14:textId="77777777" w:rsidR="009F7C6E" w:rsidRPr="009F7C6E" w:rsidRDefault="009F7C6E" w:rsidP="009F7C6E">
      <w:pPr>
        <w:spacing w:after="0" w:line="240" w:lineRule="auto"/>
        <w:jc w:val="both"/>
        <w:rPr>
          <w:rFonts w:ascii="Calibri" w:hAnsi="Calibri" w:cs="Calibri"/>
          <w:color w:val="000000" w:themeColor="text1"/>
          <w:sz w:val="24"/>
          <w:szCs w:val="24"/>
        </w:rPr>
      </w:pPr>
    </w:p>
    <w:p w14:paraId="0E1D9153" w14:textId="77777777" w:rsidR="009F7C6E" w:rsidRPr="009F7C6E" w:rsidRDefault="009F7C6E" w:rsidP="009F7C6E">
      <w:pPr>
        <w:spacing w:after="0" w:line="240" w:lineRule="auto"/>
        <w:ind w:firstLine="720"/>
        <w:jc w:val="both"/>
        <w:rPr>
          <w:rFonts w:ascii="Calibri" w:hAnsi="Calibri" w:cs="Calibri"/>
          <w:color w:val="000000" w:themeColor="text1"/>
          <w:sz w:val="24"/>
          <w:szCs w:val="24"/>
        </w:rPr>
      </w:pPr>
      <w:r w:rsidRPr="009F7C6E">
        <w:rPr>
          <w:rFonts w:ascii="Calibri" w:hAnsi="Calibri" w:cs="Calibri"/>
          <w:color w:val="000000" w:themeColor="text1"/>
          <w:sz w:val="24"/>
          <w:szCs w:val="24"/>
        </w:rPr>
        <w:t>Pasiūlymas galioja iki termino, nustatyto konkurso sąlygose.</w:t>
      </w:r>
    </w:p>
    <w:p w14:paraId="1F5CE529" w14:textId="77777777" w:rsidR="009F7C6E" w:rsidRPr="009F7C6E" w:rsidRDefault="009F7C6E" w:rsidP="009F7C6E">
      <w:pPr>
        <w:spacing w:after="0" w:line="240" w:lineRule="auto"/>
        <w:ind w:firstLine="720"/>
        <w:jc w:val="both"/>
        <w:rPr>
          <w:rFonts w:ascii="Calibri" w:hAnsi="Calibri" w:cs="Calibri"/>
          <w:color w:val="000000" w:themeColor="text1"/>
          <w:sz w:val="24"/>
          <w:szCs w:val="24"/>
        </w:rPr>
      </w:pPr>
    </w:p>
    <w:p w14:paraId="49D01EB9" w14:textId="77777777" w:rsidR="009F7C6E" w:rsidRPr="009F7C6E" w:rsidRDefault="009F7C6E" w:rsidP="009F7C6E">
      <w:pPr>
        <w:keepNext/>
        <w:spacing w:after="0" w:line="240" w:lineRule="auto"/>
        <w:ind w:firstLine="720"/>
        <w:jc w:val="both"/>
        <w:rPr>
          <w:rFonts w:ascii="Calibri" w:hAnsi="Calibri" w:cs="Calibri"/>
          <w:color w:val="000000" w:themeColor="text1"/>
          <w:sz w:val="24"/>
          <w:szCs w:val="24"/>
        </w:rPr>
      </w:pPr>
      <w:r w:rsidRPr="009F7C6E">
        <w:rPr>
          <w:rFonts w:ascii="Calibri" w:hAnsi="Calibri" w:cs="Calibri"/>
          <w:color w:val="000000" w:themeColor="text1"/>
          <w:sz w:val="24"/>
          <w:szCs w:val="24"/>
        </w:rPr>
        <w:t>Ši pasiūlyme nurodyta informacija yra konfidenciali: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3339"/>
        <w:gridCol w:w="5431"/>
      </w:tblGrid>
      <w:tr w:rsidR="009F7C6E" w:rsidRPr="009F7C6E" w14:paraId="3B60F27F" w14:textId="77777777" w:rsidTr="00E64048">
        <w:trPr>
          <w:trHeight w:val="1020"/>
        </w:trPr>
        <w:tc>
          <w:tcPr>
            <w:tcW w:w="422" w:type="pct"/>
          </w:tcPr>
          <w:p w14:paraId="50378E53" w14:textId="77777777" w:rsidR="009F7C6E" w:rsidRPr="009F7C6E" w:rsidRDefault="009F7C6E" w:rsidP="00E64048">
            <w:pPr>
              <w:keepNext/>
              <w:spacing w:after="0" w:line="240" w:lineRule="auto"/>
              <w:jc w:val="both"/>
              <w:rPr>
                <w:rFonts w:ascii="Calibri" w:hAnsi="Calibri" w:cs="Calibri"/>
                <w:color w:val="000000" w:themeColor="text1"/>
                <w:sz w:val="24"/>
                <w:szCs w:val="24"/>
              </w:rPr>
            </w:pPr>
            <w:r w:rsidRPr="009F7C6E">
              <w:rPr>
                <w:rFonts w:ascii="Calibri" w:hAnsi="Calibri" w:cs="Calibri"/>
                <w:color w:val="000000" w:themeColor="text1"/>
                <w:sz w:val="24"/>
                <w:szCs w:val="24"/>
              </w:rPr>
              <w:t>Eil. Nr.</w:t>
            </w:r>
          </w:p>
        </w:tc>
        <w:tc>
          <w:tcPr>
            <w:tcW w:w="1746" w:type="pct"/>
          </w:tcPr>
          <w:p w14:paraId="7E5BEE4D" w14:textId="77777777" w:rsidR="009F7C6E" w:rsidRPr="009F7C6E" w:rsidRDefault="009F7C6E" w:rsidP="00E64048">
            <w:pPr>
              <w:keepNext/>
              <w:spacing w:after="0" w:line="240" w:lineRule="auto"/>
              <w:jc w:val="both"/>
              <w:rPr>
                <w:rFonts w:ascii="Calibri" w:hAnsi="Calibri" w:cs="Calibri"/>
                <w:color w:val="000000" w:themeColor="text1"/>
                <w:sz w:val="24"/>
                <w:szCs w:val="24"/>
              </w:rPr>
            </w:pPr>
            <w:r w:rsidRPr="009F7C6E">
              <w:rPr>
                <w:rFonts w:ascii="Calibri" w:hAnsi="Calibri" w:cs="Calibri"/>
                <w:color w:val="000000" w:themeColor="text1"/>
                <w:sz w:val="24"/>
                <w:szCs w:val="24"/>
              </w:rPr>
              <w:t>Pateikto dokumento pavadinimas (rekomenduojama pavadinime vartoti žodį „Konfidencialu“)</w:t>
            </w:r>
          </w:p>
        </w:tc>
        <w:tc>
          <w:tcPr>
            <w:tcW w:w="2832" w:type="pct"/>
          </w:tcPr>
          <w:p w14:paraId="27D1EC3F" w14:textId="77777777" w:rsidR="009F7C6E" w:rsidRPr="009F7C6E" w:rsidRDefault="009F7C6E" w:rsidP="00E64048">
            <w:pPr>
              <w:keepNext/>
              <w:spacing w:after="0" w:line="240" w:lineRule="auto"/>
              <w:jc w:val="both"/>
              <w:rPr>
                <w:rFonts w:ascii="Calibri" w:hAnsi="Calibri" w:cs="Calibri"/>
                <w:color w:val="000000" w:themeColor="text1"/>
                <w:sz w:val="24"/>
                <w:szCs w:val="24"/>
              </w:rPr>
            </w:pPr>
            <w:r w:rsidRPr="009F7C6E">
              <w:rPr>
                <w:rFonts w:ascii="Calibri" w:hAnsi="Calibri" w:cs="Calibri"/>
                <w:color w:val="000000" w:themeColor="text1"/>
                <w:sz w:val="24"/>
                <w:szCs w:val="24"/>
              </w:rPr>
              <w:t>Dokumentas yra įkeltas šioje CVP IS pasiūlymo lango eilutėje („Prisegti dokumentai“)</w:t>
            </w:r>
          </w:p>
        </w:tc>
      </w:tr>
      <w:tr w:rsidR="009F7C6E" w:rsidRPr="009F7C6E" w14:paraId="4ADC7D12" w14:textId="77777777" w:rsidTr="00E64048">
        <w:trPr>
          <w:trHeight w:val="428"/>
        </w:trPr>
        <w:tc>
          <w:tcPr>
            <w:tcW w:w="422" w:type="pct"/>
          </w:tcPr>
          <w:p w14:paraId="1143C22A" w14:textId="77777777" w:rsidR="009F7C6E" w:rsidRPr="009F7C6E" w:rsidRDefault="009F7C6E" w:rsidP="00E64048">
            <w:pPr>
              <w:keepNext/>
              <w:spacing w:after="0" w:line="240" w:lineRule="auto"/>
              <w:jc w:val="both"/>
              <w:rPr>
                <w:rFonts w:ascii="Calibri" w:hAnsi="Calibri" w:cs="Calibri"/>
                <w:color w:val="000000" w:themeColor="text1"/>
                <w:sz w:val="24"/>
                <w:szCs w:val="24"/>
              </w:rPr>
            </w:pPr>
          </w:p>
        </w:tc>
        <w:tc>
          <w:tcPr>
            <w:tcW w:w="1746" w:type="pct"/>
          </w:tcPr>
          <w:p w14:paraId="6F7C786E" w14:textId="77777777" w:rsidR="009F7C6E" w:rsidRPr="009F7C6E" w:rsidRDefault="009F7C6E" w:rsidP="00E64048">
            <w:pPr>
              <w:keepNext/>
              <w:spacing w:after="0" w:line="240" w:lineRule="auto"/>
              <w:jc w:val="both"/>
              <w:rPr>
                <w:rFonts w:ascii="Calibri" w:hAnsi="Calibri" w:cs="Calibri"/>
                <w:color w:val="000000" w:themeColor="text1"/>
                <w:sz w:val="24"/>
                <w:szCs w:val="24"/>
              </w:rPr>
            </w:pPr>
          </w:p>
        </w:tc>
        <w:tc>
          <w:tcPr>
            <w:tcW w:w="2832" w:type="pct"/>
          </w:tcPr>
          <w:p w14:paraId="1525167D" w14:textId="77777777" w:rsidR="009F7C6E" w:rsidRPr="009F7C6E" w:rsidRDefault="009F7C6E" w:rsidP="00E64048">
            <w:pPr>
              <w:keepNext/>
              <w:spacing w:after="0" w:line="240" w:lineRule="auto"/>
              <w:jc w:val="both"/>
              <w:rPr>
                <w:rFonts w:ascii="Calibri" w:hAnsi="Calibri" w:cs="Calibri"/>
                <w:color w:val="000000" w:themeColor="text1"/>
                <w:sz w:val="24"/>
                <w:szCs w:val="24"/>
              </w:rPr>
            </w:pPr>
          </w:p>
        </w:tc>
      </w:tr>
    </w:tbl>
    <w:p w14:paraId="110FFA7E" w14:textId="686CEC4A" w:rsidR="009F7C6E" w:rsidRPr="009F7C6E" w:rsidRDefault="009F7C6E" w:rsidP="009F7C6E">
      <w:pPr>
        <w:spacing w:after="0" w:line="240" w:lineRule="auto"/>
        <w:jc w:val="both"/>
        <w:rPr>
          <w:rFonts w:ascii="Calibri" w:hAnsi="Calibri" w:cs="Calibri"/>
          <w:i/>
          <w:iCs/>
          <w:color w:val="000000" w:themeColor="text1"/>
          <w:sz w:val="24"/>
          <w:szCs w:val="24"/>
        </w:rPr>
      </w:pPr>
      <w:r w:rsidRPr="009F7C6E">
        <w:rPr>
          <w:rFonts w:ascii="Calibri" w:hAnsi="Calibri" w:cs="Calibri"/>
          <w:i/>
          <w:iCs/>
          <w:color w:val="000000" w:themeColor="text1"/>
          <w:sz w:val="24"/>
          <w:szCs w:val="24"/>
        </w:rPr>
        <w:t xml:space="preserve">PASTABA. Tiekėjui nenurodžius, kokia informacija yra konfidenciali, laikoma, kad konfidencialios informacijos pasiūlyme nėra. </w:t>
      </w:r>
    </w:p>
    <w:tbl>
      <w:tblPr>
        <w:tblW w:w="9828" w:type="dxa"/>
        <w:tblLayout w:type="fixed"/>
        <w:tblLook w:val="0400" w:firstRow="0" w:lastRow="0" w:firstColumn="0" w:lastColumn="0" w:noHBand="0" w:noVBand="1"/>
      </w:tblPr>
      <w:tblGrid>
        <w:gridCol w:w="3284"/>
        <w:gridCol w:w="604"/>
        <w:gridCol w:w="1980"/>
        <w:gridCol w:w="701"/>
        <w:gridCol w:w="2611"/>
        <w:gridCol w:w="648"/>
      </w:tblGrid>
      <w:tr w:rsidR="009F7C6E" w:rsidRPr="009F7C6E" w14:paraId="40DBCE34" w14:textId="77777777" w:rsidTr="00E64048">
        <w:trPr>
          <w:trHeight w:val="285"/>
        </w:trPr>
        <w:tc>
          <w:tcPr>
            <w:tcW w:w="3284" w:type="dxa"/>
            <w:tcBorders>
              <w:top w:val="nil"/>
              <w:left w:val="nil"/>
              <w:bottom w:val="single" w:sz="4" w:space="0" w:color="000000"/>
              <w:right w:val="nil"/>
            </w:tcBorders>
          </w:tcPr>
          <w:p w14:paraId="2D095FD5" w14:textId="77777777" w:rsidR="009F7C6E" w:rsidRPr="009F7C6E" w:rsidRDefault="009F7C6E" w:rsidP="00E64048">
            <w:pPr>
              <w:spacing w:after="0" w:line="240" w:lineRule="auto"/>
              <w:rPr>
                <w:rFonts w:ascii="Calibri" w:hAnsi="Calibri" w:cs="Calibri"/>
                <w:color w:val="000000" w:themeColor="text1"/>
                <w:sz w:val="24"/>
                <w:szCs w:val="24"/>
              </w:rPr>
            </w:pPr>
          </w:p>
        </w:tc>
        <w:tc>
          <w:tcPr>
            <w:tcW w:w="604" w:type="dxa"/>
          </w:tcPr>
          <w:p w14:paraId="5BAE40B9" w14:textId="77777777" w:rsidR="009F7C6E" w:rsidRPr="009F7C6E" w:rsidRDefault="009F7C6E" w:rsidP="00E64048">
            <w:pPr>
              <w:spacing w:after="0" w:line="240" w:lineRule="auto"/>
              <w:jc w:val="center"/>
              <w:rPr>
                <w:rFonts w:ascii="Calibri" w:hAnsi="Calibri" w:cs="Calibri"/>
                <w:color w:val="000000" w:themeColor="text1"/>
                <w:sz w:val="24"/>
                <w:szCs w:val="24"/>
              </w:rPr>
            </w:pPr>
          </w:p>
        </w:tc>
        <w:tc>
          <w:tcPr>
            <w:tcW w:w="1980" w:type="dxa"/>
            <w:tcBorders>
              <w:top w:val="nil"/>
              <w:left w:val="nil"/>
              <w:bottom w:val="single" w:sz="4" w:space="0" w:color="000000"/>
              <w:right w:val="nil"/>
            </w:tcBorders>
          </w:tcPr>
          <w:p w14:paraId="46F5EAF3" w14:textId="77777777" w:rsidR="009F7C6E" w:rsidRPr="009F7C6E" w:rsidRDefault="009F7C6E" w:rsidP="00E64048">
            <w:pPr>
              <w:spacing w:after="0" w:line="240" w:lineRule="auto"/>
              <w:jc w:val="center"/>
              <w:rPr>
                <w:rFonts w:ascii="Calibri" w:hAnsi="Calibri" w:cs="Calibri"/>
                <w:color w:val="000000" w:themeColor="text1"/>
                <w:sz w:val="24"/>
                <w:szCs w:val="24"/>
              </w:rPr>
            </w:pPr>
          </w:p>
        </w:tc>
        <w:tc>
          <w:tcPr>
            <w:tcW w:w="701" w:type="dxa"/>
          </w:tcPr>
          <w:p w14:paraId="63433BC6" w14:textId="77777777" w:rsidR="009F7C6E" w:rsidRPr="009F7C6E" w:rsidRDefault="009F7C6E" w:rsidP="00E64048">
            <w:pPr>
              <w:spacing w:after="0" w:line="240" w:lineRule="auto"/>
              <w:jc w:val="center"/>
              <w:rPr>
                <w:rFonts w:ascii="Calibri" w:hAnsi="Calibri" w:cs="Calibri"/>
                <w:color w:val="000000" w:themeColor="text1"/>
                <w:sz w:val="24"/>
                <w:szCs w:val="24"/>
              </w:rPr>
            </w:pPr>
          </w:p>
        </w:tc>
        <w:tc>
          <w:tcPr>
            <w:tcW w:w="2611" w:type="dxa"/>
            <w:tcBorders>
              <w:top w:val="nil"/>
              <w:left w:val="nil"/>
              <w:bottom w:val="single" w:sz="4" w:space="0" w:color="000000"/>
              <w:right w:val="nil"/>
            </w:tcBorders>
          </w:tcPr>
          <w:p w14:paraId="2559106B" w14:textId="77777777" w:rsidR="009F7C6E" w:rsidRPr="009F7C6E" w:rsidRDefault="009F7C6E" w:rsidP="00E64048">
            <w:pPr>
              <w:spacing w:after="0" w:line="240" w:lineRule="auto"/>
              <w:jc w:val="right"/>
              <w:rPr>
                <w:rFonts w:ascii="Calibri" w:hAnsi="Calibri" w:cs="Calibri"/>
                <w:color w:val="000000" w:themeColor="text1"/>
                <w:sz w:val="24"/>
                <w:szCs w:val="24"/>
              </w:rPr>
            </w:pPr>
          </w:p>
        </w:tc>
        <w:tc>
          <w:tcPr>
            <w:tcW w:w="648" w:type="dxa"/>
          </w:tcPr>
          <w:p w14:paraId="64D7AB84" w14:textId="77777777" w:rsidR="009F7C6E" w:rsidRPr="009F7C6E" w:rsidRDefault="009F7C6E" w:rsidP="00E64048">
            <w:pPr>
              <w:spacing w:after="0" w:line="240" w:lineRule="auto"/>
              <w:jc w:val="right"/>
              <w:rPr>
                <w:rFonts w:ascii="Calibri" w:hAnsi="Calibri" w:cs="Calibri"/>
                <w:color w:val="000000" w:themeColor="text1"/>
                <w:sz w:val="24"/>
                <w:szCs w:val="24"/>
              </w:rPr>
            </w:pPr>
          </w:p>
        </w:tc>
      </w:tr>
      <w:tr w:rsidR="009F7C6E" w:rsidRPr="009F7C6E" w14:paraId="645E04AA" w14:textId="77777777" w:rsidTr="00E64048">
        <w:trPr>
          <w:trHeight w:val="186"/>
        </w:trPr>
        <w:tc>
          <w:tcPr>
            <w:tcW w:w="3284" w:type="dxa"/>
            <w:tcBorders>
              <w:top w:val="single" w:sz="4" w:space="0" w:color="000000"/>
              <w:left w:val="nil"/>
              <w:bottom w:val="nil"/>
              <w:right w:val="nil"/>
            </w:tcBorders>
          </w:tcPr>
          <w:p w14:paraId="4B828645" w14:textId="77777777" w:rsidR="009F7C6E" w:rsidRPr="009F7C6E" w:rsidRDefault="009F7C6E" w:rsidP="00E64048">
            <w:pPr>
              <w:pBdr>
                <w:top w:val="nil"/>
                <w:left w:val="nil"/>
                <w:bottom w:val="nil"/>
                <w:right w:val="nil"/>
                <w:between w:val="nil"/>
              </w:pBdr>
              <w:spacing w:after="0" w:line="240" w:lineRule="auto"/>
              <w:rPr>
                <w:rFonts w:ascii="Calibri" w:hAnsi="Calibri" w:cs="Calibri"/>
                <w:color w:val="000000" w:themeColor="text1"/>
                <w:sz w:val="24"/>
                <w:szCs w:val="24"/>
              </w:rPr>
            </w:pPr>
            <w:r w:rsidRPr="009F7C6E">
              <w:rPr>
                <w:rFonts w:ascii="Calibri" w:hAnsi="Calibri" w:cs="Calibri"/>
                <w:color w:val="000000" w:themeColor="text1"/>
                <w:sz w:val="24"/>
                <w:szCs w:val="24"/>
              </w:rPr>
              <w:t>(Tiekėjo arba jo įgalioto asmens pareigų pavadinimas)</w:t>
            </w:r>
          </w:p>
        </w:tc>
        <w:tc>
          <w:tcPr>
            <w:tcW w:w="604" w:type="dxa"/>
          </w:tcPr>
          <w:p w14:paraId="6965D5B0" w14:textId="77777777" w:rsidR="009F7C6E" w:rsidRPr="009F7C6E" w:rsidRDefault="009F7C6E" w:rsidP="00E64048">
            <w:pPr>
              <w:spacing w:after="0" w:line="240" w:lineRule="auto"/>
              <w:jc w:val="center"/>
              <w:rPr>
                <w:rFonts w:ascii="Calibri" w:hAnsi="Calibri" w:cs="Calibri"/>
                <w:color w:val="000000" w:themeColor="text1"/>
                <w:sz w:val="24"/>
                <w:szCs w:val="24"/>
              </w:rPr>
            </w:pPr>
          </w:p>
        </w:tc>
        <w:tc>
          <w:tcPr>
            <w:tcW w:w="1980" w:type="dxa"/>
            <w:tcBorders>
              <w:top w:val="single" w:sz="4" w:space="0" w:color="000000"/>
              <w:left w:val="nil"/>
              <w:bottom w:val="nil"/>
              <w:right w:val="nil"/>
            </w:tcBorders>
          </w:tcPr>
          <w:p w14:paraId="02C3ABDD" w14:textId="77777777" w:rsidR="009F7C6E" w:rsidRPr="009F7C6E" w:rsidRDefault="009F7C6E" w:rsidP="00E64048">
            <w:pPr>
              <w:spacing w:after="0" w:line="240" w:lineRule="auto"/>
              <w:jc w:val="center"/>
              <w:rPr>
                <w:rFonts w:ascii="Calibri" w:hAnsi="Calibri" w:cs="Calibri"/>
                <w:color w:val="000000" w:themeColor="text1"/>
                <w:sz w:val="24"/>
                <w:szCs w:val="24"/>
              </w:rPr>
            </w:pPr>
            <w:r w:rsidRPr="009F7C6E">
              <w:rPr>
                <w:rFonts w:ascii="Calibri" w:hAnsi="Calibri" w:cs="Calibri"/>
                <w:color w:val="000000" w:themeColor="text1"/>
                <w:sz w:val="24"/>
                <w:szCs w:val="24"/>
              </w:rPr>
              <w:t>(Parašas)</w:t>
            </w:r>
          </w:p>
        </w:tc>
        <w:tc>
          <w:tcPr>
            <w:tcW w:w="701" w:type="dxa"/>
          </w:tcPr>
          <w:p w14:paraId="27A4F87B" w14:textId="77777777" w:rsidR="009F7C6E" w:rsidRPr="009F7C6E" w:rsidRDefault="009F7C6E" w:rsidP="00E64048">
            <w:pPr>
              <w:spacing w:after="0" w:line="240" w:lineRule="auto"/>
              <w:jc w:val="center"/>
              <w:rPr>
                <w:rFonts w:ascii="Calibri" w:hAnsi="Calibri" w:cs="Calibri"/>
                <w:color w:val="000000" w:themeColor="text1"/>
                <w:sz w:val="24"/>
                <w:szCs w:val="24"/>
              </w:rPr>
            </w:pPr>
          </w:p>
        </w:tc>
        <w:tc>
          <w:tcPr>
            <w:tcW w:w="2611" w:type="dxa"/>
            <w:tcBorders>
              <w:top w:val="single" w:sz="4" w:space="0" w:color="000000"/>
              <w:left w:val="nil"/>
              <w:bottom w:val="nil"/>
              <w:right w:val="nil"/>
            </w:tcBorders>
          </w:tcPr>
          <w:p w14:paraId="7EDD4D31" w14:textId="77777777" w:rsidR="009F7C6E" w:rsidRPr="009F7C6E" w:rsidRDefault="009F7C6E" w:rsidP="00E64048">
            <w:pPr>
              <w:spacing w:after="0" w:line="240" w:lineRule="auto"/>
              <w:jc w:val="center"/>
              <w:rPr>
                <w:rFonts w:ascii="Calibri" w:hAnsi="Calibri" w:cs="Calibri"/>
                <w:color w:val="000000" w:themeColor="text1"/>
                <w:sz w:val="24"/>
                <w:szCs w:val="24"/>
              </w:rPr>
            </w:pPr>
            <w:r w:rsidRPr="009F7C6E">
              <w:rPr>
                <w:rFonts w:ascii="Calibri" w:hAnsi="Calibri" w:cs="Calibri"/>
                <w:color w:val="000000" w:themeColor="text1"/>
                <w:sz w:val="24"/>
                <w:szCs w:val="24"/>
              </w:rPr>
              <w:t>(Vardas ir pavardė)</w:t>
            </w:r>
          </w:p>
        </w:tc>
        <w:tc>
          <w:tcPr>
            <w:tcW w:w="648" w:type="dxa"/>
          </w:tcPr>
          <w:p w14:paraId="0AE73EB9" w14:textId="77777777" w:rsidR="009F7C6E" w:rsidRPr="009F7C6E" w:rsidRDefault="009F7C6E" w:rsidP="00E64048">
            <w:pPr>
              <w:spacing w:after="0" w:line="240" w:lineRule="auto"/>
              <w:jc w:val="center"/>
              <w:rPr>
                <w:rFonts w:ascii="Calibri" w:hAnsi="Calibri" w:cs="Calibri"/>
                <w:color w:val="000000" w:themeColor="text1"/>
                <w:sz w:val="24"/>
                <w:szCs w:val="24"/>
              </w:rPr>
            </w:pPr>
          </w:p>
        </w:tc>
      </w:tr>
    </w:tbl>
    <w:p w14:paraId="0363E1B0" w14:textId="67B3666A" w:rsidR="009F7C6E" w:rsidRPr="009F7C6E" w:rsidRDefault="009F7C6E" w:rsidP="009F7C6E">
      <w:pPr>
        <w:jc w:val="center"/>
        <w:rPr>
          <w:rFonts w:ascii="Calibri" w:hAnsi="Calibri" w:cs="Calibri"/>
          <w:color w:val="7030A0"/>
          <w:sz w:val="24"/>
          <w:szCs w:val="24"/>
        </w:rPr>
      </w:pPr>
      <w:r w:rsidRPr="009F7C6E">
        <w:rPr>
          <w:rFonts w:ascii="Calibri" w:hAnsi="Calibri" w:cs="Calibri"/>
          <w:sz w:val="24"/>
          <w:szCs w:val="24"/>
        </w:rPr>
        <w:t>________</w:t>
      </w:r>
    </w:p>
    <w:p w14:paraId="7A243C68" w14:textId="77777777" w:rsidR="00023C24" w:rsidRPr="009F7C6E" w:rsidRDefault="00023C24">
      <w:pPr>
        <w:rPr>
          <w:rFonts w:ascii="Calibri" w:hAnsi="Calibri" w:cs="Calibri"/>
        </w:rPr>
      </w:pPr>
    </w:p>
    <w:sectPr w:rsidR="00023C24" w:rsidRPr="009F7C6E" w:rsidSect="009F7C6E">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682"/>
    <w:multiLevelType w:val="multilevel"/>
    <w:tmpl w:val="5A0256D0"/>
    <w:lvl w:ilvl="0">
      <w:start w:val="20"/>
      <w:numFmt w:val="bullet"/>
      <w:lvlText w:val="-"/>
      <w:lvlJc w:val="left"/>
      <w:pPr>
        <w:ind w:left="678" w:hanging="360"/>
      </w:pPr>
      <w:rPr>
        <w:rFonts w:ascii="Calibri" w:eastAsia="Calibri" w:hAnsi="Calibri" w:cs="Calibri"/>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1" w15:restartNumberingAfterBreak="0">
    <w:nsid w:val="14095545"/>
    <w:multiLevelType w:val="multilevel"/>
    <w:tmpl w:val="D71A833A"/>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 w15:restartNumberingAfterBreak="0">
    <w:nsid w:val="19366A1B"/>
    <w:multiLevelType w:val="multilevel"/>
    <w:tmpl w:val="B4244426"/>
    <w:lvl w:ilvl="0">
      <w:start w:val="20"/>
      <w:numFmt w:val="bullet"/>
      <w:lvlText w:val="-"/>
      <w:lvlJc w:val="left"/>
      <w:pPr>
        <w:ind w:left="677" w:hanging="360"/>
      </w:pPr>
      <w:rPr>
        <w:rFonts w:ascii="Calibri" w:eastAsia="Calibri" w:hAnsi="Calibri" w:cs="Calibri"/>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3" w15:restartNumberingAfterBreak="0">
    <w:nsid w:val="1A107B03"/>
    <w:multiLevelType w:val="multilevel"/>
    <w:tmpl w:val="E9EA3CB0"/>
    <w:lvl w:ilvl="0">
      <w:start w:val="20"/>
      <w:numFmt w:val="bullet"/>
      <w:lvlText w:val="-"/>
      <w:lvlJc w:val="left"/>
      <w:pPr>
        <w:ind w:left="677" w:hanging="360"/>
      </w:pPr>
      <w:rPr>
        <w:rFonts w:ascii="Calibri" w:eastAsia="Calibri" w:hAnsi="Calibri" w:cs="Calibri"/>
      </w:rPr>
    </w:lvl>
    <w:lvl w:ilvl="1">
      <w:numFmt w:val="bullet"/>
      <w:lvlText w:val="•"/>
      <w:lvlJc w:val="left"/>
      <w:pPr>
        <w:ind w:left="2337" w:hanging="1300"/>
      </w:pPr>
      <w:rPr>
        <w:rFonts w:ascii="Calibri" w:eastAsia="Calibri" w:hAnsi="Calibri" w:cs="Calibri"/>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4" w15:restartNumberingAfterBreak="0">
    <w:nsid w:val="1B344286"/>
    <w:multiLevelType w:val="multilevel"/>
    <w:tmpl w:val="C7E64222"/>
    <w:lvl w:ilvl="0">
      <w:start w:val="20"/>
      <w:numFmt w:val="bullet"/>
      <w:lvlText w:val="-"/>
      <w:lvlJc w:val="left"/>
      <w:pPr>
        <w:ind w:left="678" w:hanging="360"/>
      </w:pPr>
      <w:rPr>
        <w:rFonts w:ascii="Calibri" w:eastAsia="Calibri" w:hAnsi="Calibri" w:cs="Calibri"/>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5" w15:restartNumberingAfterBreak="0">
    <w:nsid w:val="200C2739"/>
    <w:multiLevelType w:val="multilevel"/>
    <w:tmpl w:val="CD8E4C52"/>
    <w:lvl w:ilvl="0">
      <w:start w:val="20"/>
      <w:numFmt w:val="bullet"/>
      <w:lvlText w:val="-"/>
      <w:lvlJc w:val="left"/>
      <w:pPr>
        <w:ind w:left="678" w:hanging="360"/>
      </w:pPr>
      <w:rPr>
        <w:rFonts w:ascii="Calibri" w:eastAsia="Calibri" w:hAnsi="Calibri" w:cs="Calibri"/>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6" w15:restartNumberingAfterBreak="0">
    <w:nsid w:val="25F13F82"/>
    <w:multiLevelType w:val="multilevel"/>
    <w:tmpl w:val="60CA926C"/>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A4412E"/>
    <w:multiLevelType w:val="multilevel"/>
    <w:tmpl w:val="6930E26C"/>
    <w:lvl w:ilvl="0">
      <w:start w:val="20"/>
      <w:numFmt w:val="bullet"/>
      <w:lvlText w:val="-"/>
      <w:lvlJc w:val="left"/>
      <w:pPr>
        <w:ind w:left="678" w:hanging="360"/>
      </w:pPr>
      <w:rPr>
        <w:rFonts w:ascii="Calibri" w:eastAsia="Calibri" w:hAnsi="Calibri" w:cs="Calibri"/>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8" w15:restartNumberingAfterBreak="0">
    <w:nsid w:val="3F4F793E"/>
    <w:multiLevelType w:val="multilevel"/>
    <w:tmpl w:val="3208C730"/>
    <w:lvl w:ilvl="0">
      <w:start w:val="20"/>
      <w:numFmt w:val="bullet"/>
      <w:lvlText w:val="-"/>
      <w:lvlJc w:val="left"/>
      <w:pPr>
        <w:ind w:left="677" w:hanging="360"/>
      </w:pPr>
      <w:rPr>
        <w:rFonts w:ascii="Calibri" w:eastAsia="Calibri" w:hAnsi="Calibri" w:cs="Calibri"/>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9" w15:restartNumberingAfterBreak="0">
    <w:nsid w:val="49A73F6F"/>
    <w:multiLevelType w:val="multilevel"/>
    <w:tmpl w:val="860C1E48"/>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34F2B3E"/>
    <w:multiLevelType w:val="multilevel"/>
    <w:tmpl w:val="364097EA"/>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53379E"/>
    <w:multiLevelType w:val="multilevel"/>
    <w:tmpl w:val="D2C211E4"/>
    <w:lvl w:ilvl="0">
      <w:start w:val="20"/>
      <w:numFmt w:val="bullet"/>
      <w:lvlText w:val="-"/>
      <w:lvlJc w:val="left"/>
      <w:pPr>
        <w:ind w:left="677" w:hanging="360"/>
      </w:pPr>
      <w:rPr>
        <w:rFonts w:ascii="Calibri" w:eastAsia="Calibri" w:hAnsi="Calibri" w:cs="Calibri"/>
      </w:rPr>
    </w:lvl>
    <w:lvl w:ilvl="1">
      <w:start w:val="1"/>
      <w:numFmt w:val="bullet"/>
      <w:lvlText w:val="o"/>
      <w:lvlJc w:val="left"/>
      <w:pPr>
        <w:ind w:left="1397" w:hanging="360"/>
      </w:pPr>
      <w:rPr>
        <w:rFonts w:ascii="Courier New" w:eastAsia="Courier New" w:hAnsi="Courier New" w:cs="Courier New"/>
      </w:rPr>
    </w:lvl>
    <w:lvl w:ilvl="2">
      <w:start w:val="1"/>
      <w:numFmt w:val="bullet"/>
      <w:lvlText w:val="▪"/>
      <w:lvlJc w:val="left"/>
      <w:pPr>
        <w:ind w:left="2117" w:hanging="360"/>
      </w:pPr>
      <w:rPr>
        <w:rFonts w:ascii="Noto Sans Symbols" w:eastAsia="Noto Sans Symbols" w:hAnsi="Noto Sans Symbols" w:cs="Noto Sans Symbols"/>
      </w:rPr>
    </w:lvl>
    <w:lvl w:ilvl="3">
      <w:start w:val="1"/>
      <w:numFmt w:val="bullet"/>
      <w:lvlText w:val="●"/>
      <w:lvlJc w:val="left"/>
      <w:pPr>
        <w:ind w:left="2837" w:hanging="360"/>
      </w:pPr>
      <w:rPr>
        <w:rFonts w:ascii="Noto Sans Symbols" w:eastAsia="Noto Sans Symbols" w:hAnsi="Noto Sans Symbols" w:cs="Noto Sans Symbols"/>
      </w:rPr>
    </w:lvl>
    <w:lvl w:ilvl="4">
      <w:start w:val="1"/>
      <w:numFmt w:val="bullet"/>
      <w:lvlText w:val="o"/>
      <w:lvlJc w:val="left"/>
      <w:pPr>
        <w:ind w:left="3557" w:hanging="360"/>
      </w:pPr>
      <w:rPr>
        <w:rFonts w:ascii="Courier New" w:eastAsia="Courier New" w:hAnsi="Courier New" w:cs="Courier New"/>
      </w:rPr>
    </w:lvl>
    <w:lvl w:ilvl="5">
      <w:start w:val="1"/>
      <w:numFmt w:val="bullet"/>
      <w:lvlText w:val="▪"/>
      <w:lvlJc w:val="left"/>
      <w:pPr>
        <w:ind w:left="4277" w:hanging="360"/>
      </w:pPr>
      <w:rPr>
        <w:rFonts w:ascii="Noto Sans Symbols" w:eastAsia="Noto Sans Symbols" w:hAnsi="Noto Sans Symbols" w:cs="Noto Sans Symbols"/>
      </w:rPr>
    </w:lvl>
    <w:lvl w:ilvl="6">
      <w:start w:val="1"/>
      <w:numFmt w:val="bullet"/>
      <w:lvlText w:val="●"/>
      <w:lvlJc w:val="left"/>
      <w:pPr>
        <w:ind w:left="4997" w:hanging="360"/>
      </w:pPr>
      <w:rPr>
        <w:rFonts w:ascii="Noto Sans Symbols" w:eastAsia="Noto Sans Symbols" w:hAnsi="Noto Sans Symbols" w:cs="Noto Sans Symbols"/>
      </w:rPr>
    </w:lvl>
    <w:lvl w:ilvl="7">
      <w:start w:val="1"/>
      <w:numFmt w:val="bullet"/>
      <w:lvlText w:val="o"/>
      <w:lvlJc w:val="left"/>
      <w:pPr>
        <w:ind w:left="5717" w:hanging="360"/>
      </w:pPr>
      <w:rPr>
        <w:rFonts w:ascii="Courier New" w:eastAsia="Courier New" w:hAnsi="Courier New" w:cs="Courier New"/>
      </w:rPr>
    </w:lvl>
    <w:lvl w:ilvl="8">
      <w:start w:val="1"/>
      <w:numFmt w:val="bullet"/>
      <w:lvlText w:val="▪"/>
      <w:lvlJc w:val="left"/>
      <w:pPr>
        <w:ind w:left="6437" w:hanging="360"/>
      </w:pPr>
      <w:rPr>
        <w:rFonts w:ascii="Noto Sans Symbols" w:eastAsia="Noto Sans Symbols" w:hAnsi="Noto Sans Symbols" w:cs="Noto Sans Symbols"/>
      </w:rPr>
    </w:lvl>
  </w:abstractNum>
  <w:abstractNum w:abstractNumId="12" w15:restartNumberingAfterBreak="0">
    <w:nsid w:val="72EF0FF4"/>
    <w:multiLevelType w:val="multilevel"/>
    <w:tmpl w:val="5BD206AE"/>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53B1FDE"/>
    <w:multiLevelType w:val="multilevel"/>
    <w:tmpl w:val="86DE5934"/>
    <w:lvl w:ilvl="0">
      <w:start w:val="20"/>
      <w:numFmt w:val="bullet"/>
      <w:lvlText w:val="-"/>
      <w:lvlJc w:val="left"/>
      <w:pPr>
        <w:ind w:left="678" w:hanging="360"/>
      </w:pPr>
      <w:rPr>
        <w:rFonts w:ascii="Calibri" w:eastAsia="Calibri" w:hAnsi="Calibri" w:cs="Calibri"/>
      </w:rPr>
    </w:lvl>
    <w:lvl w:ilvl="1">
      <w:start w:val="1"/>
      <w:numFmt w:val="bullet"/>
      <w:lvlText w:val="o"/>
      <w:lvlJc w:val="left"/>
      <w:pPr>
        <w:ind w:left="1398" w:hanging="360"/>
      </w:pPr>
      <w:rPr>
        <w:rFonts w:ascii="Courier New" w:eastAsia="Courier New" w:hAnsi="Courier New" w:cs="Courier New"/>
      </w:rPr>
    </w:lvl>
    <w:lvl w:ilvl="2">
      <w:start w:val="1"/>
      <w:numFmt w:val="bullet"/>
      <w:lvlText w:val="▪"/>
      <w:lvlJc w:val="left"/>
      <w:pPr>
        <w:ind w:left="2118" w:hanging="360"/>
      </w:pPr>
      <w:rPr>
        <w:rFonts w:ascii="Noto Sans Symbols" w:eastAsia="Noto Sans Symbols" w:hAnsi="Noto Sans Symbols" w:cs="Noto Sans Symbols"/>
      </w:rPr>
    </w:lvl>
    <w:lvl w:ilvl="3">
      <w:start w:val="1"/>
      <w:numFmt w:val="bullet"/>
      <w:lvlText w:val="●"/>
      <w:lvlJc w:val="left"/>
      <w:pPr>
        <w:ind w:left="2838" w:hanging="360"/>
      </w:pPr>
      <w:rPr>
        <w:rFonts w:ascii="Noto Sans Symbols" w:eastAsia="Noto Sans Symbols" w:hAnsi="Noto Sans Symbols" w:cs="Noto Sans Symbols"/>
      </w:rPr>
    </w:lvl>
    <w:lvl w:ilvl="4">
      <w:start w:val="1"/>
      <w:numFmt w:val="bullet"/>
      <w:lvlText w:val="o"/>
      <w:lvlJc w:val="left"/>
      <w:pPr>
        <w:ind w:left="3558" w:hanging="360"/>
      </w:pPr>
      <w:rPr>
        <w:rFonts w:ascii="Courier New" w:eastAsia="Courier New" w:hAnsi="Courier New" w:cs="Courier New"/>
      </w:rPr>
    </w:lvl>
    <w:lvl w:ilvl="5">
      <w:start w:val="1"/>
      <w:numFmt w:val="bullet"/>
      <w:lvlText w:val="▪"/>
      <w:lvlJc w:val="left"/>
      <w:pPr>
        <w:ind w:left="4278" w:hanging="360"/>
      </w:pPr>
      <w:rPr>
        <w:rFonts w:ascii="Noto Sans Symbols" w:eastAsia="Noto Sans Symbols" w:hAnsi="Noto Sans Symbols" w:cs="Noto Sans Symbols"/>
      </w:rPr>
    </w:lvl>
    <w:lvl w:ilvl="6">
      <w:start w:val="1"/>
      <w:numFmt w:val="bullet"/>
      <w:lvlText w:val="●"/>
      <w:lvlJc w:val="left"/>
      <w:pPr>
        <w:ind w:left="4998" w:hanging="360"/>
      </w:pPr>
      <w:rPr>
        <w:rFonts w:ascii="Noto Sans Symbols" w:eastAsia="Noto Sans Symbols" w:hAnsi="Noto Sans Symbols" w:cs="Noto Sans Symbols"/>
      </w:rPr>
    </w:lvl>
    <w:lvl w:ilvl="7">
      <w:start w:val="1"/>
      <w:numFmt w:val="bullet"/>
      <w:lvlText w:val="o"/>
      <w:lvlJc w:val="left"/>
      <w:pPr>
        <w:ind w:left="5718" w:hanging="360"/>
      </w:pPr>
      <w:rPr>
        <w:rFonts w:ascii="Courier New" w:eastAsia="Courier New" w:hAnsi="Courier New" w:cs="Courier New"/>
      </w:rPr>
    </w:lvl>
    <w:lvl w:ilvl="8">
      <w:start w:val="1"/>
      <w:numFmt w:val="bullet"/>
      <w:lvlText w:val="▪"/>
      <w:lvlJc w:val="left"/>
      <w:pPr>
        <w:ind w:left="6438" w:hanging="360"/>
      </w:pPr>
      <w:rPr>
        <w:rFonts w:ascii="Noto Sans Symbols" w:eastAsia="Noto Sans Symbols" w:hAnsi="Noto Sans Symbols" w:cs="Noto Sans Symbols"/>
      </w:rPr>
    </w:lvl>
  </w:abstractNum>
  <w:abstractNum w:abstractNumId="14" w15:restartNumberingAfterBreak="0">
    <w:nsid w:val="7753074D"/>
    <w:multiLevelType w:val="multilevel"/>
    <w:tmpl w:val="89A05280"/>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DD57A8"/>
    <w:multiLevelType w:val="multilevel"/>
    <w:tmpl w:val="37924A6A"/>
    <w:lvl w:ilvl="0">
      <w:start w:val="2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11787705">
    <w:abstractNumId w:val="8"/>
  </w:num>
  <w:num w:numId="2" w16cid:durableId="183324988">
    <w:abstractNumId w:val="11"/>
  </w:num>
  <w:num w:numId="3" w16cid:durableId="779881582">
    <w:abstractNumId w:val="2"/>
  </w:num>
  <w:num w:numId="4" w16cid:durableId="1946300684">
    <w:abstractNumId w:val="3"/>
  </w:num>
  <w:num w:numId="5" w16cid:durableId="298072037">
    <w:abstractNumId w:val="7"/>
  </w:num>
  <w:num w:numId="6" w16cid:durableId="637613863">
    <w:abstractNumId w:val="0"/>
  </w:num>
  <w:num w:numId="7" w16cid:durableId="603803417">
    <w:abstractNumId w:val="4"/>
  </w:num>
  <w:num w:numId="8" w16cid:durableId="1854417786">
    <w:abstractNumId w:val="5"/>
  </w:num>
  <w:num w:numId="9" w16cid:durableId="430862616">
    <w:abstractNumId w:val="10"/>
  </w:num>
  <w:num w:numId="10" w16cid:durableId="1038816305">
    <w:abstractNumId w:val="13"/>
  </w:num>
  <w:num w:numId="11" w16cid:durableId="928658372">
    <w:abstractNumId w:val="15"/>
  </w:num>
  <w:num w:numId="12" w16cid:durableId="1566798060">
    <w:abstractNumId w:val="6"/>
  </w:num>
  <w:num w:numId="13" w16cid:durableId="734158239">
    <w:abstractNumId w:val="12"/>
  </w:num>
  <w:num w:numId="14" w16cid:durableId="1421753960">
    <w:abstractNumId w:val="9"/>
  </w:num>
  <w:num w:numId="15" w16cid:durableId="156917789">
    <w:abstractNumId w:val="14"/>
  </w:num>
  <w:num w:numId="16" w16cid:durableId="207228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C24"/>
    <w:rsid w:val="00023C24"/>
    <w:rsid w:val="003F5607"/>
    <w:rsid w:val="00973D2C"/>
    <w:rsid w:val="009F7C6E"/>
    <w:rsid w:val="00C65E44"/>
    <w:rsid w:val="00EB259A"/>
    <w:rsid w:val="00F53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6EA1"/>
  <w15:chartTrackingRefBased/>
  <w15:docId w15:val="{4783AE2D-FA91-4DF3-B209-2ACFD182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6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023C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3C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3C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3C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3C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3C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3C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3C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3C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C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3C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3C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3C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3C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3C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3C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3C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3C24"/>
    <w:rPr>
      <w:rFonts w:eastAsiaTheme="majorEastAsia" w:cstheme="majorBidi"/>
      <w:color w:val="272727" w:themeColor="text1" w:themeTint="D8"/>
    </w:rPr>
  </w:style>
  <w:style w:type="paragraph" w:styleId="Title">
    <w:name w:val="Title"/>
    <w:basedOn w:val="Normal"/>
    <w:next w:val="Normal"/>
    <w:link w:val="TitleChar"/>
    <w:uiPriority w:val="10"/>
    <w:qFormat/>
    <w:rsid w:val="00023C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3C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3C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3C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3C24"/>
    <w:pPr>
      <w:spacing w:before="160"/>
      <w:jc w:val="center"/>
    </w:pPr>
    <w:rPr>
      <w:i/>
      <w:iCs/>
      <w:color w:val="404040" w:themeColor="text1" w:themeTint="BF"/>
    </w:rPr>
  </w:style>
  <w:style w:type="character" w:customStyle="1" w:styleId="QuoteChar">
    <w:name w:val="Quote Char"/>
    <w:basedOn w:val="DefaultParagraphFont"/>
    <w:link w:val="Quote"/>
    <w:uiPriority w:val="29"/>
    <w:rsid w:val="00023C24"/>
    <w:rPr>
      <w:i/>
      <w:iCs/>
      <w:color w:val="404040" w:themeColor="text1" w:themeTint="BF"/>
    </w:rPr>
  </w:style>
  <w:style w:type="paragraph" w:styleId="ListParagraph">
    <w:name w:val="List Paragraph"/>
    <w:basedOn w:val="Normal"/>
    <w:uiPriority w:val="34"/>
    <w:qFormat/>
    <w:rsid w:val="00023C24"/>
    <w:pPr>
      <w:ind w:left="720"/>
      <w:contextualSpacing/>
    </w:pPr>
  </w:style>
  <w:style w:type="character" w:styleId="IntenseEmphasis">
    <w:name w:val="Intense Emphasis"/>
    <w:basedOn w:val="DefaultParagraphFont"/>
    <w:uiPriority w:val="21"/>
    <w:qFormat/>
    <w:rsid w:val="00023C24"/>
    <w:rPr>
      <w:i/>
      <w:iCs/>
      <w:color w:val="0F4761" w:themeColor="accent1" w:themeShade="BF"/>
    </w:rPr>
  </w:style>
  <w:style w:type="paragraph" w:styleId="IntenseQuote">
    <w:name w:val="Intense Quote"/>
    <w:basedOn w:val="Normal"/>
    <w:next w:val="Normal"/>
    <w:link w:val="IntenseQuoteChar"/>
    <w:uiPriority w:val="30"/>
    <w:qFormat/>
    <w:rsid w:val="00023C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3C24"/>
    <w:rPr>
      <w:i/>
      <w:iCs/>
      <w:color w:val="0F4761" w:themeColor="accent1" w:themeShade="BF"/>
    </w:rPr>
  </w:style>
  <w:style w:type="character" w:styleId="IntenseReference">
    <w:name w:val="Intense Reference"/>
    <w:basedOn w:val="DefaultParagraphFont"/>
    <w:uiPriority w:val="32"/>
    <w:qFormat/>
    <w:rsid w:val="00023C24"/>
    <w:rPr>
      <w:b/>
      <w:bCs/>
      <w:smallCaps/>
      <w:color w:val="0F4761" w:themeColor="accent1" w:themeShade="BF"/>
      <w:spacing w:val="5"/>
    </w:rPr>
  </w:style>
  <w:style w:type="table" w:styleId="TableGrid">
    <w:name w:val="Table Grid"/>
    <w:basedOn w:val="TableNormal"/>
    <w:uiPriority w:val="39"/>
    <w:rsid w:val="009F7C6E"/>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7598</Words>
  <Characters>4332</Characters>
  <Application>Microsoft Office Word</Application>
  <DocSecurity>0</DocSecurity>
  <Lines>36</Lines>
  <Paragraphs>23</Paragraphs>
  <ScaleCrop>false</ScaleCrop>
  <Company/>
  <LinksUpToDate>false</LinksUpToDate>
  <CharactersWithSpaces>11907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Kiškytė-Botinienė</dc:creator>
  <cp:keywords/>
  <dc:description/>
  <cp:lastModifiedBy>Rūta Kiškytė-Botinienė</cp:lastModifiedBy>
  <cp:revision>5</cp:revision>
  <dcterms:created xsi:type="dcterms:W3CDTF">2024-12-19T13:43:00Z</dcterms:created>
  <dcterms:modified xsi:type="dcterms:W3CDTF">2024-12-30T08:18:00Z</dcterms:modified>
</cp:coreProperties>
</file>