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F8D" w:rsidRDefault="00D8476E" w:rsidP="00D8476E">
      <w:pPr>
        <w:jc w:val="center"/>
      </w:pPr>
      <w:r>
        <w:t>KLAUSIMAI – ATSAKYMAI</w:t>
      </w:r>
    </w:p>
    <w:p w:rsidR="00D8476E" w:rsidRDefault="00D8476E" w:rsidP="00D8476E">
      <w:pPr>
        <w:jc w:val="center"/>
      </w:pPr>
    </w:p>
    <w:tbl>
      <w:tblPr>
        <w:tblStyle w:val="TableGrid"/>
        <w:tblW w:w="0" w:type="auto"/>
        <w:tblLook w:val="04A0" w:firstRow="1" w:lastRow="0" w:firstColumn="1" w:lastColumn="0" w:noHBand="0" w:noVBand="1"/>
      </w:tblPr>
      <w:tblGrid>
        <w:gridCol w:w="4814"/>
        <w:gridCol w:w="4814"/>
      </w:tblGrid>
      <w:tr w:rsidR="00D8476E" w:rsidTr="00D8476E">
        <w:tc>
          <w:tcPr>
            <w:tcW w:w="4814" w:type="dxa"/>
          </w:tcPr>
          <w:p w:rsidR="00D8476E" w:rsidRDefault="00D8476E" w:rsidP="00D8476E">
            <w:pPr>
              <w:jc w:val="center"/>
            </w:pPr>
            <w:r>
              <w:t>KLAUSIMAI</w:t>
            </w:r>
          </w:p>
        </w:tc>
        <w:tc>
          <w:tcPr>
            <w:tcW w:w="4814" w:type="dxa"/>
          </w:tcPr>
          <w:p w:rsidR="00D8476E" w:rsidRDefault="00D8476E" w:rsidP="00D8476E">
            <w:pPr>
              <w:jc w:val="center"/>
            </w:pPr>
            <w:r>
              <w:t>ATSAKYMAI</w:t>
            </w:r>
          </w:p>
        </w:tc>
      </w:tr>
      <w:tr w:rsidR="00D8476E" w:rsidTr="00D8476E">
        <w:tc>
          <w:tcPr>
            <w:tcW w:w="4814" w:type="dxa"/>
          </w:tcPr>
          <w:p w:rsidR="00D8476E" w:rsidRDefault="00D8476E" w:rsidP="00D8476E">
            <w:pPr>
              <w:jc w:val="both"/>
              <w:rPr>
                <w:rStyle w:val="PageNumber"/>
                <w:rFonts w:ascii="Times New Roman" w:hAnsi="Times New Roman"/>
                <w:shd w:val="clear" w:color="auto" w:fill="FFFFFF"/>
              </w:rPr>
            </w:pPr>
            <w:r>
              <w:rPr>
                <w:rStyle w:val="PageNumber"/>
                <w:rFonts w:ascii="Times New Roman" w:hAnsi="Times New Roman"/>
                <w:shd w:val="clear" w:color="auto" w:fill="FFFFFF"/>
              </w:rPr>
              <w:t>2026-01-05 d. 12.18 val.</w:t>
            </w:r>
          </w:p>
          <w:p w:rsidR="00D8476E" w:rsidRPr="00D8476E" w:rsidRDefault="00D8476E" w:rsidP="00D8476E">
            <w:pPr>
              <w:jc w:val="both"/>
              <w:rPr>
                <w:rFonts w:ascii="Times New Roman" w:hAnsi="Times New Roman"/>
                <w:shd w:val="clear" w:color="auto" w:fill="FFFFFF"/>
              </w:rPr>
            </w:pPr>
            <w:r>
              <w:rPr>
                <w:rStyle w:val="PageNumber"/>
              </w:rPr>
              <w:t>K</w:t>
            </w:r>
            <w:r w:rsidRPr="00D8476E">
              <w:rPr>
                <w:rFonts w:ascii="Times New Roman" w:eastAsia="Times New Roman" w:hAnsi="Times New Roman" w:cs="Times New Roman"/>
                <w:bCs/>
                <w:i/>
                <w:color w:val="000000"/>
                <w:kern w:val="3"/>
                <w:sz w:val="24"/>
                <w:szCs w:val="24"/>
                <w:shd w:val="clear" w:color="auto" w:fill="FFFFFF"/>
                <w:lang w:eastAsia="lt-LT" w:bidi="hi-IN"/>
              </w:rPr>
              <w:t>okiomis technologijomis realizuotos PRĮR naudotojo sąsajos ( technologija, technologijos versija, komponento pavad</w:t>
            </w:r>
            <w:r w:rsidR="00553883">
              <w:rPr>
                <w:rFonts w:ascii="Times New Roman" w:eastAsia="Times New Roman" w:hAnsi="Times New Roman" w:cs="Times New Roman"/>
                <w:bCs/>
                <w:i/>
                <w:color w:val="000000"/>
                <w:kern w:val="3"/>
                <w:sz w:val="24"/>
                <w:szCs w:val="24"/>
                <w:shd w:val="clear" w:color="auto" w:fill="FFFFFF"/>
                <w:lang w:eastAsia="lt-LT" w:bidi="hi-IN"/>
              </w:rPr>
              <w:t>inimas pagal techninę užduotį)?</w:t>
            </w:r>
          </w:p>
          <w:p w:rsidR="00D8476E" w:rsidRDefault="00D8476E" w:rsidP="00D8476E">
            <w:pPr>
              <w:jc w:val="both"/>
            </w:pPr>
          </w:p>
        </w:tc>
        <w:tc>
          <w:tcPr>
            <w:tcW w:w="4814" w:type="dxa"/>
          </w:tcPr>
          <w:p w:rsidR="00D8476E" w:rsidRPr="00D8476E" w:rsidRDefault="00D8476E" w:rsidP="00D8476E">
            <w:pPr>
              <w:suppressAutoHyphens/>
              <w:autoSpaceDN w:val="0"/>
              <w:jc w:val="both"/>
              <w:rPr>
                <w:rFonts w:ascii="Liberation Serif" w:eastAsia="NSimSun" w:hAnsi="Liberation Serif" w:cs="Arial"/>
                <w:kern w:val="3"/>
                <w:sz w:val="24"/>
                <w:szCs w:val="24"/>
                <w:lang w:eastAsia="zh-CN" w:bidi="hi-IN"/>
              </w:rPr>
            </w:pPr>
            <w:r w:rsidRPr="00D8476E">
              <w:rPr>
                <w:rFonts w:ascii="Times New Roman" w:eastAsia="Times New Roman" w:hAnsi="Times New Roman" w:cs="Times New Roman"/>
                <w:bCs/>
                <w:i/>
                <w:color w:val="000000"/>
                <w:kern w:val="3"/>
                <w:sz w:val="24"/>
                <w:szCs w:val="24"/>
                <w:shd w:val="clear" w:color="auto" w:fill="FFFFFF"/>
                <w:lang w:eastAsia="lt-LT" w:bidi="hi-IN"/>
              </w:rPr>
              <w:t xml:space="preserve">Prašoma informacija apie esamo PRĮR naudotojo sąsajos technologiją / versiją / komponentus nėra pateikiama, nes ji nėra būtina paslaugų apimčiai ir kainai įvertinti. Esant poreikiui susipažinti su esamo PRĮR dokumentacija tai galima padaryti portale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registrai.lt</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tačiau atkreipiamas dėmesys, kad PRĮR modernizavimo metu sprendimas turi būti kuriamas pagal Techninės specifikacijos reikalavimus. </w:t>
            </w:r>
          </w:p>
          <w:p w:rsidR="00D8476E" w:rsidRPr="00D8476E" w:rsidRDefault="00D8476E" w:rsidP="00553883">
            <w:pPr>
              <w:suppressAutoHyphens/>
              <w:autoSpaceDN w:val="0"/>
              <w:ind w:firstLine="567"/>
              <w:jc w:val="both"/>
              <w:rPr>
                <w:rFonts w:ascii="Times New Roman" w:eastAsia="Times New Roman" w:hAnsi="Times New Roman" w:cs="Times New Roman"/>
                <w:bCs/>
                <w:i/>
                <w:color w:val="000000"/>
                <w:kern w:val="3"/>
                <w:sz w:val="24"/>
                <w:szCs w:val="24"/>
                <w:shd w:val="clear" w:color="auto" w:fill="FFFFFF"/>
                <w:lang w:eastAsia="lt-LT" w:bidi="hi-IN"/>
              </w:rPr>
            </w:pPr>
            <w:r w:rsidRPr="00D8476E">
              <w:rPr>
                <w:rFonts w:ascii="Times New Roman" w:eastAsia="Times New Roman" w:hAnsi="Times New Roman" w:cs="Times New Roman"/>
                <w:bCs/>
                <w:i/>
                <w:color w:val="000000"/>
                <w:kern w:val="3"/>
                <w:sz w:val="24"/>
                <w:szCs w:val="24"/>
                <w:shd w:val="clear" w:color="auto" w:fill="FFFFFF"/>
                <w:lang w:eastAsia="lt-LT" w:bidi="hi-IN"/>
              </w:rPr>
              <w:t>Techninės specifikacijos 6.4 punkte nurodyta – „PRĮR realizuotas šiuolaikiškais sistemų architektūros principais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mikroservisais</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EDA ir kt.)“. Techninės specifikacijos 7.2 skyriuje “PRĮR modernizavimo funkcinė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shema</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pateikiama galima PRĮR komponentų funkcinė architektūra ir 4 punkte nurodoma  &lt;…&gt; “Detalios analizės ir projektavimo etape schemoje pateikti elementai gali būti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dekomponuojami</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juos skaidant ar apjungiant į kitus atskirus fizinius ir loginius komponentus, užtikrinant, kad realizuojami visi specifikacijoje komponentui keliami funkciniai ir nefunkciniai reikalavimai. Galutinė architektūra, atsižvelgiant į Diegėjo siūlomą technologinį steką, turi būti tikslinama projektavimo etapuose ir turi būti suderinta su Perkančiąja organizacija.&lt;...&gt;“, Techninės specifikacijos 2 lentelės „PRĮR funkcinių architektūros komponentų aprašymas“ 6.1 papunktyje nurodyta „PRĮR turi realizuoti į naudotojų roles orientuotą naudotojo sąsają &lt;...&gt;“. Taip pat techninės specifikacijos 8 skyriuje nustatyti nefunkciniai reikalavimai, įskaitant 8.2 skyrių „Reikalavimai PRĮR architektūrai“ (aukštas prieinamumas, plečiamumas, rezervinės kopijos/atstatymas, stebėjimas, </w:t>
            </w:r>
            <w:proofErr w:type="spellStart"/>
            <w:r w:rsidRPr="00D8476E">
              <w:rPr>
                <w:rFonts w:ascii="Times New Roman" w:eastAsia="Times New Roman" w:hAnsi="Times New Roman" w:cs="Times New Roman"/>
                <w:bCs/>
                <w:i/>
                <w:color w:val="000000"/>
                <w:kern w:val="3"/>
                <w:sz w:val="24"/>
                <w:szCs w:val="24"/>
                <w:shd w:val="clear" w:color="auto" w:fill="FFFFFF"/>
                <w:lang w:eastAsia="lt-LT" w:bidi="hi-IN"/>
              </w:rPr>
              <w:t>mikroservisų</w:t>
            </w:r>
            <w:proofErr w:type="spellEnd"/>
            <w:r w:rsidRPr="00D8476E">
              <w:rPr>
                <w:rFonts w:ascii="Times New Roman" w:eastAsia="Times New Roman" w:hAnsi="Times New Roman" w:cs="Times New Roman"/>
                <w:bCs/>
                <w:i/>
                <w:color w:val="000000"/>
                <w:kern w:val="3"/>
                <w:sz w:val="24"/>
                <w:szCs w:val="24"/>
                <w:shd w:val="clear" w:color="auto" w:fill="FFFFFF"/>
                <w:lang w:eastAsia="lt-LT" w:bidi="hi-IN"/>
              </w:rPr>
              <w:t xml:space="preserve"> architektūra, duomenų modelis, standartų taikymas).</w:t>
            </w:r>
          </w:p>
          <w:p w:rsidR="00D8476E" w:rsidRPr="00D8476E" w:rsidRDefault="00D8476E" w:rsidP="00D8476E">
            <w:pPr>
              <w:suppressAutoHyphens/>
              <w:autoSpaceDN w:val="0"/>
              <w:ind w:firstLine="567"/>
              <w:jc w:val="both"/>
              <w:rPr>
                <w:rFonts w:ascii="Times New Roman" w:eastAsia="Times New Roman" w:hAnsi="Times New Roman" w:cs="Times New Roman"/>
                <w:bCs/>
                <w:i/>
                <w:color w:val="000000"/>
                <w:kern w:val="3"/>
                <w:sz w:val="24"/>
                <w:szCs w:val="24"/>
                <w:shd w:val="clear" w:color="auto" w:fill="FFFFFF"/>
                <w:lang w:eastAsia="lt-LT" w:bidi="hi-IN"/>
              </w:rPr>
            </w:pPr>
            <w:r w:rsidRPr="00D8476E">
              <w:rPr>
                <w:rFonts w:ascii="Times New Roman" w:eastAsia="Times New Roman" w:hAnsi="Times New Roman" w:cs="Times New Roman"/>
                <w:bCs/>
                <w:i/>
                <w:color w:val="000000"/>
                <w:kern w:val="3"/>
                <w:sz w:val="24"/>
                <w:szCs w:val="24"/>
                <w:shd w:val="clear" w:color="auto" w:fill="FFFFFF"/>
                <w:lang w:eastAsia="lt-LT" w:bidi="hi-IN"/>
              </w:rPr>
              <w:t xml:space="preserve">Papildomai Techninėje specifikacijoje numatyta, kad konkrečios technologijos (įskaitant naudotojo sąsają) turi būti pateiktos Diegėjo architektūros koncepcijoje, Techninės specifikacijos 415 punkte numatyta, kad „Pirmojo prieaugio įgyvendinimo metu Diegėjas turi parengti ir pateikti PRĮR </w:t>
            </w:r>
            <w:r w:rsidRPr="00D8476E">
              <w:rPr>
                <w:rFonts w:ascii="Times New Roman" w:eastAsia="Times New Roman" w:hAnsi="Times New Roman" w:cs="Times New Roman"/>
                <w:bCs/>
                <w:i/>
                <w:color w:val="000000"/>
                <w:kern w:val="3"/>
                <w:sz w:val="24"/>
                <w:szCs w:val="24"/>
                <w:shd w:val="clear" w:color="auto" w:fill="FFFFFF"/>
                <w:lang w:eastAsia="lt-LT" w:bidi="hi-IN"/>
              </w:rPr>
              <w:lastRenderedPageBreak/>
              <w:t>modernizavimo architektūros koncepciją (architektūros aprašymą), apimančią suprojektuotą sprendimą fizinių ir programinių komponentų požiūriu (dislokavimo vaizdas, funkcinis vaizdas, numatomos naudoti technologijos). Vėlesnių prieaugių metu PRĮR modernizavimo architektūra ir projektavimo dokumentai turi būti tikslinami, juos detalizuojant pagal einamojo prieaugio metu paaiškėjusią info</w:t>
            </w:r>
            <w:r w:rsidR="00553883">
              <w:rPr>
                <w:rFonts w:ascii="Times New Roman" w:eastAsia="Times New Roman" w:hAnsi="Times New Roman" w:cs="Times New Roman"/>
                <w:bCs/>
                <w:i/>
                <w:color w:val="000000"/>
                <w:kern w:val="3"/>
                <w:sz w:val="24"/>
                <w:szCs w:val="24"/>
                <w:shd w:val="clear" w:color="auto" w:fill="FFFFFF"/>
                <w:lang w:eastAsia="lt-LT" w:bidi="hi-IN"/>
              </w:rPr>
              <w:t>rmaciją ir priimtus sprendimus.</w:t>
            </w:r>
          </w:p>
          <w:p w:rsidR="00D8476E" w:rsidRDefault="00D8476E" w:rsidP="00D8476E">
            <w:pPr>
              <w:jc w:val="center"/>
            </w:pPr>
          </w:p>
        </w:tc>
      </w:tr>
      <w:tr w:rsidR="00D8476E" w:rsidTr="00D8476E">
        <w:tc>
          <w:tcPr>
            <w:tcW w:w="4814" w:type="dxa"/>
          </w:tcPr>
          <w:p w:rsidR="00D8476E" w:rsidRDefault="00357C43" w:rsidP="00357C43">
            <w:pPr>
              <w:jc w:val="both"/>
            </w:pPr>
            <w:r>
              <w:lastRenderedPageBreak/>
              <w:t xml:space="preserve">2026-01-15 d. 11.46 val. </w:t>
            </w:r>
          </w:p>
          <w:p w:rsidR="00357C43" w:rsidRDefault="00357C43" w:rsidP="00357C43">
            <w:pPr>
              <w:pStyle w:val="NoSpacing"/>
              <w:ind w:firstLine="567"/>
              <w:jc w:val="both"/>
            </w:pPr>
            <w:r>
              <w:rPr>
                <w:rStyle w:val="PageNumber"/>
                <w:rFonts w:ascii="Times New Roman" w:hAnsi="Times New Roman"/>
                <w:i/>
                <w:shd w:val="clear" w:color="auto" w:fill="FFFFFF"/>
              </w:rPr>
              <w:t>„Gerbiami Policijos departamento prie Lietuvos Respublikos vidaus reikalų ministerijos atstovai,</w:t>
            </w:r>
          </w:p>
          <w:p w:rsidR="00357C43" w:rsidRDefault="00357C43" w:rsidP="00357C43">
            <w:pPr>
              <w:pStyle w:val="NoSpacing"/>
              <w:ind w:firstLine="567"/>
              <w:jc w:val="both"/>
            </w:pPr>
            <w:r>
              <w:rPr>
                <w:rStyle w:val="PageNumber"/>
                <w:rFonts w:ascii="Times New Roman" w:hAnsi="Times New Roman"/>
                <w:i/>
                <w:shd w:val="clear" w:color="auto" w:fill="FFFFFF"/>
              </w:rPr>
              <w:t>Vadovaujantis Lietuvos Respublikos viešųjų pirkimų įstatymo 47 straipsniu bei 17 straipsnyje nustatytais viešųjų pirkimų principais (lygiateisiškumo, skaidrumo ir proporcingumo), prašome pratęsti pasiūlymų teikimo terminą pirkime POLICIJOS REGISTRUOJAMŲ ĮVYKIŲ REGISTRO (PRĮR) MODERNIZAVIMO IR DIEGIMO PASLAUGOS.</w:t>
            </w:r>
          </w:p>
          <w:p w:rsidR="00357C43" w:rsidRDefault="00357C43" w:rsidP="00357C43">
            <w:pPr>
              <w:pStyle w:val="NoSpacing"/>
              <w:ind w:firstLine="567"/>
              <w:jc w:val="both"/>
            </w:pPr>
            <w:r>
              <w:rPr>
                <w:rStyle w:val="PageNumber"/>
                <w:rFonts w:ascii="Times New Roman" w:hAnsi="Times New Roman"/>
                <w:i/>
                <w:shd w:val="clear" w:color="auto" w:fill="FFFFFF"/>
              </w:rPr>
              <w:t>Prašymas grindžiamas tuo, kad buvo atlikti pasiūlymo vertinimo dokumentų pakeitimai, kurie turi esminę įtaką pasiūlymų parengimui. Siekiant užtikrinti konkurencingų ir kokybiškų pasiūlymų pateikimą bei lygiateisišką galimybę visiems tiekėjams, esame įsitikinę, kad termino pratęsimas yra būtinas.</w:t>
            </w:r>
          </w:p>
          <w:p w:rsidR="00357C43" w:rsidRDefault="00357C43" w:rsidP="00357C43">
            <w:pPr>
              <w:pStyle w:val="NoSpacing"/>
              <w:ind w:firstLine="567"/>
              <w:jc w:val="both"/>
            </w:pPr>
            <w:r>
              <w:rPr>
                <w:rStyle w:val="PageNumber"/>
                <w:rFonts w:ascii="Times New Roman" w:hAnsi="Times New Roman"/>
                <w:i/>
                <w:shd w:val="clear" w:color="auto" w:fill="FFFFFF"/>
              </w:rPr>
              <w:t>Prašome pratęsti pasiūlymų teikimo terminą iki 2026 m. vasario 6 d.</w:t>
            </w:r>
          </w:p>
          <w:p w:rsidR="00357C43" w:rsidRDefault="00357C43" w:rsidP="00357C43">
            <w:pPr>
              <w:pStyle w:val="NoSpacing"/>
              <w:ind w:firstLine="567"/>
              <w:jc w:val="both"/>
            </w:pPr>
            <w:r>
              <w:rPr>
                <w:rStyle w:val="PageNumber"/>
                <w:rFonts w:ascii="Times New Roman" w:hAnsi="Times New Roman"/>
                <w:i/>
                <w:shd w:val="clear" w:color="auto" w:fill="FFFFFF"/>
              </w:rPr>
              <w:t>Dėkojame už supratingumą ir laukiame jūsų atsakymo.“</w:t>
            </w:r>
          </w:p>
          <w:p w:rsidR="00357C43" w:rsidRDefault="00357C43" w:rsidP="00357C43">
            <w:pPr>
              <w:jc w:val="both"/>
            </w:pPr>
          </w:p>
        </w:tc>
        <w:tc>
          <w:tcPr>
            <w:tcW w:w="4814" w:type="dxa"/>
          </w:tcPr>
          <w:p w:rsidR="00357C43" w:rsidRPr="00357C43" w:rsidRDefault="00357C43" w:rsidP="00357C43">
            <w:pPr>
              <w:pStyle w:val="NoSpacing"/>
              <w:ind w:firstLine="567"/>
              <w:jc w:val="both"/>
              <w:rPr>
                <w:rStyle w:val="PageNumber"/>
                <w:rFonts w:ascii="Times New Roman" w:hAnsi="Times New Roman"/>
                <w:shd w:val="clear" w:color="auto" w:fill="FFFFFF"/>
              </w:rPr>
            </w:pPr>
            <w:r w:rsidRPr="00357C43">
              <w:rPr>
                <w:rStyle w:val="PageNumber"/>
                <w:rFonts w:ascii="Times New Roman" w:hAnsi="Times New Roman"/>
                <w:shd w:val="clear" w:color="auto" w:fill="FFFFFF"/>
              </w:rPr>
              <w:t xml:space="preserve">Specialiųjų pirkimo sąlygų 7 priede “Pasiūlymų vertinimo kriterijai ir sąlygos” pasiūlymų ekonominio naudingumo vertinimo tvarkoje, pasiūlymų vertinimo kriterijai aprašyti teisingai, </w:t>
            </w:r>
            <w:proofErr w:type="spellStart"/>
            <w:r w:rsidRPr="00357C43">
              <w:rPr>
                <w:rStyle w:val="PageNumber"/>
                <w:rFonts w:ascii="Times New Roman" w:hAnsi="Times New Roman"/>
                <w:shd w:val="clear" w:color="auto" w:fill="FFFFFF"/>
              </w:rPr>
              <w:t>t.y</w:t>
            </w:r>
            <w:proofErr w:type="spellEnd"/>
            <w:r w:rsidRPr="00357C43">
              <w:rPr>
                <w:rStyle w:val="PageNumber"/>
                <w:rFonts w:ascii="Times New Roman" w:hAnsi="Times New Roman"/>
                <w:shd w:val="clear" w:color="auto" w:fill="FFFFFF"/>
              </w:rPr>
              <w:t xml:space="preserve">. 2 paslaugų kokybės parametras – “Siūlomas PRĮR modernizavimo architektūrinis sprendimas ir projekto valdymo plano (Paslaugų teikimo reglamento) projektas ir projekto rizikų valdymo koncepcija“ lyginamasis svoris nurodytas 30. </w:t>
            </w:r>
          </w:p>
          <w:p w:rsidR="00357C43" w:rsidRPr="00357C43" w:rsidRDefault="00357C43" w:rsidP="00357C43">
            <w:pPr>
              <w:pStyle w:val="NoSpacing"/>
              <w:ind w:firstLine="567"/>
              <w:jc w:val="both"/>
              <w:rPr>
                <w:rStyle w:val="PageNumber"/>
                <w:rFonts w:ascii="Times New Roman" w:hAnsi="Times New Roman"/>
                <w:shd w:val="clear" w:color="auto" w:fill="FFFFFF"/>
              </w:rPr>
            </w:pPr>
            <w:r w:rsidRPr="00357C43">
              <w:rPr>
                <w:rStyle w:val="PageNumber"/>
                <w:rFonts w:ascii="Times New Roman" w:hAnsi="Times New Roman"/>
                <w:shd w:val="clear" w:color="auto" w:fill="FFFFFF"/>
              </w:rPr>
              <w:t xml:space="preserve">Todėl „Ekonominio naudingumo skaičiuoklė“ </w:t>
            </w:r>
            <w:proofErr w:type="spellStart"/>
            <w:r w:rsidRPr="00357C43">
              <w:rPr>
                <w:rStyle w:val="PageNumber"/>
                <w:rFonts w:ascii="Times New Roman" w:hAnsi="Times New Roman"/>
                <w:shd w:val="clear" w:color="auto" w:fill="FFFFFF"/>
              </w:rPr>
              <w:t>exel</w:t>
            </w:r>
            <w:proofErr w:type="spellEnd"/>
            <w:r w:rsidRPr="00357C43">
              <w:rPr>
                <w:rStyle w:val="PageNumber"/>
                <w:rFonts w:ascii="Times New Roman" w:hAnsi="Times New Roman"/>
                <w:shd w:val="clear" w:color="auto" w:fill="FFFFFF"/>
              </w:rPr>
              <w:t xml:space="preserve"> formatu atlikta korekcija nėra laikoma esminiu pasiūlymo vertinimo dokumentų pakeitimu, o tik skaičiuoklės techninės klaidos ištaisymu. </w:t>
            </w:r>
          </w:p>
          <w:p w:rsidR="00357C43" w:rsidRDefault="00357C43" w:rsidP="00357C43">
            <w:pPr>
              <w:pStyle w:val="NoSpacing"/>
              <w:ind w:firstLine="567"/>
              <w:jc w:val="both"/>
              <w:rPr>
                <w:rStyle w:val="PageNumber"/>
                <w:rFonts w:ascii="Times New Roman" w:hAnsi="Times New Roman"/>
                <w:shd w:val="clear" w:color="auto" w:fill="FFFFFF"/>
              </w:rPr>
            </w:pPr>
            <w:r w:rsidRPr="00357C43">
              <w:rPr>
                <w:rStyle w:val="PageNumber"/>
                <w:rFonts w:ascii="Times New Roman" w:hAnsi="Times New Roman"/>
                <w:shd w:val="clear" w:color="auto" w:fill="FFFFFF"/>
              </w:rPr>
              <w:t xml:space="preserve">Kadangi perkančiosios organizacijos „Ekonominio naudingumo skaičiuoklė“ </w:t>
            </w:r>
            <w:proofErr w:type="spellStart"/>
            <w:r w:rsidRPr="00357C43">
              <w:rPr>
                <w:rStyle w:val="PageNumber"/>
                <w:rFonts w:ascii="Times New Roman" w:hAnsi="Times New Roman"/>
                <w:shd w:val="clear" w:color="auto" w:fill="FFFFFF"/>
              </w:rPr>
              <w:t>exel</w:t>
            </w:r>
            <w:proofErr w:type="spellEnd"/>
            <w:r w:rsidRPr="00357C43">
              <w:rPr>
                <w:rStyle w:val="PageNumber"/>
                <w:rFonts w:ascii="Times New Roman" w:hAnsi="Times New Roman"/>
                <w:shd w:val="clear" w:color="auto" w:fill="FFFFFF"/>
              </w:rPr>
              <w:t xml:space="preserve"> formatu atliktas patikslinimas (techninės klaidos ištaisymas) pateiktas laiku, vadovaujantis VPĮ 36 straipsnio 6 dalies ir Specialiųjų pirkimo sąlygų 1 priedas „Terminai“ nurodytais terminais bei sąlygomis, </w:t>
            </w:r>
            <w:r>
              <w:rPr>
                <w:rStyle w:val="PageNumber"/>
                <w:rFonts w:ascii="Times New Roman" w:hAnsi="Times New Roman"/>
                <w:shd w:val="clear" w:color="auto" w:fill="FFFFFF"/>
              </w:rPr>
              <w:t>prašymas dėl pasiūlymų pateikimo termino pratęsimo yra nepagrįstas todėl yra netenkinamas.</w:t>
            </w:r>
          </w:p>
          <w:p w:rsidR="00357C43" w:rsidRPr="00357C43" w:rsidRDefault="00357C43" w:rsidP="00357C43">
            <w:pPr>
              <w:pStyle w:val="NoSpacing"/>
              <w:ind w:firstLine="567"/>
              <w:jc w:val="both"/>
              <w:rPr>
                <w:rFonts w:ascii="Times New Roman" w:hAnsi="Times New Roman"/>
                <w:shd w:val="clear" w:color="auto" w:fill="FFFFFF"/>
              </w:rPr>
            </w:pPr>
            <w:r>
              <w:rPr>
                <w:rStyle w:val="PageNumber"/>
              </w:rPr>
              <w:t xml:space="preserve">Paliekamas galioja pirminis pasiūlymų pateikimo terminas, </w:t>
            </w:r>
            <w:proofErr w:type="spellStart"/>
            <w:r>
              <w:rPr>
                <w:rStyle w:val="PageNumber"/>
              </w:rPr>
              <w:t>t.y</w:t>
            </w:r>
            <w:proofErr w:type="spellEnd"/>
            <w:r>
              <w:rPr>
                <w:rStyle w:val="PageNumber"/>
              </w:rPr>
              <w:t xml:space="preserve">. 2026-01-30 10.00 val. </w:t>
            </w:r>
          </w:p>
          <w:p w:rsidR="00D8476E" w:rsidRDefault="00D8476E" w:rsidP="00357C43">
            <w:pPr>
              <w:jc w:val="both"/>
            </w:pPr>
          </w:p>
        </w:tc>
      </w:tr>
      <w:tr w:rsidR="00D8476E" w:rsidTr="00D8476E">
        <w:tc>
          <w:tcPr>
            <w:tcW w:w="4814" w:type="dxa"/>
          </w:tcPr>
          <w:p w:rsidR="00D8476E" w:rsidRDefault="003D43EE" w:rsidP="003D43EE">
            <w:pPr>
              <w:jc w:val="both"/>
            </w:pPr>
            <w:r>
              <w:t xml:space="preserve">2026-01-19 d. 21.44 val. </w:t>
            </w:r>
          </w:p>
          <w:p w:rsidR="003D43EE" w:rsidRDefault="003D43EE" w:rsidP="003D43EE">
            <w:pPr>
              <w:jc w:val="both"/>
            </w:pPr>
            <w:r>
              <w:t>1.Pirkimo sąlygų 3 priede  „Tiekėjų pašalinimo pagrindai“ 1 punkte nurodyta, kad ,, Perkančioji organizacija su pasiūlymu prašo tik iš ekonomiškai naudingiausią pasiūlymą pateikusio tiekėjo prieš nustatant laimėjusį pasiūlymą“. Paaiškinkite, ką tai reiškia. Manytume, kad trūksta sakinio dalies. Patikslinkite.</w:t>
            </w:r>
          </w:p>
          <w:p w:rsidR="003D43EE" w:rsidRDefault="003D43EE" w:rsidP="003D43EE">
            <w:pPr>
              <w:jc w:val="both"/>
            </w:pPr>
            <w:r>
              <w:t xml:space="preserve">2.Sutarties 4.1 punkte nurodyta:  „Tiekėjas Paslaugas įsipareigoja suteikti per 24 </w:t>
            </w:r>
            <w:proofErr w:type="spellStart"/>
            <w:r>
              <w:t>mėn</w:t>
            </w:r>
            <w:proofErr w:type="spellEnd"/>
            <w:r>
              <w:t xml:space="preserve">, techninėje  specifikacijoje ir/ar projekto vykdymo </w:t>
            </w:r>
            <w:r>
              <w:lastRenderedPageBreak/>
              <w:t>reglamente suderintu etapų eiliškumu, terminais ir sąlygomis, nuo Sutarties įsigaliojimo dienos šiuo adresu: Saltoniškių g. 19, Vilnius“. Patikslinkite, ar  nurodytas adresas laikytinas privaloma fizine Paslaugų teikimo vieta (nuolatinis Tiekėjo buvimas / darbas vietoje)?</w:t>
            </w:r>
          </w:p>
          <w:p w:rsidR="003D43EE" w:rsidRDefault="003D43EE" w:rsidP="003D43EE">
            <w:pPr>
              <w:jc w:val="both"/>
            </w:pPr>
            <w:r>
              <w:t>3.Prašome patikslinti dėl UAB „</w:t>
            </w:r>
            <w:proofErr w:type="spellStart"/>
            <w:r>
              <w:t>Forit</w:t>
            </w:r>
            <w:proofErr w:type="spellEnd"/>
            <w:r>
              <w:t>“ dalyvavimo galimybių šiame pirkime. Pirkimo dokumentuose nurodyta, kad Techninė specifikacija parengta UAB „</w:t>
            </w:r>
            <w:proofErr w:type="spellStart"/>
            <w:r>
              <w:t>Forit</w:t>
            </w:r>
            <w:proofErr w:type="spellEnd"/>
            <w:r>
              <w:t>“ viešojo pirkimo 2024-07-05 sutarties Nr. 5-ST2-142 pagrindu. Atsižvelgiant į tai, prašome patikslinti:</w:t>
            </w:r>
          </w:p>
          <w:p w:rsidR="003D43EE" w:rsidRDefault="003D43EE" w:rsidP="003D43EE">
            <w:pPr>
              <w:jc w:val="both"/>
            </w:pPr>
            <w:r>
              <w:t>-ar UAB „</w:t>
            </w:r>
            <w:proofErr w:type="spellStart"/>
            <w:r>
              <w:t>Forit</w:t>
            </w:r>
            <w:proofErr w:type="spellEnd"/>
            <w:r>
              <w:t>“ gali dalyvauti šiame pirkime kaip Tiekėjas?</w:t>
            </w:r>
          </w:p>
          <w:p w:rsidR="003D43EE" w:rsidRDefault="003D43EE" w:rsidP="003D43EE">
            <w:pPr>
              <w:jc w:val="both"/>
            </w:pPr>
            <w:r>
              <w:t>-kodėl pirkimo dokumentuose nėra nustatyta apribojimų ar papildomų sąlygų ūkio subjektui, rengusiam Techninę specifikaciją, dalyvauti šiame pirkime?</w:t>
            </w:r>
          </w:p>
          <w:p w:rsidR="003D43EE" w:rsidRDefault="003D43EE" w:rsidP="003D43EE">
            <w:pPr>
              <w:jc w:val="both"/>
            </w:pPr>
            <w:r>
              <w:t>-jeigu gali – kokiomis priemonėmis Perkančioji organizacija užtikrina lygiateisiškumo, nediskriminavimo ir sąžiningos konkurencijos principų laikymąsi, atsižvelgiant į tai, kad UAB „</w:t>
            </w:r>
            <w:proofErr w:type="spellStart"/>
            <w:r>
              <w:t>Forit</w:t>
            </w:r>
            <w:proofErr w:type="spellEnd"/>
            <w:r>
              <w:t xml:space="preserve">“ dalyvavo rengiant Techninę specifikaciją? </w:t>
            </w:r>
          </w:p>
          <w:p w:rsidR="003D43EE" w:rsidRDefault="003D43EE" w:rsidP="003D43EE">
            <w:pPr>
              <w:jc w:val="both"/>
            </w:pPr>
            <w:r>
              <w:t>4.Prašome patikslinti dėl ekspertinio vertinimo taikymo, vertinant specialistų darbo patirtį (P1 kriterijus). Pirkimo dokumentuose nurodyta, kad kokybės kriterijų vertinimas atliekamas ekspertinio vertinimo metodu, pasitelkiant ne mažiau kaip 3 ekspertus. Atsižvelgiant į tai, prašome paaiškinti:</w:t>
            </w:r>
          </w:p>
          <w:p w:rsidR="003D43EE" w:rsidRDefault="003D43EE" w:rsidP="003D43EE">
            <w:pPr>
              <w:jc w:val="both"/>
            </w:pPr>
            <w:r>
              <w:t>- kodėl specialistų darbo patirties vertinimui (projekto vadovo, IS analitiko, IS architekto, programuotojo, testuotojo ir kt.) pasirinktas ekspertinis vertinimas, nors ši informacija paprastai yra patikrinama objektyviais, dokumentais pagrįstais kriterijais (CV, projektų sąrašai, sertifikatai)?</w:t>
            </w:r>
          </w:p>
          <w:p w:rsidR="003D43EE" w:rsidRDefault="003D43EE" w:rsidP="003D43EE">
            <w:pPr>
              <w:jc w:val="both"/>
            </w:pPr>
            <w:r>
              <w:t>- kokius subjektyvius vertinimo elementus ekspertai vertins, jei specialistų patirtis vertinama pagal kiekybinius ar aiškiai apibrėžtus reikalavimus?</w:t>
            </w:r>
          </w:p>
          <w:p w:rsidR="003D43EE" w:rsidRDefault="003D43EE" w:rsidP="003D43EE">
            <w:pPr>
              <w:jc w:val="both"/>
            </w:pPr>
            <w:r>
              <w:t>- kaip bus užtikrintas skaidrumas ir vienodas vertinimas, jei ekspertai vertinimus atlieka konfidencialiai ir nederindami jų tarpusavyje?</w:t>
            </w:r>
          </w:p>
          <w:p w:rsidR="003D43EE" w:rsidRDefault="003D43EE" w:rsidP="003D43EE">
            <w:pPr>
              <w:jc w:val="both"/>
            </w:pPr>
            <w:r>
              <w:t>5.Gal galite patikslinti informaciją, kiek per metus vidutiniškai turėjo/ buvo klaidų pagal kategorijas (Kritinių, Vidutinių ir pan.).</w:t>
            </w:r>
          </w:p>
          <w:p w:rsidR="003D43EE" w:rsidRDefault="003D43EE" w:rsidP="003D43EE">
            <w:pPr>
              <w:jc w:val="both"/>
            </w:pPr>
          </w:p>
          <w:p w:rsidR="003D43EE" w:rsidRDefault="003D43EE" w:rsidP="003D43EE">
            <w:pPr>
              <w:jc w:val="both"/>
            </w:pPr>
          </w:p>
        </w:tc>
        <w:tc>
          <w:tcPr>
            <w:tcW w:w="4814" w:type="dxa"/>
          </w:tcPr>
          <w:p w:rsidR="00D8476E" w:rsidRDefault="00D8476E" w:rsidP="003D43EE">
            <w:pPr>
              <w:jc w:val="both"/>
            </w:pPr>
          </w:p>
          <w:p w:rsidR="003D43EE" w:rsidRDefault="003D43EE" w:rsidP="003D43EE">
            <w:pPr>
              <w:jc w:val="both"/>
            </w:pPr>
            <w:r>
              <w:t>1. Patikrinus Specialiųjų pirkimo sąlygų 3 priedo „Tiekėjų pašalinimo pagrindai“ 1 punktą, pastebėta, kad įvyko techninė klaida, trūksta sakinio: „Perkančioji organizacija su pasiūlymu  nereikalauja pateikti lentelėje nurodytų pašalinimo pagrindų nebuvimą įrodančių dokumentų.“</w:t>
            </w:r>
          </w:p>
          <w:p w:rsidR="003D43EE" w:rsidRDefault="003D43EE" w:rsidP="003D43EE">
            <w:pPr>
              <w:jc w:val="both"/>
            </w:pPr>
            <w:r>
              <w:t>Perkančioji organizacija pakoregavo Specialiųjų pirkimo sąlygų 3 priedo „Tiekėjų pašalinimo pagrindai“ 1 punktą sekančiai:</w:t>
            </w:r>
          </w:p>
          <w:p w:rsidR="003D43EE" w:rsidRDefault="003D43EE" w:rsidP="003D43EE">
            <w:pPr>
              <w:jc w:val="both"/>
            </w:pPr>
            <w:r>
              <w:lastRenderedPageBreak/>
              <w:t xml:space="preserve">„1.Su pasiūlymu teikiamas tik EBVPD. </w:t>
            </w:r>
            <w:r w:rsidRPr="003D43EE">
              <w:rPr>
                <w:color w:val="FF0000"/>
              </w:rPr>
              <w:t xml:space="preserve">Perkančioji organizacija su pasiūlymu  nereikalauja pateikti lentelėje nurodytų pašalinimo pagrindų nebuvimą įrodančių dokumentų.  </w:t>
            </w:r>
            <w:r>
              <w:t>Perkančioji organizacija šių dokumentų prašo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3D43EE" w:rsidRDefault="003D43EE" w:rsidP="003D43EE">
            <w:pPr>
              <w:jc w:val="both"/>
            </w:pPr>
            <w:r>
              <w:t xml:space="preserve">2. </w:t>
            </w:r>
            <w:r w:rsidRPr="003D43EE">
              <w:t>Sutarties 4.1 punkte nurodytas adresas Saltoniškių g., 19, Vilnius nėra laikytinas privaloma nuolatine Paslaugų teikimo vieta ir nereiškia nuolatinio Tiekėjo buvimo ar darbo šioje vietoje. Šis adresas nustatytas kaip kontaktinis ir organizacijos adresas, kuriame, esant poreikiui, gali būti organizuojami fiziniai susitikimai.</w:t>
            </w:r>
          </w:p>
          <w:p w:rsidR="003D43EE" w:rsidRDefault="003D43EE" w:rsidP="003D43EE">
            <w:pPr>
              <w:jc w:val="both"/>
            </w:pPr>
            <w:r>
              <w:t xml:space="preserve">3. </w:t>
            </w:r>
            <w:r w:rsidRPr="003D43EE">
              <w:t>Atsižvelgiant į tai, kad UAB „</w:t>
            </w:r>
            <w:proofErr w:type="spellStart"/>
            <w:r w:rsidRPr="003D43EE">
              <w:t>Forit</w:t>
            </w:r>
            <w:proofErr w:type="spellEnd"/>
            <w:r w:rsidRPr="003D43EE">
              <w:t>“ teikiamos paslaugos apima PRĮR modernizavimo pirkimo dokumentų projektų parengimą: minimalius kvalifikacinius reikalavimus, kokybinio vertinimo kriterijus (ekonominio naudingumo kriterijai su aprašymu ir skaičiavimo metodika, atitinkančia viešųjų pirkimų vykdymo teisės aktų reikalavimus), pateikti argumentuotus siūlymus dėl pirkimo skaidymo ir / ar neskaidymo į atskiras pirkimo dalis bei dalyvavimą ir konsultacijų teikimą PRĮR modernizavimo pirkimų procedūrų metu bei vadovaujantis Viešųjų pirkimų  įstatymo (toliau – VPĮ) nuostatomis (VPĮ 27 str. 3, 4 punktai, 17 str. Pagrindiniai pirkimų principai, 37 str.) nurodytas paslaugų tiekėjas šiame pirkime dalyvauti negalės.</w:t>
            </w:r>
          </w:p>
          <w:p w:rsidR="003D43EE" w:rsidRDefault="003D43EE" w:rsidP="003D43EE">
            <w:pPr>
              <w:jc w:val="both"/>
            </w:pPr>
            <w:r>
              <w:t xml:space="preserve">4. </w:t>
            </w:r>
            <w:r w:rsidRPr="003D43EE">
              <w:t>Specialistų darbo patirties vertinimui bus paskirti trys ekspertai, siekiant išvengti vertinimo techninių klaidų ir užtikrinti pirkimo procedūrų efektyvumą. Pirkimo sąlygose nenumatomi subjektyvūs vertinimo kriterijai. Remdamiesi ekspertų pateiktais vertinimai, galutinį sprendimą dėl bendro pasiūlymų vertinimo priima viešojo pirkimo komisija.</w:t>
            </w:r>
          </w:p>
          <w:p w:rsidR="003D43EE" w:rsidRDefault="003D43EE" w:rsidP="003D43EE">
            <w:pPr>
              <w:jc w:val="both"/>
            </w:pPr>
            <w:r>
              <w:t>5. P</w:t>
            </w:r>
            <w:r w:rsidRPr="003D43EE">
              <w:t>rašoma informacija nebus teikiama, nes nėra tiesiogiai susijusi su perkamu objektu. Pažymėtina, kad PRĮR turi būti modernizuojamas pagal Specialiųjų pirkimo sąlygų 2 priedas „Techninė specifikacija“ keliamus reikalavimus.</w:t>
            </w:r>
          </w:p>
        </w:tc>
      </w:tr>
      <w:tr w:rsidR="00B63068" w:rsidTr="00D8476E">
        <w:tc>
          <w:tcPr>
            <w:tcW w:w="4814" w:type="dxa"/>
          </w:tcPr>
          <w:p w:rsidR="00B63068" w:rsidRDefault="00B63068" w:rsidP="003D43EE">
            <w:pPr>
              <w:jc w:val="both"/>
            </w:pPr>
            <w:r>
              <w:lastRenderedPageBreak/>
              <w:t xml:space="preserve">2026-01-28 d. 09.44 val. </w:t>
            </w:r>
          </w:p>
          <w:p w:rsidR="00B63068" w:rsidRDefault="00B63068" w:rsidP="00B63068">
            <w:pPr>
              <w:jc w:val="both"/>
            </w:pPr>
            <w:r>
              <w:t>„Sveiki,</w:t>
            </w:r>
          </w:p>
          <w:p w:rsidR="00B63068" w:rsidRDefault="00B63068" w:rsidP="00B63068">
            <w:pPr>
              <w:jc w:val="both"/>
            </w:pPr>
            <w:r>
              <w:t>1. Ar įmanoma būtų gauti integracinių sąsajų (API) aprašymus ir specifikacijas (</w:t>
            </w:r>
            <w:proofErr w:type="spellStart"/>
            <w:r>
              <w:t>endpoint’ų</w:t>
            </w:r>
            <w:proofErr w:type="spellEnd"/>
            <w:r>
              <w:t xml:space="preserve"> sąrašas, duomenų struktūros, </w:t>
            </w:r>
            <w:proofErr w:type="spellStart"/>
            <w:r>
              <w:t>validavimo</w:t>
            </w:r>
            <w:proofErr w:type="spellEnd"/>
            <w:r>
              <w:t xml:space="preserve"> taisyklės, </w:t>
            </w:r>
            <w:r>
              <w:lastRenderedPageBreak/>
              <w:t xml:space="preserve">autentifikavimo/autorizavimo mechanizmai, klaidų kodai, </w:t>
            </w:r>
            <w:proofErr w:type="spellStart"/>
            <w:r>
              <w:t>versijavimas</w:t>
            </w:r>
            <w:proofErr w:type="spellEnd"/>
            <w:r>
              <w:t xml:space="preserve">), nes negalim įvertinti </w:t>
            </w:r>
            <w:proofErr w:type="spellStart"/>
            <w:r>
              <w:t>integracijų</w:t>
            </w:r>
            <w:proofErr w:type="spellEnd"/>
            <w:r>
              <w:t xml:space="preserve"> sudėtingumo, apimties, rizikų bei kaštų?</w:t>
            </w:r>
          </w:p>
          <w:p w:rsidR="00B63068" w:rsidRDefault="00B63068" w:rsidP="00B63068">
            <w:pPr>
              <w:jc w:val="both"/>
            </w:pPr>
            <w:r>
              <w:t xml:space="preserve">2. Techninėje specifikacijoje nurodoma, kad duomenų bazės valdymo sistema yra „DBVS </w:t>
            </w:r>
            <w:proofErr w:type="spellStart"/>
            <w:r>
              <w:t>Oracle</w:t>
            </w:r>
            <w:proofErr w:type="spellEnd"/>
            <w:r>
              <w:t xml:space="preserve"> naujausia versija. Ar DBVS pasirinkimas yra privalomas techninis reikalavimas, ar tik esamos infrastruktūros faktas (t. y. ar PO leistų alternatyvas, jei jos būtų lygiavertės funkcionalumo/saugos/našumo prasme?</w:t>
            </w:r>
          </w:p>
          <w:p w:rsidR="00B63068" w:rsidRDefault="00B63068" w:rsidP="00B63068">
            <w:pPr>
              <w:jc w:val="both"/>
            </w:pPr>
            <w:r>
              <w:t>3. Techninėje specifikacijoje aiškiai deklaruojama, kad PRĮR modernizavimas turi būti vykdomas iteraciniu–</w:t>
            </w:r>
            <w:proofErr w:type="spellStart"/>
            <w:r>
              <w:t>inkrementiniu</w:t>
            </w:r>
            <w:proofErr w:type="spellEnd"/>
            <w:r>
              <w:t xml:space="preserve"> principu, tačiau tuo pačiu Techninėje specifikacijoje pateikiama projekto etapų struktūra ir reikalavimai, kurie savo esme atitinka nuoseklų, etapais grįstą („krioklio“, angl. </w:t>
            </w:r>
            <w:proofErr w:type="spellStart"/>
            <w:r>
              <w:t>waterfall</w:t>
            </w:r>
            <w:proofErr w:type="spellEnd"/>
            <w:r>
              <w:t xml:space="preserve">) įgyvendinimo modelį (iš anksto reikalaujama pilnai apibrėžti architektūrinius sprendimus; reikalaujama detalaus visų funkcinių modulių išdėstymo ir planavimo visam projekto laikotarpiui; projektas skaidomas į nuoseklius etapus, kurių turinys ir apimtis apibrėžiami prieš realų įgyvendinimą ir pan.) Ar gali rengiant projekto planą orientuotis į </w:t>
            </w:r>
            <w:proofErr w:type="spellStart"/>
            <w:r>
              <w:t>waterfall</w:t>
            </w:r>
            <w:proofErr w:type="spellEnd"/>
            <w:r>
              <w:t xml:space="preserve"> metodologiją ar vis tik reikia rasti iteracinį-</w:t>
            </w:r>
            <w:proofErr w:type="spellStart"/>
            <w:r>
              <w:t>inkrementinį</w:t>
            </w:r>
            <w:proofErr w:type="spellEnd"/>
            <w:r>
              <w:t xml:space="preserve"> sprendimą?</w:t>
            </w:r>
          </w:p>
          <w:p w:rsidR="00B63068" w:rsidRDefault="00B63068" w:rsidP="00B63068">
            <w:pPr>
              <w:jc w:val="both"/>
            </w:pPr>
            <w:r>
              <w:t>4. P2 kriterijaus vertinimo aprašyme nurodoma, kad projekto veiklų grafikas turi apimti visus funkcinius modulius, remiantis techninės specifikacijos „7.1 paveikslu“, kuriame esą pavaizduoti 32 PRĮR komponentai, tačiau TS tokio paveikslėlio nėra. Gal galima būtų jį gauti?</w:t>
            </w:r>
          </w:p>
        </w:tc>
        <w:tc>
          <w:tcPr>
            <w:tcW w:w="4814" w:type="dxa"/>
          </w:tcPr>
          <w:p w:rsidR="00B63068" w:rsidRDefault="00B63068" w:rsidP="003D43EE">
            <w:pPr>
              <w:jc w:val="both"/>
            </w:pPr>
          </w:p>
          <w:p w:rsidR="00B63068" w:rsidRDefault="00824305" w:rsidP="003D43EE">
            <w:pPr>
              <w:jc w:val="both"/>
            </w:pPr>
            <w:r>
              <w:t xml:space="preserve">1. </w:t>
            </w:r>
            <w:r w:rsidRPr="00824305">
              <w:t xml:space="preserve">Integracinių sąsajų (API) detalūs aprašymai ir specifikacijos Diegėjui bus pateikiami pasirašius paslaugų teikimo sutartį, nes didžioji jų dalis nėra viešintina. Pagal PRĮR techninę specifikaciją, </w:t>
            </w:r>
            <w:r w:rsidRPr="00824305">
              <w:lastRenderedPageBreak/>
              <w:t>duomenų mainų sąsajų detalus modeliavimas ir projektavimas vykdomas analizės ir projektavimo etape.</w:t>
            </w:r>
          </w:p>
          <w:p w:rsidR="00824305" w:rsidRDefault="00824305" w:rsidP="003D43EE">
            <w:pPr>
              <w:jc w:val="both"/>
            </w:pPr>
            <w:r>
              <w:t xml:space="preserve">2. </w:t>
            </w:r>
            <w:r w:rsidRPr="00824305">
              <w:t xml:space="preserve">Techninės Specifikacijos 371 punktas numato, kad "&lt;…&gt;Preliminariai Duomenų centre PRĮR veikimui pagal poreikį bus suteiktos Virtualios mašinos su suderintu CPU/RAM ir </w:t>
            </w:r>
            <w:proofErr w:type="spellStart"/>
            <w:r w:rsidRPr="00824305">
              <w:t>Redhat</w:t>
            </w:r>
            <w:proofErr w:type="spellEnd"/>
            <w:r w:rsidRPr="00824305">
              <w:t xml:space="preserve"> ar Windows </w:t>
            </w:r>
            <w:proofErr w:type="spellStart"/>
            <w:r w:rsidRPr="00824305">
              <w:t>server</w:t>
            </w:r>
            <w:proofErr w:type="spellEnd"/>
            <w:r w:rsidRPr="00824305">
              <w:t xml:space="preserve"> operacinių sistemų naujausiomis versijomis bei DBVS </w:t>
            </w:r>
            <w:proofErr w:type="spellStart"/>
            <w:r w:rsidRPr="00824305">
              <w:t>Oracle</w:t>
            </w:r>
            <w:proofErr w:type="spellEnd"/>
            <w:r w:rsidRPr="00824305">
              <w:t xml:space="preserve"> naujausia versija”, konkretūs infrastruktūros / programinės įrangos poreikiai ir specifiniai reikalavimai (įskaitant licencijuojamų produktų poreikį, DBV ir kt.) turi būti tikslinami ir derinami su Perkančiąja organizacija PRĮR modernizavimo analizės ir projektavimo etapuose, atsižvelgiant į visus kitus techninės specifikacijos reikalavimus architektūrai, greitaveikai, saugumui ir kt.</w:t>
            </w:r>
          </w:p>
          <w:p w:rsidR="00824305" w:rsidRDefault="00824305" w:rsidP="003D43EE">
            <w:pPr>
              <w:jc w:val="both"/>
            </w:pPr>
            <w:r>
              <w:t xml:space="preserve">3. </w:t>
            </w:r>
            <w:r w:rsidRPr="00824305">
              <w:t>Projektas turi būti įgyvendinamas iteraciniu–</w:t>
            </w:r>
            <w:proofErr w:type="spellStart"/>
            <w:r w:rsidRPr="00824305">
              <w:t>inkrementiniu</w:t>
            </w:r>
            <w:proofErr w:type="spellEnd"/>
            <w:r w:rsidRPr="00824305">
              <w:t xml:space="preserve"> sistemų kūrimo būdu. Kokie etapai, kokiame prieaugyje turi būti įgyvendinti, reikalavimai prieaugiams nurodyti Techninės specifikacijos 409 - 419 punktuose, įskaitant reikalavimą, kad Sutartis būtų įgyvendinta ne mažiau kaip 5 prieaugiais. Iteracinis-</w:t>
            </w:r>
            <w:proofErr w:type="spellStart"/>
            <w:r w:rsidRPr="00824305">
              <w:t>inkrementinis</w:t>
            </w:r>
            <w:proofErr w:type="spellEnd"/>
            <w:r w:rsidRPr="00824305">
              <w:t xml:space="preserve"> sistemų kūrimo būdas yra apibrėžtas Informacinės visuomenės plėtros komiteto prie susisiekimo ministerijos direktoriaus įsakyme  2014 m. vasario 25 d. Nr. T-29 Dėl valstybės informacinių sistemų gyvavimo ciklo metodikos patvirtinimo (toliau - Metodika). Techninės specifikacijos 8.9 skyriaus reikalavimai paslaugų teikimo etapams ir terminams tenkina Metodikos reikalavimus.</w:t>
            </w:r>
          </w:p>
          <w:p w:rsidR="00824305" w:rsidRDefault="00824305" w:rsidP="003D43EE">
            <w:pPr>
              <w:jc w:val="both"/>
            </w:pPr>
            <w:r>
              <w:t xml:space="preserve">4. </w:t>
            </w:r>
            <w:r w:rsidRPr="00824305">
              <w:t>7 Priedas „Pasiūlymo vertinimo kriterijai ir sąlygos“ 9.3. p. „Kokybės kriterijaus 2 parametro „Siūlomas PRĮR modernizavimo architektūrinis sprendimas ir projekto valdymo plano (Paslaugų teikimo reglamento) projektas ir projekto rizikų valdymo koncepcija“ (P2) įvertinimo reikšmės:“ 4 lentelės eilutė „Aprašymas“ 5.1.2. p. nurodant paveikslo numerį padaryta techninė klaida, Perkančioji organizacija informuoja, kad Tiekėjas turi vadovautis Techninės specifikacijos „Funkciniai reikalavimai. 2 paveikslas. PRĮR modernizavimo funkcinė schema“.</w:t>
            </w:r>
            <w:bookmarkStart w:id="0" w:name="_GoBack"/>
            <w:bookmarkEnd w:id="0"/>
          </w:p>
        </w:tc>
      </w:tr>
    </w:tbl>
    <w:p w:rsidR="00D8476E" w:rsidRDefault="00D8476E" w:rsidP="00D8476E">
      <w:pPr>
        <w:jc w:val="center"/>
      </w:pPr>
    </w:p>
    <w:sectPr w:rsidR="00D847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BB"/>
    <w:rsid w:val="00357C43"/>
    <w:rsid w:val="003D43EE"/>
    <w:rsid w:val="00553883"/>
    <w:rsid w:val="00824305"/>
    <w:rsid w:val="00B63068"/>
    <w:rsid w:val="00C46F8D"/>
    <w:rsid w:val="00D272BB"/>
    <w:rsid w:val="00D84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3224"/>
  <w15:chartTrackingRefBased/>
  <w15:docId w15:val="{BFFD1241-C1C5-4CAE-83C3-AA249C16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8476E"/>
  </w:style>
  <w:style w:type="paragraph" w:styleId="NoSpacing">
    <w:name w:val="No Spacing"/>
    <w:rsid w:val="00357C43"/>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8510</Words>
  <Characters>4851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Džiužaitė</dc:creator>
  <cp:keywords/>
  <dc:description/>
  <cp:lastModifiedBy>Lina Džiužaitė</cp:lastModifiedBy>
  <cp:revision>6</cp:revision>
  <dcterms:created xsi:type="dcterms:W3CDTF">2026-01-07T20:33:00Z</dcterms:created>
  <dcterms:modified xsi:type="dcterms:W3CDTF">2026-01-29T10:23:00Z</dcterms:modified>
</cp:coreProperties>
</file>