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8A3AE9" w:rsidRDefault="00DE3ABB" w:rsidP="00F735B4">
      <w:pPr>
        <w:pStyle w:val="Default"/>
        <w:rPr>
          <w:sz w:val="22"/>
          <w:szCs w:val="22"/>
        </w:rPr>
      </w:pPr>
    </w:p>
    <w:p w14:paraId="19DA0A44" w14:textId="7AAE04F5" w:rsidR="00E979C7" w:rsidRPr="008A3AE9" w:rsidRDefault="00D40FE5" w:rsidP="00F735B4">
      <w:pPr>
        <w:pStyle w:val="Default"/>
        <w:spacing w:line="360" w:lineRule="auto"/>
        <w:jc w:val="center"/>
        <w:rPr>
          <w:b/>
          <w:bCs/>
          <w:sz w:val="22"/>
          <w:szCs w:val="22"/>
        </w:rPr>
      </w:pPr>
      <w:r w:rsidRPr="008A3AE9">
        <w:rPr>
          <w:b/>
          <w:bCs/>
          <w:sz w:val="22"/>
          <w:szCs w:val="22"/>
        </w:rPr>
        <w:t>AKCINĖ BENDROVĖ „VIA LIETUVA“</w:t>
      </w:r>
    </w:p>
    <w:p w14:paraId="57BC326A" w14:textId="77777777" w:rsidR="00E979C7" w:rsidRPr="008A3AE9" w:rsidRDefault="00E979C7" w:rsidP="00F735B4">
      <w:pPr>
        <w:pStyle w:val="Default"/>
        <w:rPr>
          <w:rFonts w:eastAsia="Arial Unicode MS"/>
          <w:b/>
          <w:bCs/>
          <w:sz w:val="22"/>
          <w:szCs w:val="22"/>
        </w:rPr>
      </w:pPr>
    </w:p>
    <w:p w14:paraId="31108C66" w14:textId="78B7B7C7" w:rsidR="00423EC3" w:rsidRPr="008A3AE9" w:rsidRDefault="00423EC3" w:rsidP="00F735B4">
      <w:pPr>
        <w:pStyle w:val="Default"/>
        <w:rPr>
          <w:rFonts w:eastAsia="Arial Unicode MS"/>
          <w:b/>
          <w:bCs/>
          <w:sz w:val="22"/>
          <w:szCs w:val="22"/>
        </w:rPr>
      </w:pPr>
      <w:r w:rsidRPr="008A3AE9">
        <w:rPr>
          <w:rFonts w:eastAsia="Arial Unicode MS"/>
          <w:b/>
          <w:bCs/>
          <w:sz w:val="22"/>
          <w:szCs w:val="22"/>
        </w:rPr>
        <w:t xml:space="preserve">DĖL PIRKIMO DOKUMENTŲ PAAIŠKINIMO </w:t>
      </w:r>
    </w:p>
    <w:p w14:paraId="73920697" w14:textId="77777777" w:rsidR="00D40FE5" w:rsidRPr="008A3AE9" w:rsidRDefault="00D40FE5" w:rsidP="00F735B4">
      <w:pPr>
        <w:pStyle w:val="Default"/>
        <w:spacing w:line="360" w:lineRule="auto"/>
        <w:jc w:val="both"/>
        <w:rPr>
          <w:sz w:val="22"/>
          <w:szCs w:val="22"/>
        </w:rPr>
      </w:pPr>
    </w:p>
    <w:p w14:paraId="7749CEF2" w14:textId="62653A30" w:rsidR="00BC26C0" w:rsidRPr="008A3AE9" w:rsidRDefault="00423EC3" w:rsidP="00F735B4">
      <w:pPr>
        <w:pStyle w:val="Pagrindinistekstas"/>
        <w:ind w:firstLine="0"/>
        <w:rPr>
          <w:rFonts w:ascii="Arial" w:hAnsi="Arial" w:cs="Arial"/>
          <w:b/>
          <w:bCs/>
          <w:iCs/>
          <w:sz w:val="22"/>
          <w:szCs w:val="22"/>
        </w:rPr>
      </w:pPr>
      <w:r w:rsidRPr="008A3AE9">
        <w:rPr>
          <w:rFonts w:ascii="Arial" w:hAnsi="Arial" w:cs="Arial"/>
          <w:sz w:val="22"/>
          <w:szCs w:val="22"/>
        </w:rPr>
        <w:t xml:space="preserve">      </w:t>
      </w:r>
      <w:r w:rsidR="00BC26C0" w:rsidRPr="008A3AE9">
        <w:rPr>
          <w:rFonts w:ascii="Arial" w:hAnsi="Arial" w:cs="Arial"/>
          <w:sz w:val="22"/>
          <w:szCs w:val="22"/>
        </w:rPr>
        <w:t xml:space="preserve">      Akcinė bendrovė “Via Lietuva” (toliau – </w:t>
      </w:r>
      <w:r w:rsidR="00EC0BEE" w:rsidRPr="008A3AE9">
        <w:rPr>
          <w:rFonts w:ascii="Arial" w:hAnsi="Arial" w:cs="Arial"/>
          <w:sz w:val="22"/>
          <w:szCs w:val="22"/>
        </w:rPr>
        <w:t>Perkančioji organizacija</w:t>
      </w:r>
      <w:r w:rsidR="00BC26C0" w:rsidRPr="008A3AE9">
        <w:rPr>
          <w:rFonts w:ascii="Arial" w:hAnsi="Arial" w:cs="Arial"/>
          <w:sz w:val="22"/>
          <w:szCs w:val="22"/>
        </w:rPr>
        <w:t>) gavo tiekėj</w:t>
      </w:r>
      <w:r w:rsidR="004C5CB9" w:rsidRPr="008A3AE9">
        <w:rPr>
          <w:rFonts w:ascii="Arial" w:hAnsi="Arial" w:cs="Arial"/>
          <w:sz w:val="22"/>
          <w:szCs w:val="22"/>
        </w:rPr>
        <w:t>o</w:t>
      </w:r>
      <w:r w:rsidR="00BC26C0" w:rsidRPr="008A3AE9">
        <w:rPr>
          <w:rFonts w:ascii="Arial" w:hAnsi="Arial" w:cs="Arial"/>
          <w:sz w:val="22"/>
          <w:szCs w:val="22"/>
        </w:rPr>
        <w:t xml:space="preserve"> klausim</w:t>
      </w:r>
      <w:r w:rsidR="000A161C" w:rsidRPr="008A3AE9">
        <w:rPr>
          <w:rFonts w:ascii="Arial" w:hAnsi="Arial" w:cs="Arial"/>
          <w:sz w:val="22"/>
          <w:szCs w:val="22"/>
        </w:rPr>
        <w:t>ą</w:t>
      </w:r>
      <w:r w:rsidR="00BC26C0" w:rsidRPr="008A3AE9">
        <w:rPr>
          <w:rFonts w:ascii="Arial" w:hAnsi="Arial" w:cs="Arial"/>
          <w:sz w:val="22"/>
          <w:szCs w:val="22"/>
        </w:rPr>
        <w:t xml:space="preserve"> dėl vykdomo pirkimo </w:t>
      </w:r>
      <w:r w:rsidR="00F735B4">
        <w:rPr>
          <w:rFonts w:ascii="Arial" w:hAnsi="Arial" w:cs="Arial"/>
          <w:b/>
          <w:bCs/>
          <w:sz w:val="22"/>
          <w:szCs w:val="22"/>
        </w:rPr>
        <w:t xml:space="preserve">Nr. 5786. </w:t>
      </w:r>
      <w:r w:rsidR="00F735B4" w:rsidRPr="004C6C29">
        <w:rPr>
          <w:rFonts w:ascii="Arial" w:hAnsi="Arial" w:cs="Arial"/>
          <w:b/>
          <w:bCs/>
          <w:sz w:val="22"/>
          <w:szCs w:val="22"/>
        </w:rPr>
        <w:t>Valstybinės reikšmės magistralinio kelio A5 Kaunas-Marijampolė-Suvalkai ruožo nuo 16,465 iki 23,32 km rekonstravimas</w:t>
      </w:r>
      <w:r w:rsidR="00F735B4">
        <w:rPr>
          <w:rFonts w:ascii="Arial" w:hAnsi="Arial" w:cs="Arial"/>
          <w:b/>
          <w:bCs/>
          <w:sz w:val="22"/>
          <w:szCs w:val="22"/>
        </w:rPr>
        <w:t xml:space="preserve"> </w:t>
      </w:r>
      <w:r w:rsidR="00F735B4" w:rsidRPr="00BE29B0">
        <w:rPr>
          <w:rFonts w:ascii="Arial" w:hAnsi="Arial" w:cs="Arial"/>
          <w:sz w:val="22"/>
          <w:szCs w:val="22"/>
        </w:rPr>
        <w:t>(</w:t>
      </w:r>
      <w:r w:rsidR="00C54BA7" w:rsidRPr="00135515">
        <w:rPr>
          <w:rFonts w:ascii="Arial" w:hAnsi="Arial" w:cs="Arial"/>
          <w:sz w:val="22"/>
          <w:szCs w:val="22"/>
          <w:shd w:val="clear" w:color="auto" w:fill="FFFFFF"/>
        </w:rPr>
        <w:t xml:space="preserve">Pirkimo ID </w:t>
      </w:r>
      <w:r w:rsidR="00F30F43" w:rsidRPr="00F30F43">
        <w:rPr>
          <w:rFonts w:ascii="Arial" w:hAnsi="Arial" w:cs="Arial"/>
          <w:sz w:val="22"/>
          <w:szCs w:val="22"/>
          <w:shd w:val="clear" w:color="auto" w:fill="FFFFFF"/>
        </w:rPr>
        <w:t>6012100</w:t>
      </w:r>
      <w:r w:rsidR="00135515" w:rsidRPr="00135515">
        <w:rPr>
          <w:rFonts w:ascii="Arial" w:hAnsi="Arial" w:cs="Arial"/>
          <w:sz w:val="22"/>
          <w:szCs w:val="22"/>
          <w:shd w:val="clear" w:color="auto" w:fill="FFFFFF"/>
        </w:rPr>
        <w:t>)</w:t>
      </w:r>
      <w:r w:rsidR="00135515">
        <w:rPr>
          <w:rFonts w:ascii="Arial" w:hAnsi="Arial" w:cs="Arial"/>
          <w:i/>
          <w:iCs/>
          <w:sz w:val="22"/>
          <w:szCs w:val="22"/>
          <w:shd w:val="clear" w:color="auto" w:fill="FFFFFF"/>
        </w:rPr>
        <w:t xml:space="preserve"> </w:t>
      </w:r>
      <w:r w:rsidR="00BC26C0" w:rsidRPr="008A3AE9">
        <w:rPr>
          <w:rFonts w:ascii="Arial" w:hAnsi="Arial" w:cs="Arial"/>
          <w:sz w:val="22"/>
          <w:szCs w:val="22"/>
        </w:rPr>
        <w:t>dokumentų.</w:t>
      </w:r>
    </w:p>
    <w:p w14:paraId="65951A0A" w14:textId="57C513DD" w:rsidR="00BC26C0" w:rsidRPr="008A3AE9" w:rsidRDefault="002229FD" w:rsidP="00D536E4">
      <w:pPr>
        <w:ind w:firstLine="567"/>
        <w:jc w:val="both"/>
        <w:rPr>
          <w:rFonts w:ascii="Arial" w:hAnsi="Arial" w:cs="Arial"/>
          <w:sz w:val="22"/>
          <w:szCs w:val="22"/>
        </w:rPr>
      </w:pPr>
      <w:r w:rsidRPr="008A3AE9">
        <w:rPr>
          <w:rFonts w:ascii="Arial" w:hAnsi="Arial" w:cs="Arial"/>
          <w:sz w:val="22"/>
          <w:szCs w:val="22"/>
        </w:rPr>
        <w:t>Perkančioji organizacija</w:t>
      </w:r>
      <w:r w:rsidR="00BC26C0" w:rsidRPr="008A3AE9">
        <w:rPr>
          <w:rFonts w:ascii="Arial" w:hAnsi="Arial" w:cs="Arial"/>
          <w:sz w:val="22"/>
          <w:szCs w:val="22"/>
        </w:rPr>
        <w:t xml:space="preserve"> teikia suinteresuot</w:t>
      </w:r>
      <w:r w:rsidR="00623F8C" w:rsidRPr="008A3AE9">
        <w:rPr>
          <w:rFonts w:ascii="Arial" w:hAnsi="Arial" w:cs="Arial"/>
          <w:sz w:val="22"/>
          <w:szCs w:val="22"/>
        </w:rPr>
        <w:t>ų</w:t>
      </w:r>
      <w:r w:rsidR="00BC26C0" w:rsidRPr="008A3AE9">
        <w:rPr>
          <w:rFonts w:ascii="Arial" w:hAnsi="Arial" w:cs="Arial"/>
          <w:sz w:val="22"/>
          <w:szCs w:val="22"/>
        </w:rPr>
        <w:t xml:space="preserve"> tiekėj</w:t>
      </w:r>
      <w:r w:rsidR="00623F8C" w:rsidRPr="008A3AE9">
        <w:rPr>
          <w:rFonts w:ascii="Arial" w:hAnsi="Arial" w:cs="Arial"/>
          <w:sz w:val="22"/>
          <w:szCs w:val="22"/>
        </w:rPr>
        <w:t>ų</w:t>
      </w:r>
      <w:r w:rsidR="00BC26C0" w:rsidRPr="008A3AE9">
        <w:rPr>
          <w:rFonts w:ascii="Arial" w:hAnsi="Arial" w:cs="Arial"/>
          <w:sz w:val="22"/>
          <w:szCs w:val="22"/>
        </w:rPr>
        <w:t xml:space="preserve"> klausi</w:t>
      </w:r>
      <w:r w:rsidR="00D13868" w:rsidRPr="008A3AE9">
        <w:rPr>
          <w:rFonts w:ascii="Arial" w:hAnsi="Arial" w:cs="Arial"/>
          <w:sz w:val="22"/>
          <w:szCs w:val="22"/>
        </w:rPr>
        <w:t>m</w:t>
      </w:r>
      <w:r w:rsidR="00CE4CDB" w:rsidRPr="008A3AE9">
        <w:rPr>
          <w:rFonts w:ascii="Arial" w:hAnsi="Arial" w:cs="Arial"/>
          <w:sz w:val="22"/>
          <w:szCs w:val="22"/>
        </w:rPr>
        <w:t>us</w:t>
      </w:r>
      <w:r w:rsidR="00BC26C0" w:rsidRPr="008A3AE9">
        <w:rPr>
          <w:rFonts w:ascii="Arial" w:hAnsi="Arial" w:cs="Arial"/>
          <w:sz w:val="22"/>
          <w:szCs w:val="22"/>
        </w:rPr>
        <w:t xml:space="preserve"> ir atsakym</w:t>
      </w:r>
      <w:r w:rsidR="00CE4CDB" w:rsidRPr="008A3AE9">
        <w:rPr>
          <w:rFonts w:ascii="Arial" w:hAnsi="Arial" w:cs="Arial"/>
          <w:sz w:val="22"/>
          <w:szCs w:val="22"/>
        </w:rPr>
        <w:t>us</w:t>
      </w:r>
      <w:r w:rsidR="00E43789" w:rsidRPr="008A3AE9">
        <w:rPr>
          <w:rFonts w:ascii="Arial" w:hAnsi="Arial" w:cs="Arial"/>
          <w:sz w:val="22"/>
          <w:szCs w:val="22"/>
        </w:rPr>
        <w:t xml:space="preserve"> </w:t>
      </w:r>
      <w:r w:rsidR="00BC26C0" w:rsidRPr="008A3AE9">
        <w:rPr>
          <w:rFonts w:ascii="Arial" w:hAnsi="Arial" w:cs="Arial"/>
          <w:sz w:val="22"/>
          <w:szCs w:val="22"/>
        </w:rPr>
        <w:t>į j</w:t>
      </w:r>
      <w:r w:rsidR="00623F8C" w:rsidRPr="008A3AE9">
        <w:rPr>
          <w:rFonts w:ascii="Arial" w:hAnsi="Arial" w:cs="Arial"/>
          <w:sz w:val="22"/>
          <w:szCs w:val="22"/>
        </w:rPr>
        <w:t>uos</w:t>
      </w:r>
      <w:r w:rsidR="00BC26C0" w:rsidRPr="008A3AE9">
        <w:rPr>
          <w:rFonts w:ascii="Arial" w:hAnsi="Arial" w:cs="Arial"/>
          <w:sz w:val="22"/>
          <w:szCs w:val="22"/>
          <w:vertAlign w:val="superscript"/>
        </w:rPr>
        <w:t>*</w:t>
      </w:r>
      <w:r w:rsidR="00BC26C0" w:rsidRPr="008A3AE9">
        <w:rPr>
          <w:rFonts w:ascii="Arial" w:hAnsi="Arial" w:cs="Arial"/>
          <w:sz w:val="22"/>
          <w:szCs w:val="22"/>
        </w:rPr>
        <w:t>:</w:t>
      </w:r>
    </w:p>
    <w:tbl>
      <w:tblPr>
        <w:tblStyle w:val="Lentelstinklelis"/>
        <w:tblW w:w="5000" w:type="pct"/>
        <w:tblLayout w:type="fixed"/>
        <w:tblLook w:val="04A0" w:firstRow="1" w:lastRow="0" w:firstColumn="1" w:lastColumn="0" w:noHBand="0" w:noVBand="1"/>
      </w:tblPr>
      <w:tblGrid>
        <w:gridCol w:w="547"/>
        <w:gridCol w:w="7953"/>
        <w:gridCol w:w="6060"/>
      </w:tblGrid>
      <w:tr w:rsidR="00BC734D" w:rsidRPr="008A3AE9" w14:paraId="2F487C3A" w14:textId="4F825809" w:rsidTr="008F6B43">
        <w:trPr>
          <w:trHeight w:val="521"/>
        </w:trPr>
        <w:tc>
          <w:tcPr>
            <w:tcW w:w="188" w:type="pct"/>
            <w:tcBorders>
              <w:top w:val="single" w:sz="4" w:space="0" w:color="auto"/>
              <w:left w:val="single" w:sz="4" w:space="0" w:color="auto"/>
              <w:bottom w:val="single" w:sz="4" w:space="0" w:color="auto"/>
              <w:right w:val="single" w:sz="4" w:space="0" w:color="auto"/>
            </w:tcBorders>
            <w:hideMark/>
          </w:tcPr>
          <w:p w14:paraId="2414E2DA" w14:textId="77777777" w:rsidR="00BC734D" w:rsidRPr="008A3AE9" w:rsidRDefault="00BC734D" w:rsidP="00D2460C">
            <w:pPr>
              <w:spacing w:line="276" w:lineRule="auto"/>
              <w:jc w:val="both"/>
              <w:rPr>
                <w:rFonts w:ascii="Arial" w:hAnsi="Arial" w:cs="Arial"/>
                <w:b/>
                <w:bCs/>
                <w:sz w:val="22"/>
                <w:szCs w:val="22"/>
              </w:rPr>
            </w:pPr>
            <w:r w:rsidRPr="008A3AE9">
              <w:rPr>
                <w:rFonts w:ascii="Arial" w:hAnsi="Arial" w:cs="Arial"/>
                <w:b/>
                <w:bCs/>
                <w:sz w:val="22"/>
                <w:szCs w:val="22"/>
              </w:rPr>
              <w:t>Eil. Nr.</w:t>
            </w:r>
          </w:p>
        </w:tc>
        <w:tc>
          <w:tcPr>
            <w:tcW w:w="2731"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734D" w:rsidRPr="008A3AE9" w:rsidRDefault="00BC734D" w:rsidP="00876961">
            <w:pPr>
              <w:spacing w:line="276" w:lineRule="auto"/>
              <w:jc w:val="center"/>
              <w:rPr>
                <w:rFonts w:ascii="Arial" w:hAnsi="Arial" w:cs="Arial"/>
                <w:b/>
                <w:bCs/>
                <w:sz w:val="22"/>
                <w:szCs w:val="22"/>
              </w:rPr>
            </w:pPr>
            <w:r w:rsidRPr="008A3AE9">
              <w:rPr>
                <w:rFonts w:ascii="Arial" w:hAnsi="Arial" w:cs="Arial"/>
                <w:b/>
                <w:bCs/>
                <w:sz w:val="22"/>
                <w:szCs w:val="22"/>
              </w:rPr>
              <w:t>Klausimas</w:t>
            </w:r>
          </w:p>
        </w:tc>
        <w:tc>
          <w:tcPr>
            <w:tcW w:w="2081" w:type="pct"/>
            <w:vAlign w:val="center"/>
          </w:tcPr>
          <w:p w14:paraId="56783F1D" w14:textId="7699A984" w:rsidR="00BC734D" w:rsidRPr="008A3AE9" w:rsidRDefault="00BC734D" w:rsidP="00B62CAC">
            <w:pPr>
              <w:spacing w:line="276" w:lineRule="auto"/>
              <w:jc w:val="center"/>
              <w:rPr>
                <w:rFonts w:ascii="Arial" w:hAnsi="Arial" w:cs="Arial"/>
                <w:b/>
                <w:bCs/>
                <w:sz w:val="22"/>
                <w:szCs w:val="22"/>
              </w:rPr>
            </w:pPr>
            <w:r>
              <w:rPr>
                <w:rFonts w:ascii="Arial" w:hAnsi="Arial" w:cs="Arial"/>
                <w:b/>
                <w:bCs/>
                <w:sz w:val="22"/>
                <w:szCs w:val="22"/>
              </w:rPr>
              <w:t>Atsa</w:t>
            </w:r>
            <w:r w:rsidR="00B62CAC">
              <w:rPr>
                <w:rFonts w:ascii="Arial" w:hAnsi="Arial" w:cs="Arial"/>
                <w:b/>
                <w:bCs/>
                <w:sz w:val="22"/>
                <w:szCs w:val="22"/>
              </w:rPr>
              <w:t>kymai</w:t>
            </w:r>
          </w:p>
        </w:tc>
      </w:tr>
      <w:tr w:rsidR="00BC734D" w:rsidRPr="008A3AE9" w14:paraId="163CA4C4" w14:textId="30DF9949" w:rsidTr="008F6B43">
        <w:trPr>
          <w:trHeight w:val="349"/>
        </w:trPr>
        <w:tc>
          <w:tcPr>
            <w:tcW w:w="188" w:type="pct"/>
            <w:tcBorders>
              <w:top w:val="single" w:sz="4" w:space="0" w:color="auto"/>
              <w:left w:val="single" w:sz="4" w:space="0" w:color="auto"/>
              <w:bottom w:val="single" w:sz="4" w:space="0" w:color="auto"/>
              <w:right w:val="single" w:sz="4" w:space="0" w:color="auto"/>
            </w:tcBorders>
            <w:vAlign w:val="center"/>
          </w:tcPr>
          <w:p w14:paraId="7D07CAD9" w14:textId="0A9ED827" w:rsidR="00BC734D" w:rsidRPr="00FF5F99" w:rsidRDefault="00BC734D" w:rsidP="00412EF0">
            <w:pPr>
              <w:spacing w:line="276" w:lineRule="auto"/>
              <w:jc w:val="center"/>
              <w:rPr>
                <w:rFonts w:ascii="Arial" w:hAnsi="Arial" w:cs="Arial"/>
                <w:sz w:val="22"/>
                <w:szCs w:val="22"/>
              </w:rPr>
            </w:pPr>
            <w:r w:rsidRPr="00FF5F99">
              <w:rPr>
                <w:rFonts w:ascii="Arial" w:hAnsi="Arial" w:cs="Arial"/>
                <w:sz w:val="22"/>
                <w:szCs w:val="22"/>
              </w:rPr>
              <w:t>1.</w:t>
            </w:r>
          </w:p>
        </w:tc>
        <w:tc>
          <w:tcPr>
            <w:tcW w:w="2731" w:type="pct"/>
            <w:tcBorders>
              <w:top w:val="single" w:sz="4" w:space="0" w:color="auto"/>
              <w:left w:val="single" w:sz="4" w:space="0" w:color="auto"/>
              <w:bottom w:val="single" w:sz="4" w:space="0" w:color="auto"/>
              <w:right w:val="single" w:sz="4" w:space="0" w:color="auto"/>
            </w:tcBorders>
          </w:tcPr>
          <w:p w14:paraId="0437C40B" w14:textId="77777777" w:rsidR="00ED7362" w:rsidRPr="00156F20" w:rsidRDefault="00ED7362" w:rsidP="00156F20">
            <w:pPr>
              <w:pBdr>
                <w:top w:val="none" w:sz="0" w:space="0" w:color="auto"/>
                <w:left w:val="none" w:sz="0" w:space="0" w:color="auto"/>
                <w:bottom w:val="none" w:sz="0" w:space="0" w:color="auto"/>
                <w:right w:val="none" w:sz="0" w:space="0" w:color="auto"/>
                <w:between w:val="none" w:sz="0" w:space="0" w:color="auto"/>
                <w:bar w:val="none" w:sz="0" w:color="auto"/>
              </w:pBdr>
              <w:rPr>
                <w:rFonts w:ascii="Arial" w:hAnsi="Arial" w:cs="Arial"/>
                <w:sz w:val="22"/>
                <w:szCs w:val="22"/>
              </w:rPr>
            </w:pPr>
            <w:r w:rsidRPr="00A87950">
              <w:t xml:space="preserve">Dėl </w:t>
            </w:r>
            <w:r w:rsidRPr="00156F20">
              <w:rPr>
                <w:rFonts w:ascii="Arial" w:hAnsi="Arial" w:cs="Arial"/>
                <w:sz w:val="22"/>
                <w:szCs w:val="22"/>
              </w:rPr>
              <w:t>projekto tikslinimo</w:t>
            </w:r>
          </w:p>
          <w:p w14:paraId="1F831B4F" w14:textId="77777777" w:rsidR="00936CA7" w:rsidRDefault="00ED7362" w:rsidP="00156F20">
            <w:pPr>
              <w:jc w:val="both"/>
              <w:rPr>
                <w:rFonts w:ascii="Arial" w:hAnsi="Arial" w:cs="Arial"/>
                <w:sz w:val="22"/>
                <w:szCs w:val="22"/>
              </w:rPr>
            </w:pPr>
            <w:r w:rsidRPr="00156F20">
              <w:rPr>
                <w:rFonts w:ascii="Arial" w:hAnsi="Arial" w:cs="Arial"/>
                <w:sz w:val="22"/>
                <w:szCs w:val="22"/>
              </w:rPr>
              <w:t>Sutarties projekto 40 p. numato, kad</w:t>
            </w:r>
          </w:p>
          <w:p w14:paraId="46C91AFC" w14:textId="03BB5761" w:rsidR="00ED7362" w:rsidRPr="00156F20" w:rsidRDefault="00ED7362" w:rsidP="00156F20">
            <w:pPr>
              <w:jc w:val="both"/>
              <w:rPr>
                <w:rFonts w:ascii="Arial" w:hAnsi="Arial" w:cs="Arial"/>
                <w:sz w:val="22"/>
                <w:szCs w:val="22"/>
              </w:rPr>
            </w:pPr>
            <w:r w:rsidRPr="00156F20">
              <w:rPr>
                <w:rFonts w:ascii="Arial" w:hAnsi="Arial" w:cs="Arial"/>
                <w:sz w:val="22"/>
                <w:szCs w:val="22"/>
              </w:rPr>
              <w:t>„</w:t>
            </w:r>
            <w:r w:rsidRPr="00156F20">
              <w:rPr>
                <w:rFonts w:ascii="Arial" w:hAnsi="Arial" w:cs="Arial"/>
                <w:i/>
                <w:iCs/>
                <w:sz w:val="22"/>
                <w:szCs w:val="22"/>
              </w:rPr>
              <w:t>40.</w:t>
            </w:r>
            <w:r w:rsidRPr="00156F20">
              <w:rPr>
                <w:rFonts w:ascii="Arial" w:hAnsi="Arial" w:cs="Arial"/>
                <w:i/>
                <w:iCs/>
                <w:sz w:val="22"/>
                <w:szCs w:val="22"/>
              </w:rPr>
              <w:tab/>
              <w:t>Rangovas privalo nustatyti žemės sklypo (-ų), kuriame (-</w:t>
            </w:r>
            <w:proofErr w:type="spellStart"/>
            <w:r w:rsidRPr="00156F20">
              <w:rPr>
                <w:rFonts w:ascii="Arial" w:hAnsi="Arial" w:cs="Arial"/>
                <w:i/>
                <w:iCs/>
                <w:sz w:val="22"/>
                <w:szCs w:val="22"/>
              </w:rPr>
              <w:t>uose</w:t>
            </w:r>
            <w:proofErr w:type="spellEnd"/>
            <w:r w:rsidRPr="00156F20">
              <w:rPr>
                <w:rFonts w:ascii="Arial" w:hAnsi="Arial" w:cs="Arial"/>
                <w:i/>
                <w:iCs/>
                <w:sz w:val="22"/>
                <w:szCs w:val="22"/>
              </w:rPr>
              <w:t>) vykdys statybos darbus, ribas.</w:t>
            </w:r>
            <w:r w:rsidRPr="00156F20">
              <w:rPr>
                <w:rStyle w:val="fontstyle01"/>
                <w:rFonts w:ascii="Arial" w:hAnsi="Arial" w:cs="Arial"/>
                <w:sz w:val="22"/>
                <w:szCs w:val="22"/>
              </w:rPr>
              <w:t>“</w:t>
            </w:r>
          </w:p>
          <w:p w14:paraId="7162C074" w14:textId="77777777" w:rsidR="00ED7362" w:rsidRPr="00156F20" w:rsidRDefault="00ED7362" w:rsidP="00156F20">
            <w:pPr>
              <w:jc w:val="both"/>
              <w:rPr>
                <w:rStyle w:val="fontstyle01"/>
                <w:rFonts w:ascii="Arial" w:hAnsi="Arial" w:cs="Arial"/>
                <w:color w:val="auto"/>
                <w:sz w:val="22"/>
                <w:szCs w:val="22"/>
              </w:rPr>
            </w:pPr>
            <w:r w:rsidRPr="00156F20">
              <w:rPr>
                <w:rFonts w:ascii="Arial" w:hAnsi="Arial" w:cs="Arial"/>
                <w:sz w:val="22"/>
                <w:szCs w:val="22"/>
              </w:rPr>
              <w:t xml:space="preserve">LR statybos įstatymo 18 str. nenumato pareigos rangovui tikrinti statinio sklypo ribų, rangovas turi pareigą atlikti darbus pagal statinio projektą. Dar projektavimo procese Užsakovas privalo užtikrinti, kad statomas statinys neišeitų iš sklypo ribų. </w:t>
            </w:r>
          </w:p>
          <w:p w14:paraId="24F2C769" w14:textId="77777777" w:rsidR="00ED7362" w:rsidRPr="00156F20" w:rsidRDefault="00ED7362" w:rsidP="00156F20">
            <w:pPr>
              <w:jc w:val="both"/>
              <w:rPr>
                <w:rFonts w:ascii="Arial" w:hAnsi="Arial" w:cs="Arial"/>
                <w:color w:val="000000"/>
                <w:sz w:val="22"/>
                <w:szCs w:val="22"/>
                <w:bdr w:val="none" w:sz="0" w:space="0" w:color="auto" w:frame="1"/>
                <w:lang w:eastAsia="lt-LT"/>
              </w:rPr>
            </w:pPr>
            <w:r w:rsidRPr="00156F20">
              <w:rPr>
                <w:rStyle w:val="fontstyle01"/>
                <w:rFonts w:ascii="Arial" w:hAnsi="Arial" w:cs="Arial"/>
                <w:color w:val="auto"/>
                <w:sz w:val="22"/>
                <w:szCs w:val="22"/>
              </w:rPr>
              <w:t xml:space="preserve">Tiekėjui yra žinoma, kad </w:t>
            </w:r>
            <w:r w:rsidRPr="00156F20">
              <w:rPr>
                <w:rFonts w:ascii="Arial" w:hAnsi="Arial" w:cs="Arial"/>
                <w:color w:val="000000"/>
                <w:sz w:val="22"/>
                <w:szCs w:val="22"/>
                <w:bdr w:val="none" w:sz="0" w:space="0" w:color="auto" w:frame="1"/>
                <w:lang w:eastAsia="lt-LT"/>
              </w:rPr>
              <w:t xml:space="preserve">Rangovui yra draudžiama vykdyti Projekto statybos darbus privačiuose žemės sklypuose, nesant privataus žemės sklypo savininko sutikimo, taip pat laisvoje valstybinėje žemėje be Nacionalinės žemės tarnybos prie Aplinkos ministerijos sutikimo. </w:t>
            </w:r>
          </w:p>
          <w:p w14:paraId="69E304BC" w14:textId="77777777" w:rsidR="00ED7362" w:rsidRPr="00156F20" w:rsidRDefault="00ED7362" w:rsidP="00156F20">
            <w:pPr>
              <w:jc w:val="both"/>
              <w:rPr>
                <w:rFonts w:ascii="Arial" w:hAnsi="Arial" w:cs="Arial"/>
                <w:color w:val="000000"/>
                <w:sz w:val="22"/>
                <w:szCs w:val="22"/>
                <w:bdr w:val="none" w:sz="0" w:space="0" w:color="auto" w:frame="1"/>
                <w:lang w:eastAsia="lt-LT"/>
              </w:rPr>
            </w:pPr>
            <w:r w:rsidRPr="00156F20">
              <w:rPr>
                <w:rStyle w:val="fontstyle01"/>
                <w:rFonts w:ascii="Arial" w:hAnsi="Arial" w:cs="Arial"/>
                <w:b/>
                <w:bCs/>
                <w:color w:val="auto"/>
                <w:sz w:val="22"/>
                <w:szCs w:val="22"/>
              </w:rPr>
              <w:t>Prašome patvirtinti</w:t>
            </w:r>
            <w:r w:rsidRPr="00156F20">
              <w:rPr>
                <w:rStyle w:val="fontstyle01"/>
                <w:rFonts w:ascii="Arial" w:hAnsi="Arial" w:cs="Arial"/>
                <w:color w:val="auto"/>
                <w:sz w:val="22"/>
                <w:szCs w:val="22"/>
              </w:rPr>
              <w:t xml:space="preserve">, kad Perkančiosios organizacijos pateikiamo Projekto sprendiniai atitinka informaciją  </w:t>
            </w:r>
            <w:r w:rsidRPr="00156F20">
              <w:rPr>
                <w:rFonts w:ascii="Arial" w:hAnsi="Arial" w:cs="Arial"/>
                <w:color w:val="000000"/>
                <w:sz w:val="22"/>
                <w:szCs w:val="22"/>
                <w:bdr w:val="none" w:sz="0" w:space="0" w:color="auto" w:frame="1"/>
                <w:lang w:eastAsia="lt-LT"/>
              </w:rPr>
              <w:t xml:space="preserve">apie remontuojamo kelio statinio ir sklypo ribas, kuri  yra viešai prieinama naudojantis VĮ „Registrų Centro" duomenimis: Nekilnojamojo turto kadastro žemėlapiu. </w:t>
            </w:r>
          </w:p>
          <w:p w14:paraId="2EFDDF9E" w14:textId="3540CDAE" w:rsidR="00BC734D" w:rsidRPr="002450C7" w:rsidRDefault="00BC734D" w:rsidP="002450C7">
            <w:pPr>
              <w:jc w:val="both"/>
              <w:rPr>
                <w:rFonts w:ascii="Arial" w:hAnsi="Arial" w:cs="Arial"/>
                <w:sz w:val="22"/>
                <w:szCs w:val="22"/>
              </w:rPr>
            </w:pPr>
          </w:p>
        </w:tc>
        <w:tc>
          <w:tcPr>
            <w:tcW w:w="2081" w:type="pct"/>
          </w:tcPr>
          <w:p w14:paraId="428D9054" w14:textId="77777777" w:rsidR="0083378C" w:rsidRDefault="0083378C" w:rsidP="0083378C">
            <w:pPr>
              <w:jc w:val="both"/>
              <w:rPr>
                <w:rFonts w:ascii="Arial" w:hAnsi="Arial" w:cs="Arial"/>
                <w:sz w:val="22"/>
                <w:szCs w:val="22"/>
              </w:rPr>
            </w:pPr>
            <w:r w:rsidRPr="0083378C">
              <w:rPr>
                <w:rFonts w:ascii="Arial" w:hAnsi="Arial" w:cs="Arial"/>
                <w:sz w:val="22"/>
                <w:szCs w:val="22"/>
              </w:rPr>
              <w:t>Pažymime, jog Sutarties projekto 4</w:t>
            </w:r>
            <w:r w:rsidRPr="0083378C">
              <w:rPr>
                <w:rFonts w:ascii="Arial" w:hAnsi="Arial" w:cs="Arial"/>
                <w:sz w:val="22"/>
                <w:szCs w:val="22"/>
                <w:lang w:val="en-US"/>
              </w:rPr>
              <w:t>0</w:t>
            </w:r>
            <w:r w:rsidRPr="0083378C">
              <w:rPr>
                <w:rFonts w:ascii="Arial" w:hAnsi="Arial" w:cs="Arial"/>
                <w:sz w:val="22"/>
                <w:szCs w:val="22"/>
              </w:rPr>
              <w:t xml:space="preserve"> punktas nenustato Rangovui pareigos tikrinti sklypo ribas. Sutarties projekto 40 punktas kalba apie žemės sklypo (-ų) nužymėjimą, ragina Rangovą būti apdairiu ir aktyviu statybos proceso dalyviu bei pastebėjus projekto sprendinių neatitikimus informuoti apie juos Užsakovą, </w:t>
            </w:r>
            <w:proofErr w:type="spellStart"/>
            <w:r w:rsidRPr="0083378C">
              <w:rPr>
                <w:rFonts w:ascii="Arial" w:hAnsi="Arial" w:cs="Arial"/>
                <w:sz w:val="22"/>
                <w:szCs w:val="22"/>
              </w:rPr>
              <w:t>t.y</w:t>
            </w:r>
            <w:proofErr w:type="spellEnd"/>
            <w:r w:rsidRPr="0083378C">
              <w:rPr>
                <w:rFonts w:ascii="Arial" w:hAnsi="Arial" w:cs="Arial"/>
                <w:sz w:val="22"/>
                <w:szCs w:val="22"/>
              </w:rPr>
              <w:t>. vykdyti LR Civiliniame kodekse ir kitose teisės aktuose rangovui nustatytas pareigas.</w:t>
            </w:r>
          </w:p>
          <w:p w14:paraId="5200F2FD" w14:textId="77777777" w:rsidR="007E2506" w:rsidRPr="00156F20" w:rsidRDefault="007E2506" w:rsidP="007E2506">
            <w:pPr>
              <w:jc w:val="both"/>
              <w:rPr>
                <w:rFonts w:ascii="Arial" w:hAnsi="Arial" w:cs="Arial"/>
                <w:color w:val="000000"/>
                <w:sz w:val="22"/>
                <w:szCs w:val="22"/>
                <w:bdr w:val="none" w:sz="0" w:space="0" w:color="auto" w:frame="1"/>
                <w:lang w:eastAsia="lt-LT"/>
              </w:rPr>
            </w:pPr>
            <w:r w:rsidRPr="00156F20">
              <w:rPr>
                <w:rStyle w:val="fontstyle01"/>
                <w:rFonts w:ascii="Arial" w:hAnsi="Arial" w:cs="Arial"/>
                <w:color w:val="auto"/>
                <w:sz w:val="22"/>
                <w:szCs w:val="22"/>
              </w:rPr>
              <w:t xml:space="preserve">Perkančiosios organizacijos pateikiamo Projekto sprendiniai atitinka informaciją  </w:t>
            </w:r>
            <w:r w:rsidRPr="00156F20">
              <w:rPr>
                <w:rFonts w:ascii="Arial" w:hAnsi="Arial" w:cs="Arial"/>
                <w:color w:val="000000"/>
                <w:sz w:val="22"/>
                <w:szCs w:val="22"/>
                <w:bdr w:val="none" w:sz="0" w:space="0" w:color="auto" w:frame="1"/>
                <w:lang w:eastAsia="lt-LT"/>
              </w:rPr>
              <w:t xml:space="preserve">apie remontuojamo kelio statinio ir sklypo ribas, kuri  yra viešai prieinama naudojantis VĮ „Registrų Centro" duomenimis: Nekilnojamojo turto kadastro žemėlapiu. </w:t>
            </w:r>
          </w:p>
          <w:p w14:paraId="5CA21B5F" w14:textId="77777777" w:rsidR="007E2506" w:rsidRPr="0083378C" w:rsidRDefault="007E2506" w:rsidP="0083378C">
            <w:pPr>
              <w:jc w:val="both"/>
              <w:rPr>
                <w:rFonts w:ascii="Arial" w:hAnsi="Arial" w:cs="Arial"/>
                <w:sz w:val="22"/>
                <w:szCs w:val="22"/>
              </w:rPr>
            </w:pPr>
          </w:p>
          <w:p w14:paraId="502C6A98" w14:textId="77777777" w:rsidR="0083378C" w:rsidRDefault="0083378C" w:rsidP="0083378C">
            <w:pPr>
              <w:jc w:val="both"/>
              <w:rPr>
                <w:rFonts w:ascii="Arial" w:hAnsi="Arial" w:cs="Arial"/>
                <w:b/>
                <w:bCs/>
                <w:sz w:val="22"/>
                <w:szCs w:val="22"/>
              </w:rPr>
            </w:pPr>
          </w:p>
          <w:p w14:paraId="7E2CED2D" w14:textId="77777777" w:rsidR="00CA1096" w:rsidRDefault="00CA1096" w:rsidP="0083378C">
            <w:pPr>
              <w:jc w:val="both"/>
              <w:rPr>
                <w:rFonts w:ascii="Arial" w:hAnsi="Arial" w:cs="Arial"/>
                <w:b/>
                <w:bCs/>
                <w:sz w:val="22"/>
                <w:szCs w:val="22"/>
              </w:rPr>
            </w:pPr>
          </w:p>
          <w:p w14:paraId="6BEF8E5A" w14:textId="77777777" w:rsidR="00CA1096" w:rsidRDefault="00CA1096" w:rsidP="0083378C">
            <w:pPr>
              <w:jc w:val="both"/>
              <w:rPr>
                <w:rFonts w:ascii="Arial" w:hAnsi="Arial" w:cs="Arial"/>
                <w:b/>
                <w:bCs/>
                <w:sz w:val="22"/>
                <w:szCs w:val="22"/>
              </w:rPr>
            </w:pPr>
          </w:p>
          <w:p w14:paraId="6EDAF69B" w14:textId="77777777" w:rsidR="00CA1096" w:rsidRDefault="00CA1096" w:rsidP="0083378C">
            <w:pPr>
              <w:jc w:val="both"/>
              <w:rPr>
                <w:rFonts w:ascii="Arial" w:hAnsi="Arial" w:cs="Arial"/>
                <w:b/>
                <w:bCs/>
                <w:sz w:val="22"/>
                <w:szCs w:val="22"/>
              </w:rPr>
            </w:pPr>
          </w:p>
          <w:p w14:paraId="13A548F5" w14:textId="77777777" w:rsidR="00CA1096" w:rsidRDefault="00CA1096" w:rsidP="0083378C">
            <w:pPr>
              <w:jc w:val="both"/>
              <w:rPr>
                <w:rFonts w:ascii="Arial" w:hAnsi="Arial" w:cs="Arial"/>
                <w:b/>
                <w:bCs/>
                <w:sz w:val="22"/>
                <w:szCs w:val="22"/>
              </w:rPr>
            </w:pPr>
          </w:p>
          <w:p w14:paraId="0D086415" w14:textId="6298AC78" w:rsidR="008576AC" w:rsidRPr="002450C7" w:rsidRDefault="008576AC" w:rsidP="0083378C">
            <w:pPr>
              <w:jc w:val="both"/>
              <w:rPr>
                <w:rFonts w:ascii="Arial" w:hAnsi="Arial" w:cs="Arial"/>
                <w:sz w:val="22"/>
                <w:szCs w:val="22"/>
              </w:rPr>
            </w:pPr>
          </w:p>
        </w:tc>
      </w:tr>
      <w:tr w:rsidR="005B7C13" w:rsidRPr="008A3AE9" w14:paraId="6D440797" w14:textId="77777777" w:rsidTr="008F6B43">
        <w:trPr>
          <w:trHeight w:val="824"/>
        </w:trPr>
        <w:tc>
          <w:tcPr>
            <w:tcW w:w="188" w:type="pct"/>
            <w:tcBorders>
              <w:top w:val="single" w:sz="4" w:space="0" w:color="auto"/>
              <w:left w:val="single" w:sz="4" w:space="0" w:color="auto"/>
              <w:bottom w:val="single" w:sz="4" w:space="0" w:color="auto"/>
              <w:right w:val="single" w:sz="4" w:space="0" w:color="auto"/>
            </w:tcBorders>
            <w:vAlign w:val="center"/>
          </w:tcPr>
          <w:p w14:paraId="1678E6D5" w14:textId="7930FE98" w:rsidR="005B7C13" w:rsidRPr="00156F20" w:rsidRDefault="005B7C13" w:rsidP="00412EF0">
            <w:pPr>
              <w:spacing w:line="276" w:lineRule="auto"/>
              <w:jc w:val="center"/>
              <w:rPr>
                <w:rFonts w:ascii="Arial" w:hAnsi="Arial" w:cs="Arial"/>
                <w:sz w:val="22"/>
                <w:szCs w:val="22"/>
              </w:rPr>
            </w:pPr>
            <w:r w:rsidRPr="00156F20">
              <w:rPr>
                <w:rFonts w:ascii="Arial" w:hAnsi="Arial" w:cs="Arial"/>
                <w:sz w:val="22"/>
                <w:szCs w:val="22"/>
              </w:rPr>
              <w:t>2.</w:t>
            </w:r>
          </w:p>
        </w:tc>
        <w:tc>
          <w:tcPr>
            <w:tcW w:w="2731" w:type="pct"/>
            <w:tcBorders>
              <w:top w:val="single" w:sz="4" w:space="0" w:color="auto"/>
              <w:left w:val="single" w:sz="4" w:space="0" w:color="auto"/>
              <w:bottom w:val="single" w:sz="4" w:space="0" w:color="auto"/>
              <w:right w:val="single" w:sz="4" w:space="0" w:color="auto"/>
            </w:tcBorders>
          </w:tcPr>
          <w:p w14:paraId="389C29F0" w14:textId="77777777" w:rsidR="001C2DF5" w:rsidRPr="00156F20" w:rsidRDefault="001C2DF5" w:rsidP="00156F2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2"/>
                <w:szCs w:val="22"/>
              </w:rPr>
            </w:pPr>
            <w:r w:rsidRPr="00156F20">
              <w:rPr>
                <w:rFonts w:ascii="Arial" w:hAnsi="Arial" w:cs="Arial"/>
                <w:sz w:val="22"/>
                <w:szCs w:val="22"/>
                <w:bdr w:val="none" w:sz="0" w:space="0" w:color="auto" w:frame="1"/>
              </w:rPr>
              <w:t>Dėl Rangovo pareigos parengti teritorijų planavimo dokumentus, Sutarties projekto 67.4 p.</w:t>
            </w:r>
          </w:p>
          <w:p w14:paraId="613C8A72" w14:textId="77777777" w:rsidR="00CC0F03" w:rsidRDefault="001C2DF5" w:rsidP="001C2DF5">
            <w:pPr>
              <w:spacing w:after="40" w:line="252" w:lineRule="auto"/>
              <w:jc w:val="both"/>
              <w:rPr>
                <w:rFonts w:ascii="Arial" w:hAnsi="Arial" w:cs="Arial"/>
                <w:sz w:val="22"/>
                <w:szCs w:val="22"/>
                <w:bdr w:val="none" w:sz="0" w:space="0" w:color="auto" w:frame="1"/>
              </w:rPr>
            </w:pPr>
            <w:r w:rsidRPr="00156F20">
              <w:rPr>
                <w:rFonts w:ascii="Arial" w:hAnsi="Arial" w:cs="Arial"/>
                <w:sz w:val="22"/>
                <w:szCs w:val="22"/>
                <w:bdr w:val="none" w:sz="0" w:space="0" w:color="auto" w:frame="1"/>
              </w:rPr>
              <w:t xml:space="preserve">Sutarties projekto 67.4 p. numato, kad </w:t>
            </w:r>
          </w:p>
          <w:p w14:paraId="0C04DAFF" w14:textId="1EE20DEA" w:rsidR="001C2DF5" w:rsidRPr="00156F20" w:rsidRDefault="001C2DF5" w:rsidP="001C2DF5">
            <w:pPr>
              <w:spacing w:after="40" w:line="252" w:lineRule="auto"/>
              <w:jc w:val="both"/>
              <w:rPr>
                <w:rFonts w:ascii="Arial" w:hAnsi="Arial" w:cs="Arial"/>
                <w:sz w:val="22"/>
                <w:szCs w:val="22"/>
              </w:rPr>
            </w:pPr>
            <w:r w:rsidRPr="00156F20">
              <w:rPr>
                <w:rFonts w:ascii="Arial" w:hAnsi="Arial" w:cs="Arial"/>
                <w:i/>
                <w:iCs/>
                <w:sz w:val="22"/>
                <w:szCs w:val="22"/>
                <w:bdr w:val="none" w:sz="0" w:space="0" w:color="auto" w:frame="1"/>
              </w:rPr>
              <w:t>„</w:t>
            </w:r>
            <w:r w:rsidRPr="00156F20">
              <w:rPr>
                <w:rStyle w:val="ui-provider"/>
                <w:rFonts w:ascii="Arial" w:hAnsi="Arial" w:cs="Arial"/>
                <w:i/>
                <w:iCs/>
                <w:sz w:val="22"/>
                <w:szCs w:val="22"/>
              </w:rPr>
              <w:t xml:space="preserve">Rangovas privalo žemės sklypo (-ų) kadastrinių matavimų duomenų bylas suderinti su </w:t>
            </w:r>
            <w:r w:rsidRPr="00156F20">
              <w:rPr>
                <w:rFonts w:ascii="Arial" w:hAnsi="Arial" w:cs="Arial"/>
                <w:i/>
                <w:iCs/>
                <w:sz w:val="22"/>
                <w:szCs w:val="22"/>
                <w:shd w:val="clear" w:color="auto" w:fill="FFFFFF"/>
              </w:rPr>
              <w:t>Nacionaline žemės tarnyba prie </w:t>
            </w:r>
            <w:r w:rsidRPr="00156F20">
              <w:rPr>
                <w:rStyle w:val="Emfaz"/>
                <w:rFonts w:ascii="Arial" w:eastAsiaTheme="majorEastAsia" w:hAnsi="Arial" w:cs="Arial"/>
                <w:i w:val="0"/>
                <w:iCs w:val="0"/>
                <w:sz w:val="22"/>
                <w:szCs w:val="22"/>
                <w:shd w:val="clear" w:color="auto" w:fill="FFFFFF"/>
              </w:rPr>
              <w:t>Aplinkos ministerijos</w:t>
            </w:r>
            <w:r w:rsidRPr="00156F20">
              <w:rPr>
                <w:rFonts w:ascii="Arial" w:hAnsi="Arial" w:cs="Arial"/>
                <w:i/>
                <w:iCs/>
                <w:sz w:val="22"/>
                <w:szCs w:val="22"/>
                <w:shd w:val="clear" w:color="auto" w:fill="FFFFFF"/>
              </w:rPr>
              <w:t> </w:t>
            </w:r>
            <w:r w:rsidRPr="00156F20">
              <w:rPr>
                <w:rStyle w:val="ui-provider"/>
                <w:rFonts w:ascii="Arial" w:hAnsi="Arial" w:cs="Arial"/>
                <w:i/>
                <w:iCs/>
                <w:sz w:val="22"/>
                <w:szCs w:val="22"/>
              </w:rPr>
              <w:t xml:space="preserve">(toliau - NŽT prie AM). Jeigu iš NŽT prie AM gaunama neigiama išvada, kad žemės sklypo tikslinimui reikalingas teritorijų planavimo dokumentas, Rangovas privalo </w:t>
            </w:r>
            <w:r w:rsidRPr="00156F20">
              <w:rPr>
                <w:rStyle w:val="ui-provider"/>
                <w:rFonts w:ascii="Arial" w:hAnsi="Arial" w:cs="Arial"/>
                <w:i/>
                <w:iCs/>
                <w:sz w:val="22"/>
                <w:szCs w:val="22"/>
              </w:rPr>
              <w:lastRenderedPageBreak/>
              <w:t>parengti teritorijų planavimo dokumentus, atnaujinti kadastrinių matavimų duomenų bylas pagal patvirtintą teritorijų planavimo dokumentą, ir pateikti jas derinimui Užsakovui ir NŽT prie AM</w:t>
            </w:r>
            <w:r w:rsidRPr="00156F20">
              <w:rPr>
                <w:rFonts w:ascii="Arial" w:hAnsi="Arial" w:cs="Arial"/>
                <w:i/>
                <w:iCs/>
                <w:sz w:val="22"/>
                <w:szCs w:val="22"/>
              </w:rPr>
              <w:t>.</w:t>
            </w:r>
            <w:r w:rsidRPr="00156F20">
              <w:rPr>
                <w:rFonts w:ascii="Arial" w:hAnsi="Arial" w:cs="Arial"/>
                <w:sz w:val="22"/>
                <w:szCs w:val="22"/>
              </w:rPr>
              <w:t>“</w:t>
            </w:r>
          </w:p>
          <w:p w14:paraId="393DB17B" w14:textId="77777777" w:rsidR="001C2DF5" w:rsidRPr="00156F20" w:rsidRDefault="001C2DF5" w:rsidP="001C2DF5">
            <w:pPr>
              <w:jc w:val="both"/>
              <w:rPr>
                <w:rFonts w:ascii="Arial" w:hAnsi="Arial" w:cs="Arial"/>
                <w:sz w:val="22"/>
                <w:szCs w:val="22"/>
                <w:bdr w:val="none" w:sz="0" w:space="0" w:color="auto" w:frame="1"/>
              </w:rPr>
            </w:pPr>
            <w:r w:rsidRPr="00156F20">
              <w:rPr>
                <w:rFonts w:ascii="Arial" w:hAnsi="Arial" w:cs="Arial"/>
                <w:sz w:val="22"/>
                <w:szCs w:val="22"/>
                <w:bdr w:val="none" w:sz="0" w:space="0" w:color="auto" w:frame="1"/>
              </w:rPr>
              <w:t>Perkančiajai organizacijai yra žinoma, kad detaliųjų planų parengimas užtrunka nuo 9 mėn. iki 1,5 m., jeigu reikia keisti žemės sklypo ribas. Siūlome atsisakyti šio punkto ir susijusių nuostatų, nes žemės sklypai, kuriuose Užsakovas planuoja vykdyti statybos darbus, privalo būti suformuoti ir jų tikslios ribos nustatytos iki viešojo konkurso paskelbimo.</w:t>
            </w:r>
          </w:p>
          <w:p w14:paraId="234E69C1" w14:textId="77777777" w:rsidR="001C2DF5" w:rsidRPr="00156F20" w:rsidRDefault="001C2DF5" w:rsidP="001C2DF5">
            <w:pPr>
              <w:jc w:val="both"/>
              <w:rPr>
                <w:rFonts w:ascii="Arial" w:hAnsi="Arial" w:cs="Arial"/>
                <w:color w:val="000000"/>
                <w:sz w:val="22"/>
                <w:szCs w:val="22"/>
                <w:bdr w:val="none" w:sz="0" w:space="0" w:color="auto" w:frame="1"/>
                <w:lang w:eastAsia="lt-LT"/>
              </w:rPr>
            </w:pPr>
            <w:r w:rsidRPr="00156F20">
              <w:rPr>
                <w:rStyle w:val="fontstyle01"/>
                <w:rFonts w:ascii="Arial" w:hAnsi="Arial" w:cs="Arial"/>
                <w:color w:val="auto"/>
                <w:sz w:val="22"/>
                <w:szCs w:val="22"/>
              </w:rPr>
              <w:t xml:space="preserve">Tiekėjui yra žinoma, </w:t>
            </w:r>
            <w:r w:rsidRPr="00156F20">
              <w:rPr>
                <w:rFonts w:ascii="Arial" w:hAnsi="Arial" w:cs="Arial"/>
                <w:color w:val="000000"/>
                <w:sz w:val="22"/>
                <w:szCs w:val="22"/>
                <w:bdr w:val="none" w:sz="0" w:space="0" w:color="auto" w:frame="1"/>
                <w:lang w:eastAsia="lt-LT"/>
              </w:rPr>
              <w:t>jei Sutarties įgyvendinimas užtrunka dėl nuo Užsakovo priklausančių aplinkybių, šios aplinkybės Rangovo rizikai nepriskirtinos, o Sutarties sąlygos numatyto galimybę stabdyti sutartį, jei Užsakovui kyla kliūčių vykdyti sutartinius įsipareigojimus. Visgi, Sutartyje aiškiai nėra nurodyta dėl rangovo galimų išlaidų / nuostolių atlyginimo, kai sutarties įgyvendinimas užtrunka dėl Užsakovo kaltės, kai pvz. Užsakovui kyla kliūčių vykdyti sutartinius įsipareigojimus, susijusius su kadastrinių matavimų bylų parengimu.</w:t>
            </w:r>
          </w:p>
          <w:p w14:paraId="373C3120" w14:textId="2E5ED6EB" w:rsidR="005B7C13" w:rsidRPr="00156F20" w:rsidRDefault="001C2DF5" w:rsidP="00156F20">
            <w:pPr>
              <w:jc w:val="both"/>
              <w:rPr>
                <w:rFonts w:ascii="Arial" w:hAnsi="Arial" w:cs="Arial"/>
                <w:sz w:val="22"/>
                <w:szCs w:val="22"/>
              </w:rPr>
            </w:pPr>
            <w:r w:rsidRPr="00156F20">
              <w:rPr>
                <w:rFonts w:ascii="Arial" w:hAnsi="Arial" w:cs="Arial"/>
                <w:b/>
                <w:bCs/>
                <w:color w:val="000000"/>
                <w:sz w:val="22"/>
                <w:szCs w:val="22"/>
                <w:bdr w:val="none" w:sz="0" w:space="0" w:color="auto" w:frame="1"/>
                <w:lang w:eastAsia="lt-LT"/>
              </w:rPr>
              <w:t>Prašome patvirtinti</w:t>
            </w:r>
            <w:r w:rsidRPr="00156F20">
              <w:rPr>
                <w:rFonts w:ascii="Arial" w:hAnsi="Arial" w:cs="Arial"/>
                <w:color w:val="000000"/>
                <w:sz w:val="22"/>
                <w:szCs w:val="22"/>
                <w:bdr w:val="none" w:sz="0" w:space="0" w:color="auto" w:frame="1"/>
                <w:lang w:eastAsia="lt-LT"/>
              </w:rPr>
              <w:t>, kad tuo atveju, jei Užsakovui kils kliūčių vykdyti sutartinius įsipareigojimus ir / ar Sutarties vykdymas Užsakovo iniciatyva bus sustabdytas, tokios aplinkybės ne tik nebus priskirtinos Rangovo rizikai, tačiau bus sprendžiama ir dėl rangovo patirtų išlaidų / nuostolių, pvz. susijusių su sutarties įvykdymo užtikrinimo pratęsimu, atlyginimo.</w:t>
            </w:r>
          </w:p>
        </w:tc>
        <w:tc>
          <w:tcPr>
            <w:tcW w:w="2081" w:type="pct"/>
          </w:tcPr>
          <w:p w14:paraId="35CDA7C7" w14:textId="77777777" w:rsidR="006D73BC" w:rsidRPr="006D73BC" w:rsidRDefault="006D73BC" w:rsidP="006D73BC">
            <w:pPr>
              <w:jc w:val="both"/>
              <w:rPr>
                <w:rFonts w:ascii="Arial" w:hAnsi="Arial" w:cs="Arial"/>
                <w:sz w:val="22"/>
                <w:szCs w:val="22"/>
              </w:rPr>
            </w:pPr>
            <w:r w:rsidRPr="006D73BC">
              <w:rPr>
                <w:rFonts w:ascii="Arial" w:hAnsi="Arial" w:cs="Arial"/>
                <w:sz w:val="22"/>
                <w:szCs w:val="22"/>
              </w:rPr>
              <w:lastRenderedPageBreak/>
              <w:t xml:space="preserve">Sutarties 67.4 punktas ir susijusios nuostatos keičiamos nebus, taip pat jų nebus atsisakoma. Rangovas, pagal Sutartį, privalo parengti kadastrinių matavimų bylas. Šie darbai turi būti atlikti atsižvelgiant į galiojančius teritorijų planavimo dokumentus. Jei atlikus statybos darbus paaiškėja, kad </w:t>
            </w:r>
            <w:r w:rsidRPr="006D73BC">
              <w:rPr>
                <w:rFonts w:ascii="Arial" w:hAnsi="Arial" w:cs="Arial"/>
                <w:sz w:val="22"/>
                <w:szCs w:val="22"/>
                <w:u w:val="single"/>
              </w:rPr>
              <w:t>dėl Rangovo kaltės</w:t>
            </w:r>
            <w:r w:rsidRPr="006D73BC">
              <w:rPr>
                <w:rFonts w:ascii="Arial" w:hAnsi="Arial" w:cs="Arial"/>
                <w:sz w:val="22"/>
                <w:szCs w:val="22"/>
              </w:rPr>
              <w:t xml:space="preserve"> kelio statinys netelpa registruotame (-</w:t>
            </w:r>
            <w:proofErr w:type="spellStart"/>
            <w:r w:rsidRPr="006D73BC">
              <w:rPr>
                <w:rFonts w:ascii="Arial" w:hAnsi="Arial" w:cs="Arial"/>
                <w:sz w:val="22"/>
                <w:szCs w:val="22"/>
              </w:rPr>
              <w:t>uose</w:t>
            </w:r>
            <w:proofErr w:type="spellEnd"/>
            <w:r w:rsidRPr="006D73BC">
              <w:rPr>
                <w:rFonts w:ascii="Arial" w:hAnsi="Arial" w:cs="Arial"/>
                <w:sz w:val="22"/>
                <w:szCs w:val="22"/>
              </w:rPr>
              <w:t>) žemės sklype (-</w:t>
            </w:r>
            <w:proofErr w:type="spellStart"/>
            <w:r w:rsidRPr="006D73BC">
              <w:rPr>
                <w:rFonts w:ascii="Arial" w:hAnsi="Arial" w:cs="Arial"/>
                <w:sz w:val="22"/>
                <w:szCs w:val="22"/>
              </w:rPr>
              <w:t>uose</w:t>
            </w:r>
            <w:proofErr w:type="spellEnd"/>
            <w:r w:rsidRPr="006D73BC">
              <w:rPr>
                <w:rFonts w:ascii="Arial" w:hAnsi="Arial" w:cs="Arial"/>
                <w:sz w:val="22"/>
                <w:szCs w:val="22"/>
              </w:rPr>
              <w:t xml:space="preserve">), ir reikalingas teritorijų planavimo dokumentas, vadovaujantis Sutarties </w:t>
            </w:r>
            <w:r w:rsidRPr="006D73BC">
              <w:rPr>
                <w:rFonts w:ascii="Arial" w:hAnsi="Arial" w:cs="Arial"/>
                <w:sz w:val="22"/>
                <w:szCs w:val="22"/>
              </w:rPr>
              <w:lastRenderedPageBreak/>
              <w:t>67.4 punktu, Rangovas privalo jį parengti. Ši rizika priskiriama Rangovo atsakomybei, todėl atliekama jo sąskaita ir minimas 67.4. punktas negali būti ištrintas.</w:t>
            </w:r>
          </w:p>
          <w:p w14:paraId="2DAA5868" w14:textId="77777777" w:rsidR="006D73BC" w:rsidRPr="006D73BC" w:rsidRDefault="006D73BC" w:rsidP="006D73BC">
            <w:pPr>
              <w:jc w:val="both"/>
              <w:rPr>
                <w:rFonts w:ascii="Arial" w:hAnsi="Arial" w:cs="Arial"/>
                <w:sz w:val="22"/>
                <w:szCs w:val="22"/>
              </w:rPr>
            </w:pPr>
            <w:r w:rsidRPr="006D73BC">
              <w:rPr>
                <w:rFonts w:ascii="Arial" w:hAnsi="Arial" w:cs="Arial"/>
                <w:sz w:val="22"/>
                <w:szCs w:val="22"/>
              </w:rPr>
              <w:t>Sutarties vykdymo sustabdymo sąlygos, pasekmės bei iš tokio sustabdymo kylančios rizikos paskirstymas yra reglamentuotas Sutarties, įstatymų ir kitų teisės aktų. Sutarties vykdymo metu Užsakovas įstatymiškai negali jam tenkančią riziką permesti rangovui ir jokių papildomų patvirtinimų dėl to pateikti neturi.</w:t>
            </w:r>
          </w:p>
          <w:p w14:paraId="1B3577DD" w14:textId="7B0E62D2" w:rsidR="005B7C13" w:rsidRPr="002450C7" w:rsidRDefault="006D73BC" w:rsidP="006D73BC">
            <w:pPr>
              <w:jc w:val="both"/>
              <w:rPr>
                <w:rFonts w:ascii="Arial" w:hAnsi="Arial" w:cs="Arial"/>
                <w:sz w:val="22"/>
                <w:szCs w:val="22"/>
              </w:rPr>
            </w:pPr>
            <w:r w:rsidRPr="006D73BC">
              <w:rPr>
                <w:rFonts w:ascii="Arial" w:hAnsi="Arial" w:cs="Arial"/>
                <w:sz w:val="22"/>
                <w:szCs w:val="22"/>
              </w:rPr>
              <w:t>Išlaidų atlyginimas rangovui Sutarties sustabdymo laikotarpiu Sutartyje nenumatytas. Perkančioji organizacija dėl pateiktos informacijos (patiriamų išlaidų) spręstų atsižvelgdama į individualią situaciją, susiklosčiusią Sutarties įgyvendinimo metu, bei vadovaudamasi galiojančiais teisės aktais, reglamentuojančiais nuostolių atlyginimą, kaip pvz. LR CK.</w:t>
            </w:r>
          </w:p>
        </w:tc>
      </w:tr>
      <w:tr w:rsidR="002F39D4" w:rsidRPr="008A3AE9" w14:paraId="77B157CE" w14:textId="77777777" w:rsidTr="0071279B">
        <w:trPr>
          <w:trHeight w:val="576"/>
        </w:trPr>
        <w:tc>
          <w:tcPr>
            <w:tcW w:w="188" w:type="pct"/>
            <w:tcBorders>
              <w:top w:val="single" w:sz="4" w:space="0" w:color="auto"/>
              <w:left w:val="single" w:sz="4" w:space="0" w:color="auto"/>
              <w:bottom w:val="single" w:sz="4" w:space="0" w:color="auto"/>
              <w:right w:val="single" w:sz="4" w:space="0" w:color="auto"/>
            </w:tcBorders>
            <w:vAlign w:val="center"/>
          </w:tcPr>
          <w:p w14:paraId="1FFE437F" w14:textId="0CADA2AF" w:rsidR="002F39D4" w:rsidRDefault="002F39D4" w:rsidP="00412EF0">
            <w:pPr>
              <w:spacing w:line="276" w:lineRule="auto"/>
              <w:jc w:val="center"/>
              <w:rPr>
                <w:rFonts w:ascii="Arial" w:hAnsi="Arial" w:cs="Arial"/>
                <w:sz w:val="22"/>
                <w:szCs w:val="22"/>
              </w:rPr>
            </w:pPr>
            <w:r>
              <w:rPr>
                <w:rFonts w:ascii="Arial" w:hAnsi="Arial" w:cs="Arial"/>
                <w:sz w:val="22"/>
                <w:szCs w:val="22"/>
              </w:rPr>
              <w:lastRenderedPageBreak/>
              <w:t>3.</w:t>
            </w:r>
          </w:p>
        </w:tc>
        <w:tc>
          <w:tcPr>
            <w:tcW w:w="2731" w:type="pct"/>
            <w:tcBorders>
              <w:top w:val="single" w:sz="4" w:space="0" w:color="auto"/>
              <w:left w:val="single" w:sz="4" w:space="0" w:color="auto"/>
              <w:bottom w:val="single" w:sz="4" w:space="0" w:color="auto"/>
              <w:right w:val="single" w:sz="4" w:space="0" w:color="auto"/>
            </w:tcBorders>
          </w:tcPr>
          <w:p w14:paraId="548D2785" w14:textId="77777777" w:rsidR="00A2508B" w:rsidRPr="00156F20" w:rsidRDefault="00A2508B" w:rsidP="00156F20">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156F20">
              <w:rPr>
                <w:rFonts w:ascii="Arial" w:hAnsi="Arial" w:cs="Arial"/>
                <w:sz w:val="22"/>
                <w:szCs w:val="22"/>
              </w:rPr>
              <w:t>Dėl kainos perskaičiavimo</w:t>
            </w:r>
          </w:p>
          <w:p w14:paraId="4BF1323C" w14:textId="77777777" w:rsidR="00936CA7" w:rsidRDefault="00A2508B" w:rsidP="00156F20">
            <w:pPr>
              <w:pStyle w:val="Sraopastraipa"/>
              <w:spacing w:after="160" w:line="278" w:lineRule="auto"/>
              <w:ind w:left="0"/>
              <w:jc w:val="both"/>
              <w:rPr>
                <w:rFonts w:ascii="Arial" w:hAnsi="Arial" w:cs="Arial"/>
                <w:sz w:val="22"/>
                <w:szCs w:val="22"/>
                <w:bdr w:val="none" w:sz="0" w:space="0" w:color="auto" w:frame="1"/>
              </w:rPr>
            </w:pPr>
            <w:r w:rsidRPr="00156F20">
              <w:rPr>
                <w:rFonts w:ascii="Arial" w:hAnsi="Arial" w:cs="Arial"/>
                <w:sz w:val="22"/>
                <w:szCs w:val="22"/>
                <w:bdr w:val="none" w:sz="0" w:space="0" w:color="auto" w:frame="1"/>
              </w:rPr>
              <w:t xml:space="preserve">Sutarties projekto 16.1.1 p. numatyta: </w:t>
            </w:r>
          </w:p>
          <w:p w14:paraId="046CC12A" w14:textId="32EC1D7F" w:rsidR="00A2508B" w:rsidRPr="00156F20" w:rsidRDefault="00A2508B" w:rsidP="00156F20">
            <w:pPr>
              <w:pStyle w:val="Sraopastraipa"/>
              <w:spacing w:after="160" w:line="278" w:lineRule="auto"/>
              <w:ind w:left="0"/>
              <w:jc w:val="both"/>
              <w:rPr>
                <w:rFonts w:ascii="Arial" w:hAnsi="Arial" w:cs="Arial"/>
                <w:sz w:val="22"/>
                <w:szCs w:val="22"/>
              </w:rPr>
            </w:pPr>
            <w:r w:rsidRPr="00156F20">
              <w:rPr>
                <w:rFonts w:ascii="Arial" w:hAnsi="Arial" w:cs="Arial"/>
                <w:sz w:val="22"/>
                <w:szCs w:val="22"/>
                <w:bdr w:val="none" w:sz="0" w:space="0" w:color="auto" w:frame="1"/>
              </w:rPr>
              <w:t>„</w:t>
            </w:r>
            <w:r w:rsidRPr="00156F20">
              <w:rPr>
                <w:rFonts w:ascii="Arial" w:hAnsi="Arial" w:cs="Arial"/>
                <w:i/>
                <w:iCs/>
                <w:sz w:val="22"/>
                <w:szCs w:val="22"/>
                <w:bdr w:val="none" w:sz="0" w:space="0" w:color="auto" w:frame="1"/>
              </w:rPr>
              <w:t>16.1.1.</w:t>
            </w:r>
            <w:r w:rsidR="00936CA7">
              <w:rPr>
                <w:rFonts w:ascii="Arial" w:hAnsi="Arial" w:cs="Arial"/>
                <w:i/>
                <w:iCs/>
                <w:sz w:val="22"/>
                <w:szCs w:val="22"/>
                <w:bdr w:val="none" w:sz="0" w:space="0" w:color="auto" w:frame="1"/>
              </w:rPr>
              <w:t xml:space="preserve"> </w:t>
            </w:r>
            <w:r w:rsidRPr="00156F20">
              <w:rPr>
                <w:rFonts w:ascii="Arial" w:hAnsi="Arial" w:cs="Arial"/>
                <w:i/>
                <w:iCs/>
                <w:sz w:val="22"/>
                <w:szCs w:val="22"/>
                <w:bdr w:val="none" w:sz="0" w:space="0" w:color="auto" w:frame="1"/>
              </w:rPr>
              <w:t xml:space="preserve">Sutarties vykdymo laikotarpiu statybos darbų įkainiai pagal statybos sąnaudų elementų kainų pokytį (statinių tipas – Inžineriniai statiniai → Keliai ir gatvės) perskaičiuojami (didinami arba mažinami) ne dažniau kaip kas 6 (šešis) mėnesius, pirmąjį perskaičiavimą atliekant ne anksčiau kaip po 6 (šešių) mėnesių nuo Sutarties įsigaliojimo dienos </w:t>
            </w:r>
            <w:r w:rsidRPr="00156F20">
              <w:rPr>
                <w:rFonts w:ascii="Arial" w:hAnsi="Arial" w:cs="Arial"/>
                <w:sz w:val="22"/>
                <w:szCs w:val="22"/>
                <w:bdr w:val="none" w:sz="0" w:space="0" w:color="auto" w:frame="1"/>
              </w:rPr>
              <w:t xml:space="preserve">&lt;...&gt;“, </w:t>
            </w:r>
            <w:r w:rsidRPr="00156F20">
              <w:rPr>
                <w:rFonts w:ascii="Arial" w:hAnsi="Arial" w:cs="Arial"/>
                <w:b/>
                <w:bCs/>
                <w:sz w:val="22"/>
                <w:szCs w:val="22"/>
              </w:rPr>
              <w:t>prašome šį punktą patikslinti</w:t>
            </w:r>
            <w:r w:rsidRPr="00156F20">
              <w:rPr>
                <w:rFonts w:ascii="Arial" w:hAnsi="Arial" w:cs="Arial"/>
                <w:sz w:val="22"/>
                <w:szCs w:val="22"/>
              </w:rPr>
              <w:t xml:space="preserve"> nurodant, kad: “</w:t>
            </w:r>
            <w:r w:rsidRPr="00156F20">
              <w:rPr>
                <w:rFonts w:ascii="Arial" w:hAnsi="Arial" w:cs="Arial"/>
                <w:i/>
                <w:iCs/>
                <w:sz w:val="22"/>
                <w:szCs w:val="22"/>
              </w:rPr>
              <w:t>pirmąjį perskaičiavimą atliekant ne anksčiau kaip po 6 (šešių) mėnesių nuo pasiūlymų pateikimo termino pabaigos</w:t>
            </w:r>
            <w:r w:rsidRPr="00156F20">
              <w:rPr>
                <w:rFonts w:ascii="Arial" w:hAnsi="Arial" w:cs="Arial"/>
                <w:sz w:val="22"/>
                <w:szCs w:val="22"/>
              </w:rPr>
              <w:t>”. Tai lemiančios priežastys ilgai pasiūlymų vertinimo, Sutarties pasirašymo, įsigaliojimo procedūros.</w:t>
            </w:r>
          </w:p>
          <w:p w14:paraId="5EB6134D" w14:textId="77777777" w:rsidR="00CA1096" w:rsidRDefault="00CA1096" w:rsidP="00156F20">
            <w:pPr>
              <w:spacing w:after="160" w:line="278" w:lineRule="auto"/>
              <w:jc w:val="both"/>
              <w:rPr>
                <w:rFonts w:ascii="Arial" w:hAnsi="Arial" w:cs="Arial"/>
                <w:sz w:val="22"/>
                <w:szCs w:val="22"/>
                <w:lang w:eastAsia="lt-LT"/>
              </w:rPr>
            </w:pPr>
          </w:p>
          <w:p w14:paraId="08681738" w14:textId="77777777" w:rsidR="00CA1096" w:rsidRDefault="00CA1096" w:rsidP="00156F20">
            <w:pPr>
              <w:spacing w:after="160" w:line="278" w:lineRule="auto"/>
              <w:jc w:val="both"/>
              <w:rPr>
                <w:rFonts w:ascii="Arial" w:hAnsi="Arial" w:cs="Arial"/>
                <w:sz w:val="22"/>
                <w:szCs w:val="22"/>
                <w:lang w:eastAsia="lt-LT"/>
              </w:rPr>
            </w:pPr>
          </w:p>
          <w:p w14:paraId="30D79E3C" w14:textId="77777777" w:rsidR="00CA1096" w:rsidRDefault="00CA1096" w:rsidP="00156F20">
            <w:pPr>
              <w:spacing w:after="160" w:line="278" w:lineRule="auto"/>
              <w:jc w:val="both"/>
              <w:rPr>
                <w:rFonts w:ascii="Arial" w:hAnsi="Arial" w:cs="Arial"/>
                <w:sz w:val="22"/>
                <w:szCs w:val="22"/>
                <w:lang w:eastAsia="lt-LT"/>
              </w:rPr>
            </w:pPr>
          </w:p>
          <w:p w14:paraId="1A992BC5" w14:textId="77777777" w:rsidR="00CA1096" w:rsidRDefault="00CA1096" w:rsidP="00156F20">
            <w:pPr>
              <w:spacing w:after="160" w:line="278" w:lineRule="auto"/>
              <w:jc w:val="both"/>
              <w:rPr>
                <w:rFonts w:ascii="Arial" w:hAnsi="Arial" w:cs="Arial"/>
                <w:sz w:val="22"/>
                <w:szCs w:val="22"/>
                <w:lang w:eastAsia="lt-LT"/>
              </w:rPr>
            </w:pPr>
          </w:p>
          <w:p w14:paraId="4B1361B3" w14:textId="77777777" w:rsidR="00CA1096" w:rsidRDefault="00CA1096" w:rsidP="00156F20">
            <w:pPr>
              <w:spacing w:after="160" w:line="278" w:lineRule="auto"/>
              <w:jc w:val="both"/>
              <w:rPr>
                <w:rFonts w:ascii="Arial" w:hAnsi="Arial" w:cs="Arial"/>
                <w:sz w:val="22"/>
                <w:szCs w:val="22"/>
                <w:lang w:eastAsia="lt-LT"/>
              </w:rPr>
            </w:pPr>
          </w:p>
          <w:p w14:paraId="3969DEC0" w14:textId="77777777" w:rsidR="007C60B4" w:rsidRDefault="007C60B4" w:rsidP="00156F20">
            <w:pPr>
              <w:spacing w:after="160" w:line="278" w:lineRule="auto"/>
              <w:jc w:val="both"/>
              <w:rPr>
                <w:rFonts w:ascii="Arial" w:hAnsi="Arial" w:cs="Arial"/>
                <w:sz w:val="22"/>
                <w:szCs w:val="22"/>
                <w:lang w:eastAsia="lt-LT"/>
              </w:rPr>
            </w:pPr>
          </w:p>
          <w:p w14:paraId="787026C4" w14:textId="2D934FA2" w:rsidR="002F39D4" w:rsidRPr="0071279B" w:rsidRDefault="00A2508B" w:rsidP="00156F20">
            <w:pPr>
              <w:spacing w:after="160" w:line="278" w:lineRule="auto"/>
              <w:jc w:val="both"/>
              <w:rPr>
                <w:rFonts w:ascii="Arial" w:hAnsi="Arial" w:cs="Arial"/>
                <w:sz w:val="22"/>
                <w:szCs w:val="22"/>
              </w:rPr>
            </w:pPr>
            <w:r w:rsidRPr="00156F20">
              <w:rPr>
                <w:rFonts w:ascii="Arial" w:hAnsi="Arial" w:cs="Arial"/>
                <w:sz w:val="22"/>
                <w:szCs w:val="22"/>
                <w:lang w:eastAsia="lt-LT"/>
              </w:rPr>
              <w:t>Prašome patikslinti kvalifikacinius reikalavimus, vadovaujantis aktualia STR 1.01.03:2017 „Statinių klasifikavimas“ redakcija.</w:t>
            </w:r>
          </w:p>
        </w:tc>
        <w:tc>
          <w:tcPr>
            <w:tcW w:w="2081" w:type="pct"/>
          </w:tcPr>
          <w:p w14:paraId="6816C738" w14:textId="2E6A9A5D" w:rsidR="002F39D4" w:rsidRDefault="007D2E6C" w:rsidP="002450C7">
            <w:pPr>
              <w:jc w:val="both"/>
              <w:rPr>
                <w:rFonts w:ascii="Arial" w:hAnsi="Arial" w:cs="Arial"/>
                <w:sz w:val="22"/>
                <w:szCs w:val="22"/>
              </w:rPr>
            </w:pPr>
            <w:r w:rsidRPr="007D2E6C">
              <w:rPr>
                <w:rFonts w:ascii="Arial" w:hAnsi="Arial" w:cs="Arial"/>
                <w:sz w:val="22"/>
                <w:szCs w:val="22"/>
              </w:rPr>
              <w:lastRenderedPageBreak/>
              <w:t xml:space="preserve">Sutarties punktas keičiamas nebus. Perkančioji organizacija pasirinko galimybę atlikti statybos darbų įkainių perskaičiavimą po šešių mėnesių, skaičiuojant būtent nuo Sutarties įsigaliojimo dienos, remdamasi LR Viešųjų pirkimų įstatymo </w:t>
            </w:r>
            <w:r w:rsidRPr="007D2E6C">
              <w:rPr>
                <w:rFonts w:ascii="Arial" w:hAnsi="Arial" w:cs="Arial"/>
                <w:sz w:val="22"/>
                <w:szCs w:val="22"/>
                <w:lang w:val="en-US"/>
              </w:rPr>
              <w:t>87</w:t>
            </w:r>
            <w:r w:rsidRPr="007D2E6C">
              <w:rPr>
                <w:rFonts w:ascii="Arial" w:hAnsi="Arial" w:cs="Arial"/>
                <w:sz w:val="22"/>
                <w:szCs w:val="22"/>
              </w:rPr>
              <w:t xml:space="preserve"> str. </w:t>
            </w:r>
            <w:r w:rsidRPr="007D2E6C">
              <w:rPr>
                <w:rFonts w:ascii="Arial" w:hAnsi="Arial" w:cs="Arial"/>
                <w:sz w:val="22"/>
                <w:szCs w:val="22"/>
                <w:lang w:val="en-US"/>
              </w:rPr>
              <w:t>2</w:t>
            </w:r>
            <w:r w:rsidRPr="007D2E6C">
              <w:rPr>
                <w:rFonts w:ascii="Arial" w:hAnsi="Arial" w:cs="Arial"/>
                <w:sz w:val="22"/>
                <w:szCs w:val="22"/>
              </w:rPr>
              <w:t xml:space="preserve"> dalies </w:t>
            </w:r>
            <w:r w:rsidRPr="007D2E6C">
              <w:rPr>
                <w:rFonts w:ascii="Arial" w:hAnsi="Arial" w:cs="Arial"/>
                <w:sz w:val="22"/>
                <w:szCs w:val="22"/>
                <w:lang w:val="en-US"/>
              </w:rPr>
              <w:t>7</w:t>
            </w:r>
            <w:r w:rsidRPr="007D2E6C">
              <w:rPr>
                <w:rFonts w:ascii="Arial" w:hAnsi="Arial" w:cs="Arial"/>
                <w:sz w:val="22"/>
                <w:szCs w:val="22"/>
              </w:rPr>
              <w:t xml:space="preserve"> punktu, Kainodaros taisyklių nustatymo metodikos, patvirtintos Viešųjų pirkimų tarnybos</w:t>
            </w:r>
            <w:r w:rsidRPr="007D2E6C">
              <w:rPr>
                <w:rFonts w:ascii="Arial" w:hAnsi="Arial" w:cs="Arial"/>
                <w:bCs/>
                <w:sz w:val="22"/>
                <w:szCs w:val="22"/>
              </w:rPr>
              <w:t xml:space="preserve"> prie Lietuvos Respublikos Vyriausybės</w:t>
            </w:r>
            <w:r w:rsidRPr="007D2E6C">
              <w:rPr>
                <w:rFonts w:ascii="Arial" w:hAnsi="Arial" w:cs="Arial"/>
                <w:sz w:val="22"/>
                <w:szCs w:val="22"/>
              </w:rPr>
              <w:t xml:space="preserve"> direktoriaus 2017 m. birželio 28 d. įsakymu Nr. 1S-95 „Dėl Kainodaros taisyklių nustatymo metodikos patvirtinimo“ (toliau – Metodika), </w:t>
            </w:r>
            <w:r w:rsidRPr="007D2E6C">
              <w:rPr>
                <w:rFonts w:ascii="Arial" w:hAnsi="Arial" w:cs="Arial"/>
                <w:sz w:val="22"/>
                <w:szCs w:val="22"/>
                <w:lang w:val="en-US"/>
              </w:rPr>
              <w:t xml:space="preserve">54 </w:t>
            </w:r>
            <w:r w:rsidRPr="007D2E6C">
              <w:rPr>
                <w:rFonts w:ascii="Arial" w:hAnsi="Arial" w:cs="Arial"/>
                <w:sz w:val="22"/>
                <w:szCs w:val="22"/>
              </w:rPr>
              <w:t xml:space="preserve">puntu, taip pat Metodikoje pateiktais Sutarties kainos peržiūros sąlygų pavyzdžiais, kur perkančiajai organizacijai nėra nustatyta prievolė, o priešingai – suteikta teisė pasirinkti, nuo kurio įvykio bus skaičiuojamas 6 (šešių) mėnesių terminas, kuriam suėjus (esant kitoms sąlygoms) </w:t>
            </w:r>
            <w:r w:rsidRPr="007D2E6C">
              <w:rPr>
                <w:rFonts w:ascii="Arial" w:hAnsi="Arial" w:cs="Arial"/>
                <w:sz w:val="22"/>
                <w:szCs w:val="22"/>
              </w:rPr>
              <w:lastRenderedPageBreak/>
              <w:t xml:space="preserve">gali būti atliktas Sutarties statybos darbų įkainių perskaičiavimas. Perkančioji organizacija peržiūros sąlygas sieja </w:t>
            </w:r>
            <w:r w:rsidRPr="007D2E6C">
              <w:rPr>
                <w:rFonts w:ascii="Arial" w:hAnsi="Arial" w:cs="Arial"/>
                <w:b/>
                <w:bCs/>
                <w:sz w:val="22"/>
                <w:szCs w:val="22"/>
              </w:rPr>
              <w:t>būtent su Sutartyje numatyta darbų atlikimo trukme</w:t>
            </w:r>
            <w:r w:rsidRPr="007D2E6C">
              <w:rPr>
                <w:rFonts w:ascii="Arial" w:hAnsi="Arial" w:cs="Arial"/>
                <w:sz w:val="22"/>
                <w:szCs w:val="22"/>
              </w:rPr>
              <w:t>, o ne su pirkimo procedūrų trukme.</w:t>
            </w:r>
            <w:r w:rsidR="00810891">
              <w:rPr>
                <w:rFonts w:ascii="Arial" w:hAnsi="Arial" w:cs="Arial"/>
                <w:sz w:val="22"/>
                <w:szCs w:val="22"/>
              </w:rPr>
              <w:t xml:space="preserve"> </w:t>
            </w:r>
            <w:r w:rsidR="001A5771">
              <w:rPr>
                <w:rFonts w:ascii="Arial" w:hAnsi="Arial" w:cs="Arial"/>
                <w:sz w:val="22"/>
                <w:szCs w:val="22"/>
              </w:rPr>
              <w:t>Juolab p</w:t>
            </w:r>
            <w:r w:rsidR="00810891">
              <w:rPr>
                <w:rFonts w:ascii="Arial" w:hAnsi="Arial" w:cs="Arial"/>
                <w:sz w:val="22"/>
                <w:szCs w:val="22"/>
              </w:rPr>
              <w:t>rievolė peržiūrėti</w:t>
            </w:r>
            <w:r w:rsidR="001A5771">
              <w:rPr>
                <w:rFonts w:ascii="Arial" w:hAnsi="Arial" w:cs="Arial"/>
                <w:sz w:val="22"/>
                <w:szCs w:val="22"/>
              </w:rPr>
              <w:t xml:space="preserve"> sutartinę kainą/įkainius, sutinkamai su Metodikos  </w:t>
            </w:r>
            <w:r w:rsidR="001A5771">
              <w:rPr>
                <w:rFonts w:ascii="Arial" w:hAnsi="Arial" w:cs="Arial"/>
                <w:sz w:val="22"/>
                <w:szCs w:val="22"/>
                <w:lang w:val="en-US"/>
              </w:rPr>
              <w:t>54</w:t>
            </w:r>
            <w:r w:rsidR="001A5771">
              <w:rPr>
                <w:rFonts w:ascii="Arial" w:hAnsi="Arial" w:cs="Arial"/>
                <w:sz w:val="22"/>
                <w:szCs w:val="22"/>
              </w:rPr>
              <w:t xml:space="preserve"> punktu, atsiranda tik tuomet, jei darbų atlikimo (</w:t>
            </w:r>
            <w:r w:rsidR="00B91E24">
              <w:rPr>
                <w:rFonts w:ascii="Arial" w:hAnsi="Arial" w:cs="Arial"/>
                <w:sz w:val="22"/>
                <w:szCs w:val="22"/>
              </w:rPr>
              <w:t>neįskaitant pirkimo procedūrų) tr</w:t>
            </w:r>
            <w:r w:rsidR="00502AC3">
              <w:rPr>
                <w:rFonts w:ascii="Arial" w:hAnsi="Arial" w:cs="Arial"/>
                <w:sz w:val="22"/>
                <w:szCs w:val="22"/>
              </w:rPr>
              <w:t>u</w:t>
            </w:r>
            <w:r w:rsidR="00B91E24">
              <w:rPr>
                <w:rFonts w:ascii="Arial" w:hAnsi="Arial" w:cs="Arial"/>
                <w:sz w:val="22"/>
                <w:szCs w:val="22"/>
              </w:rPr>
              <w:t>kmė</w:t>
            </w:r>
            <w:r w:rsidR="00502AC3">
              <w:rPr>
                <w:rFonts w:ascii="Arial" w:hAnsi="Arial" w:cs="Arial"/>
                <w:sz w:val="22"/>
                <w:szCs w:val="22"/>
              </w:rPr>
              <w:t xml:space="preserve"> yra ilgesnė</w:t>
            </w:r>
            <w:r w:rsidR="00810891">
              <w:rPr>
                <w:rFonts w:ascii="Arial" w:hAnsi="Arial" w:cs="Arial"/>
                <w:sz w:val="22"/>
                <w:szCs w:val="22"/>
              </w:rPr>
              <w:t xml:space="preserve"> </w:t>
            </w:r>
            <w:r w:rsidR="00502AC3">
              <w:rPr>
                <w:rFonts w:ascii="Arial" w:hAnsi="Arial" w:cs="Arial"/>
                <w:sz w:val="22"/>
                <w:szCs w:val="22"/>
              </w:rPr>
              <w:t xml:space="preserve">negu </w:t>
            </w:r>
            <w:r w:rsidR="00502AC3">
              <w:rPr>
                <w:rFonts w:ascii="Arial" w:hAnsi="Arial" w:cs="Arial"/>
                <w:sz w:val="22"/>
                <w:szCs w:val="22"/>
                <w:lang w:val="en-US"/>
              </w:rPr>
              <w:t>6</w:t>
            </w:r>
            <w:r w:rsidR="00502AC3">
              <w:rPr>
                <w:rFonts w:ascii="Arial" w:hAnsi="Arial" w:cs="Arial"/>
                <w:sz w:val="22"/>
                <w:szCs w:val="22"/>
              </w:rPr>
              <w:t xml:space="preserve"> mėnesiai</w:t>
            </w:r>
            <w:r w:rsidR="007C60B4">
              <w:rPr>
                <w:rFonts w:ascii="Arial" w:hAnsi="Arial" w:cs="Arial"/>
                <w:sz w:val="22"/>
                <w:szCs w:val="22"/>
              </w:rPr>
              <w:t>.</w:t>
            </w:r>
            <w:r w:rsidRPr="007D2E6C">
              <w:rPr>
                <w:rFonts w:ascii="Arial" w:hAnsi="Arial" w:cs="Arial"/>
                <w:sz w:val="22"/>
                <w:szCs w:val="22"/>
              </w:rPr>
              <w:t xml:space="preserve"> Todėl laikotarpis, kuriam suėjus Sutarties kaina gali būti peržiūrėta, skaičiuojamas nuo Sutarties įsigaliojimo pradžios, bet ne pirkimo procedūrų pradžios</w:t>
            </w:r>
            <w:r w:rsidR="000E6948">
              <w:rPr>
                <w:rFonts w:ascii="Arial" w:hAnsi="Arial" w:cs="Arial"/>
                <w:sz w:val="22"/>
                <w:szCs w:val="22"/>
              </w:rPr>
              <w:t>.</w:t>
            </w:r>
          </w:p>
          <w:p w14:paraId="765D5A59" w14:textId="198472E3" w:rsidR="000E6948" w:rsidRPr="00806554" w:rsidRDefault="000E6948" w:rsidP="002450C7">
            <w:pPr>
              <w:jc w:val="both"/>
              <w:rPr>
                <w:rFonts w:ascii="Arial" w:hAnsi="Arial" w:cs="Arial"/>
                <w:color w:val="FF0000"/>
                <w:sz w:val="22"/>
                <w:szCs w:val="22"/>
              </w:rPr>
            </w:pPr>
            <w:r w:rsidRPr="00806554">
              <w:rPr>
                <w:rFonts w:ascii="Arial" w:hAnsi="Arial" w:cs="Arial"/>
                <w:color w:val="FF0000"/>
                <w:sz w:val="22"/>
                <w:szCs w:val="22"/>
              </w:rPr>
              <w:t xml:space="preserve">Kvalifikaciniai reikalavimai </w:t>
            </w:r>
            <w:r w:rsidR="004E305B" w:rsidRPr="00806554">
              <w:rPr>
                <w:rFonts w:ascii="Arial" w:hAnsi="Arial" w:cs="Arial"/>
                <w:color w:val="FF0000"/>
                <w:sz w:val="22"/>
                <w:szCs w:val="22"/>
              </w:rPr>
              <w:t>nėra keičiami, bet p</w:t>
            </w:r>
            <w:r w:rsidR="00D76994" w:rsidRPr="00806554">
              <w:rPr>
                <w:rFonts w:ascii="Arial" w:hAnsi="Arial" w:cs="Arial"/>
                <w:color w:val="FF0000"/>
                <w:sz w:val="22"/>
                <w:szCs w:val="22"/>
              </w:rPr>
              <w:t>atikslinami</w:t>
            </w:r>
            <w:r w:rsidR="00183272" w:rsidRPr="00806554">
              <w:rPr>
                <w:rFonts w:ascii="Arial" w:hAnsi="Arial" w:cs="Arial"/>
                <w:color w:val="FF0000"/>
                <w:sz w:val="22"/>
                <w:szCs w:val="22"/>
              </w:rPr>
              <w:t xml:space="preserve"> pagal</w:t>
            </w:r>
            <w:r w:rsidR="004E305B" w:rsidRPr="00806554">
              <w:rPr>
                <w:rFonts w:ascii="Arial" w:hAnsi="Arial" w:cs="Arial"/>
                <w:color w:val="FF0000"/>
                <w:sz w:val="22"/>
                <w:szCs w:val="22"/>
              </w:rPr>
              <w:t xml:space="preserve"> aktuali</w:t>
            </w:r>
            <w:r w:rsidR="00183272" w:rsidRPr="00806554">
              <w:rPr>
                <w:rFonts w:ascii="Arial" w:hAnsi="Arial" w:cs="Arial"/>
                <w:color w:val="FF0000"/>
                <w:sz w:val="22"/>
                <w:szCs w:val="22"/>
              </w:rPr>
              <w:t>ą</w:t>
            </w:r>
            <w:r w:rsidR="004E305B" w:rsidRPr="00806554">
              <w:rPr>
                <w:rFonts w:ascii="Arial" w:hAnsi="Arial" w:cs="Arial"/>
                <w:color w:val="FF0000"/>
                <w:sz w:val="22"/>
                <w:szCs w:val="22"/>
              </w:rPr>
              <w:t xml:space="preserve"> </w:t>
            </w:r>
            <w:r w:rsidR="00D76994" w:rsidRPr="00806554">
              <w:rPr>
                <w:rFonts w:ascii="Arial" w:hAnsi="Arial" w:cs="Arial"/>
                <w:color w:val="FF0000"/>
                <w:sz w:val="22"/>
                <w:szCs w:val="22"/>
                <w:lang w:eastAsia="lt-LT"/>
              </w:rPr>
              <w:t>STR 1.01.03:2017 „Statinių klasifikavimas“</w:t>
            </w:r>
            <w:r w:rsidR="00D76994" w:rsidRPr="00806554">
              <w:rPr>
                <w:rFonts w:ascii="Arial" w:hAnsi="Arial" w:cs="Arial"/>
                <w:color w:val="FF0000"/>
                <w:sz w:val="22"/>
                <w:szCs w:val="22"/>
                <w:lang w:eastAsia="lt-LT"/>
              </w:rPr>
              <w:t xml:space="preserve"> </w:t>
            </w:r>
            <w:r w:rsidR="00806554" w:rsidRPr="00806554">
              <w:rPr>
                <w:rFonts w:ascii="Arial" w:hAnsi="Arial" w:cs="Arial"/>
                <w:color w:val="FF0000"/>
                <w:sz w:val="22"/>
                <w:szCs w:val="22"/>
                <w:lang w:eastAsia="lt-LT"/>
              </w:rPr>
              <w:t>redakciją.</w:t>
            </w:r>
            <w:r w:rsidR="00806554">
              <w:rPr>
                <w:rFonts w:ascii="Arial" w:hAnsi="Arial" w:cs="Arial"/>
                <w:color w:val="FF0000"/>
                <w:sz w:val="22"/>
                <w:szCs w:val="22"/>
                <w:lang w:eastAsia="lt-LT"/>
              </w:rPr>
              <w:t xml:space="preserve"> Patikslintų reikalavimų forma pridedama.</w:t>
            </w:r>
          </w:p>
          <w:p w14:paraId="018C1FEC" w14:textId="14609490" w:rsidR="007D2E6C" w:rsidRPr="007D2E6C" w:rsidRDefault="007D2E6C" w:rsidP="002450C7">
            <w:pPr>
              <w:jc w:val="both"/>
              <w:rPr>
                <w:rFonts w:ascii="Arial" w:hAnsi="Arial" w:cs="Arial"/>
                <w:b/>
                <w:bCs/>
                <w:sz w:val="22"/>
                <w:szCs w:val="22"/>
              </w:rPr>
            </w:pPr>
          </w:p>
        </w:tc>
      </w:tr>
      <w:tr w:rsidR="002F39D4" w:rsidRPr="008A3AE9" w14:paraId="0194F18B" w14:textId="77777777" w:rsidTr="008F6B43">
        <w:trPr>
          <w:trHeight w:val="557"/>
        </w:trPr>
        <w:tc>
          <w:tcPr>
            <w:tcW w:w="188" w:type="pct"/>
            <w:tcBorders>
              <w:top w:val="single" w:sz="4" w:space="0" w:color="auto"/>
              <w:left w:val="single" w:sz="4" w:space="0" w:color="auto"/>
              <w:bottom w:val="single" w:sz="4" w:space="0" w:color="auto"/>
              <w:right w:val="single" w:sz="4" w:space="0" w:color="auto"/>
            </w:tcBorders>
            <w:vAlign w:val="center"/>
          </w:tcPr>
          <w:p w14:paraId="6C93DEC1" w14:textId="0D39F784" w:rsidR="002F39D4" w:rsidRDefault="007B279F" w:rsidP="00412EF0">
            <w:pPr>
              <w:spacing w:line="276" w:lineRule="auto"/>
              <w:jc w:val="center"/>
              <w:rPr>
                <w:rFonts w:ascii="Arial" w:hAnsi="Arial" w:cs="Arial"/>
                <w:sz w:val="22"/>
                <w:szCs w:val="22"/>
              </w:rPr>
            </w:pPr>
            <w:r>
              <w:rPr>
                <w:rFonts w:ascii="Arial" w:hAnsi="Arial" w:cs="Arial"/>
                <w:sz w:val="22"/>
                <w:szCs w:val="22"/>
              </w:rPr>
              <w:lastRenderedPageBreak/>
              <w:t>4.</w:t>
            </w:r>
          </w:p>
        </w:tc>
        <w:tc>
          <w:tcPr>
            <w:tcW w:w="2731" w:type="pct"/>
            <w:tcBorders>
              <w:top w:val="single" w:sz="4" w:space="0" w:color="auto"/>
              <w:left w:val="single" w:sz="4" w:space="0" w:color="auto"/>
              <w:bottom w:val="single" w:sz="4" w:space="0" w:color="auto"/>
              <w:right w:val="single" w:sz="4" w:space="0" w:color="auto"/>
            </w:tcBorders>
          </w:tcPr>
          <w:p w14:paraId="4930E958" w14:textId="77777777" w:rsidR="003D4B2A" w:rsidRDefault="00156F20" w:rsidP="00CC0F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D4B2A">
              <w:rPr>
                <w:rFonts w:ascii="Arial" w:hAnsi="Arial" w:cs="Arial"/>
                <w:sz w:val="22"/>
                <w:szCs w:val="22"/>
              </w:rPr>
              <w:t>Dėl avanso užtikrinimo</w:t>
            </w:r>
          </w:p>
          <w:p w14:paraId="68112E51" w14:textId="77777777" w:rsidR="00CC0F03" w:rsidRDefault="00156F20" w:rsidP="00CC0F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D4B2A">
              <w:rPr>
                <w:rFonts w:ascii="Arial" w:hAnsi="Arial" w:cs="Arial"/>
                <w:sz w:val="22"/>
                <w:szCs w:val="22"/>
              </w:rPr>
              <w:t>Sutarties projekto  131 punkte yra nustatyta, kad</w:t>
            </w:r>
          </w:p>
          <w:p w14:paraId="0F877694" w14:textId="762AC219" w:rsidR="00156F20" w:rsidRPr="003D4B2A" w:rsidRDefault="00156F20" w:rsidP="00CC0F0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rPr>
            </w:pPr>
            <w:r w:rsidRPr="003D4B2A">
              <w:rPr>
                <w:rFonts w:ascii="Arial" w:hAnsi="Arial" w:cs="Arial"/>
                <w:sz w:val="22"/>
                <w:szCs w:val="22"/>
              </w:rPr>
              <w:t>„</w:t>
            </w:r>
            <w:r w:rsidRPr="003D4B2A">
              <w:rPr>
                <w:rFonts w:ascii="Arial" w:hAnsi="Arial" w:cs="Arial"/>
                <w:i/>
                <w:iCs/>
                <w:sz w:val="22"/>
                <w:szCs w:val="22"/>
              </w:rPr>
              <w:t>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22 priede pateiktą formą. Nurodytos banko garantijos ar laidavimo draudimo rašto suma turi būti ne mažesnė nei Rangovo prašyme sumokėti avansą nurodyto dydžio avanso suma</w:t>
            </w:r>
            <w:r w:rsidRPr="003D4B2A">
              <w:rPr>
                <w:rFonts w:ascii="Arial" w:hAnsi="Arial" w:cs="Arial"/>
                <w:sz w:val="22"/>
                <w:szCs w:val="22"/>
              </w:rPr>
              <w:t xml:space="preserve">. &lt;...&gt;“. </w:t>
            </w:r>
          </w:p>
          <w:p w14:paraId="64DD59F3" w14:textId="77777777"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Ši sąlyga reiškia, kad garantijos ar laidavimo draudimo rašto suma visą sutarties galiojimo laikotarpį privalo būti tokio pat dydžio kaip nurodyta pirminiame Rangovo prašyme.</w:t>
            </w:r>
          </w:p>
          <w:p w14:paraId="4FD9A235" w14:textId="77777777"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Pažymime, kad Sutarties projekto 131 punkte nustatyta pareiga Rangovui išlaikyti garantijos ar laidavimo draudimo rašto sumą iki pat  visiško avanso grąžinimo faktiškai sudaro neproporcingą finansinę naštą Rangovui, nes Sutarties vykdymo metu sumokėto avanso suma yra įskaitoma ir tampa ženkliai mažesnė.  Rangovui net sugražinus didžiąją dalį avanso, Rangovas vis tiek turi toki pačio dydžio ir nepagrįstai didelę finansinę naštą.</w:t>
            </w:r>
          </w:p>
          <w:p w14:paraId="4559CE75" w14:textId="77777777"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 xml:space="preserve">Taigi, Perkančiosios organizacijos reikalavimas, kad avanso užtikrinimas visą Sutarties galiojimo laikotarpį būtų tokio dydžio kaip Sutarties vykdymo </w:t>
            </w:r>
            <w:r w:rsidRPr="003D4B2A">
              <w:rPr>
                <w:rFonts w:ascii="Arial" w:hAnsi="Arial" w:cs="Arial"/>
                <w:sz w:val="22"/>
                <w:szCs w:val="22"/>
              </w:rPr>
              <w:lastRenderedPageBreak/>
              <w:t>pradžioje yra nesąžiningas. Pažymime, kad susidariusi situacija lemia perteklines Rangovo išlaidas, brangina ir didina projektų kainą, kadangi tokios garantijos laikymas kainuoja rangovams daug brangiau, bei brangina kitas garantijas kituose projektuose. Be to, išlaikant nepagrįstai dideles garantijų sumas, Rangovas riboja savo galimybes dalyvauti kituose pirkimuose, nes didelės garantijų sumos apriboja kitų projektų finansines galimybes.</w:t>
            </w:r>
          </w:p>
          <w:p w14:paraId="6BB84916" w14:textId="77777777"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Atkreiptinas dėmesys, kad pagal LR viešųjų pirkimų įstatyme įtvirtintus principus, perkančioji organizacija turi užtikrinti ne tik tiekėjo pareigų vykdymo kontrolę, bet ir laikytis proporcingumo bei lygiateisiškumo principų.</w:t>
            </w:r>
          </w:p>
          <w:p w14:paraId="6F7D2F58" w14:textId="77777777"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Tiekėjas supranta Perkančiosios organizacijos nuogąstavimą dėl  administracinių kaštų padidėjimo abiem Sutarties Šalims, visgi pabrėžtina, kad didesnę finansinę naštą Tiekėjui sukelia tokios garantijos laikymas. Siekiant abipusio ir sąžiningo sutarimo abiem šalims, siūlytume numatyti Rangovo teisę kreiptis į Užsakovą dėl dalinio avanso įskaitymo ne dažniau nei kas ketvirtį.</w:t>
            </w:r>
          </w:p>
          <w:p w14:paraId="5D129C63" w14:textId="77777777"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Atsižvelgiant į tai,  Perkančiosios organizacijos prašome:</w:t>
            </w:r>
          </w:p>
          <w:p w14:paraId="2E066CD0" w14:textId="77777777"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 Sutartyje numatyti sąlygą, kad Užtikrinimo suma mažinama Rangovui grąžinus dalį gauto avanso ne dažniau kaip  kas ketvirtį.</w:t>
            </w:r>
          </w:p>
          <w:p w14:paraId="47894227" w14:textId="77777777"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Sutartyje numatyti ir avanso gražinimą bet kuriame Sutarties etape, bei Užsakovo pareigą atsisakyti pateiktos užtikrinimo banko garantijos arba laidavimo draudimo rašto, Rangovui avansą grąžinus.</w:t>
            </w:r>
          </w:p>
          <w:p w14:paraId="77BB9CCB" w14:textId="77777777" w:rsidR="00156F20" w:rsidRPr="003D4B2A" w:rsidRDefault="00156F20" w:rsidP="00CC0F03">
            <w:pPr>
              <w:ind w:firstLine="360"/>
              <w:jc w:val="both"/>
              <w:rPr>
                <w:rFonts w:ascii="Arial" w:hAnsi="Arial" w:cs="Arial"/>
                <w:sz w:val="22"/>
                <w:szCs w:val="22"/>
              </w:rPr>
            </w:pPr>
          </w:p>
          <w:p w14:paraId="737B14A6" w14:textId="50E7F2DC" w:rsidR="00156F20" w:rsidRPr="003D4B2A" w:rsidRDefault="00156F20" w:rsidP="00CC0F03">
            <w:pPr>
              <w:ind w:firstLine="360"/>
              <w:jc w:val="both"/>
              <w:rPr>
                <w:rFonts w:ascii="Arial" w:hAnsi="Arial" w:cs="Arial"/>
                <w:sz w:val="22"/>
                <w:szCs w:val="22"/>
              </w:rPr>
            </w:pPr>
            <w:r w:rsidRPr="003D4B2A">
              <w:rPr>
                <w:rFonts w:ascii="Arial" w:hAnsi="Arial" w:cs="Arial"/>
                <w:sz w:val="22"/>
                <w:szCs w:val="22"/>
              </w:rPr>
              <w:t>siūlome Sutarties projekto 131 p. formuluoti taip:</w:t>
            </w:r>
          </w:p>
          <w:p w14:paraId="53D41CB7" w14:textId="77777777" w:rsidR="00156F20" w:rsidRPr="003D4B2A" w:rsidRDefault="00156F20" w:rsidP="00CC0F03">
            <w:pPr>
              <w:jc w:val="both"/>
              <w:rPr>
                <w:rFonts w:ascii="Arial" w:hAnsi="Arial" w:cs="Arial"/>
                <w:sz w:val="22"/>
                <w:szCs w:val="22"/>
              </w:rPr>
            </w:pPr>
          </w:p>
          <w:p w14:paraId="0B5E6E6D" w14:textId="77777777" w:rsidR="00156F20" w:rsidRPr="003D4B2A" w:rsidRDefault="00156F20" w:rsidP="00CC0F03">
            <w:pPr>
              <w:jc w:val="both"/>
              <w:rPr>
                <w:rFonts w:ascii="Arial" w:hAnsi="Arial" w:cs="Arial"/>
                <w:sz w:val="22"/>
                <w:szCs w:val="22"/>
              </w:rPr>
            </w:pPr>
            <w:r w:rsidRPr="003D4B2A">
              <w:rPr>
                <w:rFonts w:ascii="Arial" w:hAnsi="Arial" w:cs="Arial"/>
                <w:sz w:val="22"/>
                <w:szCs w:val="22"/>
              </w:rPr>
              <w:t xml:space="preserve">„131.    </w:t>
            </w:r>
            <w:r w:rsidRPr="003D4B2A">
              <w:rPr>
                <w:rFonts w:ascii="Arial" w:hAnsi="Arial" w:cs="Arial"/>
                <w:i/>
                <w:iCs/>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24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Planuojamų išlaidų, reikalingų vykdyti atsiskaitymams su Rangovu pagal Sutartį, grafike planuojamo avanso panaudojimo mėnesio. Jeigu Rangovas pateikia draudimo bendrovės </w:t>
            </w:r>
            <w:r w:rsidRPr="003D4B2A">
              <w:rPr>
                <w:rFonts w:ascii="Arial" w:hAnsi="Arial" w:cs="Arial"/>
                <w:i/>
                <w:iCs/>
                <w:sz w:val="22"/>
                <w:szCs w:val="22"/>
              </w:rPr>
              <w:lastRenderedPageBreak/>
              <w:t xml:space="preserve">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w:t>
            </w:r>
            <w:r w:rsidRPr="003D4B2A">
              <w:rPr>
                <w:rFonts w:ascii="Arial" w:hAnsi="Arial" w:cs="Arial"/>
                <w:b/>
                <w:bCs/>
                <w:i/>
                <w:iCs/>
                <w:sz w:val="22"/>
                <w:szCs w:val="22"/>
              </w:rPr>
              <w:t xml:space="preserve">Avanso grąžinimo užtikrinimo suma Sutarties vykdymo metu proporcingai mažinama Užsakovo įskaitytomis avanso sumomis </w:t>
            </w:r>
            <w:r w:rsidRPr="003D4B2A">
              <w:rPr>
                <w:rFonts w:ascii="Arial" w:hAnsi="Arial" w:cs="Arial"/>
                <w:b/>
                <w:bCs/>
                <w:i/>
                <w:iCs/>
                <w:color w:val="EE0000"/>
                <w:sz w:val="22"/>
                <w:szCs w:val="22"/>
              </w:rPr>
              <w:t>ne dažniau nei kas ketvirtį</w:t>
            </w:r>
            <w:r w:rsidRPr="003D4B2A">
              <w:rPr>
                <w:rFonts w:ascii="Arial" w:hAnsi="Arial" w:cs="Arial"/>
                <w:b/>
                <w:bCs/>
                <w:i/>
                <w:iCs/>
                <w:sz w:val="22"/>
                <w:szCs w:val="22"/>
              </w:rPr>
              <w:t>. Rangovas taip pat turi teisę išmokėtą avansą ar likusią jo dalį gražinti bet kuriuo Sutarties vykdymo metu.  Užsakovui įskaičius ar Rangovui grąžinus dalį avanso sumos, Rangovas turi teisę kreiptis į Užsakovą dėl atitinkamo avanso grąžinimo užtikrinimo sumos sumažinimo, o Užsakovas negali tokiam sumažinimui prieštarauti</w:t>
            </w:r>
            <w:r w:rsidRPr="003D4B2A">
              <w:rPr>
                <w:rFonts w:ascii="Arial" w:hAnsi="Arial" w:cs="Arial"/>
                <w:i/>
                <w:iCs/>
                <w:sz w:val="22"/>
                <w:szCs w:val="22"/>
              </w:rPr>
              <w:t>.“</w:t>
            </w:r>
          </w:p>
          <w:p w14:paraId="7FD58E1E" w14:textId="6D60E071" w:rsidR="002F39D4" w:rsidRPr="002F39D4" w:rsidRDefault="00156F20" w:rsidP="00CC0F03">
            <w:pPr>
              <w:ind w:firstLine="720"/>
              <w:jc w:val="both"/>
              <w:rPr>
                <w:rFonts w:ascii="Arial" w:hAnsi="Arial" w:cs="Arial"/>
                <w:sz w:val="22"/>
                <w:szCs w:val="22"/>
              </w:rPr>
            </w:pPr>
            <w:r w:rsidRPr="003D4B2A">
              <w:rPr>
                <w:rFonts w:ascii="Arial" w:hAnsi="Arial" w:cs="Arial"/>
                <w:sz w:val="22"/>
                <w:szCs w:val="22"/>
              </w:rPr>
              <w:t>Nesutinkant atlikti minėtų korekcijų prašome Perkančiosios organizacijos pagrįsti tokius sprendimus, nurodant motyvuotas atsisakymo priežastis.</w:t>
            </w:r>
          </w:p>
        </w:tc>
        <w:tc>
          <w:tcPr>
            <w:tcW w:w="2081" w:type="pct"/>
          </w:tcPr>
          <w:p w14:paraId="6AE6BBC1" w14:textId="77777777" w:rsidR="007C3E65" w:rsidRPr="007C3E65" w:rsidRDefault="007C3E65" w:rsidP="007C3E65">
            <w:pPr>
              <w:jc w:val="both"/>
              <w:rPr>
                <w:rFonts w:ascii="Arial" w:hAnsi="Arial" w:cs="Arial"/>
                <w:sz w:val="22"/>
                <w:szCs w:val="22"/>
              </w:rPr>
            </w:pPr>
            <w:r w:rsidRPr="007C3E65">
              <w:rPr>
                <w:rFonts w:ascii="Arial" w:hAnsi="Arial" w:cs="Arial"/>
                <w:sz w:val="22"/>
                <w:szCs w:val="22"/>
              </w:rPr>
              <w:lastRenderedPageBreak/>
              <w:t xml:space="preserve">Sutarties projekto 131 punktas keičiamas nebus. Perkančioji organizacija atkreipia dėmesį, kad, pagal Sutarties 131 p., Rangovo pateikta </w:t>
            </w:r>
            <w:r w:rsidRPr="007C3E65">
              <w:rPr>
                <w:rFonts w:ascii="Arial" w:hAnsi="Arial" w:cs="Arial"/>
                <w:b/>
                <w:bCs/>
                <w:sz w:val="22"/>
                <w:szCs w:val="22"/>
              </w:rPr>
              <w:t>avanso grąžinimo</w:t>
            </w:r>
            <w:r w:rsidRPr="007C3E65">
              <w:rPr>
                <w:rFonts w:ascii="Arial" w:hAnsi="Arial" w:cs="Arial"/>
                <w:sz w:val="22"/>
                <w:szCs w:val="22"/>
              </w:rPr>
              <w:t xml:space="preserve"> užtikrinimo banko garantija arba draudimo bendrovės išduotas </w:t>
            </w:r>
            <w:r w:rsidRPr="007C3E65">
              <w:rPr>
                <w:rFonts w:ascii="Arial" w:hAnsi="Arial" w:cs="Arial"/>
                <w:b/>
                <w:bCs/>
                <w:sz w:val="22"/>
                <w:szCs w:val="22"/>
              </w:rPr>
              <w:t>avanso grąžinimo</w:t>
            </w:r>
            <w:r w:rsidRPr="007C3E65">
              <w:rPr>
                <w:rFonts w:ascii="Arial" w:hAnsi="Arial" w:cs="Arial"/>
                <w:sz w:val="22"/>
                <w:szCs w:val="22"/>
              </w:rPr>
              <w:t xml:space="preserve"> užtikrinimo laidavimo draudimo raštas (toliau kartu – </w:t>
            </w:r>
            <w:r w:rsidRPr="007C3E65">
              <w:rPr>
                <w:rFonts w:ascii="Arial" w:hAnsi="Arial" w:cs="Arial"/>
                <w:b/>
                <w:bCs/>
                <w:sz w:val="22"/>
                <w:szCs w:val="22"/>
              </w:rPr>
              <w:t>Užtikrinimas</w:t>
            </w:r>
            <w:r w:rsidRPr="007C3E65">
              <w:rPr>
                <w:rFonts w:ascii="Arial" w:hAnsi="Arial" w:cs="Arial"/>
                <w:sz w:val="22"/>
                <w:szCs w:val="22"/>
              </w:rPr>
              <w:t xml:space="preserve">) </w:t>
            </w:r>
            <w:r w:rsidRPr="007C3E65">
              <w:rPr>
                <w:rFonts w:ascii="Arial" w:hAnsi="Arial" w:cs="Arial"/>
                <w:sz w:val="22"/>
                <w:szCs w:val="22"/>
                <w:u w:val="single"/>
              </w:rPr>
              <w:t>turi galioti ne visą Sutarties galiojimo laikotarpį</w:t>
            </w:r>
            <w:r w:rsidRPr="007C3E65">
              <w:rPr>
                <w:rFonts w:ascii="Arial" w:hAnsi="Arial" w:cs="Arial"/>
                <w:sz w:val="22"/>
                <w:szCs w:val="22"/>
              </w:rPr>
              <w:t>, o ne trumpiau kaip 1 (vieną) mėnesį po Planuojamų išlaidų, reikalingų vykdyti atsiskaitymams su Rangovu pagal Sutartį, grafike planuojamo avanso panaudojimo mėnesio. Taigi, Užtikrinimas turi galioti tol, kol Rangovas grąžins visą avanso sumą. Avanso suma gali būti grąžinama anksčiau, tai nėra uždrausta. Tuomet Užsakovas grąžina Užtikrinimą užtikrinimo davėjui nelaukdamas Užtikrinimo galiojimo pabaigos. Tokios nuostatos yra įtvirtintos pačiame Užtikrinime ir į Sutartį Perkančioji organizaciją jų neperrašinėja.</w:t>
            </w:r>
          </w:p>
          <w:p w14:paraId="30BDD852" w14:textId="77777777" w:rsidR="007C3E65" w:rsidRPr="007C3E65" w:rsidRDefault="007C3E65" w:rsidP="007C3E65">
            <w:pPr>
              <w:jc w:val="both"/>
              <w:rPr>
                <w:rFonts w:ascii="Arial" w:hAnsi="Arial" w:cs="Arial"/>
                <w:sz w:val="22"/>
                <w:szCs w:val="22"/>
              </w:rPr>
            </w:pPr>
            <w:r w:rsidRPr="007C3E65">
              <w:rPr>
                <w:rFonts w:ascii="Arial" w:hAnsi="Arial" w:cs="Arial"/>
                <w:sz w:val="22"/>
                <w:szCs w:val="22"/>
              </w:rPr>
              <w:t xml:space="preserve">Perkančioji organizacija visais atvejais iš garanto davėjo negali reikalauti išmokėti didesnę sumą, nei neįskaityta ir Rangovo negrąžinta avanso suma. Ši sąlyga taip pat įrašyta pačiame Užtikrinime. Atkreipiame dėmesį, jog Tiekėjo </w:t>
            </w:r>
            <w:r w:rsidRPr="007C3E65">
              <w:rPr>
                <w:rFonts w:ascii="Arial" w:hAnsi="Arial" w:cs="Arial"/>
                <w:sz w:val="22"/>
                <w:szCs w:val="22"/>
              </w:rPr>
              <w:lastRenderedPageBreak/>
              <w:t xml:space="preserve">prašymu pakoregavus Sutarties </w:t>
            </w:r>
            <w:r w:rsidRPr="007C3E65">
              <w:rPr>
                <w:rFonts w:ascii="Arial" w:hAnsi="Arial" w:cs="Arial"/>
                <w:sz w:val="22"/>
                <w:szCs w:val="22"/>
                <w:lang w:val="en-US"/>
              </w:rPr>
              <w:t>131</w:t>
            </w:r>
            <w:r w:rsidRPr="007C3E65">
              <w:rPr>
                <w:rFonts w:ascii="Arial" w:hAnsi="Arial" w:cs="Arial"/>
                <w:sz w:val="22"/>
                <w:szCs w:val="22"/>
              </w:rPr>
              <w:t xml:space="preserve"> punktą, turėtų būti koreguojamas visas Sutarties skyrius dėl avanso, kadangi keistųsi avanso įskaitymo tvarka, kas Perkančiajai organizacijai nėra priimtina.</w:t>
            </w:r>
          </w:p>
          <w:p w14:paraId="3EBA066A" w14:textId="7E208958" w:rsidR="002F39D4" w:rsidRPr="002450C7" w:rsidRDefault="007C3E65" w:rsidP="007C3E65">
            <w:pPr>
              <w:jc w:val="both"/>
              <w:rPr>
                <w:rFonts w:ascii="Arial" w:hAnsi="Arial" w:cs="Arial"/>
                <w:sz w:val="22"/>
                <w:szCs w:val="22"/>
              </w:rPr>
            </w:pPr>
            <w:r w:rsidRPr="007C3E65">
              <w:rPr>
                <w:rFonts w:ascii="Arial" w:hAnsi="Arial" w:cs="Arial"/>
                <w:sz w:val="22"/>
                <w:szCs w:val="22"/>
              </w:rPr>
              <w:t xml:space="preserve">Tiekėjas užduodamame klausime/siūlomame pakeitime nuolat </w:t>
            </w:r>
            <w:proofErr w:type="spellStart"/>
            <w:r w:rsidRPr="007C3E65">
              <w:rPr>
                <w:rFonts w:ascii="Arial" w:hAnsi="Arial" w:cs="Arial"/>
                <w:sz w:val="22"/>
                <w:szCs w:val="22"/>
              </w:rPr>
              <w:t>apeliuoja</w:t>
            </w:r>
            <w:proofErr w:type="spellEnd"/>
            <w:r w:rsidRPr="007C3E65">
              <w:rPr>
                <w:rFonts w:ascii="Arial" w:hAnsi="Arial" w:cs="Arial"/>
                <w:sz w:val="22"/>
                <w:szCs w:val="22"/>
              </w:rPr>
              <w:t xml:space="preserve"> į nepagrįstai didelę finansinę naštą, tačiau jokie realūs duomenys pateikiami nėra. Perkančioji organizacija neprašo Tiekėjo avanso užtikrinimui deponuoti lėšas arba būtinai pateikti banko garantiją. Perkančiajai organizacijai tinka draudimo bendrovės </w:t>
            </w:r>
            <w:r w:rsidRPr="007C3E65">
              <w:rPr>
                <w:rFonts w:ascii="Arial" w:hAnsi="Arial" w:cs="Arial"/>
                <w:b/>
                <w:bCs/>
                <w:sz w:val="22"/>
                <w:szCs w:val="22"/>
              </w:rPr>
              <w:t>avanso užtikrinimo</w:t>
            </w:r>
            <w:r w:rsidRPr="007C3E65">
              <w:rPr>
                <w:rFonts w:ascii="Arial" w:hAnsi="Arial" w:cs="Arial"/>
                <w:sz w:val="22"/>
                <w:szCs w:val="22"/>
              </w:rPr>
              <w:t xml:space="preserve"> laidavimo raštas, kurio kaina, kaip mato Perkančioji organizacija iš gaunamų Užtikrinimų, nesukelia Tiekėjams didelio  neigiamo finansinio poveikio. Todėl, abejotina, kad kasmėnesinis ar kasketvirtinis Užtikrinimo atnaujinimas sumažintų Rangovo išlaidas Užtikrinimui, bet jis tikrai sąlygotų administracinių kaštų padidėjimą abiem Sutarties Šalims. Ši aplinkybė pasireikštų tuo, kad Rangovui reikėtų kas ketvirtį kreiptis į garanto davėją, gauti Užtikrinimą su atnaujintais bei teisingais sumos ir galiojimo datos duomenimis, nutraukti turimą Užtikrinimą, susimokėti garanto davėjo administravimo išlaidas. Garanto davėjas turėtų tikrinti, ar nepasikeitė Rangovo finansinė padėtis, ar Užtikrinimo išdavimas yra galimas, dėl ko gali būti daugiau atvejų, kuomet bus atsisakoma Rangovui išduoti Užtikrinimą, kas padidina riziką, kad atnaujintas Užtikrinimas apskritai nebus tinkamai ir laiku gautas. Taip pat Užsakovas (perkančioji organizacija) turės pareigą kas ketvirtį tikrinti, ar Užtikrinimas pateiktas laiku, tinkamai ir atitinka pirkimo sąlygas. Dėl nurodomų priežasčių, labiau tikėtina, jog, esant tokiai Sutarties 131 punkto redakcijai, kurią pateikia Tiekėjas, Užtikrinimo pateikimo išlaidos ne tik nesumažės, bet gali dar labiau padidėti ir Tiekėjui, ir Perkančiajai organizacijai, kas prieštarautų ne tik LR Viešųjų pirkimų įstatyme įtvirtintiems </w:t>
            </w:r>
            <w:r w:rsidRPr="007C3E65">
              <w:rPr>
                <w:rFonts w:ascii="Arial" w:hAnsi="Arial" w:cs="Arial"/>
                <w:sz w:val="22"/>
                <w:szCs w:val="22"/>
              </w:rPr>
              <w:lastRenderedPageBreak/>
              <w:t>principams, racionaliam lėšų panaudojimui, bet ir bendriems LR CK įtvirtintiems protingumo ir ekonomiškumo principams.</w:t>
            </w:r>
          </w:p>
        </w:tc>
      </w:tr>
    </w:tbl>
    <w:p w14:paraId="22E9BB17" w14:textId="77777777" w:rsidR="00BC26C0" w:rsidRPr="008A3AE9"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8A3AE9">
        <w:rPr>
          <w:rFonts w:ascii="Arial" w:hAnsi="Arial" w:cs="Arial"/>
          <w:i/>
          <w:iCs/>
          <w:sz w:val="20"/>
          <w:szCs w:val="20"/>
          <w:vertAlign w:val="superscript"/>
        </w:rPr>
        <w:lastRenderedPageBreak/>
        <w:t>*</w:t>
      </w:r>
      <w:r w:rsidRPr="008A3AE9">
        <w:rPr>
          <w:rFonts w:ascii="Arial" w:hAnsi="Arial" w:cs="Arial"/>
          <w:i/>
          <w:iCs/>
          <w:sz w:val="20"/>
          <w:szCs w:val="20"/>
        </w:rPr>
        <w:t>Čia ir kitur suinteresuoto (-ų) tiekėjo (-ų) prašymo (-ų) paaiškinti / patikslinti pirkimo dokumentus tekstas neredaguotas.</w:t>
      </w:r>
    </w:p>
    <w:p w14:paraId="1ABDFBD5" w14:textId="06F7AF0F" w:rsidR="008F62C8" w:rsidRDefault="00BC26C0" w:rsidP="008657A8">
      <w:pPr>
        <w:tabs>
          <w:tab w:val="left" w:pos="851"/>
        </w:tabs>
        <w:spacing w:line="276" w:lineRule="auto"/>
        <w:ind w:firstLine="567"/>
        <w:jc w:val="both"/>
        <w:rPr>
          <w:rFonts w:ascii="Arial" w:hAnsi="Arial" w:cs="Arial"/>
          <w:i/>
          <w:iCs/>
          <w:sz w:val="20"/>
          <w:szCs w:val="20"/>
        </w:rPr>
      </w:pPr>
      <w:r w:rsidRPr="008A3AE9">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8F62C8" w:rsidSect="00B04EF7">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B9258" w14:textId="77777777" w:rsidR="00CC12ED" w:rsidRPr="004A75B3" w:rsidRDefault="00CC12ED">
      <w:r w:rsidRPr="004A75B3">
        <w:separator/>
      </w:r>
    </w:p>
  </w:endnote>
  <w:endnote w:type="continuationSeparator" w:id="0">
    <w:p w14:paraId="02CB99BD" w14:textId="77777777" w:rsidR="00CC12ED" w:rsidRPr="004A75B3" w:rsidRDefault="00CC12ED">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PSMT">
    <w:altName w:val="Yu Gothic"/>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5AAD2" w14:textId="77777777" w:rsidR="00CC12ED" w:rsidRPr="004A75B3" w:rsidRDefault="00CC12ED">
      <w:r w:rsidRPr="004A75B3">
        <w:separator/>
      </w:r>
    </w:p>
  </w:footnote>
  <w:footnote w:type="continuationSeparator" w:id="0">
    <w:p w14:paraId="583595A0" w14:textId="77777777" w:rsidR="00CC12ED" w:rsidRPr="004A75B3" w:rsidRDefault="00CC12ED">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13662"/>
    <w:multiLevelType w:val="hybridMultilevel"/>
    <w:tmpl w:val="5FF845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1D422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77485"/>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71319E"/>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AA2DF7"/>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61A39AF"/>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3C327DB"/>
    <w:multiLevelType w:val="hybridMultilevel"/>
    <w:tmpl w:val="A964E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351812"/>
    <w:multiLevelType w:val="hybridMultilevel"/>
    <w:tmpl w:val="A964ED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A714B9"/>
    <w:multiLevelType w:val="hybridMultilevel"/>
    <w:tmpl w:val="6B2038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6295EB7"/>
    <w:multiLevelType w:val="hybridMultilevel"/>
    <w:tmpl w:val="5FF84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5D3E80"/>
    <w:multiLevelType w:val="hybridMultilevel"/>
    <w:tmpl w:val="375C5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6"/>
  </w:num>
  <w:num w:numId="3" w16cid:durableId="1783959838">
    <w:abstractNumId w:val="26"/>
  </w:num>
  <w:num w:numId="4" w16cid:durableId="1275408335">
    <w:abstractNumId w:val="13"/>
  </w:num>
  <w:num w:numId="5" w16cid:durableId="327445576">
    <w:abstractNumId w:val="10"/>
  </w:num>
  <w:num w:numId="6" w16cid:durableId="2138449556">
    <w:abstractNumId w:val="12"/>
  </w:num>
  <w:num w:numId="7" w16cid:durableId="641039509">
    <w:abstractNumId w:val="21"/>
  </w:num>
  <w:num w:numId="8" w16cid:durableId="1712268008">
    <w:abstractNumId w:val="9"/>
  </w:num>
  <w:num w:numId="9" w16cid:durableId="265504973">
    <w:abstractNumId w:val="22"/>
  </w:num>
  <w:num w:numId="10" w16cid:durableId="1285961743">
    <w:abstractNumId w:val="24"/>
  </w:num>
  <w:num w:numId="11" w16cid:durableId="2056656319">
    <w:abstractNumId w:val="1"/>
  </w:num>
  <w:num w:numId="12" w16cid:durableId="1513103515">
    <w:abstractNumId w:val="0"/>
  </w:num>
  <w:num w:numId="13" w16cid:durableId="27923694">
    <w:abstractNumId w:val="19"/>
  </w:num>
  <w:num w:numId="14" w16cid:durableId="1905413500">
    <w:abstractNumId w:val="14"/>
  </w:num>
  <w:num w:numId="15" w16cid:durableId="1202085109">
    <w:abstractNumId w:val="15"/>
  </w:num>
  <w:num w:numId="16" w16cid:durableId="326717099">
    <w:abstractNumId w:val="2"/>
  </w:num>
  <w:num w:numId="17" w16cid:durableId="2044474539">
    <w:abstractNumId w:val="20"/>
  </w:num>
  <w:num w:numId="18" w16cid:durableId="1132093376">
    <w:abstractNumId w:val="25"/>
  </w:num>
  <w:num w:numId="19" w16cid:durableId="1720744618">
    <w:abstractNumId w:val="3"/>
  </w:num>
  <w:num w:numId="20" w16cid:durableId="664549251">
    <w:abstractNumId w:val="7"/>
  </w:num>
  <w:num w:numId="21" w16cid:durableId="231308525">
    <w:abstractNumId w:val="4"/>
  </w:num>
  <w:num w:numId="22" w16cid:durableId="955138372">
    <w:abstractNumId w:val="11"/>
  </w:num>
  <w:num w:numId="23" w16cid:durableId="1883053945">
    <w:abstractNumId w:val="23"/>
  </w:num>
  <w:num w:numId="24" w16cid:durableId="2103447848">
    <w:abstractNumId w:val="18"/>
  </w:num>
  <w:num w:numId="25" w16cid:durableId="626470923">
    <w:abstractNumId w:val="17"/>
  </w:num>
  <w:num w:numId="26" w16cid:durableId="566233261">
    <w:abstractNumId w:val="8"/>
  </w:num>
  <w:num w:numId="27" w16cid:durableId="13763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09BB"/>
    <w:rsid w:val="000067A7"/>
    <w:rsid w:val="00010B48"/>
    <w:rsid w:val="00021CBE"/>
    <w:rsid w:val="00022BFF"/>
    <w:rsid w:val="00023602"/>
    <w:rsid w:val="000245E6"/>
    <w:rsid w:val="0002479D"/>
    <w:rsid w:val="00025795"/>
    <w:rsid w:val="00026BA4"/>
    <w:rsid w:val="00027E18"/>
    <w:rsid w:val="00030401"/>
    <w:rsid w:val="00030969"/>
    <w:rsid w:val="00035985"/>
    <w:rsid w:val="00035E58"/>
    <w:rsid w:val="0003778D"/>
    <w:rsid w:val="00037D8D"/>
    <w:rsid w:val="00040016"/>
    <w:rsid w:val="00040318"/>
    <w:rsid w:val="00042405"/>
    <w:rsid w:val="00042661"/>
    <w:rsid w:val="0004326F"/>
    <w:rsid w:val="0004386A"/>
    <w:rsid w:val="00046D90"/>
    <w:rsid w:val="00047B39"/>
    <w:rsid w:val="00050E7A"/>
    <w:rsid w:val="00054382"/>
    <w:rsid w:val="000547C8"/>
    <w:rsid w:val="00054855"/>
    <w:rsid w:val="000569C8"/>
    <w:rsid w:val="00061B99"/>
    <w:rsid w:val="00063475"/>
    <w:rsid w:val="000635EB"/>
    <w:rsid w:val="000639E0"/>
    <w:rsid w:val="00065FC5"/>
    <w:rsid w:val="000672F7"/>
    <w:rsid w:val="000707D3"/>
    <w:rsid w:val="0007089D"/>
    <w:rsid w:val="00070E00"/>
    <w:rsid w:val="00073D8A"/>
    <w:rsid w:val="000744E4"/>
    <w:rsid w:val="00074C48"/>
    <w:rsid w:val="00075E35"/>
    <w:rsid w:val="00081308"/>
    <w:rsid w:val="00082B31"/>
    <w:rsid w:val="00086BA0"/>
    <w:rsid w:val="000919D3"/>
    <w:rsid w:val="00092D7A"/>
    <w:rsid w:val="00092F53"/>
    <w:rsid w:val="00093723"/>
    <w:rsid w:val="000A161C"/>
    <w:rsid w:val="000A2313"/>
    <w:rsid w:val="000A2FB5"/>
    <w:rsid w:val="000A5607"/>
    <w:rsid w:val="000B17CA"/>
    <w:rsid w:val="000B19EF"/>
    <w:rsid w:val="000C0762"/>
    <w:rsid w:val="000C1854"/>
    <w:rsid w:val="000C31AB"/>
    <w:rsid w:val="000C3534"/>
    <w:rsid w:val="000C6987"/>
    <w:rsid w:val="000C6CFD"/>
    <w:rsid w:val="000C73A8"/>
    <w:rsid w:val="000C7B8D"/>
    <w:rsid w:val="000D0B7B"/>
    <w:rsid w:val="000D22DB"/>
    <w:rsid w:val="000D4411"/>
    <w:rsid w:val="000D769F"/>
    <w:rsid w:val="000E3885"/>
    <w:rsid w:val="000E6948"/>
    <w:rsid w:val="000E7CAF"/>
    <w:rsid w:val="000F32F2"/>
    <w:rsid w:val="000F7E2E"/>
    <w:rsid w:val="0010004D"/>
    <w:rsid w:val="00100515"/>
    <w:rsid w:val="00101DC9"/>
    <w:rsid w:val="00104985"/>
    <w:rsid w:val="00104DB1"/>
    <w:rsid w:val="00104F3F"/>
    <w:rsid w:val="0010708D"/>
    <w:rsid w:val="001075E9"/>
    <w:rsid w:val="001118D4"/>
    <w:rsid w:val="00112819"/>
    <w:rsid w:val="00112881"/>
    <w:rsid w:val="0011338C"/>
    <w:rsid w:val="0011487E"/>
    <w:rsid w:val="001173F4"/>
    <w:rsid w:val="00117515"/>
    <w:rsid w:val="001176EB"/>
    <w:rsid w:val="0012000C"/>
    <w:rsid w:val="00122683"/>
    <w:rsid w:val="001231A1"/>
    <w:rsid w:val="00123663"/>
    <w:rsid w:val="001254CC"/>
    <w:rsid w:val="00125FEB"/>
    <w:rsid w:val="00134572"/>
    <w:rsid w:val="00135515"/>
    <w:rsid w:val="00141EE9"/>
    <w:rsid w:val="001464EF"/>
    <w:rsid w:val="00150117"/>
    <w:rsid w:val="00150546"/>
    <w:rsid w:val="00153EBC"/>
    <w:rsid w:val="001545B7"/>
    <w:rsid w:val="00155A64"/>
    <w:rsid w:val="00156F20"/>
    <w:rsid w:val="001605E2"/>
    <w:rsid w:val="00161EC7"/>
    <w:rsid w:val="00163220"/>
    <w:rsid w:val="00163436"/>
    <w:rsid w:val="00164A52"/>
    <w:rsid w:val="00164A77"/>
    <w:rsid w:val="001665CD"/>
    <w:rsid w:val="0016675A"/>
    <w:rsid w:val="001674BA"/>
    <w:rsid w:val="001706B2"/>
    <w:rsid w:val="00172BAF"/>
    <w:rsid w:val="0018219E"/>
    <w:rsid w:val="00182AA0"/>
    <w:rsid w:val="00183272"/>
    <w:rsid w:val="001872D3"/>
    <w:rsid w:val="0019008A"/>
    <w:rsid w:val="00190FE5"/>
    <w:rsid w:val="001919D0"/>
    <w:rsid w:val="00191F17"/>
    <w:rsid w:val="00194629"/>
    <w:rsid w:val="00195026"/>
    <w:rsid w:val="0019602A"/>
    <w:rsid w:val="001A1A31"/>
    <w:rsid w:val="001A3991"/>
    <w:rsid w:val="001A5771"/>
    <w:rsid w:val="001A74C2"/>
    <w:rsid w:val="001A77CE"/>
    <w:rsid w:val="001B6783"/>
    <w:rsid w:val="001B74D8"/>
    <w:rsid w:val="001C2DF5"/>
    <w:rsid w:val="001C3B01"/>
    <w:rsid w:val="001C3BA3"/>
    <w:rsid w:val="001D0736"/>
    <w:rsid w:val="001D0E7E"/>
    <w:rsid w:val="001D17AB"/>
    <w:rsid w:val="001D2260"/>
    <w:rsid w:val="001D41CA"/>
    <w:rsid w:val="001D4D61"/>
    <w:rsid w:val="001D4DE2"/>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311"/>
    <w:rsid w:val="002216E0"/>
    <w:rsid w:val="002229FD"/>
    <w:rsid w:val="0023496A"/>
    <w:rsid w:val="00236492"/>
    <w:rsid w:val="0023675E"/>
    <w:rsid w:val="00237BAA"/>
    <w:rsid w:val="002403CA"/>
    <w:rsid w:val="002450C7"/>
    <w:rsid w:val="002458F1"/>
    <w:rsid w:val="00247F2E"/>
    <w:rsid w:val="00250754"/>
    <w:rsid w:val="00250D60"/>
    <w:rsid w:val="002527A1"/>
    <w:rsid w:val="00253AA8"/>
    <w:rsid w:val="00253ABF"/>
    <w:rsid w:val="002551E6"/>
    <w:rsid w:val="00255C48"/>
    <w:rsid w:val="00263B95"/>
    <w:rsid w:val="00264634"/>
    <w:rsid w:val="00266C76"/>
    <w:rsid w:val="00266E3E"/>
    <w:rsid w:val="002762E6"/>
    <w:rsid w:val="00276F8C"/>
    <w:rsid w:val="0027709F"/>
    <w:rsid w:val="00277610"/>
    <w:rsid w:val="002801A4"/>
    <w:rsid w:val="00280633"/>
    <w:rsid w:val="00281D8F"/>
    <w:rsid w:val="00286A07"/>
    <w:rsid w:val="002870C0"/>
    <w:rsid w:val="0028778B"/>
    <w:rsid w:val="00290A77"/>
    <w:rsid w:val="00291C42"/>
    <w:rsid w:val="00292070"/>
    <w:rsid w:val="00293CCA"/>
    <w:rsid w:val="00293CF0"/>
    <w:rsid w:val="00296495"/>
    <w:rsid w:val="0029799D"/>
    <w:rsid w:val="002A0CA0"/>
    <w:rsid w:val="002A7594"/>
    <w:rsid w:val="002B022B"/>
    <w:rsid w:val="002B1DC1"/>
    <w:rsid w:val="002B2A94"/>
    <w:rsid w:val="002B2D43"/>
    <w:rsid w:val="002B3AF7"/>
    <w:rsid w:val="002B7263"/>
    <w:rsid w:val="002B749E"/>
    <w:rsid w:val="002C04A1"/>
    <w:rsid w:val="002C191F"/>
    <w:rsid w:val="002C3700"/>
    <w:rsid w:val="002C6E1A"/>
    <w:rsid w:val="002D03A3"/>
    <w:rsid w:val="002E181F"/>
    <w:rsid w:val="002E260A"/>
    <w:rsid w:val="002E284F"/>
    <w:rsid w:val="002E5ADD"/>
    <w:rsid w:val="002E645C"/>
    <w:rsid w:val="002E78FA"/>
    <w:rsid w:val="002F2B58"/>
    <w:rsid w:val="002F39D4"/>
    <w:rsid w:val="00302370"/>
    <w:rsid w:val="00302D56"/>
    <w:rsid w:val="00303B6B"/>
    <w:rsid w:val="003064DA"/>
    <w:rsid w:val="00306500"/>
    <w:rsid w:val="00306951"/>
    <w:rsid w:val="00306E0B"/>
    <w:rsid w:val="00307923"/>
    <w:rsid w:val="00307A2D"/>
    <w:rsid w:val="003115C4"/>
    <w:rsid w:val="0031289F"/>
    <w:rsid w:val="0031523E"/>
    <w:rsid w:val="003165C2"/>
    <w:rsid w:val="0031684B"/>
    <w:rsid w:val="003175C8"/>
    <w:rsid w:val="003259D1"/>
    <w:rsid w:val="00331B82"/>
    <w:rsid w:val="003331D0"/>
    <w:rsid w:val="00336C8C"/>
    <w:rsid w:val="00337807"/>
    <w:rsid w:val="0034229E"/>
    <w:rsid w:val="003427DA"/>
    <w:rsid w:val="00346868"/>
    <w:rsid w:val="0034750B"/>
    <w:rsid w:val="003538EE"/>
    <w:rsid w:val="00353DFB"/>
    <w:rsid w:val="0035575F"/>
    <w:rsid w:val="00355C83"/>
    <w:rsid w:val="00355DE4"/>
    <w:rsid w:val="003570C4"/>
    <w:rsid w:val="003579EF"/>
    <w:rsid w:val="00360FA3"/>
    <w:rsid w:val="00361B9C"/>
    <w:rsid w:val="00363A34"/>
    <w:rsid w:val="00363CCA"/>
    <w:rsid w:val="00363CFD"/>
    <w:rsid w:val="0036743F"/>
    <w:rsid w:val="00367FC3"/>
    <w:rsid w:val="00373C8C"/>
    <w:rsid w:val="00374A2E"/>
    <w:rsid w:val="00377085"/>
    <w:rsid w:val="00380030"/>
    <w:rsid w:val="003807C0"/>
    <w:rsid w:val="00381E68"/>
    <w:rsid w:val="003848FF"/>
    <w:rsid w:val="00384E75"/>
    <w:rsid w:val="003850F6"/>
    <w:rsid w:val="0038789C"/>
    <w:rsid w:val="0039030E"/>
    <w:rsid w:val="00392D76"/>
    <w:rsid w:val="003A1E21"/>
    <w:rsid w:val="003A31C6"/>
    <w:rsid w:val="003A4207"/>
    <w:rsid w:val="003A6212"/>
    <w:rsid w:val="003C066C"/>
    <w:rsid w:val="003C09FE"/>
    <w:rsid w:val="003C164B"/>
    <w:rsid w:val="003C39D2"/>
    <w:rsid w:val="003C7126"/>
    <w:rsid w:val="003D4308"/>
    <w:rsid w:val="003D4B2A"/>
    <w:rsid w:val="003D5E38"/>
    <w:rsid w:val="003D6E8F"/>
    <w:rsid w:val="003D7869"/>
    <w:rsid w:val="003E047E"/>
    <w:rsid w:val="003E61F7"/>
    <w:rsid w:val="003F06DF"/>
    <w:rsid w:val="003F0FF1"/>
    <w:rsid w:val="003F6345"/>
    <w:rsid w:val="003F7C70"/>
    <w:rsid w:val="003F7CE3"/>
    <w:rsid w:val="0040072F"/>
    <w:rsid w:val="00400B29"/>
    <w:rsid w:val="00401898"/>
    <w:rsid w:val="00405C25"/>
    <w:rsid w:val="00406DBA"/>
    <w:rsid w:val="00407DF4"/>
    <w:rsid w:val="00412EF0"/>
    <w:rsid w:val="004146E3"/>
    <w:rsid w:val="00414AB2"/>
    <w:rsid w:val="00415855"/>
    <w:rsid w:val="00417EBF"/>
    <w:rsid w:val="004227D4"/>
    <w:rsid w:val="00423EC3"/>
    <w:rsid w:val="00424044"/>
    <w:rsid w:val="00424C3C"/>
    <w:rsid w:val="00425EB2"/>
    <w:rsid w:val="0043101F"/>
    <w:rsid w:val="00431080"/>
    <w:rsid w:val="004324F2"/>
    <w:rsid w:val="00433DFD"/>
    <w:rsid w:val="00433EF9"/>
    <w:rsid w:val="00440079"/>
    <w:rsid w:val="00441E04"/>
    <w:rsid w:val="00441E6B"/>
    <w:rsid w:val="00444E93"/>
    <w:rsid w:val="00445F31"/>
    <w:rsid w:val="00446F33"/>
    <w:rsid w:val="00447297"/>
    <w:rsid w:val="004529E8"/>
    <w:rsid w:val="0045317A"/>
    <w:rsid w:val="00454290"/>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3224"/>
    <w:rsid w:val="004944D2"/>
    <w:rsid w:val="00496949"/>
    <w:rsid w:val="00497052"/>
    <w:rsid w:val="004A04E6"/>
    <w:rsid w:val="004A20A6"/>
    <w:rsid w:val="004A32A1"/>
    <w:rsid w:val="004A3D71"/>
    <w:rsid w:val="004A5696"/>
    <w:rsid w:val="004A67A6"/>
    <w:rsid w:val="004A709F"/>
    <w:rsid w:val="004A75B3"/>
    <w:rsid w:val="004B2B66"/>
    <w:rsid w:val="004B5CF0"/>
    <w:rsid w:val="004B5F10"/>
    <w:rsid w:val="004C0573"/>
    <w:rsid w:val="004C5CB9"/>
    <w:rsid w:val="004C5D94"/>
    <w:rsid w:val="004D0989"/>
    <w:rsid w:val="004D5DA8"/>
    <w:rsid w:val="004D6301"/>
    <w:rsid w:val="004D7596"/>
    <w:rsid w:val="004D77F1"/>
    <w:rsid w:val="004D7D50"/>
    <w:rsid w:val="004D7E15"/>
    <w:rsid w:val="004E0CA7"/>
    <w:rsid w:val="004E305B"/>
    <w:rsid w:val="004E4A09"/>
    <w:rsid w:val="004F190C"/>
    <w:rsid w:val="004F25C3"/>
    <w:rsid w:val="004F26CE"/>
    <w:rsid w:val="004F2CAC"/>
    <w:rsid w:val="004F2DF1"/>
    <w:rsid w:val="004F4924"/>
    <w:rsid w:val="004F7063"/>
    <w:rsid w:val="00500557"/>
    <w:rsid w:val="005011CE"/>
    <w:rsid w:val="00502AC3"/>
    <w:rsid w:val="00502C45"/>
    <w:rsid w:val="00503D1B"/>
    <w:rsid w:val="00504C88"/>
    <w:rsid w:val="0051098E"/>
    <w:rsid w:val="00511916"/>
    <w:rsid w:val="00513008"/>
    <w:rsid w:val="005138E5"/>
    <w:rsid w:val="0051508F"/>
    <w:rsid w:val="00515DB3"/>
    <w:rsid w:val="00520506"/>
    <w:rsid w:val="00523EEC"/>
    <w:rsid w:val="0052620E"/>
    <w:rsid w:val="005277F3"/>
    <w:rsid w:val="00530668"/>
    <w:rsid w:val="00530EA6"/>
    <w:rsid w:val="0053213A"/>
    <w:rsid w:val="005401B7"/>
    <w:rsid w:val="00540588"/>
    <w:rsid w:val="00540EFC"/>
    <w:rsid w:val="005413C8"/>
    <w:rsid w:val="00541F82"/>
    <w:rsid w:val="0054259A"/>
    <w:rsid w:val="0054639E"/>
    <w:rsid w:val="0055132B"/>
    <w:rsid w:val="00552BAD"/>
    <w:rsid w:val="00552D66"/>
    <w:rsid w:val="00553142"/>
    <w:rsid w:val="005548B9"/>
    <w:rsid w:val="00554B38"/>
    <w:rsid w:val="00555224"/>
    <w:rsid w:val="005556EA"/>
    <w:rsid w:val="00556460"/>
    <w:rsid w:val="00557EAB"/>
    <w:rsid w:val="0056107D"/>
    <w:rsid w:val="00562203"/>
    <w:rsid w:val="00565469"/>
    <w:rsid w:val="005721FA"/>
    <w:rsid w:val="005724BE"/>
    <w:rsid w:val="00572782"/>
    <w:rsid w:val="0057292C"/>
    <w:rsid w:val="00572AA3"/>
    <w:rsid w:val="0057409A"/>
    <w:rsid w:val="0057496C"/>
    <w:rsid w:val="00574CD4"/>
    <w:rsid w:val="00575319"/>
    <w:rsid w:val="00583E8C"/>
    <w:rsid w:val="005845B9"/>
    <w:rsid w:val="005853B1"/>
    <w:rsid w:val="00586416"/>
    <w:rsid w:val="00586CAF"/>
    <w:rsid w:val="00587CF2"/>
    <w:rsid w:val="00590721"/>
    <w:rsid w:val="0059074F"/>
    <w:rsid w:val="00590E61"/>
    <w:rsid w:val="00591190"/>
    <w:rsid w:val="00594D0A"/>
    <w:rsid w:val="00596C55"/>
    <w:rsid w:val="005A0EA7"/>
    <w:rsid w:val="005A3116"/>
    <w:rsid w:val="005A378C"/>
    <w:rsid w:val="005A5F79"/>
    <w:rsid w:val="005A67A4"/>
    <w:rsid w:val="005B1A32"/>
    <w:rsid w:val="005B4798"/>
    <w:rsid w:val="005B4EE4"/>
    <w:rsid w:val="005B59A4"/>
    <w:rsid w:val="005B7A51"/>
    <w:rsid w:val="005B7C13"/>
    <w:rsid w:val="005C04FC"/>
    <w:rsid w:val="005C0E01"/>
    <w:rsid w:val="005C2A63"/>
    <w:rsid w:val="005C6F83"/>
    <w:rsid w:val="005D392F"/>
    <w:rsid w:val="005D4537"/>
    <w:rsid w:val="005D5109"/>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016"/>
    <w:rsid w:val="00615AC4"/>
    <w:rsid w:val="00616401"/>
    <w:rsid w:val="0061691F"/>
    <w:rsid w:val="00616EE7"/>
    <w:rsid w:val="0061708F"/>
    <w:rsid w:val="00617FC2"/>
    <w:rsid w:val="00620F3C"/>
    <w:rsid w:val="00621655"/>
    <w:rsid w:val="006218F8"/>
    <w:rsid w:val="00623A5F"/>
    <w:rsid w:val="00623F8C"/>
    <w:rsid w:val="00624FFB"/>
    <w:rsid w:val="0062726E"/>
    <w:rsid w:val="00634EE2"/>
    <w:rsid w:val="00636C13"/>
    <w:rsid w:val="0064047C"/>
    <w:rsid w:val="0064079B"/>
    <w:rsid w:val="00640992"/>
    <w:rsid w:val="00643984"/>
    <w:rsid w:val="00646551"/>
    <w:rsid w:val="00646DE6"/>
    <w:rsid w:val="0064712E"/>
    <w:rsid w:val="00653AA0"/>
    <w:rsid w:val="006568AD"/>
    <w:rsid w:val="0066483C"/>
    <w:rsid w:val="0066527D"/>
    <w:rsid w:val="006666E8"/>
    <w:rsid w:val="0066692C"/>
    <w:rsid w:val="0067496A"/>
    <w:rsid w:val="0067705C"/>
    <w:rsid w:val="00677555"/>
    <w:rsid w:val="00677E3A"/>
    <w:rsid w:val="00685525"/>
    <w:rsid w:val="00686D85"/>
    <w:rsid w:val="0069105C"/>
    <w:rsid w:val="00696327"/>
    <w:rsid w:val="006A009B"/>
    <w:rsid w:val="006A168E"/>
    <w:rsid w:val="006A27D7"/>
    <w:rsid w:val="006A327B"/>
    <w:rsid w:val="006A5432"/>
    <w:rsid w:val="006A58DC"/>
    <w:rsid w:val="006A5F9B"/>
    <w:rsid w:val="006A70DB"/>
    <w:rsid w:val="006A7FBF"/>
    <w:rsid w:val="006B20AC"/>
    <w:rsid w:val="006B27AA"/>
    <w:rsid w:val="006B35BB"/>
    <w:rsid w:val="006B3988"/>
    <w:rsid w:val="006B3C65"/>
    <w:rsid w:val="006B72A5"/>
    <w:rsid w:val="006C4DDF"/>
    <w:rsid w:val="006C5A62"/>
    <w:rsid w:val="006C6920"/>
    <w:rsid w:val="006D0793"/>
    <w:rsid w:val="006D11C5"/>
    <w:rsid w:val="006D14A4"/>
    <w:rsid w:val="006D448A"/>
    <w:rsid w:val="006D4FE6"/>
    <w:rsid w:val="006D73BC"/>
    <w:rsid w:val="006D7C3D"/>
    <w:rsid w:val="006E1711"/>
    <w:rsid w:val="006E27C9"/>
    <w:rsid w:val="006E2970"/>
    <w:rsid w:val="006E2C0A"/>
    <w:rsid w:val="006E48EC"/>
    <w:rsid w:val="006E6C3C"/>
    <w:rsid w:val="006F01C1"/>
    <w:rsid w:val="006F6F2A"/>
    <w:rsid w:val="006F75FA"/>
    <w:rsid w:val="006F7F47"/>
    <w:rsid w:val="00703EFC"/>
    <w:rsid w:val="00705501"/>
    <w:rsid w:val="0070578B"/>
    <w:rsid w:val="007059B3"/>
    <w:rsid w:val="00706226"/>
    <w:rsid w:val="0071279B"/>
    <w:rsid w:val="0071347D"/>
    <w:rsid w:val="0071424B"/>
    <w:rsid w:val="00715F5C"/>
    <w:rsid w:val="00716864"/>
    <w:rsid w:val="00721A13"/>
    <w:rsid w:val="007242E3"/>
    <w:rsid w:val="00726009"/>
    <w:rsid w:val="007269FE"/>
    <w:rsid w:val="007309D1"/>
    <w:rsid w:val="00732D7D"/>
    <w:rsid w:val="007400A8"/>
    <w:rsid w:val="00744479"/>
    <w:rsid w:val="00747573"/>
    <w:rsid w:val="00751156"/>
    <w:rsid w:val="0075215A"/>
    <w:rsid w:val="00754178"/>
    <w:rsid w:val="007574C0"/>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279F"/>
    <w:rsid w:val="007B30BB"/>
    <w:rsid w:val="007B6F84"/>
    <w:rsid w:val="007C3E65"/>
    <w:rsid w:val="007C60B4"/>
    <w:rsid w:val="007C7D2A"/>
    <w:rsid w:val="007D005B"/>
    <w:rsid w:val="007D2E6C"/>
    <w:rsid w:val="007D39F5"/>
    <w:rsid w:val="007D6E26"/>
    <w:rsid w:val="007E2506"/>
    <w:rsid w:val="007E6B59"/>
    <w:rsid w:val="007E6E6E"/>
    <w:rsid w:val="007E74B4"/>
    <w:rsid w:val="007F144D"/>
    <w:rsid w:val="007F1FE7"/>
    <w:rsid w:val="007F2C86"/>
    <w:rsid w:val="007F33E1"/>
    <w:rsid w:val="007F43ED"/>
    <w:rsid w:val="007F4F2E"/>
    <w:rsid w:val="007F790E"/>
    <w:rsid w:val="007F793F"/>
    <w:rsid w:val="008003DD"/>
    <w:rsid w:val="0080047D"/>
    <w:rsid w:val="008028F8"/>
    <w:rsid w:val="008033B9"/>
    <w:rsid w:val="00806554"/>
    <w:rsid w:val="00810891"/>
    <w:rsid w:val="00810A38"/>
    <w:rsid w:val="00811501"/>
    <w:rsid w:val="00812D68"/>
    <w:rsid w:val="00815C64"/>
    <w:rsid w:val="008171FA"/>
    <w:rsid w:val="008207F1"/>
    <w:rsid w:val="008216CF"/>
    <w:rsid w:val="0082217A"/>
    <w:rsid w:val="00825E4B"/>
    <w:rsid w:val="00826CBD"/>
    <w:rsid w:val="00830E86"/>
    <w:rsid w:val="00833148"/>
    <w:rsid w:val="008331A4"/>
    <w:rsid w:val="0083378C"/>
    <w:rsid w:val="00834711"/>
    <w:rsid w:val="00834C51"/>
    <w:rsid w:val="00836A02"/>
    <w:rsid w:val="00836B00"/>
    <w:rsid w:val="0084082A"/>
    <w:rsid w:val="008420C5"/>
    <w:rsid w:val="0084299C"/>
    <w:rsid w:val="0084329B"/>
    <w:rsid w:val="00845DDB"/>
    <w:rsid w:val="00847CA3"/>
    <w:rsid w:val="00850CD6"/>
    <w:rsid w:val="00850F47"/>
    <w:rsid w:val="00851DC7"/>
    <w:rsid w:val="00851ED1"/>
    <w:rsid w:val="0085414A"/>
    <w:rsid w:val="008550C1"/>
    <w:rsid w:val="008558CA"/>
    <w:rsid w:val="008576AC"/>
    <w:rsid w:val="008609DD"/>
    <w:rsid w:val="00860F05"/>
    <w:rsid w:val="00860FE0"/>
    <w:rsid w:val="00864CC7"/>
    <w:rsid w:val="00864E7E"/>
    <w:rsid w:val="00865278"/>
    <w:rsid w:val="008657A8"/>
    <w:rsid w:val="00870E4B"/>
    <w:rsid w:val="00876961"/>
    <w:rsid w:val="008779AA"/>
    <w:rsid w:val="0088158C"/>
    <w:rsid w:val="008817DC"/>
    <w:rsid w:val="008873B5"/>
    <w:rsid w:val="00892C3F"/>
    <w:rsid w:val="00893CC3"/>
    <w:rsid w:val="0089516D"/>
    <w:rsid w:val="008A3AE9"/>
    <w:rsid w:val="008A4C38"/>
    <w:rsid w:val="008B0722"/>
    <w:rsid w:val="008B0FE0"/>
    <w:rsid w:val="008B2161"/>
    <w:rsid w:val="008B3A1A"/>
    <w:rsid w:val="008B40BE"/>
    <w:rsid w:val="008B46ED"/>
    <w:rsid w:val="008C0CFE"/>
    <w:rsid w:val="008C1272"/>
    <w:rsid w:val="008C28E2"/>
    <w:rsid w:val="008C325B"/>
    <w:rsid w:val="008C5314"/>
    <w:rsid w:val="008D05CA"/>
    <w:rsid w:val="008E38E2"/>
    <w:rsid w:val="008E6163"/>
    <w:rsid w:val="008F355D"/>
    <w:rsid w:val="008F62C8"/>
    <w:rsid w:val="008F6B43"/>
    <w:rsid w:val="00901757"/>
    <w:rsid w:val="009021B1"/>
    <w:rsid w:val="00902949"/>
    <w:rsid w:val="00903305"/>
    <w:rsid w:val="00904F4F"/>
    <w:rsid w:val="00905F80"/>
    <w:rsid w:val="009104AB"/>
    <w:rsid w:val="009106DB"/>
    <w:rsid w:val="00917A9F"/>
    <w:rsid w:val="0092768E"/>
    <w:rsid w:val="00931876"/>
    <w:rsid w:val="00935D9B"/>
    <w:rsid w:val="00936CA7"/>
    <w:rsid w:val="009371C5"/>
    <w:rsid w:val="00937388"/>
    <w:rsid w:val="00941ED3"/>
    <w:rsid w:val="00942E14"/>
    <w:rsid w:val="009528CA"/>
    <w:rsid w:val="00952D20"/>
    <w:rsid w:val="00960A1A"/>
    <w:rsid w:val="00962EA6"/>
    <w:rsid w:val="0096445C"/>
    <w:rsid w:val="00967B8F"/>
    <w:rsid w:val="00971E74"/>
    <w:rsid w:val="00974FAF"/>
    <w:rsid w:val="00975514"/>
    <w:rsid w:val="00976A28"/>
    <w:rsid w:val="009804FC"/>
    <w:rsid w:val="00980EF9"/>
    <w:rsid w:val="009850C0"/>
    <w:rsid w:val="00986059"/>
    <w:rsid w:val="00987B21"/>
    <w:rsid w:val="00987F78"/>
    <w:rsid w:val="00991171"/>
    <w:rsid w:val="0099174C"/>
    <w:rsid w:val="00991DE8"/>
    <w:rsid w:val="00993C3B"/>
    <w:rsid w:val="0099474D"/>
    <w:rsid w:val="00995607"/>
    <w:rsid w:val="00995E04"/>
    <w:rsid w:val="00995FD2"/>
    <w:rsid w:val="00996F91"/>
    <w:rsid w:val="009A346C"/>
    <w:rsid w:val="009A4185"/>
    <w:rsid w:val="009B09D6"/>
    <w:rsid w:val="009C312B"/>
    <w:rsid w:val="009C653E"/>
    <w:rsid w:val="009C7171"/>
    <w:rsid w:val="009C77D7"/>
    <w:rsid w:val="009D0AF4"/>
    <w:rsid w:val="009D217D"/>
    <w:rsid w:val="009D27BD"/>
    <w:rsid w:val="009D513B"/>
    <w:rsid w:val="009D7305"/>
    <w:rsid w:val="009E05D6"/>
    <w:rsid w:val="009E0B5E"/>
    <w:rsid w:val="009E1EE0"/>
    <w:rsid w:val="009E2E02"/>
    <w:rsid w:val="009E50EF"/>
    <w:rsid w:val="009E51E3"/>
    <w:rsid w:val="009E5929"/>
    <w:rsid w:val="009F0151"/>
    <w:rsid w:val="009F5BCC"/>
    <w:rsid w:val="00A01346"/>
    <w:rsid w:val="00A05E2F"/>
    <w:rsid w:val="00A07B24"/>
    <w:rsid w:val="00A122C7"/>
    <w:rsid w:val="00A17991"/>
    <w:rsid w:val="00A17E68"/>
    <w:rsid w:val="00A22956"/>
    <w:rsid w:val="00A22C1C"/>
    <w:rsid w:val="00A24C70"/>
    <w:rsid w:val="00A2508B"/>
    <w:rsid w:val="00A324E9"/>
    <w:rsid w:val="00A329C2"/>
    <w:rsid w:val="00A34B29"/>
    <w:rsid w:val="00A35157"/>
    <w:rsid w:val="00A353EC"/>
    <w:rsid w:val="00A50815"/>
    <w:rsid w:val="00A54B9A"/>
    <w:rsid w:val="00A55E10"/>
    <w:rsid w:val="00A5630E"/>
    <w:rsid w:val="00A60830"/>
    <w:rsid w:val="00A614B0"/>
    <w:rsid w:val="00A646BE"/>
    <w:rsid w:val="00A6703C"/>
    <w:rsid w:val="00A759B3"/>
    <w:rsid w:val="00A760F9"/>
    <w:rsid w:val="00A77003"/>
    <w:rsid w:val="00A81298"/>
    <w:rsid w:val="00A8167E"/>
    <w:rsid w:val="00A82C1C"/>
    <w:rsid w:val="00A8466C"/>
    <w:rsid w:val="00A864CD"/>
    <w:rsid w:val="00A865C7"/>
    <w:rsid w:val="00A87436"/>
    <w:rsid w:val="00A946C7"/>
    <w:rsid w:val="00A9581B"/>
    <w:rsid w:val="00A97A7C"/>
    <w:rsid w:val="00AA0209"/>
    <w:rsid w:val="00AA0985"/>
    <w:rsid w:val="00AA0B84"/>
    <w:rsid w:val="00AA0E5C"/>
    <w:rsid w:val="00AA1E8F"/>
    <w:rsid w:val="00AA3A22"/>
    <w:rsid w:val="00AA4E67"/>
    <w:rsid w:val="00AA7176"/>
    <w:rsid w:val="00AB2B92"/>
    <w:rsid w:val="00AB307C"/>
    <w:rsid w:val="00AB36B2"/>
    <w:rsid w:val="00AB4AF8"/>
    <w:rsid w:val="00AB5AF9"/>
    <w:rsid w:val="00AB5C68"/>
    <w:rsid w:val="00AB607F"/>
    <w:rsid w:val="00AC03DC"/>
    <w:rsid w:val="00AC0953"/>
    <w:rsid w:val="00AC1064"/>
    <w:rsid w:val="00AC6FF4"/>
    <w:rsid w:val="00AC7DE3"/>
    <w:rsid w:val="00AD26FE"/>
    <w:rsid w:val="00AD502C"/>
    <w:rsid w:val="00AE7777"/>
    <w:rsid w:val="00AF2A06"/>
    <w:rsid w:val="00AF348C"/>
    <w:rsid w:val="00AF40FB"/>
    <w:rsid w:val="00AF7411"/>
    <w:rsid w:val="00B00256"/>
    <w:rsid w:val="00B01679"/>
    <w:rsid w:val="00B017F4"/>
    <w:rsid w:val="00B02983"/>
    <w:rsid w:val="00B0332B"/>
    <w:rsid w:val="00B044FC"/>
    <w:rsid w:val="00B04EF7"/>
    <w:rsid w:val="00B067B4"/>
    <w:rsid w:val="00B11AF6"/>
    <w:rsid w:val="00B15555"/>
    <w:rsid w:val="00B17698"/>
    <w:rsid w:val="00B177F7"/>
    <w:rsid w:val="00B211E7"/>
    <w:rsid w:val="00B26A31"/>
    <w:rsid w:val="00B2757E"/>
    <w:rsid w:val="00B30D5C"/>
    <w:rsid w:val="00B312B8"/>
    <w:rsid w:val="00B3229E"/>
    <w:rsid w:val="00B32A50"/>
    <w:rsid w:val="00B3314B"/>
    <w:rsid w:val="00B33448"/>
    <w:rsid w:val="00B36A20"/>
    <w:rsid w:val="00B40AFD"/>
    <w:rsid w:val="00B40F09"/>
    <w:rsid w:val="00B43CEB"/>
    <w:rsid w:val="00B45CB7"/>
    <w:rsid w:val="00B50224"/>
    <w:rsid w:val="00B54B18"/>
    <w:rsid w:val="00B56E05"/>
    <w:rsid w:val="00B61C01"/>
    <w:rsid w:val="00B62CAC"/>
    <w:rsid w:val="00B63D1F"/>
    <w:rsid w:val="00B65DE7"/>
    <w:rsid w:val="00B664F9"/>
    <w:rsid w:val="00B672CF"/>
    <w:rsid w:val="00B67F94"/>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1E24"/>
    <w:rsid w:val="00B92926"/>
    <w:rsid w:val="00B935B6"/>
    <w:rsid w:val="00B93C53"/>
    <w:rsid w:val="00B94BE5"/>
    <w:rsid w:val="00B97882"/>
    <w:rsid w:val="00B97AB6"/>
    <w:rsid w:val="00BA1EFA"/>
    <w:rsid w:val="00BA424A"/>
    <w:rsid w:val="00BA442E"/>
    <w:rsid w:val="00BB1BBB"/>
    <w:rsid w:val="00BB5230"/>
    <w:rsid w:val="00BB56E2"/>
    <w:rsid w:val="00BB6474"/>
    <w:rsid w:val="00BC26C0"/>
    <w:rsid w:val="00BC46A3"/>
    <w:rsid w:val="00BC4C8B"/>
    <w:rsid w:val="00BC58D4"/>
    <w:rsid w:val="00BC7007"/>
    <w:rsid w:val="00BC7238"/>
    <w:rsid w:val="00BC734D"/>
    <w:rsid w:val="00BC7C0C"/>
    <w:rsid w:val="00BD0360"/>
    <w:rsid w:val="00BD09C0"/>
    <w:rsid w:val="00BD0E5B"/>
    <w:rsid w:val="00BD2BBA"/>
    <w:rsid w:val="00BD35B2"/>
    <w:rsid w:val="00BD6934"/>
    <w:rsid w:val="00BD7C11"/>
    <w:rsid w:val="00BE10E4"/>
    <w:rsid w:val="00BE29B0"/>
    <w:rsid w:val="00BE3D84"/>
    <w:rsid w:val="00BE7E4B"/>
    <w:rsid w:val="00BF3DDD"/>
    <w:rsid w:val="00BF3E45"/>
    <w:rsid w:val="00BF4FEE"/>
    <w:rsid w:val="00BF622D"/>
    <w:rsid w:val="00BF73BD"/>
    <w:rsid w:val="00C022C7"/>
    <w:rsid w:val="00C0580B"/>
    <w:rsid w:val="00C07430"/>
    <w:rsid w:val="00C11E69"/>
    <w:rsid w:val="00C12352"/>
    <w:rsid w:val="00C230B2"/>
    <w:rsid w:val="00C2673C"/>
    <w:rsid w:val="00C33F8F"/>
    <w:rsid w:val="00C35B75"/>
    <w:rsid w:val="00C36691"/>
    <w:rsid w:val="00C41393"/>
    <w:rsid w:val="00C416B5"/>
    <w:rsid w:val="00C45DB5"/>
    <w:rsid w:val="00C46A2C"/>
    <w:rsid w:val="00C53B7D"/>
    <w:rsid w:val="00C54BA7"/>
    <w:rsid w:val="00C552E5"/>
    <w:rsid w:val="00C57139"/>
    <w:rsid w:val="00C57228"/>
    <w:rsid w:val="00C60148"/>
    <w:rsid w:val="00C610B9"/>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096"/>
    <w:rsid w:val="00CA1269"/>
    <w:rsid w:val="00CA48C9"/>
    <w:rsid w:val="00CA565B"/>
    <w:rsid w:val="00CA5C34"/>
    <w:rsid w:val="00CB0970"/>
    <w:rsid w:val="00CB4339"/>
    <w:rsid w:val="00CB4BB6"/>
    <w:rsid w:val="00CB7508"/>
    <w:rsid w:val="00CB759D"/>
    <w:rsid w:val="00CC0F03"/>
    <w:rsid w:val="00CC12ED"/>
    <w:rsid w:val="00CC3795"/>
    <w:rsid w:val="00CC751E"/>
    <w:rsid w:val="00CD0CD7"/>
    <w:rsid w:val="00CD2242"/>
    <w:rsid w:val="00CD33BA"/>
    <w:rsid w:val="00CD34B4"/>
    <w:rsid w:val="00CD4362"/>
    <w:rsid w:val="00CD5008"/>
    <w:rsid w:val="00CE00AD"/>
    <w:rsid w:val="00CE13FA"/>
    <w:rsid w:val="00CE2D60"/>
    <w:rsid w:val="00CE3B68"/>
    <w:rsid w:val="00CE4B12"/>
    <w:rsid w:val="00CE4CDB"/>
    <w:rsid w:val="00CF60B1"/>
    <w:rsid w:val="00CF7013"/>
    <w:rsid w:val="00CF7421"/>
    <w:rsid w:val="00D00955"/>
    <w:rsid w:val="00D027C2"/>
    <w:rsid w:val="00D04601"/>
    <w:rsid w:val="00D052A1"/>
    <w:rsid w:val="00D05AE3"/>
    <w:rsid w:val="00D0612F"/>
    <w:rsid w:val="00D0742C"/>
    <w:rsid w:val="00D074DC"/>
    <w:rsid w:val="00D118F9"/>
    <w:rsid w:val="00D12BC2"/>
    <w:rsid w:val="00D132F0"/>
    <w:rsid w:val="00D13868"/>
    <w:rsid w:val="00D13B67"/>
    <w:rsid w:val="00D15462"/>
    <w:rsid w:val="00D169B4"/>
    <w:rsid w:val="00D16B13"/>
    <w:rsid w:val="00D219EB"/>
    <w:rsid w:val="00D21ABF"/>
    <w:rsid w:val="00D2460C"/>
    <w:rsid w:val="00D25C17"/>
    <w:rsid w:val="00D304E4"/>
    <w:rsid w:val="00D307A2"/>
    <w:rsid w:val="00D31194"/>
    <w:rsid w:val="00D40FE5"/>
    <w:rsid w:val="00D411FC"/>
    <w:rsid w:val="00D414DF"/>
    <w:rsid w:val="00D41686"/>
    <w:rsid w:val="00D41D7B"/>
    <w:rsid w:val="00D43E47"/>
    <w:rsid w:val="00D452CB"/>
    <w:rsid w:val="00D46333"/>
    <w:rsid w:val="00D51219"/>
    <w:rsid w:val="00D52140"/>
    <w:rsid w:val="00D5294B"/>
    <w:rsid w:val="00D536E4"/>
    <w:rsid w:val="00D56732"/>
    <w:rsid w:val="00D5732A"/>
    <w:rsid w:val="00D57366"/>
    <w:rsid w:val="00D573B7"/>
    <w:rsid w:val="00D5748E"/>
    <w:rsid w:val="00D61943"/>
    <w:rsid w:val="00D65250"/>
    <w:rsid w:val="00D666D5"/>
    <w:rsid w:val="00D667F6"/>
    <w:rsid w:val="00D6765E"/>
    <w:rsid w:val="00D70920"/>
    <w:rsid w:val="00D73B6A"/>
    <w:rsid w:val="00D73BA4"/>
    <w:rsid w:val="00D76994"/>
    <w:rsid w:val="00D7718A"/>
    <w:rsid w:val="00D830BC"/>
    <w:rsid w:val="00D83A01"/>
    <w:rsid w:val="00D8465B"/>
    <w:rsid w:val="00D94011"/>
    <w:rsid w:val="00DA0458"/>
    <w:rsid w:val="00DA25EE"/>
    <w:rsid w:val="00DB48F6"/>
    <w:rsid w:val="00DC0C7B"/>
    <w:rsid w:val="00DC0E80"/>
    <w:rsid w:val="00DC1E44"/>
    <w:rsid w:val="00DC26F2"/>
    <w:rsid w:val="00DC50D9"/>
    <w:rsid w:val="00DC53CA"/>
    <w:rsid w:val="00DD1665"/>
    <w:rsid w:val="00DD2B65"/>
    <w:rsid w:val="00DD7C04"/>
    <w:rsid w:val="00DE2D03"/>
    <w:rsid w:val="00DE3ABB"/>
    <w:rsid w:val="00DE694B"/>
    <w:rsid w:val="00DF44A3"/>
    <w:rsid w:val="00DF56F9"/>
    <w:rsid w:val="00DF795C"/>
    <w:rsid w:val="00DF7D35"/>
    <w:rsid w:val="00E01908"/>
    <w:rsid w:val="00E024F6"/>
    <w:rsid w:val="00E033F0"/>
    <w:rsid w:val="00E04020"/>
    <w:rsid w:val="00E05830"/>
    <w:rsid w:val="00E06EDB"/>
    <w:rsid w:val="00E122B6"/>
    <w:rsid w:val="00E135D5"/>
    <w:rsid w:val="00E14799"/>
    <w:rsid w:val="00E1617B"/>
    <w:rsid w:val="00E17685"/>
    <w:rsid w:val="00E226F6"/>
    <w:rsid w:val="00E30B57"/>
    <w:rsid w:val="00E318EB"/>
    <w:rsid w:val="00E3532B"/>
    <w:rsid w:val="00E41FEB"/>
    <w:rsid w:val="00E43789"/>
    <w:rsid w:val="00E46258"/>
    <w:rsid w:val="00E4777C"/>
    <w:rsid w:val="00E5348A"/>
    <w:rsid w:val="00E55914"/>
    <w:rsid w:val="00E55E0D"/>
    <w:rsid w:val="00E56992"/>
    <w:rsid w:val="00E61446"/>
    <w:rsid w:val="00E618FA"/>
    <w:rsid w:val="00E6251D"/>
    <w:rsid w:val="00E62DE0"/>
    <w:rsid w:val="00E7012A"/>
    <w:rsid w:val="00E71723"/>
    <w:rsid w:val="00E72B49"/>
    <w:rsid w:val="00E75B97"/>
    <w:rsid w:val="00E84358"/>
    <w:rsid w:val="00E87A8E"/>
    <w:rsid w:val="00E90420"/>
    <w:rsid w:val="00E90A29"/>
    <w:rsid w:val="00E936A3"/>
    <w:rsid w:val="00E979C7"/>
    <w:rsid w:val="00EA2240"/>
    <w:rsid w:val="00EA4811"/>
    <w:rsid w:val="00EA53DB"/>
    <w:rsid w:val="00EA751E"/>
    <w:rsid w:val="00EB17FC"/>
    <w:rsid w:val="00EB6F47"/>
    <w:rsid w:val="00EC0BEE"/>
    <w:rsid w:val="00EC29DE"/>
    <w:rsid w:val="00EC38D6"/>
    <w:rsid w:val="00EC73A3"/>
    <w:rsid w:val="00ED2491"/>
    <w:rsid w:val="00ED2A2A"/>
    <w:rsid w:val="00ED7362"/>
    <w:rsid w:val="00EE175F"/>
    <w:rsid w:val="00EE309E"/>
    <w:rsid w:val="00EE6788"/>
    <w:rsid w:val="00EF1F02"/>
    <w:rsid w:val="00EF223F"/>
    <w:rsid w:val="00EF2633"/>
    <w:rsid w:val="00EF4B27"/>
    <w:rsid w:val="00EF565E"/>
    <w:rsid w:val="00EF5CB4"/>
    <w:rsid w:val="00F00FCE"/>
    <w:rsid w:val="00F01DB8"/>
    <w:rsid w:val="00F07402"/>
    <w:rsid w:val="00F11C38"/>
    <w:rsid w:val="00F138C1"/>
    <w:rsid w:val="00F1494B"/>
    <w:rsid w:val="00F22B72"/>
    <w:rsid w:val="00F23063"/>
    <w:rsid w:val="00F30F43"/>
    <w:rsid w:val="00F31050"/>
    <w:rsid w:val="00F3118C"/>
    <w:rsid w:val="00F33E5D"/>
    <w:rsid w:val="00F362DD"/>
    <w:rsid w:val="00F36635"/>
    <w:rsid w:val="00F40424"/>
    <w:rsid w:val="00F42218"/>
    <w:rsid w:val="00F4249A"/>
    <w:rsid w:val="00F42541"/>
    <w:rsid w:val="00F44332"/>
    <w:rsid w:val="00F45123"/>
    <w:rsid w:val="00F46361"/>
    <w:rsid w:val="00F4669A"/>
    <w:rsid w:val="00F468F8"/>
    <w:rsid w:val="00F46BB1"/>
    <w:rsid w:val="00F474F7"/>
    <w:rsid w:val="00F5693C"/>
    <w:rsid w:val="00F6400D"/>
    <w:rsid w:val="00F651D8"/>
    <w:rsid w:val="00F67FE6"/>
    <w:rsid w:val="00F71D8C"/>
    <w:rsid w:val="00F7322D"/>
    <w:rsid w:val="00F735B4"/>
    <w:rsid w:val="00F75DD8"/>
    <w:rsid w:val="00F8053B"/>
    <w:rsid w:val="00F807EB"/>
    <w:rsid w:val="00F80D07"/>
    <w:rsid w:val="00F8211B"/>
    <w:rsid w:val="00F85191"/>
    <w:rsid w:val="00F86E9D"/>
    <w:rsid w:val="00F87CFC"/>
    <w:rsid w:val="00F9278F"/>
    <w:rsid w:val="00F9285F"/>
    <w:rsid w:val="00F93A82"/>
    <w:rsid w:val="00F95514"/>
    <w:rsid w:val="00F95898"/>
    <w:rsid w:val="00F97A12"/>
    <w:rsid w:val="00FA3AC0"/>
    <w:rsid w:val="00FA3B0B"/>
    <w:rsid w:val="00FA7922"/>
    <w:rsid w:val="00FB2E89"/>
    <w:rsid w:val="00FB6BD2"/>
    <w:rsid w:val="00FB70A1"/>
    <w:rsid w:val="00FB76BD"/>
    <w:rsid w:val="00FB7D09"/>
    <w:rsid w:val="00FC2851"/>
    <w:rsid w:val="00FC4EC8"/>
    <w:rsid w:val="00FC50AC"/>
    <w:rsid w:val="00FC70A3"/>
    <w:rsid w:val="00FD5FF3"/>
    <w:rsid w:val="00FD766B"/>
    <w:rsid w:val="00FE4DA1"/>
    <w:rsid w:val="00FE61B5"/>
    <w:rsid w:val="00FE7447"/>
    <w:rsid w:val="00FF212E"/>
    <w:rsid w:val="00FF3878"/>
    <w:rsid w:val="00FF5F99"/>
    <w:rsid w:val="07803B82"/>
    <w:rsid w:val="3D0C22B0"/>
    <w:rsid w:val="68505FF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customStyle="1" w:styleId="eop">
    <w:name w:val="eop"/>
    <w:basedOn w:val="Numatytasispastraiposriftas"/>
    <w:rsid w:val="00417EBF"/>
  </w:style>
  <w:style w:type="paragraph" w:styleId="HTMLiankstoformatuotas">
    <w:name w:val="HTML Preformatted"/>
    <w:basedOn w:val="prastasis"/>
    <w:link w:val="HTMLiankstoformatuotasDiagrama"/>
    <w:uiPriority w:val="99"/>
    <w:semiHidden/>
    <w:unhideWhenUsed/>
    <w:rsid w:val="00D830BC"/>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D830BC"/>
    <w:rPr>
      <w:rFonts w:ascii="Consolas" w:hAnsi="Consolas"/>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9E2E0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9E2E02"/>
    <w:rPr>
      <w:rFonts w:eastAsia="Times New Roman"/>
      <w:sz w:val="24"/>
      <w:bdr w:val="none" w:sz="0" w:space="0" w:color="auto"/>
      <w:lang w:eastAsia="en-US"/>
    </w:rPr>
  </w:style>
  <w:style w:type="paragraph" w:styleId="Komentarotema">
    <w:name w:val="annotation subject"/>
    <w:basedOn w:val="Komentarotekstas"/>
    <w:next w:val="Komentarotekstas"/>
    <w:link w:val="KomentarotemaDiagrama"/>
    <w:uiPriority w:val="99"/>
    <w:semiHidden/>
    <w:unhideWhenUsed/>
    <w:rsid w:val="00134572"/>
    <w:pPr>
      <w:pBdr>
        <w:top w:val="nil"/>
        <w:left w:val="nil"/>
        <w:bottom w:val="nil"/>
        <w:right w:val="nil"/>
        <w:between w:val="nil"/>
        <w:bar w:val="nil"/>
      </w:pBdr>
    </w:pPr>
    <w:rPr>
      <w:rFonts w:eastAsia="Arial Unicode MS"/>
      <w:b/>
      <w:bCs/>
      <w:bdr w:val="nil"/>
      <w:lang w:eastAsia="en-US"/>
    </w:rPr>
  </w:style>
  <w:style w:type="character" w:customStyle="1" w:styleId="KomentarotemaDiagrama">
    <w:name w:val="Komentaro tema Diagrama"/>
    <w:basedOn w:val="KomentarotekstasDiagrama"/>
    <w:link w:val="Komentarotema"/>
    <w:uiPriority w:val="99"/>
    <w:semiHidden/>
    <w:rsid w:val="00134572"/>
    <w:rPr>
      <w:rFonts w:eastAsia="Times New Roman"/>
      <w:b/>
      <w:bCs/>
      <w:bdr w:val="none" w:sz="0" w:space="0" w:color="auto"/>
      <w:lang w:eastAsia="en-US"/>
    </w:rPr>
  </w:style>
  <w:style w:type="character" w:customStyle="1" w:styleId="fontstyle01">
    <w:name w:val="fontstyle01"/>
    <w:basedOn w:val="Numatytasispastraiposriftas"/>
    <w:rsid w:val="00ED7362"/>
    <w:rPr>
      <w:rFonts w:ascii="TimesNewRomanPSMT" w:hAnsi="TimesNewRomanPSMT" w:hint="default"/>
      <w:b w:val="0"/>
      <w:bCs w:val="0"/>
      <w:i w:val="0"/>
      <w:iCs w:val="0"/>
      <w:color w:val="000000"/>
      <w:sz w:val="24"/>
      <w:szCs w:val="24"/>
    </w:rPr>
  </w:style>
  <w:style w:type="character" w:styleId="Emfaz">
    <w:name w:val="Emphasis"/>
    <w:basedOn w:val="Numatytasispastraiposriftas"/>
    <w:uiPriority w:val="20"/>
    <w:qFormat/>
    <w:rsid w:val="001C2D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00B5E31828484D8B77A9CED79AE290" ma:contentTypeVersion="12" ma:contentTypeDescription="Create a new document." ma:contentTypeScope="" ma:versionID="1c88f5aa1a73958a4fc7cbd395bb6a28">
  <xsd:schema xmlns:xsd="http://www.w3.org/2001/XMLSchema" xmlns:xs="http://www.w3.org/2001/XMLSchema" xmlns:p="http://schemas.microsoft.com/office/2006/metadata/properties" xmlns:ns2="b7e8c949-465b-462b-95a9-dd7d227b42dc" targetNamespace="http://schemas.microsoft.com/office/2006/metadata/properties" ma:root="true" ma:fieldsID="33a27236030848c4ec69c0f239536b30" ns2:_="">
    <xsd:import namespace="b7e8c949-465b-462b-95a9-dd7d227b42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8c949-465b-462b-95a9-dd7d227b4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e8c949-465b-462b-95a9-dd7d227b4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820C1998-66AE-4159-BA7A-7B1E28A6B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8c949-465b-462b-95a9-dd7d227b4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 ds:uri="b7e8c949-465b-462b-95a9-dd7d227b42dc"/>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9946</Words>
  <Characters>5670</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Aiškutė Tranienė</dc:creator>
  <cp:lastModifiedBy>Povilas Ivanovas</cp:lastModifiedBy>
  <cp:revision>24</cp:revision>
  <dcterms:created xsi:type="dcterms:W3CDTF">2026-01-28T13:24:00Z</dcterms:created>
  <dcterms:modified xsi:type="dcterms:W3CDTF">2026-01-29T06:38:00Z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0x010100FE00B5E31828484D8B77A9CED79AE290</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