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3417" w14:textId="77777777" w:rsidR="001C5659" w:rsidRPr="002D6E8E" w:rsidRDefault="001C5659" w:rsidP="001C5659">
      <w:pPr>
        <w:tabs>
          <w:tab w:val="left" w:pos="8137"/>
        </w:tabs>
        <w:jc w:val="right"/>
        <w:rPr>
          <w:rFonts w:ascii="Arial" w:eastAsia="Calibri" w:hAnsi="Arial" w:cs="Arial"/>
          <w:bCs/>
          <w:i/>
          <w:iCs/>
          <w:color w:val="000000" w:themeColor="text1"/>
          <w:sz w:val="20"/>
        </w:rPr>
      </w:pPr>
      <w:r w:rsidRPr="002D6E8E">
        <w:rPr>
          <w:rFonts w:ascii="Arial" w:eastAsia="Calibri" w:hAnsi="Arial" w:cs="Arial"/>
          <w:bCs/>
          <w:i/>
          <w:iCs/>
          <w:color w:val="000000" w:themeColor="text1"/>
          <w:sz w:val="20"/>
        </w:rPr>
        <w:t>Konkretaus pirkimo, atliekamo dinaminės pirkimų sistemos pagrindu, priedas Nr. 3</w:t>
      </w:r>
    </w:p>
    <w:p w14:paraId="2E88A611" w14:textId="7453D3CD" w:rsidR="0006149F" w:rsidRPr="002D6E8E" w:rsidRDefault="0006149F" w:rsidP="001C5659">
      <w:pPr>
        <w:tabs>
          <w:tab w:val="center" w:pos="4680"/>
          <w:tab w:val="right" w:pos="9360"/>
        </w:tabs>
        <w:jc w:val="right"/>
        <w:rPr>
          <w:rFonts w:ascii="Arial" w:hAnsi="Arial" w:cs="Arial"/>
          <w:sz w:val="20"/>
        </w:rPr>
      </w:pPr>
    </w:p>
    <w:p w14:paraId="4B57A76D" w14:textId="75F07585" w:rsidR="0006149F" w:rsidRPr="002D6E8E" w:rsidRDefault="009A09E2" w:rsidP="00142FE4">
      <w:pPr>
        <w:ind w:left="4320" w:firstLine="720"/>
        <w:jc w:val="both"/>
        <w:textAlignment w:val="baseline"/>
        <w:rPr>
          <w:rFonts w:ascii="Arial" w:hAnsi="Arial" w:cs="Arial"/>
          <w:sz w:val="20"/>
        </w:rPr>
      </w:pPr>
      <w:r w:rsidRPr="002D6E8E">
        <w:rPr>
          <w:rFonts w:ascii="Arial" w:eastAsia="Arial" w:hAnsi="Arial" w:cs="Arial"/>
          <w:sz w:val="20"/>
        </w:rPr>
        <w:t>PATVIRTINTA </w:t>
      </w:r>
    </w:p>
    <w:p w14:paraId="7CBEE4D9" w14:textId="7A379CF7" w:rsidR="0006149F" w:rsidRPr="002D6E8E" w:rsidRDefault="009A09E2" w:rsidP="00142FE4">
      <w:pPr>
        <w:ind w:left="4320" w:firstLine="720"/>
        <w:jc w:val="both"/>
        <w:textAlignment w:val="baseline"/>
        <w:rPr>
          <w:rFonts w:ascii="Arial" w:hAnsi="Arial" w:cs="Arial"/>
          <w:sz w:val="20"/>
        </w:rPr>
      </w:pPr>
      <w:r w:rsidRPr="002D6E8E">
        <w:rPr>
          <w:rFonts w:ascii="Arial" w:eastAsia="Arial" w:hAnsi="Arial" w:cs="Arial"/>
          <w:sz w:val="20"/>
        </w:rPr>
        <w:t xml:space="preserve">Viešųjų pirkimų tarnybos direktoriaus </w:t>
      </w:r>
    </w:p>
    <w:p w14:paraId="425E5A62" w14:textId="5B6017A9" w:rsidR="0006149F" w:rsidRPr="002D6E8E" w:rsidRDefault="009A09E2" w:rsidP="00142FE4">
      <w:pPr>
        <w:ind w:left="5040"/>
        <w:jc w:val="both"/>
        <w:textAlignment w:val="baseline"/>
        <w:rPr>
          <w:rFonts w:ascii="Arial" w:hAnsi="Arial" w:cs="Arial"/>
          <w:sz w:val="20"/>
        </w:rPr>
      </w:pPr>
      <w:r w:rsidRPr="002D6E8E">
        <w:rPr>
          <w:rFonts w:ascii="Arial" w:eastAsia="Arial" w:hAnsi="Arial" w:cs="Arial"/>
          <w:sz w:val="20"/>
        </w:rPr>
        <w:t>2024 m. vasario 8 d. įsakymu Nr. 1S-19 </w:t>
      </w:r>
    </w:p>
    <w:p w14:paraId="38BE3DB0" w14:textId="6ECEE29F" w:rsidR="0006149F" w:rsidRPr="002D6E8E" w:rsidRDefault="009A09E2" w:rsidP="00142FE4">
      <w:pPr>
        <w:ind w:left="220" w:firstLine="4820"/>
        <w:jc w:val="both"/>
        <w:textAlignment w:val="center"/>
        <w:rPr>
          <w:rFonts w:ascii="Arial" w:hAnsi="Arial" w:cs="Arial"/>
          <w:color w:val="000000"/>
          <w:sz w:val="20"/>
        </w:rPr>
      </w:pPr>
      <w:r w:rsidRPr="002D6E8E">
        <w:rPr>
          <w:rFonts w:ascii="Arial" w:eastAsia="Arial" w:hAnsi="Arial" w:cs="Arial"/>
          <w:color w:val="000000" w:themeColor="text1"/>
          <w:sz w:val="20"/>
        </w:rPr>
        <w:t>(Viešųjų pirkimų tarnybos direktoriaus</w:t>
      </w:r>
    </w:p>
    <w:p w14:paraId="75516BD7" w14:textId="1B00CD5E" w:rsidR="0006149F" w:rsidRPr="002D6E8E" w:rsidRDefault="009A09E2" w:rsidP="00142FE4">
      <w:pPr>
        <w:ind w:left="5040"/>
        <w:jc w:val="both"/>
        <w:textAlignment w:val="center"/>
        <w:rPr>
          <w:rFonts w:ascii="Arial" w:hAnsi="Arial" w:cs="Arial"/>
          <w:color w:val="000000"/>
          <w:sz w:val="20"/>
        </w:rPr>
      </w:pPr>
      <w:r w:rsidRPr="002D6E8E">
        <w:rPr>
          <w:rFonts w:ascii="Arial" w:eastAsia="Arial" w:hAnsi="Arial" w:cs="Arial"/>
          <w:color w:val="000000" w:themeColor="text1"/>
          <w:sz w:val="20"/>
        </w:rPr>
        <w:t xml:space="preserve">2025 m. balandžio 17 d. įsakymo Nr. 1S-51 </w:t>
      </w:r>
    </w:p>
    <w:p w14:paraId="4FA30E51" w14:textId="2899BFBB" w:rsidR="0006149F" w:rsidRPr="002D6E8E" w:rsidRDefault="009A09E2" w:rsidP="00142FE4">
      <w:pPr>
        <w:ind w:left="5040"/>
        <w:jc w:val="both"/>
        <w:textAlignment w:val="center"/>
        <w:rPr>
          <w:rFonts w:ascii="Arial" w:hAnsi="Arial" w:cs="Arial"/>
          <w:color w:val="000000"/>
          <w:sz w:val="20"/>
        </w:rPr>
      </w:pPr>
      <w:r w:rsidRPr="002D6E8E">
        <w:rPr>
          <w:rFonts w:ascii="Arial" w:eastAsia="Arial" w:hAnsi="Arial" w:cs="Arial"/>
          <w:color w:val="000000" w:themeColor="text1"/>
          <w:sz w:val="20"/>
        </w:rPr>
        <w:t>redakcija)</w:t>
      </w:r>
    </w:p>
    <w:p w14:paraId="3D6912F7" w14:textId="77777777" w:rsidR="0006149F" w:rsidRPr="002D6E8E" w:rsidRDefault="0006149F">
      <w:pPr>
        <w:textAlignment w:val="baseline"/>
        <w:rPr>
          <w:rFonts w:ascii="Arial" w:hAnsi="Arial" w:cs="Arial"/>
          <w:sz w:val="20"/>
        </w:rPr>
      </w:pPr>
    </w:p>
    <w:p w14:paraId="030969E5" w14:textId="77777777" w:rsidR="0006149F" w:rsidRPr="002D6E8E"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2D6E8E"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2D6E8E">
        <w:rPr>
          <w:rFonts w:ascii="Arial" w:eastAsia="Arial" w:hAnsi="Arial" w:cs="Arial"/>
          <w:b/>
          <w:bCs/>
          <w:caps/>
          <w:sz w:val="20"/>
        </w:rPr>
        <w:t>Prekių pirkimo-pardavimo sutarties Specialiosios sąlygos</w:t>
      </w:r>
    </w:p>
    <w:p w14:paraId="24227B1F" w14:textId="16EF931C" w:rsidR="0006149F" w:rsidRPr="002D6E8E"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0F2F25B5" w14:textId="101C40AD" w:rsidR="0006149F" w:rsidRPr="002D6E8E"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0"/>
        </w:rPr>
      </w:pPr>
    </w:p>
    <w:p w14:paraId="1EC6388B" w14:textId="5EF75646" w:rsidR="0006149F" w:rsidRPr="002D6E8E" w:rsidRDefault="0006149F" w:rsidP="03352729">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2D6E8E" w14:paraId="537AC91F" w14:textId="77777777" w:rsidTr="34A2C303">
        <w:tc>
          <w:tcPr>
            <w:tcW w:w="2448" w:type="dxa"/>
          </w:tcPr>
          <w:p w14:paraId="3573F148" w14:textId="77777777" w:rsidR="0006149F" w:rsidRPr="002D6E8E" w:rsidRDefault="009A09E2" w:rsidP="34A2C303">
            <w:pPr>
              <w:jc w:val="both"/>
              <w:rPr>
                <w:rFonts w:ascii="Arial" w:hAnsi="Arial" w:cs="Arial"/>
                <w:b/>
                <w:bCs/>
                <w:kern w:val="2"/>
                <w:sz w:val="20"/>
              </w:rPr>
            </w:pPr>
            <w:r w:rsidRPr="002D6E8E">
              <w:rPr>
                <w:rFonts w:ascii="Arial" w:eastAsia="Arial" w:hAnsi="Arial" w:cs="Arial"/>
                <w:b/>
                <w:bCs/>
                <w:kern w:val="2"/>
                <w:sz w:val="20"/>
              </w:rPr>
              <w:t>Sutarties pavadinimas</w:t>
            </w:r>
          </w:p>
        </w:tc>
        <w:tc>
          <w:tcPr>
            <w:tcW w:w="7110" w:type="dxa"/>
            <w:gridSpan w:val="3"/>
          </w:tcPr>
          <w:p w14:paraId="3BFC2741" w14:textId="607694FB" w:rsidR="0006149F" w:rsidRPr="002D6E8E" w:rsidRDefault="00D23B6F" w:rsidP="00D23B6F">
            <w:pPr>
              <w:jc w:val="both"/>
              <w:rPr>
                <w:rFonts w:ascii="Arial" w:eastAsia="Arial" w:hAnsi="Arial" w:cs="Arial"/>
                <w:bCs/>
                <w:sz w:val="20"/>
              </w:rPr>
            </w:pPr>
            <w:r w:rsidRPr="002D6E8E">
              <w:rPr>
                <w:rFonts w:ascii="Arial" w:eastAsia="Arial" w:hAnsi="Arial" w:cs="Arial"/>
                <w:bCs/>
                <w:sz w:val="20"/>
              </w:rPr>
              <w:t>Ultraefektyviosios skysčių chromatografijos sistema su masių spektrometriniu detektoriumi Nr. 351/2026/CA</w:t>
            </w:r>
          </w:p>
        </w:tc>
      </w:tr>
      <w:tr w:rsidR="0006149F" w:rsidRPr="002D6E8E" w14:paraId="17346D12" w14:textId="77777777" w:rsidTr="34A2C303">
        <w:tc>
          <w:tcPr>
            <w:tcW w:w="2448" w:type="dxa"/>
          </w:tcPr>
          <w:p w14:paraId="2882824E" w14:textId="77777777" w:rsidR="0006149F" w:rsidRPr="002D6E8E" w:rsidRDefault="009A09E2" w:rsidP="34A2C303">
            <w:pPr>
              <w:jc w:val="both"/>
              <w:rPr>
                <w:rFonts w:ascii="Arial" w:hAnsi="Arial" w:cs="Arial"/>
                <w:b/>
                <w:bCs/>
                <w:kern w:val="2"/>
                <w:sz w:val="20"/>
              </w:rPr>
            </w:pPr>
            <w:r w:rsidRPr="002D6E8E">
              <w:rPr>
                <w:rFonts w:ascii="Arial" w:eastAsia="Arial" w:hAnsi="Arial" w:cs="Arial"/>
                <w:b/>
                <w:bCs/>
                <w:kern w:val="2"/>
                <w:sz w:val="20"/>
              </w:rPr>
              <w:t>Sutarties data</w:t>
            </w:r>
          </w:p>
        </w:tc>
        <w:tc>
          <w:tcPr>
            <w:tcW w:w="2177" w:type="dxa"/>
          </w:tcPr>
          <w:p w14:paraId="31CDAE39" w14:textId="61DF0FF8" w:rsidR="0006149F" w:rsidRPr="002D6E8E" w:rsidRDefault="00B2188C" w:rsidP="03352729">
            <w:pPr>
              <w:jc w:val="both"/>
              <w:rPr>
                <w:rFonts w:ascii="Arial" w:hAnsi="Arial" w:cs="Arial"/>
                <w:sz w:val="20"/>
              </w:rPr>
            </w:pPr>
            <w:r w:rsidRPr="002D6E8E">
              <w:rPr>
                <w:rFonts w:ascii="Arial" w:hAnsi="Arial" w:cs="Arial"/>
                <w:i/>
                <w:iCs/>
                <w:kern w:val="2"/>
                <w:sz w:val="20"/>
              </w:rPr>
              <w:t>Nurodyta metaduomenyse</w:t>
            </w:r>
          </w:p>
        </w:tc>
        <w:tc>
          <w:tcPr>
            <w:tcW w:w="2362" w:type="dxa"/>
          </w:tcPr>
          <w:p w14:paraId="3AA189EA" w14:textId="77777777" w:rsidR="0006149F" w:rsidRPr="002D6E8E" w:rsidRDefault="009A09E2" w:rsidP="34A2C303">
            <w:pPr>
              <w:jc w:val="both"/>
              <w:rPr>
                <w:rFonts w:ascii="Arial" w:hAnsi="Arial" w:cs="Arial"/>
                <w:b/>
                <w:bCs/>
                <w:kern w:val="2"/>
                <w:sz w:val="20"/>
              </w:rPr>
            </w:pPr>
            <w:r w:rsidRPr="002D6E8E">
              <w:rPr>
                <w:rFonts w:ascii="Arial" w:eastAsia="Arial" w:hAnsi="Arial" w:cs="Arial"/>
                <w:b/>
                <w:bCs/>
                <w:kern w:val="2"/>
                <w:sz w:val="20"/>
              </w:rPr>
              <w:t>Sutarties numeris</w:t>
            </w:r>
          </w:p>
        </w:tc>
        <w:tc>
          <w:tcPr>
            <w:tcW w:w="2571" w:type="dxa"/>
          </w:tcPr>
          <w:p w14:paraId="62349B3D" w14:textId="2E23E6FF" w:rsidR="0006149F" w:rsidRPr="002D6E8E" w:rsidRDefault="00B2188C" w:rsidP="03352729">
            <w:pPr>
              <w:jc w:val="both"/>
              <w:rPr>
                <w:rFonts w:ascii="Arial" w:hAnsi="Arial" w:cs="Arial"/>
                <w:sz w:val="20"/>
              </w:rPr>
            </w:pPr>
            <w:r w:rsidRPr="002D6E8E">
              <w:rPr>
                <w:rFonts w:ascii="Arial" w:hAnsi="Arial" w:cs="Arial"/>
                <w:i/>
                <w:iCs/>
                <w:kern w:val="2"/>
                <w:sz w:val="20"/>
              </w:rPr>
              <w:t>Nurodyta metaduomenyse</w:t>
            </w:r>
          </w:p>
        </w:tc>
      </w:tr>
    </w:tbl>
    <w:p w14:paraId="51491352" w14:textId="64E9B427" w:rsidR="0006149F" w:rsidRPr="002D6E8E"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2D6E8E" w14:paraId="20F0D363" w14:textId="77777777" w:rsidTr="34A2C303">
        <w:tc>
          <w:tcPr>
            <w:tcW w:w="9558" w:type="dxa"/>
            <w:gridSpan w:val="3"/>
          </w:tcPr>
          <w:p w14:paraId="7B770B13" w14:textId="77777777" w:rsidR="0006149F" w:rsidRPr="002D6E8E" w:rsidRDefault="009A09E2" w:rsidP="34A2C303">
            <w:pPr>
              <w:jc w:val="center"/>
              <w:rPr>
                <w:rFonts w:ascii="Arial" w:hAnsi="Arial" w:cs="Arial"/>
                <w:b/>
                <w:bCs/>
                <w:kern w:val="2"/>
                <w:sz w:val="20"/>
              </w:rPr>
            </w:pPr>
            <w:r w:rsidRPr="002D6E8E">
              <w:rPr>
                <w:rFonts w:ascii="Arial" w:eastAsia="Arial" w:hAnsi="Arial" w:cs="Arial"/>
                <w:b/>
                <w:bCs/>
                <w:kern w:val="2"/>
                <w:sz w:val="20"/>
              </w:rPr>
              <w:t>1. SUTARTIES ŠALYS</w:t>
            </w:r>
          </w:p>
        </w:tc>
      </w:tr>
      <w:tr w:rsidR="00F747BE" w:rsidRPr="002D6E8E" w14:paraId="435FE824" w14:textId="77777777" w:rsidTr="34A2C303">
        <w:tc>
          <w:tcPr>
            <w:tcW w:w="2808" w:type="dxa"/>
            <w:vMerge w:val="restart"/>
          </w:tcPr>
          <w:p w14:paraId="51EA3DA1" w14:textId="152B2C5E" w:rsidR="00F747BE" w:rsidRPr="002D6E8E" w:rsidRDefault="00F747BE" w:rsidP="00F747BE">
            <w:pPr>
              <w:jc w:val="center"/>
              <w:rPr>
                <w:rFonts w:ascii="Arial" w:hAnsi="Arial" w:cs="Arial"/>
                <w:b/>
                <w:bCs/>
                <w:kern w:val="2"/>
                <w:sz w:val="20"/>
              </w:rPr>
            </w:pPr>
          </w:p>
          <w:p w14:paraId="224B19F7" w14:textId="22B39556" w:rsidR="00F747BE" w:rsidRPr="002D6E8E" w:rsidRDefault="00F747BE" w:rsidP="00F747BE">
            <w:pPr>
              <w:jc w:val="center"/>
              <w:rPr>
                <w:rFonts w:ascii="Arial" w:hAnsi="Arial" w:cs="Arial"/>
                <w:b/>
                <w:bCs/>
                <w:kern w:val="2"/>
                <w:sz w:val="20"/>
              </w:rPr>
            </w:pPr>
          </w:p>
          <w:p w14:paraId="362FCF5B" w14:textId="7744980E" w:rsidR="00F747BE" w:rsidRPr="002D6E8E" w:rsidRDefault="00F747BE" w:rsidP="00F747BE">
            <w:pPr>
              <w:jc w:val="center"/>
              <w:rPr>
                <w:rFonts w:ascii="Arial" w:hAnsi="Arial" w:cs="Arial"/>
                <w:b/>
                <w:bCs/>
                <w:kern w:val="2"/>
                <w:sz w:val="20"/>
              </w:rPr>
            </w:pPr>
          </w:p>
          <w:p w14:paraId="6332997E" w14:textId="06020935" w:rsidR="00F747BE" w:rsidRPr="002D6E8E" w:rsidRDefault="00F747BE" w:rsidP="00F747BE">
            <w:pPr>
              <w:rPr>
                <w:rFonts w:ascii="Arial" w:hAnsi="Arial" w:cs="Arial"/>
                <w:b/>
                <w:bCs/>
                <w:kern w:val="2"/>
                <w:sz w:val="20"/>
              </w:rPr>
            </w:pPr>
          </w:p>
          <w:p w14:paraId="273762E6" w14:textId="77777777" w:rsidR="00F747BE" w:rsidRPr="002D6E8E" w:rsidRDefault="00F747BE" w:rsidP="00F747BE">
            <w:pPr>
              <w:rPr>
                <w:rFonts w:ascii="Arial" w:hAnsi="Arial" w:cs="Arial"/>
                <w:b/>
                <w:bCs/>
                <w:kern w:val="2"/>
                <w:sz w:val="20"/>
              </w:rPr>
            </w:pPr>
            <w:r w:rsidRPr="002D6E8E">
              <w:rPr>
                <w:rFonts w:ascii="Arial" w:eastAsia="Arial" w:hAnsi="Arial" w:cs="Arial"/>
                <w:b/>
                <w:bCs/>
                <w:kern w:val="2"/>
                <w:sz w:val="20"/>
              </w:rPr>
              <w:t>1.1. Pirkėjas</w:t>
            </w:r>
          </w:p>
        </w:tc>
        <w:tc>
          <w:tcPr>
            <w:tcW w:w="3240" w:type="dxa"/>
          </w:tcPr>
          <w:p w14:paraId="12D9C928" w14:textId="77777777" w:rsidR="00F747BE" w:rsidRPr="002D6E8E" w:rsidRDefault="00F747BE" w:rsidP="00F747BE">
            <w:pPr>
              <w:rPr>
                <w:rFonts w:ascii="Arial" w:hAnsi="Arial" w:cs="Arial"/>
                <w:sz w:val="20"/>
              </w:rPr>
            </w:pPr>
            <w:r w:rsidRPr="002D6E8E">
              <w:rPr>
                <w:rFonts w:ascii="Arial" w:eastAsia="Arial" w:hAnsi="Arial" w:cs="Arial"/>
                <w:kern w:val="2"/>
                <w:sz w:val="20"/>
              </w:rPr>
              <w:t>1.1.1. Pavadinimas</w:t>
            </w:r>
          </w:p>
        </w:tc>
        <w:tc>
          <w:tcPr>
            <w:tcW w:w="3510" w:type="dxa"/>
          </w:tcPr>
          <w:p w14:paraId="4806AE77" w14:textId="6054C1AE" w:rsidR="00F747BE" w:rsidRPr="002D6E8E" w:rsidRDefault="00F747BE" w:rsidP="00F747BE">
            <w:pPr>
              <w:rPr>
                <w:rFonts w:ascii="Arial" w:hAnsi="Arial" w:cs="Arial"/>
                <w:sz w:val="20"/>
              </w:rPr>
            </w:pPr>
            <w:r w:rsidRPr="002D6E8E">
              <w:rPr>
                <w:rFonts w:ascii="Arial" w:hAnsi="Arial" w:cs="Arial"/>
                <w:sz w:val="20"/>
              </w:rPr>
              <w:t>Vilniaus universitetas</w:t>
            </w:r>
          </w:p>
        </w:tc>
      </w:tr>
      <w:tr w:rsidR="00F747BE" w:rsidRPr="002D6E8E" w14:paraId="21CB0E99" w14:textId="77777777" w:rsidTr="34A2C303">
        <w:tc>
          <w:tcPr>
            <w:tcW w:w="2808" w:type="dxa"/>
            <w:vMerge/>
          </w:tcPr>
          <w:p w14:paraId="51598FE8" w14:textId="77777777" w:rsidR="00F747BE" w:rsidRPr="002D6E8E" w:rsidRDefault="00F747BE" w:rsidP="00F747BE">
            <w:pPr>
              <w:rPr>
                <w:rFonts w:ascii="Arial" w:hAnsi="Arial" w:cs="Arial"/>
                <w:kern w:val="2"/>
                <w:sz w:val="20"/>
              </w:rPr>
            </w:pPr>
          </w:p>
        </w:tc>
        <w:tc>
          <w:tcPr>
            <w:tcW w:w="3240" w:type="dxa"/>
          </w:tcPr>
          <w:p w14:paraId="73F2A785" w14:textId="77777777" w:rsidR="00F747BE" w:rsidRPr="002D6E8E" w:rsidRDefault="00F747BE" w:rsidP="00F747BE">
            <w:pPr>
              <w:rPr>
                <w:rFonts w:ascii="Arial" w:hAnsi="Arial" w:cs="Arial"/>
                <w:sz w:val="20"/>
              </w:rPr>
            </w:pPr>
            <w:r w:rsidRPr="002D6E8E">
              <w:rPr>
                <w:rFonts w:ascii="Arial" w:eastAsia="Arial" w:hAnsi="Arial" w:cs="Arial"/>
                <w:kern w:val="2"/>
                <w:sz w:val="20"/>
              </w:rPr>
              <w:t>1.1.2. Juridinio asmens kodas</w:t>
            </w:r>
          </w:p>
        </w:tc>
        <w:tc>
          <w:tcPr>
            <w:tcW w:w="3510" w:type="dxa"/>
          </w:tcPr>
          <w:p w14:paraId="3F119D44" w14:textId="2E9709D4" w:rsidR="00F747BE" w:rsidRPr="002D6E8E" w:rsidRDefault="00F747BE" w:rsidP="00F747BE">
            <w:pPr>
              <w:rPr>
                <w:rFonts w:ascii="Arial" w:hAnsi="Arial" w:cs="Arial"/>
                <w:sz w:val="20"/>
              </w:rPr>
            </w:pPr>
            <w:r w:rsidRPr="002D6E8E">
              <w:rPr>
                <w:rFonts w:ascii="Arial" w:hAnsi="Arial" w:cs="Arial"/>
                <w:sz w:val="20"/>
              </w:rPr>
              <w:t>211950810</w:t>
            </w:r>
          </w:p>
        </w:tc>
      </w:tr>
      <w:tr w:rsidR="00F747BE" w:rsidRPr="002D6E8E" w14:paraId="7564A9D2" w14:textId="77777777" w:rsidTr="34A2C303">
        <w:tc>
          <w:tcPr>
            <w:tcW w:w="2808" w:type="dxa"/>
            <w:vMerge/>
          </w:tcPr>
          <w:p w14:paraId="05FBD5B5" w14:textId="77777777" w:rsidR="00F747BE" w:rsidRPr="002D6E8E" w:rsidRDefault="00F747BE" w:rsidP="00F747BE">
            <w:pPr>
              <w:rPr>
                <w:rFonts w:ascii="Arial" w:hAnsi="Arial" w:cs="Arial"/>
                <w:kern w:val="2"/>
                <w:sz w:val="20"/>
              </w:rPr>
            </w:pPr>
          </w:p>
        </w:tc>
        <w:tc>
          <w:tcPr>
            <w:tcW w:w="3240" w:type="dxa"/>
          </w:tcPr>
          <w:p w14:paraId="2942373A" w14:textId="77777777" w:rsidR="00F747BE" w:rsidRPr="002D6E8E" w:rsidRDefault="00F747BE" w:rsidP="00F747BE">
            <w:pPr>
              <w:rPr>
                <w:rFonts w:ascii="Arial" w:hAnsi="Arial" w:cs="Arial"/>
                <w:sz w:val="20"/>
              </w:rPr>
            </w:pPr>
            <w:r w:rsidRPr="002D6E8E">
              <w:rPr>
                <w:rFonts w:ascii="Arial" w:eastAsia="Arial" w:hAnsi="Arial" w:cs="Arial"/>
                <w:kern w:val="2"/>
                <w:sz w:val="20"/>
              </w:rPr>
              <w:t>1.1.3. Adresas</w:t>
            </w:r>
          </w:p>
        </w:tc>
        <w:tc>
          <w:tcPr>
            <w:tcW w:w="3510" w:type="dxa"/>
          </w:tcPr>
          <w:p w14:paraId="6C4D87EE" w14:textId="7360C6C8" w:rsidR="00F747BE" w:rsidRPr="002D6E8E" w:rsidRDefault="00F747BE" w:rsidP="00F747BE">
            <w:pPr>
              <w:rPr>
                <w:rFonts w:ascii="Arial" w:hAnsi="Arial" w:cs="Arial"/>
                <w:sz w:val="20"/>
              </w:rPr>
            </w:pPr>
            <w:r w:rsidRPr="002D6E8E">
              <w:rPr>
                <w:rFonts w:ascii="Arial" w:hAnsi="Arial" w:cs="Arial"/>
                <w:sz w:val="20"/>
              </w:rPr>
              <w:t>Universiteto g. 3, 01131 Vilnius</w:t>
            </w:r>
          </w:p>
        </w:tc>
      </w:tr>
      <w:tr w:rsidR="00F747BE" w:rsidRPr="002D6E8E" w14:paraId="5131D247" w14:textId="77777777" w:rsidTr="34A2C303">
        <w:tc>
          <w:tcPr>
            <w:tcW w:w="2808" w:type="dxa"/>
            <w:vMerge/>
          </w:tcPr>
          <w:p w14:paraId="31D3E0F0" w14:textId="77777777" w:rsidR="00F747BE" w:rsidRPr="002D6E8E" w:rsidRDefault="00F747BE" w:rsidP="00F747BE">
            <w:pPr>
              <w:rPr>
                <w:rFonts w:ascii="Arial" w:hAnsi="Arial" w:cs="Arial"/>
                <w:kern w:val="2"/>
                <w:sz w:val="20"/>
              </w:rPr>
            </w:pPr>
          </w:p>
        </w:tc>
        <w:tc>
          <w:tcPr>
            <w:tcW w:w="3240" w:type="dxa"/>
          </w:tcPr>
          <w:p w14:paraId="28693693" w14:textId="77777777" w:rsidR="00F747BE" w:rsidRPr="002D6E8E" w:rsidRDefault="00F747BE" w:rsidP="00F747BE">
            <w:pPr>
              <w:rPr>
                <w:rFonts w:ascii="Arial" w:hAnsi="Arial" w:cs="Arial"/>
                <w:sz w:val="20"/>
              </w:rPr>
            </w:pPr>
            <w:r w:rsidRPr="002D6E8E">
              <w:rPr>
                <w:rFonts w:ascii="Arial" w:eastAsia="Arial" w:hAnsi="Arial" w:cs="Arial"/>
                <w:kern w:val="2"/>
                <w:sz w:val="20"/>
              </w:rPr>
              <w:t>1.1.4. PVM mokėtojo kodas</w:t>
            </w:r>
          </w:p>
        </w:tc>
        <w:tc>
          <w:tcPr>
            <w:tcW w:w="3510" w:type="dxa"/>
          </w:tcPr>
          <w:p w14:paraId="675F61A5" w14:textId="62B6CC68" w:rsidR="00F747BE" w:rsidRPr="002D6E8E" w:rsidRDefault="00F747BE" w:rsidP="00F747BE">
            <w:pPr>
              <w:rPr>
                <w:rFonts w:ascii="Arial" w:hAnsi="Arial" w:cs="Arial"/>
                <w:sz w:val="20"/>
              </w:rPr>
            </w:pPr>
            <w:r w:rsidRPr="002D6E8E">
              <w:rPr>
                <w:rFonts w:ascii="Arial" w:hAnsi="Arial" w:cs="Arial"/>
                <w:sz w:val="20"/>
              </w:rPr>
              <w:t>LT119508113</w:t>
            </w:r>
          </w:p>
        </w:tc>
      </w:tr>
      <w:tr w:rsidR="00F747BE" w:rsidRPr="002D6E8E" w14:paraId="3693ED3B" w14:textId="77777777" w:rsidTr="34A2C303">
        <w:tc>
          <w:tcPr>
            <w:tcW w:w="2808" w:type="dxa"/>
            <w:vMerge/>
          </w:tcPr>
          <w:p w14:paraId="7F5CD7BD" w14:textId="77777777" w:rsidR="00F747BE" w:rsidRPr="002D6E8E" w:rsidRDefault="00F747BE" w:rsidP="00F747BE">
            <w:pPr>
              <w:rPr>
                <w:rFonts w:ascii="Arial" w:hAnsi="Arial" w:cs="Arial"/>
                <w:kern w:val="2"/>
                <w:sz w:val="20"/>
              </w:rPr>
            </w:pPr>
          </w:p>
        </w:tc>
        <w:tc>
          <w:tcPr>
            <w:tcW w:w="3240" w:type="dxa"/>
          </w:tcPr>
          <w:p w14:paraId="27CD67B8" w14:textId="77777777" w:rsidR="00F747BE" w:rsidRPr="002D6E8E" w:rsidRDefault="00F747BE" w:rsidP="00F747BE">
            <w:pPr>
              <w:rPr>
                <w:rFonts w:ascii="Arial" w:hAnsi="Arial" w:cs="Arial"/>
                <w:sz w:val="20"/>
              </w:rPr>
            </w:pPr>
            <w:r w:rsidRPr="002D6E8E">
              <w:rPr>
                <w:rFonts w:ascii="Arial" w:eastAsia="Arial" w:hAnsi="Arial" w:cs="Arial"/>
                <w:kern w:val="2"/>
                <w:sz w:val="20"/>
              </w:rPr>
              <w:t>1.1.5. Atsiskaitomoji sąskaita</w:t>
            </w:r>
          </w:p>
        </w:tc>
        <w:tc>
          <w:tcPr>
            <w:tcW w:w="3510" w:type="dxa"/>
          </w:tcPr>
          <w:p w14:paraId="0E10D3A4" w14:textId="19CCA566" w:rsidR="00F747BE" w:rsidRPr="002D6E8E" w:rsidRDefault="00F747BE" w:rsidP="00F747BE">
            <w:pPr>
              <w:rPr>
                <w:rFonts w:ascii="Arial" w:hAnsi="Arial" w:cs="Arial"/>
                <w:sz w:val="20"/>
              </w:rPr>
            </w:pPr>
            <w:r w:rsidRPr="002D6E8E">
              <w:rPr>
                <w:rFonts w:ascii="Arial" w:hAnsi="Arial" w:cs="Arial"/>
                <w:sz w:val="20"/>
              </w:rPr>
              <w:t>LT37 7300 0100 0245 5236</w:t>
            </w:r>
          </w:p>
        </w:tc>
      </w:tr>
      <w:tr w:rsidR="00F747BE" w:rsidRPr="002D6E8E" w14:paraId="03B80913" w14:textId="77777777" w:rsidTr="34A2C303">
        <w:tc>
          <w:tcPr>
            <w:tcW w:w="2808" w:type="dxa"/>
            <w:vMerge/>
          </w:tcPr>
          <w:p w14:paraId="6400C22E" w14:textId="77777777" w:rsidR="00F747BE" w:rsidRPr="002D6E8E" w:rsidRDefault="00F747BE" w:rsidP="00F747BE">
            <w:pPr>
              <w:rPr>
                <w:rFonts w:ascii="Arial" w:hAnsi="Arial" w:cs="Arial"/>
                <w:kern w:val="2"/>
                <w:sz w:val="20"/>
              </w:rPr>
            </w:pPr>
          </w:p>
        </w:tc>
        <w:tc>
          <w:tcPr>
            <w:tcW w:w="3240" w:type="dxa"/>
          </w:tcPr>
          <w:p w14:paraId="0C263F12" w14:textId="77777777" w:rsidR="00F747BE" w:rsidRPr="002D6E8E" w:rsidRDefault="00F747BE" w:rsidP="00F747BE">
            <w:pPr>
              <w:rPr>
                <w:rFonts w:ascii="Arial" w:hAnsi="Arial" w:cs="Arial"/>
                <w:sz w:val="20"/>
              </w:rPr>
            </w:pPr>
            <w:r w:rsidRPr="002D6E8E">
              <w:rPr>
                <w:rFonts w:ascii="Arial" w:eastAsia="Arial" w:hAnsi="Arial" w:cs="Arial"/>
                <w:kern w:val="2"/>
                <w:sz w:val="20"/>
              </w:rPr>
              <w:t>1.1.6. Bankas, banko kodas</w:t>
            </w:r>
          </w:p>
        </w:tc>
        <w:tc>
          <w:tcPr>
            <w:tcW w:w="3510" w:type="dxa"/>
          </w:tcPr>
          <w:p w14:paraId="324E5FA5" w14:textId="5AF1F7F2" w:rsidR="00F747BE" w:rsidRPr="002D6E8E" w:rsidRDefault="00F747BE" w:rsidP="00F747BE">
            <w:pPr>
              <w:rPr>
                <w:rFonts w:ascii="Arial" w:hAnsi="Arial" w:cs="Arial"/>
                <w:sz w:val="20"/>
              </w:rPr>
            </w:pPr>
            <w:r w:rsidRPr="002D6E8E">
              <w:rPr>
                <w:rFonts w:ascii="Arial" w:hAnsi="Arial" w:cs="Arial"/>
                <w:sz w:val="20"/>
              </w:rPr>
              <w:t>AB „Swedbank“</w:t>
            </w:r>
          </w:p>
        </w:tc>
      </w:tr>
      <w:tr w:rsidR="00F747BE" w:rsidRPr="002D6E8E" w14:paraId="7ACF6B73" w14:textId="77777777" w:rsidTr="34A2C303">
        <w:tc>
          <w:tcPr>
            <w:tcW w:w="2808" w:type="dxa"/>
            <w:vMerge/>
          </w:tcPr>
          <w:p w14:paraId="4640BFFF" w14:textId="77777777" w:rsidR="00F747BE" w:rsidRPr="002D6E8E" w:rsidRDefault="00F747BE" w:rsidP="00F747BE">
            <w:pPr>
              <w:rPr>
                <w:rFonts w:ascii="Arial" w:hAnsi="Arial" w:cs="Arial"/>
                <w:kern w:val="2"/>
                <w:sz w:val="20"/>
              </w:rPr>
            </w:pPr>
          </w:p>
        </w:tc>
        <w:tc>
          <w:tcPr>
            <w:tcW w:w="3240" w:type="dxa"/>
          </w:tcPr>
          <w:p w14:paraId="3D1265EA" w14:textId="77777777" w:rsidR="00F747BE" w:rsidRPr="002D6E8E" w:rsidRDefault="00F747BE" w:rsidP="00F747BE">
            <w:pPr>
              <w:rPr>
                <w:rFonts w:ascii="Arial" w:hAnsi="Arial" w:cs="Arial"/>
                <w:sz w:val="20"/>
              </w:rPr>
            </w:pPr>
            <w:r w:rsidRPr="002D6E8E">
              <w:rPr>
                <w:rFonts w:ascii="Arial" w:eastAsia="Arial" w:hAnsi="Arial" w:cs="Arial"/>
                <w:kern w:val="2"/>
                <w:sz w:val="20"/>
              </w:rPr>
              <w:t>1.1.7. Telefonas</w:t>
            </w:r>
          </w:p>
        </w:tc>
        <w:tc>
          <w:tcPr>
            <w:tcW w:w="3510" w:type="dxa"/>
          </w:tcPr>
          <w:p w14:paraId="05DC9867" w14:textId="0FC1DA1B" w:rsidR="00F747BE" w:rsidRPr="002D6E8E" w:rsidRDefault="00F747BE" w:rsidP="00F747BE">
            <w:pPr>
              <w:rPr>
                <w:rFonts w:ascii="Arial" w:hAnsi="Arial" w:cs="Arial"/>
                <w:sz w:val="20"/>
              </w:rPr>
            </w:pPr>
            <w:r w:rsidRPr="002D6E8E">
              <w:rPr>
                <w:rFonts w:ascii="Arial" w:hAnsi="Arial" w:cs="Arial"/>
                <w:sz w:val="20"/>
              </w:rPr>
              <w:t>+370 5 268 7001</w:t>
            </w:r>
          </w:p>
        </w:tc>
      </w:tr>
      <w:tr w:rsidR="00F747BE" w:rsidRPr="002D6E8E" w14:paraId="3F701419" w14:textId="77777777" w:rsidTr="34A2C303">
        <w:tc>
          <w:tcPr>
            <w:tcW w:w="2808" w:type="dxa"/>
            <w:vMerge/>
          </w:tcPr>
          <w:p w14:paraId="025A1849" w14:textId="77777777" w:rsidR="00F747BE" w:rsidRPr="002D6E8E" w:rsidRDefault="00F747BE" w:rsidP="00F747BE">
            <w:pPr>
              <w:rPr>
                <w:rFonts w:ascii="Arial" w:hAnsi="Arial" w:cs="Arial"/>
                <w:kern w:val="2"/>
                <w:sz w:val="20"/>
              </w:rPr>
            </w:pPr>
          </w:p>
        </w:tc>
        <w:tc>
          <w:tcPr>
            <w:tcW w:w="3240" w:type="dxa"/>
          </w:tcPr>
          <w:p w14:paraId="55626596" w14:textId="77777777" w:rsidR="00F747BE" w:rsidRPr="002D6E8E" w:rsidRDefault="00F747BE" w:rsidP="00F747BE">
            <w:pPr>
              <w:rPr>
                <w:rFonts w:ascii="Arial" w:hAnsi="Arial" w:cs="Arial"/>
                <w:sz w:val="20"/>
              </w:rPr>
            </w:pPr>
            <w:r w:rsidRPr="002D6E8E">
              <w:rPr>
                <w:rFonts w:ascii="Arial" w:eastAsia="Arial" w:hAnsi="Arial" w:cs="Arial"/>
                <w:kern w:val="2"/>
                <w:sz w:val="20"/>
              </w:rPr>
              <w:t>1.1.8. El. paštas</w:t>
            </w:r>
          </w:p>
        </w:tc>
        <w:tc>
          <w:tcPr>
            <w:tcW w:w="3510" w:type="dxa"/>
          </w:tcPr>
          <w:p w14:paraId="3AE006C2" w14:textId="1AD8F376" w:rsidR="00F747BE" w:rsidRPr="002D6E8E" w:rsidRDefault="00F747BE" w:rsidP="00F747BE">
            <w:pPr>
              <w:rPr>
                <w:rFonts w:ascii="Arial" w:hAnsi="Arial" w:cs="Arial"/>
                <w:sz w:val="20"/>
              </w:rPr>
            </w:pPr>
            <w:r w:rsidRPr="002D6E8E">
              <w:rPr>
                <w:rFonts w:ascii="Arial" w:hAnsi="Arial" w:cs="Arial"/>
                <w:sz w:val="20"/>
              </w:rPr>
              <w:t>infor@cr.vu.lt</w:t>
            </w:r>
          </w:p>
        </w:tc>
      </w:tr>
      <w:tr w:rsidR="00F747BE" w:rsidRPr="002D6E8E" w14:paraId="69EA8E33" w14:textId="77777777" w:rsidTr="34A2C303">
        <w:tc>
          <w:tcPr>
            <w:tcW w:w="2808" w:type="dxa"/>
            <w:vMerge/>
          </w:tcPr>
          <w:p w14:paraId="49BFD1D5" w14:textId="77777777" w:rsidR="00F747BE" w:rsidRPr="002D6E8E" w:rsidRDefault="00F747BE" w:rsidP="00F747BE">
            <w:pPr>
              <w:rPr>
                <w:rFonts w:ascii="Arial" w:hAnsi="Arial" w:cs="Arial"/>
                <w:kern w:val="2"/>
                <w:sz w:val="20"/>
              </w:rPr>
            </w:pPr>
          </w:p>
        </w:tc>
        <w:tc>
          <w:tcPr>
            <w:tcW w:w="3240" w:type="dxa"/>
          </w:tcPr>
          <w:p w14:paraId="5EE1AE8B" w14:textId="77777777" w:rsidR="00F747BE" w:rsidRPr="002D6E8E" w:rsidRDefault="00F747BE" w:rsidP="00F747BE">
            <w:pPr>
              <w:rPr>
                <w:rFonts w:ascii="Arial" w:hAnsi="Arial" w:cs="Arial"/>
                <w:sz w:val="20"/>
              </w:rPr>
            </w:pPr>
            <w:r w:rsidRPr="002D6E8E">
              <w:rPr>
                <w:rFonts w:ascii="Arial" w:eastAsia="Arial" w:hAnsi="Arial" w:cs="Arial"/>
                <w:kern w:val="2"/>
                <w:sz w:val="20"/>
              </w:rPr>
              <w:t>1.1.9. Šalies atstovas</w:t>
            </w:r>
          </w:p>
        </w:tc>
        <w:tc>
          <w:tcPr>
            <w:tcW w:w="3510" w:type="dxa"/>
          </w:tcPr>
          <w:p w14:paraId="12F2065B" w14:textId="1000AB72" w:rsidR="00F747BE" w:rsidRPr="002D6E8E" w:rsidRDefault="00F747BE" w:rsidP="00F747BE">
            <w:pPr>
              <w:rPr>
                <w:rFonts w:ascii="Arial" w:hAnsi="Arial" w:cs="Arial"/>
                <w:sz w:val="20"/>
              </w:rPr>
            </w:pPr>
            <w:r w:rsidRPr="002D6E8E">
              <w:rPr>
                <w:rFonts w:ascii="Arial" w:hAnsi="Arial" w:cs="Arial"/>
                <w:sz w:val="20"/>
              </w:rPr>
              <w:t>kancleris Raimundas Balčiūnaitis</w:t>
            </w:r>
          </w:p>
        </w:tc>
      </w:tr>
      <w:tr w:rsidR="00F747BE" w:rsidRPr="002D6E8E" w14:paraId="78CA2825" w14:textId="77777777" w:rsidTr="34A2C303">
        <w:tc>
          <w:tcPr>
            <w:tcW w:w="2808" w:type="dxa"/>
            <w:vMerge/>
          </w:tcPr>
          <w:p w14:paraId="665E1CC2" w14:textId="77777777" w:rsidR="00F747BE" w:rsidRPr="002D6E8E" w:rsidRDefault="00F747BE" w:rsidP="00F747BE">
            <w:pPr>
              <w:rPr>
                <w:rFonts w:ascii="Arial" w:hAnsi="Arial" w:cs="Arial"/>
                <w:kern w:val="2"/>
                <w:sz w:val="20"/>
              </w:rPr>
            </w:pPr>
          </w:p>
        </w:tc>
        <w:tc>
          <w:tcPr>
            <w:tcW w:w="3240" w:type="dxa"/>
          </w:tcPr>
          <w:p w14:paraId="43821D56" w14:textId="77777777" w:rsidR="00F747BE" w:rsidRPr="002D6E8E" w:rsidRDefault="00F747BE" w:rsidP="00F747BE">
            <w:pPr>
              <w:rPr>
                <w:rFonts w:ascii="Arial" w:hAnsi="Arial" w:cs="Arial"/>
                <w:sz w:val="20"/>
              </w:rPr>
            </w:pPr>
            <w:r w:rsidRPr="002D6E8E">
              <w:rPr>
                <w:rFonts w:ascii="Arial" w:eastAsia="Arial" w:hAnsi="Arial" w:cs="Arial"/>
                <w:kern w:val="2"/>
                <w:sz w:val="20"/>
              </w:rPr>
              <w:t>1.1.10. Atstovavimo pagrindas</w:t>
            </w:r>
          </w:p>
        </w:tc>
        <w:tc>
          <w:tcPr>
            <w:tcW w:w="3510" w:type="dxa"/>
          </w:tcPr>
          <w:p w14:paraId="71AC446E" w14:textId="04BDE306" w:rsidR="00F747BE" w:rsidRPr="002D6E8E" w:rsidRDefault="00F747BE" w:rsidP="00F747BE">
            <w:pPr>
              <w:rPr>
                <w:rFonts w:ascii="Arial" w:hAnsi="Arial" w:cs="Arial"/>
                <w:sz w:val="20"/>
              </w:rPr>
            </w:pPr>
            <w:r w:rsidRPr="002D6E8E">
              <w:rPr>
                <w:rFonts w:ascii="Arial" w:hAnsi="Arial" w:cs="Arial"/>
                <w:sz w:val="20"/>
              </w:rPr>
              <w:t>2025-04-01 įgaliojimas Nr. RI-86</w:t>
            </w:r>
          </w:p>
        </w:tc>
      </w:tr>
      <w:tr w:rsidR="0006149F" w:rsidRPr="002D6E8E" w14:paraId="6E419CEC" w14:textId="77777777" w:rsidTr="34A2C303">
        <w:tc>
          <w:tcPr>
            <w:tcW w:w="2808" w:type="dxa"/>
            <w:vMerge w:val="restart"/>
          </w:tcPr>
          <w:p w14:paraId="7E72FAC4" w14:textId="1FA2EAB2" w:rsidR="0006149F" w:rsidRPr="002D6E8E" w:rsidRDefault="0006149F" w:rsidP="34A2C303">
            <w:pPr>
              <w:rPr>
                <w:rFonts w:ascii="Arial" w:hAnsi="Arial" w:cs="Arial"/>
                <w:b/>
                <w:bCs/>
                <w:kern w:val="2"/>
                <w:sz w:val="20"/>
              </w:rPr>
            </w:pPr>
          </w:p>
          <w:p w14:paraId="1C0B1DA0" w14:textId="50E3F2D0" w:rsidR="0006149F" w:rsidRPr="002D6E8E" w:rsidRDefault="0006149F" w:rsidP="34A2C303">
            <w:pPr>
              <w:rPr>
                <w:rFonts w:ascii="Arial" w:hAnsi="Arial" w:cs="Arial"/>
                <w:b/>
                <w:bCs/>
                <w:kern w:val="2"/>
                <w:sz w:val="20"/>
              </w:rPr>
            </w:pPr>
          </w:p>
          <w:p w14:paraId="717C56AB" w14:textId="4DA0E88C" w:rsidR="0006149F" w:rsidRPr="002D6E8E" w:rsidRDefault="0006149F" w:rsidP="34A2C303">
            <w:pPr>
              <w:rPr>
                <w:rFonts w:ascii="Arial" w:hAnsi="Arial" w:cs="Arial"/>
                <w:b/>
                <w:bCs/>
                <w:color w:val="FF0000"/>
                <w:kern w:val="2"/>
                <w:sz w:val="20"/>
              </w:rPr>
            </w:pPr>
          </w:p>
          <w:p w14:paraId="4A15CC44"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1.2. Tiekėjas</w:t>
            </w:r>
          </w:p>
          <w:p w14:paraId="414A2724" w14:textId="77777777" w:rsidR="0006149F" w:rsidRPr="002D6E8E" w:rsidRDefault="009A09E2" w:rsidP="34A2C303">
            <w:pPr>
              <w:rPr>
                <w:rFonts w:ascii="Arial" w:hAnsi="Arial" w:cs="Arial"/>
                <w:color w:val="0070C0"/>
                <w:kern w:val="2"/>
                <w:sz w:val="20"/>
              </w:rPr>
            </w:pPr>
            <w:r w:rsidRPr="002D6E8E">
              <w:rPr>
                <w:rFonts w:ascii="Arial" w:eastAsia="Arial" w:hAnsi="Arial" w:cs="Arial"/>
                <w:color w:val="0070C0"/>
                <w:kern w:val="2"/>
                <w:sz w:val="20"/>
              </w:rPr>
              <w:t>(jei Tiekėjas yra fizinis asmuo, skiltys atitinkamai pakoreguojamos.</w:t>
            </w:r>
          </w:p>
          <w:p w14:paraId="54CC7322" w14:textId="77777777" w:rsidR="0006149F" w:rsidRPr="002D6E8E" w:rsidRDefault="009A09E2" w:rsidP="34A2C303">
            <w:pPr>
              <w:rPr>
                <w:rFonts w:ascii="Arial" w:hAnsi="Arial" w:cs="Arial"/>
                <w:color w:val="0070C0"/>
                <w:kern w:val="2"/>
                <w:sz w:val="20"/>
              </w:rPr>
            </w:pPr>
            <w:r w:rsidRPr="002D6E8E">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2D6E8E" w:rsidRDefault="0006149F" w:rsidP="34A2C303">
            <w:pPr>
              <w:rPr>
                <w:rFonts w:ascii="Arial" w:hAnsi="Arial" w:cs="Arial"/>
                <w:color w:val="0070C0"/>
                <w:kern w:val="2"/>
                <w:sz w:val="20"/>
              </w:rPr>
            </w:pPr>
          </w:p>
          <w:p w14:paraId="6DB015EF" w14:textId="1ACC1267" w:rsidR="0006149F" w:rsidRPr="002D6E8E" w:rsidRDefault="0006149F" w:rsidP="34A2C303">
            <w:pPr>
              <w:rPr>
                <w:rFonts w:ascii="Arial" w:hAnsi="Arial" w:cs="Arial"/>
                <w:b/>
                <w:bCs/>
                <w:kern w:val="2"/>
                <w:sz w:val="20"/>
              </w:rPr>
            </w:pPr>
          </w:p>
        </w:tc>
        <w:tc>
          <w:tcPr>
            <w:tcW w:w="3240" w:type="dxa"/>
          </w:tcPr>
          <w:p w14:paraId="17466E22" w14:textId="77777777" w:rsidR="0006149F" w:rsidRPr="002D6E8E" w:rsidRDefault="009A09E2" w:rsidP="03352729">
            <w:pPr>
              <w:rPr>
                <w:rFonts w:ascii="Arial" w:hAnsi="Arial" w:cs="Arial"/>
                <w:sz w:val="20"/>
              </w:rPr>
            </w:pPr>
            <w:r w:rsidRPr="002D6E8E">
              <w:rPr>
                <w:rFonts w:ascii="Arial" w:eastAsia="Arial" w:hAnsi="Arial" w:cs="Arial"/>
                <w:kern w:val="2"/>
                <w:sz w:val="20"/>
              </w:rPr>
              <w:t>1.2.1. Pavadinimas</w:t>
            </w:r>
          </w:p>
        </w:tc>
        <w:tc>
          <w:tcPr>
            <w:tcW w:w="3510" w:type="dxa"/>
          </w:tcPr>
          <w:p w14:paraId="03FBCF05" w14:textId="75DA0714" w:rsidR="0006149F" w:rsidRPr="002D6E8E" w:rsidRDefault="0006149F" w:rsidP="03352729">
            <w:pPr>
              <w:jc w:val="center"/>
              <w:rPr>
                <w:rFonts w:ascii="Arial" w:hAnsi="Arial" w:cs="Arial"/>
                <w:sz w:val="20"/>
              </w:rPr>
            </w:pPr>
          </w:p>
        </w:tc>
      </w:tr>
      <w:tr w:rsidR="0006149F" w:rsidRPr="002D6E8E" w14:paraId="36727FB2" w14:textId="77777777" w:rsidTr="34A2C303">
        <w:tc>
          <w:tcPr>
            <w:tcW w:w="2808" w:type="dxa"/>
            <w:vMerge/>
          </w:tcPr>
          <w:p w14:paraId="662E0D15" w14:textId="77777777" w:rsidR="0006149F" w:rsidRPr="002D6E8E" w:rsidRDefault="0006149F">
            <w:pPr>
              <w:rPr>
                <w:rFonts w:ascii="Arial" w:hAnsi="Arial" w:cs="Arial"/>
                <w:b/>
                <w:bCs/>
                <w:kern w:val="2"/>
                <w:sz w:val="20"/>
              </w:rPr>
            </w:pPr>
          </w:p>
        </w:tc>
        <w:tc>
          <w:tcPr>
            <w:tcW w:w="3240" w:type="dxa"/>
          </w:tcPr>
          <w:p w14:paraId="0FB8C881" w14:textId="77777777" w:rsidR="0006149F" w:rsidRPr="002D6E8E" w:rsidRDefault="009A09E2" w:rsidP="03352729">
            <w:pPr>
              <w:rPr>
                <w:rFonts w:ascii="Arial" w:hAnsi="Arial" w:cs="Arial"/>
                <w:sz w:val="20"/>
              </w:rPr>
            </w:pPr>
            <w:r w:rsidRPr="002D6E8E">
              <w:rPr>
                <w:rFonts w:ascii="Arial" w:eastAsia="Arial" w:hAnsi="Arial" w:cs="Arial"/>
                <w:kern w:val="2"/>
                <w:sz w:val="20"/>
              </w:rPr>
              <w:t>1.2.2. Juridinio asmens kodas</w:t>
            </w:r>
          </w:p>
        </w:tc>
        <w:tc>
          <w:tcPr>
            <w:tcW w:w="3510" w:type="dxa"/>
          </w:tcPr>
          <w:p w14:paraId="3EF0C997" w14:textId="5F75B330" w:rsidR="0006149F" w:rsidRPr="002D6E8E" w:rsidRDefault="0006149F" w:rsidP="03352729">
            <w:pPr>
              <w:jc w:val="center"/>
              <w:rPr>
                <w:rFonts w:ascii="Arial" w:hAnsi="Arial" w:cs="Arial"/>
                <w:sz w:val="20"/>
              </w:rPr>
            </w:pPr>
          </w:p>
        </w:tc>
      </w:tr>
      <w:tr w:rsidR="0006149F" w:rsidRPr="002D6E8E" w14:paraId="246F2D05" w14:textId="77777777" w:rsidTr="34A2C303">
        <w:tc>
          <w:tcPr>
            <w:tcW w:w="2808" w:type="dxa"/>
            <w:vMerge/>
          </w:tcPr>
          <w:p w14:paraId="6199A156" w14:textId="77777777" w:rsidR="0006149F" w:rsidRPr="002D6E8E" w:rsidRDefault="0006149F">
            <w:pPr>
              <w:rPr>
                <w:rFonts w:ascii="Arial" w:hAnsi="Arial" w:cs="Arial"/>
                <w:b/>
                <w:bCs/>
                <w:kern w:val="2"/>
                <w:sz w:val="20"/>
              </w:rPr>
            </w:pPr>
          </w:p>
        </w:tc>
        <w:tc>
          <w:tcPr>
            <w:tcW w:w="3240" w:type="dxa"/>
          </w:tcPr>
          <w:p w14:paraId="5DCF39A1" w14:textId="77777777" w:rsidR="0006149F" w:rsidRPr="002D6E8E" w:rsidRDefault="009A09E2" w:rsidP="03352729">
            <w:pPr>
              <w:rPr>
                <w:rFonts w:ascii="Arial" w:hAnsi="Arial" w:cs="Arial"/>
                <w:sz w:val="20"/>
              </w:rPr>
            </w:pPr>
            <w:r w:rsidRPr="002D6E8E">
              <w:rPr>
                <w:rFonts w:ascii="Arial" w:eastAsia="Arial" w:hAnsi="Arial" w:cs="Arial"/>
                <w:kern w:val="2"/>
                <w:sz w:val="20"/>
              </w:rPr>
              <w:t>1.2.3. Adresas</w:t>
            </w:r>
          </w:p>
        </w:tc>
        <w:tc>
          <w:tcPr>
            <w:tcW w:w="3510" w:type="dxa"/>
          </w:tcPr>
          <w:p w14:paraId="71E2CA13" w14:textId="0CAD6A78" w:rsidR="0006149F" w:rsidRPr="002D6E8E" w:rsidRDefault="0006149F" w:rsidP="03352729">
            <w:pPr>
              <w:jc w:val="center"/>
              <w:rPr>
                <w:rFonts w:ascii="Arial" w:hAnsi="Arial" w:cs="Arial"/>
                <w:sz w:val="20"/>
              </w:rPr>
            </w:pPr>
          </w:p>
        </w:tc>
      </w:tr>
      <w:tr w:rsidR="0006149F" w:rsidRPr="002D6E8E" w14:paraId="3DF99393" w14:textId="77777777" w:rsidTr="34A2C303">
        <w:tc>
          <w:tcPr>
            <w:tcW w:w="2808" w:type="dxa"/>
            <w:vMerge/>
          </w:tcPr>
          <w:p w14:paraId="581EE4DE" w14:textId="77777777" w:rsidR="0006149F" w:rsidRPr="002D6E8E" w:rsidRDefault="0006149F">
            <w:pPr>
              <w:rPr>
                <w:rFonts w:ascii="Arial" w:hAnsi="Arial" w:cs="Arial"/>
                <w:b/>
                <w:bCs/>
                <w:kern w:val="2"/>
                <w:sz w:val="20"/>
              </w:rPr>
            </w:pPr>
          </w:p>
        </w:tc>
        <w:tc>
          <w:tcPr>
            <w:tcW w:w="3240" w:type="dxa"/>
          </w:tcPr>
          <w:p w14:paraId="343F0080" w14:textId="77777777" w:rsidR="0006149F" w:rsidRPr="002D6E8E" w:rsidRDefault="009A09E2" w:rsidP="03352729">
            <w:pPr>
              <w:rPr>
                <w:rFonts w:ascii="Arial" w:hAnsi="Arial" w:cs="Arial"/>
                <w:sz w:val="20"/>
              </w:rPr>
            </w:pPr>
            <w:r w:rsidRPr="002D6E8E">
              <w:rPr>
                <w:rFonts w:ascii="Arial" w:eastAsia="Arial" w:hAnsi="Arial" w:cs="Arial"/>
                <w:kern w:val="2"/>
                <w:sz w:val="20"/>
              </w:rPr>
              <w:t>1.2.4. PVM mokėtojo kodas</w:t>
            </w:r>
          </w:p>
        </w:tc>
        <w:tc>
          <w:tcPr>
            <w:tcW w:w="3510" w:type="dxa"/>
          </w:tcPr>
          <w:p w14:paraId="7002FEE5" w14:textId="7EC5F700" w:rsidR="0006149F" w:rsidRPr="002D6E8E" w:rsidRDefault="0006149F" w:rsidP="03352729">
            <w:pPr>
              <w:jc w:val="center"/>
              <w:rPr>
                <w:rFonts w:ascii="Arial" w:hAnsi="Arial" w:cs="Arial"/>
                <w:sz w:val="20"/>
              </w:rPr>
            </w:pPr>
          </w:p>
        </w:tc>
      </w:tr>
      <w:tr w:rsidR="0006149F" w:rsidRPr="002D6E8E" w14:paraId="6A17A355" w14:textId="77777777" w:rsidTr="34A2C303">
        <w:tc>
          <w:tcPr>
            <w:tcW w:w="2808" w:type="dxa"/>
            <w:vMerge/>
          </w:tcPr>
          <w:p w14:paraId="2A9F35F6" w14:textId="77777777" w:rsidR="0006149F" w:rsidRPr="002D6E8E" w:rsidRDefault="0006149F">
            <w:pPr>
              <w:rPr>
                <w:rFonts w:ascii="Arial" w:hAnsi="Arial" w:cs="Arial"/>
                <w:b/>
                <w:bCs/>
                <w:kern w:val="2"/>
                <w:sz w:val="20"/>
              </w:rPr>
            </w:pPr>
          </w:p>
        </w:tc>
        <w:tc>
          <w:tcPr>
            <w:tcW w:w="3240" w:type="dxa"/>
          </w:tcPr>
          <w:p w14:paraId="38E5E3C0" w14:textId="77777777" w:rsidR="0006149F" w:rsidRPr="002D6E8E" w:rsidRDefault="009A09E2" w:rsidP="03352729">
            <w:pPr>
              <w:rPr>
                <w:rFonts w:ascii="Arial" w:hAnsi="Arial" w:cs="Arial"/>
                <w:sz w:val="20"/>
              </w:rPr>
            </w:pPr>
            <w:r w:rsidRPr="002D6E8E">
              <w:rPr>
                <w:rFonts w:ascii="Arial" w:eastAsia="Arial" w:hAnsi="Arial" w:cs="Arial"/>
                <w:kern w:val="2"/>
                <w:sz w:val="20"/>
              </w:rPr>
              <w:t>1.2.5. Atsiskaitomoji sąskaita</w:t>
            </w:r>
          </w:p>
        </w:tc>
        <w:tc>
          <w:tcPr>
            <w:tcW w:w="3510" w:type="dxa"/>
          </w:tcPr>
          <w:p w14:paraId="665F1E3B" w14:textId="017E2370" w:rsidR="0006149F" w:rsidRPr="002D6E8E" w:rsidRDefault="0006149F" w:rsidP="03352729">
            <w:pPr>
              <w:jc w:val="center"/>
              <w:rPr>
                <w:rFonts w:ascii="Arial" w:hAnsi="Arial" w:cs="Arial"/>
                <w:sz w:val="20"/>
              </w:rPr>
            </w:pPr>
          </w:p>
        </w:tc>
      </w:tr>
      <w:tr w:rsidR="0006149F" w:rsidRPr="002D6E8E" w14:paraId="025B6B42" w14:textId="77777777" w:rsidTr="34A2C303">
        <w:tc>
          <w:tcPr>
            <w:tcW w:w="2808" w:type="dxa"/>
            <w:vMerge/>
          </w:tcPr>
          <w:p w14:paraId="27E1F548" w14:textId="77777777" w:rsidR="0006149F" w:rsidRPr="002D6E8E" w:rsidRDefault="0006149F">
            <w:pPr>
              <w:rPr>
                <w:rFonts w:ascii="Arial" w:hAnsi="Arial" w:cs="Arial"/>
                <w:b/>
                <w:bCs/>
                <w:kern w:val="2"/>
                <w:sz w:val="20"/>
              </w:rPr>
            </w:pPr>
          </w:p>
        </w:tc>
        <w:tc>
          <w:tcPr>
            <w:tcW w:w="3240" w:type="dxa"/>
          </w:tcPr>
          <w:p w14:paraId="228B993C" w14:textId="77777777" w:rsidR="0006149F" w:rsidRPr="002D6E8E" w:rsidRDefault="009A09E2" w:rsidP="03352729">
            <w:pPr>
              <w:rPr>
                <w:rFonts w:ascii="Arial" w:hAnsi="Arial" w:cs="Arial"/>
                <w:sz w:val="20"/>
              </w:rPr>
            </w:pPr>
            <w:r w:rsidRPr="002D6E8E">
              <w:rPr>
                <w:rFonts w:ascii="Arial" w:eastAsia="Arial" w:hAnsi="Arial" w:cs="Arial"/>
                <w:kern w:val="2"/>
                <w:sz w:val="20"/>
              </w:rPr>
              <w:t>1.2.6. Bankas, banko kodas</w:t>
            </w:r>
          </w:p>
        </w:tc>
        <w:tc>
          <w:tcPr>
            <w:tcW w:w="3510" w:type="dxa"/>
          </w:tcPr>
          <w:p w14:paraId="6082509C" w14:textId="3C376E1D" w:rsidR="0006149F" w:rsidRPr="002D6E8E" w:rsidRDefault="0006149F" w:rsidP="03352729">
            <w:pPr>
              <w:jc w:val="center"/>
              <w:rPr>
                <w:rFonts w:ascii="Arial" w:hAnsi="Arial" w:cs="Arial"/>
                <w:sz w:val="20"/>
              </w:rPr>
            </w:pPr>
          </w:p>
        </w:tc>
      </w:tr>
      <w:tr w:rsidR="0006149F" w:rsidRPr="002D6E8E" w14:paraId="75B89954" w14:textId="77777777" w:rsidTr="34A2C303">
        <w:tc>
          <w:tcPr>
            <w:tcW w:w="2808" w:type="dxa"/>
            <w:vMerge/>
          </w:tcPr>
          <w:p w14:paraId="082E7CC0" w14:textId="77777777" w:rsidR="0006149F" w:rsidRPr="002D6E8E" w:rsidRDefault="0006149F">
            <w:pPr>
              <w:rPr>
                <w:rFonts w:ascii="Arial" w:hAnsi="Arial" w:cs="Arial"/>
                <w:b/>
                <w:bCs/>
                <w:kern w:val="2"/>
                <w:sz w:val="20"/>
              </w:rPr>
            </w:pPr>
          </w:p>
        </w:tc>
        <w:tc>
          <w:tcPr>
            <w:tcW w:w="3240" w:type="dxa"/>
          </w:tcPr>
          <w:p w14:paraId="7A7486F3" w14:textId="77777777" w:rsidR="0006149F" w:rsidRPr="002D6E8E" w:rsidRDefault="009A09E2" w:rsidP="03352729">
            <w:pPr>
              <w:rPr>
                <w:rFonts w:ascii="Arial" w:hAnsi="Arial" w:cs="Arial"/>
                <w:sz w:val="20"/>
              </w:rPr>
            </w:pPr>
            <w:r w:rsidRPr="002D6E8E">
              <w:rPr>
                <w:rFonts w:ascii="Arial" w:eastAsia="Arial" w:hAnsi="Arial" w:cs="Arial"/>
                <w:kern w:val="2"/>
                <w:sz w:val="20"/>
              </w:rPr>
              <w:t>1.2.7. Telefonas</w:t>
            </w:r>
          </w:p>
        </w:tc>
        <w:tc>
          <w:tcPr>
            <w:tcW w:w="3510" w:type="dxa"/>
          </w:tcPr>
          <w:p w14:paraId="636A07C2" w14:textId="4BC0801A" w:rsidR="0006149F" w:rsidRPr="002D6E8E" w:rsidRDefault="0006149F" w:rsidP="03352729">
            <w:pPr>
              <w:jc w:val="center"/>
              <w:rPr>
                <w:rFonts w:ascii="Arial" w:hAnsi="Arial" w:cs="Arial"/>
                <w:sz w:val="20"/>
              </w:rPr>
            </w:pPr>
          </w:p>
        </w:tc>
      </w:tr>
      <w:tr w:rsidR="0006149F" w:rsidRPr="002D6E8E" w14:paraId="5FCD4059" w14:textId="77777777" w:rsidTr="34A2C303">
        <w:tc>
          <w:tcPr>
            <w:tcW w:w="2808" w:type="dxa"/>
            <w:vMerge/>
          </w:tcPr>
          <w:p w14:paraId="45DF3562" w14:textId="77777777" w:rsidR="0006149F" w:rsidRPr="002D6E8E" w:rsidRDefault="0006149F">
            <w:pPr>
              <w:rPr>
                <w:rFonts w:ascii="Arial" w:hAnsi="Arial" w:cs="Arial"/>
                <w:b/>
                <w:bCs/>
                <w:kern w:val="2"/>
                <w:sz w:val="20"/>
              </w:rPr>
            </w:pPr>
          </w:p>
        </w:tc>
        <w:tc>
          <w:tcPr>
            <w:tcW w:w="3240" w:type="dxa"/>
          </w:tcPr>
          <w:p w14:paraId="1F0FD2D6" w14:textId="77777777" w:rsidR="0006149F" w:rsidRPr="002D6E8E" w:rsidRDefault="009A09E2" w:rsidP="03352729">
            <w:pPr>
              <w:rPr>
                <w:rFonts w:ascii="Arial" w:hAnsi="Arial" w:cs="Arial"/>
                <w:sz w:val="20"/>
              </w:rPr>
            </w:pPr>
            <w:r w:rsidRPr="002D6E8E">
              <w:rPr>
                <w:rFonts w:ascii="Arial" w:eastAsia="Arial" w:hAnsi="Arial" w:cs="Arial"/>
                <w:kern w:val="2"/>
                <w:sz w:val="20"/>
              </w:rPr>
              <w:t>1.2.8. El. paštas</w:t>
            </w:r>
          </w:p>
        </w:tc>
        <w:tc>
          <w:tcPr>
            <w:tcW w:w="3510" w:type="dxa"/>
          </w:tcPr>
          <w:p w14:paraId="3D18143D" w14:textId="457E5D33" w:rsidR="0006149F" w:rsidRPr="002D6E8E" w:rsidRDefault="0006149F" w:rsidP="03352729">
            <w:pPr>
              <w:jc w:val="center"/>
              <w:rPr>
                <w:rFonts w:ascii="Arial" w:hAnsi="Arial" w:cs="Arial"/>
                <w:sz w:val="20"/>
              </w:rPr>
            </w:pPr>
          </w:p>
        </w:tc>
      </w:tr>
      <w:tr w:rsidR="0006149F" w:rsidRPr="002D6E8E" w14:paraId="1AA2AE95" w14:textId="77777777" w:rsidTr="34A2C303">
        <w:tc>
          <w:tcPr>
            <w:tcW w:w="2808" w:type="dxa"/>
            <w:vMerge/>
          </w:tcPr>
          <w:p w14:paraId="602A8E84" w14:textId="77777777" w:rsidR="0006149F" w:rsidRPr="002D6E8E" w:rsidRDefault="0006149F">
            <w:pPr>
              <w:rPr>
                <w:rFonts w:ascii="Arial" w:hAnsi="Arial" w:cs="Arial"/>
                <w:b/>
                <w:bCs/>
                <w:kern w:val="2"/>
                <w:sz w:val="20"/>
              </w:rPr>
            </w:pPr>
          </w:p>
        </w:tc>
        <w:tc>
          <w:tcPr>
            <w:tcW w:w="3240" w:type="dxa"/>
          </w:tcPr>
          <w:p w14:paraId="5BAA4547" w14:textId="77777777" w:rsidR="0006149F" w:rsidRPr="002D6E8E" w:rsidRDefault="009A09E2" w:rsidP="03352729">
            <w:pPr>
              <w:rPr>
                <w:rFonts w:ascii="Arial" w:hAnsi="Arial" w:cs="Arial"/>
                <w:sz w:val="20"/>
              </w:rPr>
            </w:pPr>
            <w:r w:rsidRPr="002D6E8E">
              <w:rPr>
                <w:rFonts w:ascii="Arial" w:eastAsia="Arial" w:hAnsi="Arial" w:cs="Arial"/>
                <w:kern w:val="2"/>
                <w:sz w:val="20"/>
              </w:rPr>
              <w:t>1.2.9. Šalies atstovas</w:t>
            </w:r>
          </w:p>
        </w:tc>
        <w:tc>
          <w:tcPr>
            <w:tcW w:w="3510" w:type="dxa"/>
          </w:tcPr>
          <w:p w14:paraId="2E30A124" w14:textId="4A2E7D8F" w:rsidR="0006149F" w:rsidRPr="002D6E8E" w:rsidRDefault="0006149F" w:rsidP="03352729">
            <w:pPr>
              <w:jc w:val="center"/>
              <w:rPr>
                <w:rFonts w:ascii="Arial" w:hAnsi="Arial" w:cs="Arial"/>
                <w:sz w:val="20"/>
              </w:rPr>
            </w:pPr>
          </w:p>
        </w:tc>
      </w:tr>
      <w:tr w:rsidR="0006149F" w:rsidRPr="002D6E8E" w14:paraId="37D866BF" w14:textId="77777777" w:rsidTr="34A2C303">
        <w:tc>
          <w:tcPr>
            <w:tcW w:w="2808" w:type="dxa"/>
            <w:vMerge/>
          </w:tcPr>
          <w:p w14:paraId="6E104F0F" w14:textId="77777777" w:rsidR="0006149F" w:rsidRPr="002D6E8E" w:rsidRDefault="0006149F">
            <w:pPr>
              <w:rPr>
                <w:rFonts w:ascii="Arial" w:hAnsi="Arial" w:cs="Arial"/>
                <w:b/>
                <w:bCs/>
                <w:kern w:val="2"/>
                <w:sz w:val="20"/>
              </w:rPr>
            </w:pPr>
          </w:p>
        </w:tc>
        <w:tc>
          <w:tcPr>
            <w:tcW w:w="3240" w:type="dxa"/>
          </w:tcPr>
          <w:p w14:paraId="02B5F6DA" w14:textId="77777777" w:rsidR="0006149F" w:rsidRPr="002D6E8E" w:rsidRDefault="009A09E2" w:rsidP="03352729">
            <w:pPr>
              <w:rPr>
                <w:rFonts w:ascii="Arial" w:hAnsi="Arial" w:cs="Arial"/>
                <w:sz w:val="20"/>
              </w:rPr>
            </w:pPr>
            <w:r w:rsidRPr="002D6E8E">
              <w:rPr>
                <w:rFonts w:ascii="Arial" w:eastAsia="Arial" w:hAnsi="Arial" w:cs="Arial"/>
                <w:kern w:val="2"/>
                <w:sz w:val="20"/>
              </w:rPr>
              <w:t>1.2.10. Atstovavimo pagrindas</w:t>
            </w:r>
          </w:p>
        </w:tc>
        <w:tc>
          <w:tcPr>
            <w:tcW w:w="3510" w:type="dxa"/>
          </w:tcPr>
          <w:p w14:paraId="19CBBB2D" w14:textId="7D5950D7" w:rsidR="0006149F" w:rsidRPr="002D6E8E" w:rsidRDefault="0006149F" w:rsidP="03352729">
            <w:pPr>
              <w:jc w:val="center"/>
              <w:rPr>
                <w:rFonts w:ascii="Arial" w:hAnsi="Arial" w:cs="Arial"/>
                <w:sz w:val="20"/>
              </w:rPr>
            </w:pPr>
          </w:p>
        </w:tc>
      </w:tr>
    </w:tbl>
    <w:p w14:paraId="03EA7D1D" w14:textId="2CF61DFA" w:rsidR="0006149F" w:rsidRPr="002D6E8E"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2D6E8E" w14:paraId="6DF2B42C" w14:textId="77777777" w:rsidTr="34A2C303">
        <w:trPr>
          <w:trHeight w:val="300"/>
        </w:trPr>
        <w:tc>
          <w:tcPr>
            <w:tcW w:w="9535" w:type="dxa"/>
            <w:gridSpan w:val="5"/>
          </w:tcPr>
          <w:p w14:paraId="55CE7F33" w14:textId="77777777" w:rsidR="0006149F" w:rsidRPr="002D6E8E" w:rsidRDefault="009A09E2" w:rsidP="34A2C303">
            <w:pPr>
              <w:jc w:val="center"/>
              <w:rPr>
                <w:rFonts w:ascii="Arial" w:hAnsi="Arial" w:cs="Arial"/>
                <w:b/>
                <w:bCs/>
                <w:kern w:val="2"/>
                <w:sz w:val="20"/>
              </w:rPr>
            </w:pPr>
            <w:r w:rsidRPr="002D6E8E">
              <w:rPr>
                <w:rFonts w:ascii="Arial" w:eastAsia="Arial" w:hAnsi="Arial" w:cs="Arial"/>
                <w:b/>
                <w:bCs/>
                <w:kern w:val="2"/>
                <w:sz w:val="20"/>
              </w:rPr>
              <w:t>2. ATSAKINGI ASMENYS</w:t>
            </w:r>
          </w:p>
        </w:tc>
      </w:tr>
      <w:tr w:rsidR="0006149F" w:rsidRPr="002D6E8E"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D6E8E" w:rsidRDefault="009A09E2" w:rsidP="34A2C303">
            <w:pPr>
              <w:rPr>
                <w:rFonts w:ascii="Arial" w:hAnsi="Arial" w:cs="Arial"/>
                <w:color w:val="4472C4"/>
                <w:kern w:val="2"/>
                <w:sz w:val="20"/>
              </w:rPr>
            </w:pPr>
            <w:r w:rsidRPr="002D6E8E">
              <w:rPr>
                <w:rFonts w:ascii="Arial" w:eastAsia="Arial" w:hAnsi="Arial" w:cs="Arial"/>
                <w:color w:val="4472C4"/>
                <w:kern w:val="2"/>
                <w:sz w:val="20"/>
              </w:rPr>
              <w:t>(nurodyti padalinį / skyrių, pareigas, vardą, pavardę, tel., el. paštą)</w:t>
            </w:r>
          </w:p>
        </w:tc>
      </w:tr>
      <w:tr w:rsidR="0006149F" w:rsidRPr="002D6E8E"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D6E8E" w:rsidRDefault="009A09E2" w:rsidP="34A2C303">
            <w:pPr>
              <w:rPr>
                <w:rFonts w:ascii="Arial" w:hAnsi="Arial" w:cs="Arial"/>
                <w:color w:val="4472C4"/>
                <w:kern w:val="2"/>
                <w:sz w:val="20"/>
              </w:rPr>
            </w:pPr>
            <w:r w:rsidRPr="002D6E8E">
              <w:rPr>
                <w:rFonts w:ascii="Arial" w:eastAsia="Arial" w:hAnsi="Arial" w:cs="Arial"/>
                <w:color w:val="4472C4"/>
                <w:kern w:val="2"/>
                <w:sz w:val="20"/>
              </w:rPr>
              <w:t>(nurodyti padalinį / skyrių, pareigas, vardą, pavardę, tel., el. paštą)</w:t>
            </w:r>
          </w:p>
        </w:tc>
      </w:tr>
      <w:tr w:rsidR="0006149F" w:rsidRPr="002D6E8E" w14:paraId="25A19FF4" w14:textId="77777777" w:rsidTr="34A2C303">
        <w:trPr>
          <w:trHeight w:val="300"/>
        </w:trPr>
        <w:tc>
          <w:tcPr>
            <w:tcW w:w="9535" w:type="dxa"/>
            <w:gridSpan w:val="5"/>
          </w:tcPr>
          <w:p w14:paraId="5C683AB9" w14:textId="77777777" w:rsidR="0006149F" w:rsidRPr="002D6E8E" w:rsidRDefault="009A09E2" w:rsidP="34A2C303">
            <w:pPr>
              <w:jc w:val="center"/>
              <w:rPr>
                <w:rFonts w:ascii="Arial" w:hAnsi="Arial" w:cs="Arial"/>
                <w:b/>
                <w:bCs/>
                <w:kern w:val="2"/>
                <w:sz w:val="20"/>
              </w:rPr>
            </w:pPr>
            <w:r w:rsidRPr="002D6E8E">
              <w:rPr>
                <w:rFonts w:ascii="Arial" w:eastAsia="Arial" w:hAnsi="Arial" w:cs="Arial"/>
                <w:b/>
                <w:bCs/>
                <w:kern w:val="2"/>
                <w:sz w:val="20"/>
              </w:rPr>
              <w:t>3. SUTARTIES DALYKAS</w:t>
            </w:r>
          </w:p>
        </w:tc>
      </w:tr>
      <w:tr w:rsidR="0006149F" w:rsidRPr="002D6E8E"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FC8718" w14:textId="680A6B9A" w:rsidR="00CE120C" w:rsidRPr="002D6E8E" w:rsidRDefault="00CE120C" w:rsidP="00CE120C">
            <w:pPr>
              <w:jc w:val="both"/>
              <w:rPr>
                <w:rFonts w:ascii="Arial" w:eastAsia="Arial" w:hAnsi="Arial" w:cs="Arial"/>
                <w:kern w:val="2"/>
                <w:sz w:val="20"/>
              </w:rPr>
            </w:pPr>
            <w:r w:rsidRPr="002D6E8E">
              <w:rPr>
                <w:rFonts w:ascii="Arial" w:eastAsia="Arial" w:hAnsi="Arial" w:cs="Arial"/>
                <w:kern w:val="2"/>
                <w:sz w:val="20"/>
              </w:rPr>
              <w:t xml:space="preserve">Tiekėjas įsipareigoja Sutartyje numatytomis sąlygomis perduoti Pirkėjui ultraefektyviosios skysčių chromatografijos sistemą su masių </w:t>
            </w:r>
            <w:r w:rsidRPr="002D6E8E">
              <w:rPr>
                <w:rFonts w:ascii="Arial" w:eastAsia="Arial" w:hAnsi="Arial" w:cs="Arial"/>
                <w:kern w:val="2"/>
                <w:sz w:val="20"/>
              </w:rPr>
              <w:lastRenderedPageBreak/>
              <w:t>spektrometriniu detektoriumi ir suteikti įrangos pristatymo, saugojimo Tiekėjo patalpose, instaliavimo, po instaliavimo likusių įpakavimo medžiagų išvežimo (utilizavimo), personalo apmokymo ir garantinio aptarnavimo paslaugas (toliau – Prekės).</w:t>
            </w:r>
          </w:p>
          <w:p w14:paraId="13E5870D" w14:textId="48D7753E" w:rsidR="0006149F" w:rsidRPr="002D6E8E" w:rsidRDefault="00CE120C" w:rsidP="00CE120C">
            <w:pPr>
              <w:jc w:val="both"/>
              <w:rPr>
                <w:rFonts w:ascii="Arial" w:hAnsi="Arial" w:cs="Arial"/>
                <w:color w:val="000000"/>
                <w:kern w:val="2"/>
                <w:sz w:val="20"/>
              </w:rPr>
            </w:pPr>
            <w:r w:rsidRPr="002D6E8E">
              <w:rPr>
                <w:rFonts w:ascii="Arial" w:eastAsia="Arial" w:hAnsi="Arial" w:cs="Arial"/>
                <w:kern w:val="2"/>
                <w:sz w:val="20"/>
              </w:rPr>
              <w:t>Išsamus Prekių aprašymas ir kiti reikalavimai tiekiamoms Prekėms nustatyti Sutarties priede Nr. 1 „Techninė specifikacija“ (toliau – Techninė specifikacija) ir Sutarties priede Nr. 2 „Pasiūlymas“.</w:t>
            </w:r>
          </w:p>
        </w:tc>
      </w:tr>
      <w:tr w:rsidR="0006149F" w:rsidRPr="002D6E8E"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66CDFC50" w:rsidR="0006149F" w:rsidRPr="002D6E8E" w:rsidRDefault="00B1320A" w:rsidP="002D6E8E">
            <w:pPr>
              <w:jc w:val="both"/>
              <w:rPr>
                <w:rFonts w:ascii="Arial" w:hAnsi="Arial" w:cs="Arial"/>
                <w:sz w:val="20"/>
              </w:rPr>
            </w:pPr>
            <w:r w:rsidRPr="002D6E8E">
              <w:rPr>
                <w:rFonts w:ascii="Arial" w:eastAsia="Arial" w:hAnsi="Arial" w:cs="Arial"/>
                <w:bCs/>
                <w:sz w:val="20"/>
              </w:rPr>
              <w:t xml:space="preserve">Ultraefektyviosios skysčių chromatografijos sistema su masių spektrometriniu detektoriumi Nr. 351/2026/CA, </w:t>
            </w:r>
            <w:r w:rsidR="004445AF" w:rsidRPr="002D6E8E">
              <w:rPr>
                <w:rFonts w:ascii="Arial" w:hAnsi="Arial" w:cs="Arial"/>
                <w:kern w:val="2"/>
                <w:sz w:val="20"/>
              </w:rPr>
              <w:t xml:space="preserve">CVP IS Nr. </w:t>
            </w:r>
            <w:r w:rsidR="004445AF" w:rsidRPr="002D6E8E">
              <w:rPr>
                <w:rFonts w:ascii="Arial" w:hAnsi="Arial" w:cs="Arial"/>
                <w:color w:val="4472C4"/>
                <w:kern w:val="2"/>
                <w:sz w:val="20"/>
              </w:rPr>
              <w:t>(įrašyti)</w:t>
            </w:r>
          </w:p>
        </w:tc>
      </w:tr>
      <w:tr w:rsidR="0006149F" w:rsidRPr="002D6E8E"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A41E6A8" w14:textId="210DFEDF" w:rsidR="00951320" w:rsidRPr="002D6E8E" w:rsidRDefault="00951320" w:rsidP="00951320">
            <w:pPr>
              <w:jc w:val="both"/>
              <w:rPr>
                <w:rFonts w:ascii="Arial" w:hAnsi="Arial" w:cs="Arial"/>
                <w:kern w:val="2"/>
                <w:sz w:val="20"/>
              </w:rPr>
            </w:pPr>
            <w:r w:rsidRPr="002D6E8E">
              <w:rPr>
                <w:rFonts w:ascii="Arial" w:hAnsi="Arial" w:cs="Arial"/>
                <w:kern w:val="2"/>
                <w:sz w:val="20"/>
              </w:rPr>
              <w:t xml:space="preserve">Projekto „Misijomis </w:t>
            </w:r>
            <w:r w:rsidR="002D6E8E" w:rsidRPr="002D6E8E">
              <w:rPr>
                <w:rFonts w:ascii="Arial" w:hAnsi="Arial" w:cs="Arial"/>
                <w:kern w:val="2"/>
                <w:sz w:val="20"/>
              </w:rPr>
              <w:t>grįstu</w:t>
            </w:r>
            <w:r w:rsidRPr="002D6E8E">
              <w:rPr>
                <w:rFonts w:ascii="Arial" w:hAnsi="Arial" w:cs="Arial"/>
                <w:kern w:val="2"/>
                <w:sz w:val="20"/>
              </w:rPr>
              <w:t xml:space="preserve">̨ mokslo ir </w:t>
            </w:r>
            <w:r w:rsidR="002D6E8E" w:rsidRPr="002D6E8E">
              <w:rPr>
                <w:rFonts w:ascii="Arial" w:hAnsi="Arial" w:cs="Arial"/>
                <w:kern w:val="2"/>
                <w:sz w:val="20"/>
              </w:rPr>
              <w:t>inovacijų</w:t>
            </w:r>
            <w:r w:rsidRPr="002D6E8E">
              <w:rPr>
                <w:rFonts w:ascii="Arial" w:hAnsi="Arial" w:cs="Arial"/>
                <w:kern w:val="2"/>
                <w:sz w:val="20"/>
              </w:rPr>
              <w:t xml:space="preserve">̨ </w:t>
            </w:r>
            <w:r w:rsidR="002D6E8E" w:rsidRPr="002D6E8E">
              <w:rPr>
                <w:rFonts w:ascii="Arial" w:hAnsi="Arial" w:cs="Arial"/>
                <w:kern w:val="2"/>
                <w:sz w:val="20"/>
              </w:rPr>
              <w:t>programų</w:t>
            </w:r>
            <w:r w:rsidRPr="002D6E8E">
              <w:rPr>
                <w:rFonts w:ascii="Arial" w:hAnsi="Arial" w:cs="Arial"/>
                <w:kern w:val="2"/>
                <w:sz w:val="20"/>
              </w:rPr>
              <w:t xml:space="preserve">̨ </w:t>
            </w:r>
            <w:r w:rsidR="002D6E8E" w:rsidRPr="002D6E8E">
              <w:rPr>
                <w:rFonts w:ascii="Arial" w:hAnsi="Arial" w:cs="Arial"/>
                <w:kern w:val="2"/>
                <w:sz w:val="20"/>
              </w:rPr>
              <w:t>įgyvendinimas</w:t>
            </w:r>
            <w:r w:rsidRPr="002D6E8E">
              <w:rPr>
                <w:rFonts w:ascii="Arial" w:hAnsi="Arial" w:cs="Arial"/>
                <w:kern w:val="2"/>
                <w:sz w:val="20"/>
              </w:rPr>
              <w:t xml:space="preserve">“ Nr. 02-002-P-0001 paprojektis „Genų </w:t>
            </w:r>
            <w:r w:rsidR="002D6E8E" w:rsidRPr="002D6E8E">
              <w:rPr>
                <w:rFonts w:ascii="Arial" w:hAnsi="Arial" w:cs="Arial"/>
                <w:kern w:val="2"/>
                <w:sz w:val="20"/>
              </w:rPr>
              <w:t>technologijų</w:t>
            </w:r>
            <w:r w:rsidRPr="002D6E8E">
              <w:rPr>
                <w:rFonts w:ascii="Arial" w:hAnsi="Arial" w:cs="Arial"/>
                <w:kern w:val="2"/>
                <w:sz w:val="20"/>
              </w:rPr>
              <w:t>̨ centro (</w:t>
            </w:r>
            <w:r w:rsidR="002D6E8E" w:rsidRPr="002D6E8E">
              <w:rPr>
                <w:rFonts w:ascii="Arial" w:hAnsi="Arial" w:cs="Arial"/>
                <w:kern w:val="2"/>
                <w:sz w:val="20"/>
              </w:rPr>
              <w:t>kompetencijų</w:t>
            </w:r>
            <w:r w:rsidRPr="002D6E8E">
              <w:rPr>
                <w:rFonts w:ascii="Arial" w:hAnsi="Arial" w:cs="Arial"/>
                <w:kern w:val="2"/>
                <w:sz w:val="20"/>
              </w:rPr>
              <w:t xml:space="preserve">̨ centro) steigimas (TRACEGET)“ </w:t>
            </w:r>
          </w:p>
          <w:p w14:paraId="465786F5" w14:textId="4156CEA2" w:rsidR="0006149F" w:rsidRPr="002D6E8E" w:rsidRDefault="0006149F" w:rsidP="03352729">
            <w:pPr>
              <w:rPr>
                <w:rFonts w:ascii="Arial" w:hAnsi="Arial" w:cs="Arial"/>
                <w:sz w:val="20"/>
              </w:rPr>
            </w:pPr>
          </w:p>
        </w:tc>
      </w:tr>
      <w:tr w:rsidR="0006149F" w:rsidRPr="002D6E8E" w14:paraId="6C4517C5" w14:textId="77777777" w:rsidTr="34A2C303">
        <w:trPr>
          <w:trHeight w:val="300"/>
        </w:trPr>
        <w:tc>
          <w:tcPr>
            <w:tcW w:w="9535" w:type="dxa"/>
            <w:gridSpan w:val="5"/>
          </w:tcPr>
          <w:p w14:paraId="2C204007" w14:textId="77777777" w:rsidR="0006149F" w:rsidRPr="002D6E8E" w:rsidRDefault="009A09E2" w:rsidP="34A2C303">
            <w:pPr>
              <w:jc w:val="center"/>
              <w:rPr>
                <w:rFonts w:ascii="Arial" w:hAnsi="Arial" w:cs="Arial"/>
                <w:b/>
                <w:bCs/>
                <w:kern w:val="2"/>
                <w:sz w:val="20"/>
              </w:rPr>
            </w:pPr>
            <w:r w:rsidRPr="002D6E8E">
              <w:rPr>
                <w:rFonts w:ascii="Arial" w:eastAsia="Arial" w:hAnsi="Arial" w:cs="Arial"/>
                <w:b/>
                <w:bCs/>
                <w:kern w:val="2"/>
                <w:sz w:val="20"/>
              </w:rPr>
              <w:t>4. PREKIŲ PRISTATYMO TERMINAI IR PREKIŲ PERDAVIMO - PRIĖMIMO TVARKA</w:t>
            </w:r>
          </w:p>
        </w:tc>
      </w:tr>
      <w:tr w:rsidR="0006149F" w:rsidRPr="002D6E8E"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53C66D74"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3A826399" w14:textId="6C4E7CF6" w:rsidR="00D75BE8" w:rsidRPr="002D6E8E" w:rsidRDefault="00D75BE8" w:rsidP="00D75BE8">
            <w:pPr>
              <w:jc w:val="both"/>
              <w:rPr>
                <w:rFonts w:ascii="Arial" w:hAnsi="Arial" w:cs="Arial"/>
                <w:color w:val="000000" w:themeColor="text1"/>
                <w:kern w:val="2"/>
                <w:sz w:val="20"/>
              </w:rPr>
            </w:pPr>
            <w:r w:rsidRPr="002D6E8E">
              <w:rPr>
                <w:rFonts w:ascii="Arial" w:hAnsi="Arial" w:cs="Arial"/>
                <w:b/>
                <w:bCs/>
                <w:color w:val="000000" w:themeColor="text1"/>
                <w:kern w:val="2"/>
                <w:sz w:val="20"/>
              </w:rPr>
              <w:t>Prekių pristatymas Tiekėjo adresu</w:t>
            </w:r>
            <w:r w:rsidRPr="002D6E8E">
              <w:rPr>
                <w:rFonts w:ascii="Arial" w:hAnsi="Arial" w:cs="Arial"/>
                <w:color w:val="000000" w:themeColor="text1"/>
                <w:kern w:val="2"/>
                <w:sz w:val="20"/>
              </w:rPr>
              <w:t> – Tiekėjas įsipareigoja pristatyti visą Prekių kiekį į savo patalpas ne vėliau kaip per </w:t>
            </w:r>
            <w:r w:rsidR="001269DB" w:rsidRPr="002D6E8E">
              <w:rPr>
                <w:rFonts w:ascii="Arial" w:hAnsi="Arial" w:cs="Arial"/>
                <w:color w:val="000000" w:themeColor="text1"/>
                <w:kern w:val="2"/>
                <w:sz w:val="20"/>
              </w:rPr>
              <w:t>2</w:t>
            </w:r>
            <w:r w:rsidRPr="002D6E8E">
              <w:rPr>
                <w:rFonts w:ascii="Arial" w:hAnsi="Arial" w:cs="Arial"/>
                <w:b/>
                <w:bCs/>
                <w:color w:val="000000" w:themeColor="text1"/>
                <w:kern w:val="2"/>
                <w:sz w:val="20"/>
              </w:rPr>
              <w:t xml:space="preserve"> (</w:t>
            </w:r>
            <w:r w:rsidR="001269DB" w:rsidRPr="002D6E8E">
              <w:rPr>
                <w:rFonts w:ascii="Arial" w:hAnsi="Arial" w:cs="Arial"/>
                <w:b/>
                <w:bCs/>
                <w:color w:val="000000" w:themeColor="text1"/>
                <w:kern w:val="2"/>
                <w:sz w:val="20"/>
              </w:rPr>
              <w:t>du</w:t>
            </w:r>
            <w:r w:rsidRPr="002D6E8E">
              <w:rPr>
                <w:rFonts w:ascii="Arial" w:hAnsi="Arial" w:cs="Arial"/>
                <w:b/>
                <w:bCs/>
                <w:color w:val="000000" w:themeColor="text1"/>
                <w:kern w:val="2"/>
                <w:sz w:val="20"/>
              </w:rPr>
              <w:t>) mėnesius</w:t>
            </w:r>
            <w:r w:rsidRPr="002D6E8E">
              <w:rPr>
                <w:rFonts w:ascii="Arial" w:hAnsi="Arial" w:cs="Arial"/>
                <w:color w:val="000000" w:themeColor="text1"/>
                <w:kern w:val="2"/>
                <w:sz w:val="20"/>
              </w:rPr>
              <w:t> nuo Sutarties įsigaliojimo dienos.</w:t>
            </w:r>
          </w:p>
          <w:p w14:paraId="3733B49B" w14:textId="77777777" w:rsidR="00D75BE8" w:rsidRPr="002D6E8E" w:rsidRDefault="00D75BE8" w:rsidP="00D75BE8">
            <w:pPr>
              <w:jc w:val="both"/>
              <w:rPr>
                <w:rFonts w:ascii="Arial" w:hAnsi="Arial" w:cs="Arial"/>
                <w:color w:val="000000" w:themeColor="text1"/>
                <w:kern w:val="2"/>
                <w:sz w:val="20"/>
              </w:rPr>
            </w:pPr>
          </w:p>
          <w:p w14:paraId="55A477D9" w14:textId="3896646D" w:rsidR="00D75BE8" w:rsidRPr="002D6E8E" w:rsidRDefault="00D75BE8" w:rsidP="00D75BE8">
            <w:pPr>
              <w:jc w:val="both"/>
              <w:rPr>
                <w:rFonts w:ascii="Arial" w:hAnsi="Arial" w:cs="Arial"/>
                <w:color w:val="000000" w:themeColor="text1"/>
                <w:kern w:val="2"/>
                <w:sz w:val="20"/>
              </w:rPr>
            </w:pPr>
            <w:r w:rsidRPr="002D6E8E">
              <w:rPr>
                <w:rFonts w:ascii="Arial" w:hAnsi="Arial" w:cs="Arial"/>
                <w:b/>
                <w:bCs/>
                <w:color w:val="000000" w:themeColor="text1"/>
                <w:kern w:val="2"/>
                <w:sz w:val="20"/>
              </w:rPr>
              <w:t>Prekių saugojimas</w:t>
            </w:r>
            <w:r w:rsidRPr="002D6E8E">
              <w:rPr>
                <w:rFonts w:ascii="Arial" w:hAnsi="Arial" w:cs="Arial"/>
                <w:color w:val="000000" w:themeColor="text1"/>
                <w:kern w:val="2"/>
                <w:sz w:val="20"/>
              </w:rPr>
              <w:t xml:space="preserve"> – Tiekėjas įsipareigoja saugoti Prekes savo patalpose nuo jų pristatymo Tiekėjo adresu iki jų pristatymo </w:t>
            </w:r>
            <w:r w:rsidR="00E365D5">
              <w:rPr>
                <w:rFonts w:ascii="Arial" w:hAnsi="Arial" w:cs="Arial"/>
                <w:color w:val="000000" w:themeColor="text1"/>
                <w:kern w:val="2"/>
                <w:sz w:val="20"/>
              </w:rPr>
              <w:t xml:space="preserve">Pirkėjo </w:t>
            </w:r>
            <w:r w:rsidRPr="002D6E8E">
              <w:rPr>
                <w:rFonts w:ascii="Arial" w:hAnsi="Arial" w:cs="Arial"/>
                <w:color w:val="000000" w:themeColor="text1"/>
                <w:kern w:val="2"/>
                <w:sz w:val="20"/>
              </w:rPr>
              <w:t>adresu </w:t>
            </w:r>
            <w:r w:rsidR="001269DB" w:rsidRPr="002D6E8E">
              <w:rPr>
                <w:rFonts w:ascii="Arial" w:hAnsi="Arial" w:cs="Arial"/>
                <w:b/>
                <w:bCs/>
                <w:color w:val="000000" w:themeColor="text1"/>
                <w:kern w:val="2"/>
                <w:sz w:val="20"/>
              </w:rPr>
              <w:t xml:space="preserve">Vilniaus universitetas, Gyvybės mokslų centras, Saulėtekio al., Vilnius </w:t>
            </w:r>
            <w:r w:rsidR="001269DB" w:rsidRPr="002D6E8E">
              <w:rPr>
                <w:rFonts w:ascii="Arial" w:hAnsi="Arial" w:cs="Arial"/>
                <w:color w:val="000000" w:themeColor="text1"/>
                <w:kern w:val="2"/>
                <w:sz w:val="20"/>
              </w:rPr>
              <w:t>(</w:t>
            </w:r>
            <w:r w:rsidR="00144A4B" w:rsidRPr="002D6E8E">
              <w:rPr>
                <w:rFonts w:ascii="Arial" w:hAnsi="Arial" w:cs="Arial"/>
                <w:color w:val="000000" w:themeColor="text1"/>
                <w:kern w:val="2"/>
                <w:sz w:val="20"/>
              </w:rPr>
              <w:t>tikslus</w:t>
            </w:r>
            <w:r w:rsidR="001269DB" w:rsidRPr="002D6E8E">
              <w:rPr>
                <w:rFonts w:ascii="Arial" w:hAnsi="Arial" w:cs="Arial"/>
                <w:color w:val="000000" w:themeColor="text1"/>
                <w:kern w:val="2"/>
                <w:sz w:val="20"/>
              </w:rPr>
              <w:t xml:space="preserve"> pristatymo adresas bus patikslintas Sutarties vykdymo metu)</w:t>
            </w:r>
            <w:r w:rsidRPr="002D6E8E">
              <w:rPr>
                <w:rFonts w:ascii="Arial" w:hAnsi="Arial" w:cs="Arial"/>
                <w:color w:val="000000" w:themeColor="text1"/>
                <w:kern w:val="2"/>
                <w:sz w:val="20"/>
              </w:rPr>
              <w:t>, tačiau ne ilgiau kaip </w:t>
            </w:r>
            <w:r w:rsidRPr="002D6E8E">
              <w:rPr>
                <w:rFonts w:ascii="Arial" w:hAnsi="Arial" w:cs="Arial"/>
                <w:b/>
                <w:bCs/>
                <w:color w:val="000000" w:themeColor="text1"/>
                <w:kern w:val="2"/>
                <w:sz w:val="20"/>
              </w:rPr>
              <w:t>12 (dvylika) mėnesių</w:t>
            </w:r>
            <w:r w:rsidRPr="002D6E8E">
              <w:rPr>
                <w:rFonts w:ascii="Arial" w:hAnsi="Arial" w:cs="Arial"/>
                <w:color w:val="000000" w:themeColor="text1"/>
                <w:kern w:val="2"/>
                <w:sz w:val="20"/>
              </w:rPr>
              <w:t> nuo Prekių gavimo Tiekėjo patalpose dienos.</w:t>
            </w:r>
          </w:p>
          <w:p w14:paraId="21969BFF" w14:textId="77777777" w:rsidR="00D75BE8" w:rsidRPr="002D6E8E" w:rsidRDefault="00D75BE8" w:rsidP="00D75BE8">
            <w:pPr>
              <w:jc w:val="both"/>
              <w:rPr>
                <w:rFonts w:ascii="Arial" w:hAnsi="Arial" w:cs="Arial"/>
                <w:color w:val="000000" w:themeColor="text1"/>
                <w:kern w:val="2"/>
                <w:sz w:val="20"/>
              </w:rPr>
            </w:pPr>
          </w:p>
          <w:p w14:paraId="29EB4926" w14:textId="681952AD" w:rsidR="00D75BE8" w:rsidRPr="002D6E8E" w:rsidRDefault="00D75BE8" w:rsidP="00FF2701">
            <w:pPr>
              <w:jc w:val="both"/>
              <w:rPr>
                <w:rFonts w:ascii="Arial" w:hAnsi="Arial" w:cs="Arial"/>
                <w:color w:val="000000" w:themeColor="text1"/>
                <w:kern w:val="2"/>
                <w:sz w:val="20"/>
              </w:rPr>
            </w:pPr>
            <w:r w:rsidRPr="002D6E8E">
              <w:rPr>
                <w:rFonts w:ascii="Arial" w:hAnsi="Arial" w:cs="Arial"/>
                <w:b/>
                <w:bCs/>
                <w:color w:val="000000" w:themeColor="text1"/>
                <w:kern w:val="2"/>
                <w:sz w:val="20"/>
              </w:rPr>
              <w:t>Prekių pristatymas Pirkėjui, instaliavimas ir personalo apmokymas</w:t>
            </w:r>
            <w:r w:rsidRPr="002D6E8E">
              <w:rPr>
                <w:rFonts w:ascii="Arial" w:hAnsi="Arial" w:cs="Arial"/>
                <w:color w:val="000000" w:themeColor="text1"/>
                <w:kern w:val="2"/>
                <w:sz w:val="20"/>
              </w:rPr>
              <w:t> – Tiekėjas įsipareigoja pristatyti Prekes Pirkėjui adresu </w:t>
            </w:r>
            <w:r w:rsidR="003F7BC6" w:rsidRPr="002D6E8E">
              <w:rPr>
                <w:rFonts w:ascii="Arial" w:hAnsi="Arial" w:cs="Arial"/>
                <w:b/>
                <w:bCs/>
                <w:color w:val="000000" w:themeColor="text1"/>
                <w:kern w:val="2"/>
                <w:sz w:val="20"/>
              </w:rPr>
              <w:t xml:space="preserve">Vilniaus universitetas, Gyvybės mokslų centras, Saulėtekio al., Vilnius </w:t>
            </w:r>
            <w:r w:rsidR="003F7BC6" w:rsidRPr="002D6E8E">
              <w:rPr>
                <w:rFonts w:ascii="Arial" w:hAnsi="Arial" w:cs="Arial"/>
                <w:color w:val="000000" w:themeColor="text1"/>
                <w:kern w:val="2"/>
                <w:sz w:val="20"/>
              </w:rPr>
              <w:t>(tikslus pristatymo adresas bus patikslintas Sutarties vykdymo metu)</w:t>
            </w:r>
            <w:r w:rsidRPr="002D6E8E">
              <w:rPr>
                <w:rFonts w:ascii="Arial" w:hAnsi="Arial" w:cs="Arial"/>
                <w:color w:val="000000" w:themeColor="text1"/>
                <w:kern w:val="2"/>
                <w:sz w:val="20"/>
              </w:rPr>
              <w:t>, sumontuoti pristatytą techninę įrangą pagal gamintojo reikalavimus, įdiegti sisteminę, operacinę bei specializuotą programinę įrangą, po instaliavimo išvežti (utilizuoti) likusias įpakavimo medžiagas ir apmokyti Pirkėjo personalą dirbti su įdiegta įranga.</w:t>
            </w:r>
            <w:r w:rsidRPr="002D6E8E">
              <w:rPr>
                <w:rFonts w:ascii="Arial" w:hAnsi="Arial" w:cs="Arial"/>
                <w:color w:val="000000" w:themeColor="text1"/>
                <w:kern w:val="2"/>
                <w:sz w:val="20"/>
              </w:rPr>
              <w:br/>
              <w:t>Visos šios paslaugos turi būti suteiktos </w:t>
            </w:r>
            <w:r w:rsidRPr="002D6E8E">
              <w:rPr>
                <w:rFonts w:ascii="Arial" w:hAnsi="Arial" w:cs="Arial"/>
                <w:b/>
                <w:bCs/>
                <w:color w:val="000000" w:themeColor="text1"/>
                <w:kern w:val="2"/>
                <w:sz w:val="20"/>
              </w:rPr>
              <w:t>ne vėliau kaip per 10 (dešimt) kalendorinių dienų</w:t>
            </w:r>
            <w:r w:rsidRPr="002D6E8E">
              <w:rPr>
                <w:rFonts w:ascii="Arial" w:hAnsi="Arial" w:cs="Arial"/>
                <w:color w:val="000000" w:themeColor="text1"/>
                <w:kern w:val="2"/>
                <w:sz w:val="20"/>
              </w:rPr>
              <w:t> nuo Pirkėjo užsakymo pateikimo dienos Sutarties 2.2 punkte nurodytam Tiekėjo kontaktiniam asmeniui.</w:t>
            </w:r>
          </w:p>
          <w:p w14:paraId="42620388" w14:textId="77777777" w:rsidR="00D75BE8" w:rsidRPr="002D6E8E" w:rsidRDefault="00D75BE8" w:rsidP="00FF2701">
            <w:pPr>
              <w:jc w:val="both"/>
              <w:rPr>
                <w:rFonts w:ascii="Arial" w:hAnsi="Arial" w:cs="Arial"/>
                <w:color w:val="000000" w:themeColor="text1"/>
                <w:kern w:val="2"/>
                <w:sz w:val="20"/>
              </w:rPr>
            </w:pPr>
          </w:p>
          <w:p w14:paraId="452E523F" w14:textId="77777777" w:rsidR="00D75BE8" w:rsidRPr="002D6E8E" w:rsidRDefault="00D75BE8" w:rsidP="00D75BE8">
            <w:pPr>
              <w:jc w:val="both"/>
              <w:rPr>
                <w:rFonts w:ascii="Arial" w:hAnsi="Arial" w:cs="Arial"/>
                <w:color w:val="000000" w:themeColor="text1"/>
                <w:kern w:val="2"/>
                <w:sz w:val="20"/>
              </w:rPr>
            </w:pPr>
          </w:p>
          <w:p w14:paraId="1D160C90" w14:textId="77777777" w:rsidR="00D75BE8" w:rsidRPr="002D6E8E" w:rsidRDefault="00D75BE8" w:rsidP="00D75BE8">
            <w:pPr>
              <w:jc w:val="both"/>
              <w:rPr>
                <w:rFonts w:ascii="Arial" w:hAnsi="Arial" w:cs="Arial"/>
                <w:color w:val="000000" w:themeColor="text1"/>
                <w:kern w:val="2"/>
                <w:sz w:val="20"/>
              </w:rPr>
            </w:pPr>
            <w:r w:rsidRPr="002D6E8E">
              <w:rPr>
                <w:rFonts w:ascii="Arial" w:hAnsi="Arial" w:cs="Arial"/>
                <w:color w:val="000000" w:themeColor="text1"/>
                <w:kern w:val="2"/>
                <w:sz w:val="20"/>
              </w:rPr>
              <w:t>Prekių priėmimas-perdavimas gali būti aktuojamas atskirai šiame punkte ir Sutarties priede Nr. 2 „Pasiūlymas“ nurodytomis dalimis Tiekėjui tinkamai įvykdžius atitinkamą dalį.</w:t>
            </w:r>
          </w:p>
          <w:p w14:paraId="08A968A5" w14:textId="07509C21" w:rsidR="0006149F" w:rsidRPr="002D6E8E" w:rsidRDefault="0006149F" w:rsidP="00D0747D">
            <w:pPr>
              <w:jc w:val="both"/>
              <w:textAlignment w:val="baseline"/>
              <w:rPr>
                <w:rFonts w:ascii="Arial" w:hAnsi="Arial" w:cs="Arial"/>
                <w:sz w:val="20"/>
              </w:rPr>
            </w:pPr>
          </w:p>
        </w:tc>
      </w:tr>
      <w:tr w:rsidR="0006149F" w:rsidRPr="002D6E8E"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7DA02E2" w:rsidR="0006149F" w:rsidRPr="002D6E8E" w:rsidRDefault="009A09E2" w:rsidP="00D0747D">
            <w:pPr>
              <w:jc w:val="both"/>
              <w:rPr>
                <w:rFonts w:ascii="Arial" w:hAnsi="Arial" w:cs="Arial"/>
                <w:sz w:val="20"/>
              </w:rPr>
            </w:pPr>
            <w:r w:rsidRPr="002D6E8E">
              <w:rPr>
                <w:rFonts w:ascii="Arial" w:eastAsia="Arial" w:hAnsi="Arial" w:cs="Arial"/>
                <w:kern w:val="2"/>
                <w:sz w:val="20"/>
              </w:rPr>
              <w:t>Netaikoma</w:t>
            </w:r>
          </w:p>
        </w:tc>
      </w:tr>
      <w:tr w:rsidR="0006149F" w:rsidRPr="002D6E8E"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055C2B80" w:rsidR="0006149F" w:rsidRPr="002D6E8E" w:rsidRDefault="00077906" w:rsidP="00D0747D">
            <w:pPr>
              <w:jc w:val="both"/>
              <w:rPr>
                <w:rFonts w:ascii="Arial" w:hAnsi="Arial" w:cs="Arial"/>
                <w:sz w:val="20"/>
              </w:rPr>
            </w:pPr>
            <w:r w:rsidRPr="002D6E8E">
              <w:rPr>
                <w:rFonts w:ascii="Arial" w:eastAsia="Arial" w:hAnsi="Arial" w:cs="Arial"/>
                <w:kern w:val="2"/>
                <w:sz w:val="20"/>
              </w:rPr>
              <w:t>Užsakymai teikiami Tiekėjo nurodytu elektroniniu paštu ir laikomi gautais nedelsiant nuo užsakymo pateikimo.</w:t>
            </w:r>
            <w:r w:rsidR="009A09E2" w:rsidRPr="002D6E8E">
              <w:rPr>
                <w:rFonts w:ascii="Arial" w:eastAsia="Arial" w:hAnsi="Arial" w:cs="Arial"/>
                <w:kern w:val="2"/>
                <w:sz w:val="20"/>
              </w:rPr>
              <w:t>.</w:t>
            </w:r>
          </w:p>
        </w:tc>
      </w:tr>
      <w:tr w:rsidR="0006149F" w:rsidRPr="002D6E8E"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4ABE189F" w:rsidR="0006149F" w:rsidRPr="002D6E8E" w:rsidRDefault="009A09E2" w:rsidP="00D0747D">
            <w:pPr>
              <w:jc w:val="both"/>
              <w:rPr>
                <w:rFonts w:ascii="Arial" w:hAnsi="Arial" w:cs="Arial"/>
                <w:sz w:val="20"/>
              </w:rPr>
            </w:pPr>
            <w:r w:rsidRPr="002D6E8E">
              <w:rPr>
                <w:rFonts w:ascii="Arial" w:eastAsia="Arial" w:hAnsi="Arial" w:cs="Arial"/>
                <w:kern w:val="2"/>
                <w:sz w:val="20"/>
              </w:rPr>
              <w:t>Netaikoma</w:t>
            </w:r>
          </w:p>
        </w:tc>
      </w:tr>
      <w:tr w:rsidR="0006149F" w:rsidRPr="002D6E8E"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5C9197" w14:textId="77777777" w:rsidR="00885E6B" w:rsidRPr="002D6E8E" w:rsidRDefault="00885E6B" w:rsidP="00885E6B">
            <w:pPr>
              <w:jc w:val="both"/>
              <w:rPr>
                <w:rFonts w:ascii="Arial" w:hAnsi="Arial" w:cs="Arial"/>
                <w:color w:val="000000" w:themeColor="text1"/>
                <w:kern w:val="2"/>
                <w:sz w:val="20"/>
              </w:rPr>
            </w:pPr>
            <w:r w:rsidRPr="002D6E8E">
              <w:rPr>
                <w:rFonts w:ascii="Arial" w:hAnsi="Arial" w:cs="Arial"/>
                <w:color w:val="000000" w:themeColor="text1"/>
                <w:kern w:val="2"/>
                <w:sz w:val="20"/>
              </w:rPr>
              <w:t xml:space="preserve">Kartu su Prekėmis pateikiami šie dokumentai: Prekių perdavimo-priėmimo aktas, kiti dokumentai, nurodyti Techninėje specifikacijoje. </w:t>
            </w:r>
          </w:p>
          <w:p w14:paraId="39522BE4" w14:textId="6D4A16E8" w:rsidR="0006149F" w:rsidRPr="002D6E8E" w:rsidRDefault="00885E6B" w:rsidP="00885E6B">
            <w:pPr>
              <w:jc w:val="both"/>
              <w:rPr>
                <w:rFonts w:ascii="Arial" w:hAnsi="Arial" w:cs="Arial"/>
                <w:sz w:val="20"/>
              </w:rPr>
            </w:pPr>
            <w:r w:rsidRPr="002D6E8E">
              <w:rPr>
                <w:rFonts w:ascii="Arial" w:hAnsi="Arial" w:cs="Arial"/>
                <w:color w:val="000000" w:themeColor="text1"/>
                <w:kern w:val="2"/>
                <w:sz w:val="20"/>
              </w:rPr>
              <w:t>Tiekėjui nepateikus nurodytų dokumentų, laikoma, kad Prekės neatitinka Sutartyje nustatytų reikalavimų.</w:t>
            </w:r>
          </w:p>
        </w:tc>
      </w:tr>
      <w:tr w:rsidR="0006149F" w:rsidRPr="002D6E8E" w14:paraId="1D344050" w14:textId="77777777" w:rsidTr="34A2C303">
        <w:trPr>
          <w:trHeight w:val="300"/>
        </w:trPr>
        <w:tc>
          <w:tcPr>
            <w:tcW w:w="9535" w:type="dxa"/>
            <w:gridSpan w:val="5"/>
          </w:tcPr>
          <w:p w14:paraId="37323BFE" w14:textId="77777777" w:rsidR="0006149F" w:rsidRPr="002D6E8E" w:rsidRDefault="009A09E2" w:rsidP="34A2C303">
            <w:pPr>
              <w:jc w:val="center"/>
              <w:rPr>
                <w:rFonts w:ascii="Arial" w:hAnsi="Arial" w:cs="Arial"/>
                <w:b/>
                <w:bCs/>
                <w:kern w:val="2"/>
                <w:sz w:val="20"/>
              </w:rPr>
            </w:pPr>
            <w:r w:rsidRPr="002D6E8E">
              <w:rPr>
                <w:rFonts w:ascii="Arial" w:eastAsia="Arial" w:hAnsi="Arial" w:cs="Arial"/>
                <w:b/>
                <w:bCs/>
                <w:kern w:val="2"/>
                <w:sz w:val="20"/>
              </w:rPr>
              <w:t>5. SUTARTIES KAINA IR ATSISKAITYMO TVARKA</w:t>
            </w:r>
          </w:p>
        </w:tc>
      </w:tr>
      <w:tr w:rsidR="0006149F" w:rsidRPr="002D6E8E"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3A7290EF" w:rsidR="0006149F" w:rsidRPr="002D6E8E" w:rsidRDefault="00081028" w:rsidP="00D0747D">
            <w:pPr>
              <w:jc w:val="both"/>
              <w:rPr>
                <w:rFonts w:ascii="Arial" w:hAnsi="Arial" w:cs="Arial"/>
                <w:kern w:val="2"/>
                <w:sz w:val="20"/>
              </w:rPr>
            </w:pPr>
            <w:r w:rsidRPr="002D6E8E">
              <w:rPr>
                <w:rFonts w:ascii="Arial" w:hAnsi="Arial" w:cs="Arial"/>
                <w:kern w:val="2"/>
                <w:sz w:val="20"/>
              </w:rPr>
              <w:t>Fiksuoto įkainio kainodara</w:t>
            </w:r>
          </w:p>
        </w:tc>
      </w:tr>
      <w:tr w:rsidR="0006149F" w:rsidRPr="002D6E8E" w14:paraId="140C96B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E6433"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 xml:space="preserve">5.2. Pradinės Sutarties vertė ir Sutarties kaina, kai taikoma </w:t>
            </w:r>
            <w:r w:rsidRPr="002D6E8E">
              <w:rPr>
                <w:rFonts w:ascii="Arial" w:eastAsia="Arial" w:hAnsi="Arial" w:cs="Arial"/>
                <w:b/>
                <w:bCs/>
                <w:kern w:val="2"/>
                <w:sz w:val="20"/>
                <w:u w:val="single"/>
              </w:rPr>
              <w:t>fiksuoto įkainio</w:t>
            </w:r>
            <w:r w:rsidRPr="002D6E8E">
              <w:rPr>
                <w:rFonts w:ascii="Arial" w:eastAsia="Arial" w:hAnsi="Arial" w:cs="Arial"/>
                <w:b/>
                <w:bCs/>
                <w:kern w:val="2"/>
                <w:sz w:val="20"/>
              </w:rPr>
              <w:t xml:space="preserve"> kainodara</w:t>
            </w:r>
          </w:p>
          <w:p w14:paraId="2D76C661" w14:textId="10A8614B" w:rsidR="0006149F" w:rsidRPr="002D6E8E" w:rsidRDefault="0006149F" w:rsidP="34A2C303">
            <w:pPr>
              <w:rPr>
                <w:rFonts w:ascii="Arial" w:hAnsi="Arial" w:cs="Arial"/>
                <w:b/>
                <w:bCs/>
                <w:kern w:val="2"/>
                <w:sz w:val="20"/>
              </w:rPr>
            </w:pPr>
          </w:p>
          <w:p w14:paraId="40A54683" w14:textId="097A4DE0" w:rsidR="0006149F" w:rsidRPr="002D6E8E" w:rsidRDefault="0006149F" w:rsidP="34A2C303">
            <w:pPr>
              <w:rPr>
                <w:rFonts w:ascii="Arial" w:hAnsi="Arial" w:cs="Arial"/>
                <w:b/>
                <w:bCs/>
                <w:kern w:val="2"/>
                <w:sz w:val="20"/>
              </w:rPr>
            </w:pPr>
          </w:p>
          <w:p w14:paraId="1F8EF02D" w14:textId="798AF345" w:rsidR="0006149F" w:rsidRPr="002D6E8E" w:rsidRDefault="0006149F" w:rsidP="34A2C303">
            <w:pPr>
              <w:rPr>
                <w:rFonts w:ascii="Arial" w:hAnsi="Arial" w:cs="Arial"/>
                <w:b/>
                <w:bCs/>
                <w:kern w:val="2"/>
                <w:sz w:val="20"/>
              </w:rPr>
            </w:pPr>
          </w:p>
          <w:p w14:paraId="49A0A6FE" w14:textId="7CCE99B2" w:rsidR="0006149F" w:rsidRPr="002D6E8E" w:rsidRDefault="0006149F" w:rsidP="34A2C303">
            <w:pPr>
              <w:rPr>
                <w:rFonts w:ascii="Arial" w:hAnsi="Arial" w:cs="Arial"/>
                <w:b/>
                <w:bCs/>
                <w:kern w:val="2"/>
                <w:sz w:val="20"/>
              </w:rPr>
            </w:pPr>
          </w:p>
          <w:p w14:paraId="33334467" w14:textId="3470534E" w:rsidR="0006149F" w:rsidRPr="002D6E8E" w:rsidRDefault="0006149F" w:rsidP="34A2C303">
            <w:pPr>
              <w:rPr>
                <w:rFonts w:ascii="Arial" w:hAnsi="Arial" w:cs="Arial"/>
                <w:b/>
                <w:bCs/>
                <w:kern w:val="2"/>
                <w:sz w:val="20"/>
              </w:rPr>
            </w:pPr>
          </w:p>
          <w:p w14:paraId="50D3ECFF" w14:textId="57567759" w:rsidR="0006149F" w:rsidRPr="002D6E8E" w:rsidRDefault="0006149F" w:rsidP="34A2C303">
            <w:pPr>
              <w:rPr>
                <w:rFonts w:ascii="Arial" w:hAnsi="Arial" w:cs="Arial"/>
                <w:b/>
                <w:bCs/>
                <w:kern w:val="2"/>
                <w:sz w:val="20"/>
              </w:rPr>
            </w:pPr>
          </w:p>
          <w:p w14:paraId="118D9BA9" w14:textId="2F92E69D" w:rsidR="0006149F" w:rsidRPr="002D6E8E" w:rsidRDefault="0006149F" w:rsidP="34A2C303">
            <w:pPr>
              <w:jc w:val="both"/>
              <w:rPr>
                <w:rFonts w:ascii="Arial" w:hAnsi="Arial" w:cs="Arial"/>
                <w:b/>
                <w:bCs/>
                <w:color w:val="FF0000"/>
                <w:kern w:val="2"/>
                <w:sz w:val="20"/>
              </w:rPr>
            </w:pPr>
          </w:p>
          <w:p w14:paraId="009952CD" w14:textId="75731619" w:rsidR="0006149F" w:rsidRPr="002D6E8E" w:rsidRDefault="0006149F" w:rsidP="34A2C303">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8FAE7" w14:textId="77777777" w:rsidR="00D55117" w:rsidRPr="002D6E8E" w:rsidRDefault="00D55117" w:rsidP="00D55117">
            <w:pPr>
              <w:jc w:val="both"/>
              <w:rPr>
                <w:rFonts w:ascii="Arial" w:hAnsi="Arial" w:cs="Arial"/>
                <w:kern w:val="2"/>
                <w:sz w:val="20"/>
              </w:rPr>
            </w:pPr>
            <w:r w:rsidRPr="002D6E8E">
              <w:rPr>
                <w:rFonts w:ascii="Arial" w:hAnsi="Arial" w:cs="Arial"/>
                <w:kern w:val="2"/>
                <w:sz w:val="20"/>
              </w:rPr>
              <w:t xml:space="preserve">Pradinės Sutarties vertė yra </w:t>
            </w:r>
            <w:r w:rsidRPr="002D6E8E">
              <w:rPr>
                <w:rFonts w:ascii="Arial" w:hAnsi="Arial" w:cs="Arial"/>
                <w:color w:val="4472C4"/>
                <w:kern w:val="2"/>
                <w:sz w:val="20"/>
              </w:rPr>
              <w:t>(nurodyti sumą skaičiais)</w:t>
            </w:r>
            <w:r w:rsidRPr="002D6E8E">
              <w:rPr>
                <w:rFonts w:ascii="Arial" w:hAnsi="Arial" w:cs="Arial"/>
                <w:kern w:val="2"/>
                <w:sz w:val="20"/>
              </w:rPr>
              <w:t xml:space="preserve"> Eur, </w:t>
            </w:r>
            <w:r w:rsidRPr="002D6E8E">
              <w:rPr>
                <w:rFonts w:ascii="Arial" w:hAnsi="Arial" w:cs="Arial"/>
                <w:color w:val="4472C4"/>
                <w:kern w:val="2"/>
                <w:sz w:val="20"/>
              </w:rPr>
              <w:t>(nurodyti sumą žodžiais)</w:t>
            </w:r>
            <w:r w:rsidRPr="002D6E8E">
              <w:rPr>
                <w:rFonts w:ascii="Arial" w:hAnsi="Arial" w:cs="Arial"/>
                <w:kern w:val="2"/>
                <w:sz w:val="20"/>
              </w:rPr>
              <w:t xml:space="preserve"> be PVM. </w:t>
            </w:r>
          </w:p>
          <w:p w14:paraId="30AE4350" w14:textId="77777777" w:rsidR="00D55117" w:rsidRPr="002D6E8E" w:rsidRDefault="00D55117" w:rsidP="00D55117">
            <w:pPr>
              <w:jc w:val="both"/>
              <w:rPr>
                <w:rFonts w:ascii="Arial" w:hAnsi="Arial" w:cs="Arial"/>
                <w:kern w:val="2"/>
                <w:sz w:val="20"/>
              </w:rPr>
            </w:pPr>
            <w:r w:rsidRPr="002D6E8E">
              <w:rPr>
                <w:rFonts w:ascii="Arial" w:hAnsi="Arial" w:cs="Arial"/>
                <w:kern w:val="2"/>
                <w:sz w:val="20"/>
              </w:rPr>
              <w:t xml:space="preserve">PVM sudaro </w:t>
            </w:r>
            <w:r w:rsidRPr="002D6E8E">
              <w:rPr>
                <w:rFonts w:ascii="Arial" w:hAnsi="Arial" w:cs="Arial"/>
                <w:color w:val="4472C4"/>
                <w:kern w:val="2"/>
                <w:sz w:val="20"/>
              </w:rPr>
              <w:t>(nurodyti sumą skaičiais)</w:t>
            </w:r>
            <w:r w:rsidRPr="002D6E8E">
              <w:rPr>
                <w:rFonts w:ascii="Arial" w:hAnsi="Arial" w:cs="Arial"/>
                <w:kern w:val="2"/>
                <w:sz w:val="20"/>
              </w:rPr>
              <w:t xml:space="preserve"> Eur, </w:t>
            </w:r>
            <w:r w:rsidRPr="002D6E8E">
              <w:rPr>
                <w:rFonts w:ascii="Arial" w:hAnsi="Arial" w:cs="Arial"/>
                <w:color w:val="4472C4"/>
                <w:kern w:val="2"/>
                <w:sz w:val="20"/>
              </w:rPr>
              <w:t>(nurodyti sumą žodžiais)</w:t>
            </w:r>
            <w:r w:rsidRPr="002D6E8E">
              <w:rPr>
                <w:rFonts w:ascii="Arial" w:hAnsi="Arial" w:cs="Arial"/>
                <w:kern w:val="2"/>
                <w:sz w:val="20"/>
              </w:rPr>
              <w:t>.</w:t>
            </w:r>
          </w:p>
          <w:p w14:paraId="28593446" w14:textId="77777777" w:rsidR="00D55117" w:rsidRPr="002D6E8E" w:rsidRDefault="00D55117" w:rsidP="00D55117">
            <w:pPr>
              <w:jc w:val="both"/>
              <w:rPr>
                <w:rFonts w:ascii="Arial" w:hAnsi="Arial" w:cs="Arial"/>
                <w:kern w:val="2"/>
                <w:sz w:val="20"/>
              </w:rPr>
            </w:pPr>
            <w:r w:rsidRPr="002D6E8E">
              <w:rPr>
                <w:rFonts w:ascii="Arial" w:hAnsi="Arial" w:cs="Arial"/>
                <w:kern w:val="2"/>
                <w:sz w:val="20"/>
              </w:rPr>
              <w:t xml:space="preserve">Sutarties kaina yra </w:t>
            </w:r>
            <w:r w:rsidRPr="002D6E8E">
              <w:rPr>
                <w:rFonts w:ascii="Arial" w:hAnsi="Arial" w:cs="Arial"/>
                <w:color w:val="4472C4"/>
                <w:kern w:val="2"/>
                <w:sz w:val="20"/>
              </w:rPr>
              <w:t>(nurodyti sumą skaičiais)</w:t>
            </w:r>
            <w:r w:rsidRPr="002D6E8E">
              <w:rPr>
                <w:rFonts w:ascii="Arial" w:hAnsi="Arial" w:cs="Arial"/>
                <w:kern w:val="2"/>
                <w:sz w:val="20"/>
              </w:rPr>
              <w:t xml:space="preserve"> Eur, </w:t>
            </w:r>
            <w:r w:rsidRPr="002D6E8E">
              <w:rPr>
                <w:rFonts w:ascii="Arial" w:hAnsi="Arial" w:cs="Arial"/>
                <w:color w:val="4472C4"/>
                <w:kern w:val="2"/>
                <w:sz w:val="20"/>
              </w:rPr>
              <w:t>(nurodyti sumą žodžiais)</w:t>
            </w:r>
            <w:r w:rsidRPr="002D6E8E">
              <w:rPr>
                <w:rFonts w:ascii="Arial" w:hAnsi="Arial" w:cs="Arial"/>
                <w:kern w:val="2"/>
                <w:sz w:val="20"/>
              </w:rPr>
              <w:t xml:space="preserve"> Eur su PVM.</w:t>
            </w:r>
          </w:p>
          <w:p w14:paraId="01371D9A" w14:textId="77777777" w:rsidR="00D55117" w:rsidRPr="002D6E8E" w:rsidRDefault="00D55117" w:rsidP="00D55117">
            <w:pPr>
              <w:jc w:val="both"/>
              <w:rPr>
                <w:rFonts w:ascii="Arial" w:hAnsi="Arial" w:cs="Arial"/>
                <w:kern w:val="2"/>
                <w:sz w:val="20"/>
              </w:rPr>
            </w:pPr>
          </w:p>
          <w:p w14:paraId="3A774AF4" w14:textId="77777777" w:rsidR="00D55117" w:rsidRPr="002D6E8E" w:rsidRDefault="00D55117" w:rsidP="00D55117">
            <w:pPr>
              <w:jc w:val="both"/>
              <w:rPr>
                <w:rFonts w:ascii="Arial" w:hAnsi="Arial" w:cs="Arial"/>
                <w:color w:val="000000" w:themeColor="text1"/>
                <w:kern w:val="2"/>
                <w:sz w:val="20"/>
              </w:rPr>
            </w:pPr>
            <w:r w:rsidRPr="002D6E8E">
              <w:rPr>
                <w:rFonts w:ascii="Arial" w:hAnsi="Arial" w:cs="Arial"/>
                <w:color w:val="000000" w:themeColor="text1"/>
                <w:kern w:val="2"/>
                <w:sz w:val="20"/>
              </w:rPr>
              <w:t xml:space="preserve">Šioje Sutartyje Pradinės Sutarties vertė yra lygi Tiekėjo pasiūlymo kainai be PVM, apskaičiuotai sudauginus </w:t>
            </w:r>
            <w:r w:rsidRPr="002D6E8E">
              <w:rPr>
                <w:rFonts w:ascii="Arial" w:hAnsi="Arial" w:cs="Arial"/>
                <w:b/>
                <w:bCs/>
                <w:color w:val="000000" w:themeColor="text1"/>
                <w:kern w:val="2"/>
                <w:sz w:val="20"/>
              </w:rPr>
              <w:t>Prekių kiekį, nurodytą  Techninėje specifikacijoje,</w:t>
            </w:r>
            <w:r w:rsidRPr="002D6E8E">
              <w:rPr>
                <w:rFonts w:ascii="Arial" w:hAnsi="Arial" w:cs="Arial"/>
                <w:color w:val="000000" w:themeColor="text1"/>
                <w:kern w:val="2"/>
                <w:sz w:val="20"/>
              </w:rPr>
              <w:t xml:space="preserve"> iš Tiekėjo pasiūlyto įkainio be PVM. </w:t>
            </w:r>
          </w:p>
          <w:p w14:paraId="7581EA76" w14:textId="0D833A5A" w:rsidR="0006149F" w:rsidRPr="002D6E8E" w:rsidRDefault="00D55117" w:rsidP="00D55117">
            <w:pPr>
              <w:jc w:val="both"/>
              <w:rPr>
                <w:rFonts w:ascii="Arial" w:hAnsi="Arial" w:cs="Arial"/>
                <w:color w:val="000000"/>
                <w:kern w:val="2"/>
                <w:sz w:val="20"/>
              </w:rPr>
            </w:pPr>
            <w:r w:rsidRPr="002D6E8E">
              <w:rPr>
                <w:rFonts w:ascii="Arial" w:hAnsi="Arial" w:cs="Arial"/>
                <w:color w:val="000000" w:themeColor="text1"/>
                <w:kern w:val="2"/>
                <w:sz w:val="20"/>
              </w:rPr>
              <w:t>Pirkėjas neįsipareigoja išpirkti maksimalaus Prekių saugojimo paslaugų kiekio.</w:t>
            </w:r>
          </w:p>
        </w:tc>
      </w:tr>
      <w:tr w:rsidR="0006149F" w:rsidRPr="002D6E8E"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 xml:space="preserve">5.3. Sutarties kainos / įkainių perskaičiavimas taikant </w:t>
            </w:r>
            <w:r w:rsidRPr="002D6E8E">
              <w:rPr>
                <w:rFonts w:ascii="Arial" w:eastAsia="Arial" w:hAnsi="Arial" w:cs="Arial"/>
                <w:b/>
                <w:bCs/>
                <w:kern w:val="2"/>
                <w:sz w:val="20"/>
                <w:u w:val="single"/>
              </w:rPr>
              <w:t>peržiūros</w:t>
            </w:r>
            <w:r w:rsidRPr="002D6E8E">
              <w:rPr>
                <w:rFonts w:ascii="Arial" w:eastAsia="Arial" w:hAnsi="Arial" w:cs="Arial"/>
                <w:b/>
                <w:bCs/>
                <w:kern w:val="2"/>
                <w:sz w:val="20"/>
              </w:rPr>
              <w:t xml:space="preserve"> taisykles</w:t>
            </w:r>
          </w:p>
          <w:p w14:paraId="7AB38421" w14:textId="753F0FA1" w:rsidR="0006149F" w:rsidRPr="002D6E8E" w:rsidRDefault="0006149F" w:rsidP="34A2C303">
            <w:pPr>
              <w:rPr>
                <w:rFonts w:ascii="Arial" w:hAnsi="Arial" w:cs="Arial"/>
                <w:b/>
                <w:bCs/>
                <w:kern w:val="2"/>
                <w:sz w:val="20"/>
              </w:rPr>
            </w:pPr>
          </w:p>
          <w:p w14:paraId="53E0F088" w14:textId="2D3BDA0F" w:rsidR="0006149F" w:rsidRPr="002D6E8E" w:rsidRDefault="0006149F" w:rsidP="03352729">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C287373" w14:textId="77777777" w:rsidR="00DF40D5" w:rsidRPr="002D6E8E" w:rsidRDefault="00DF40D5" w:rsidP="00DF40D5">
            <w:pPr>
              <w:jc w:val="both"/>
              <w:rPr>
                <w:rFonts w:ascii="Arial" w:hAnsi="Arial" w:cs="Arial"/>
                <w:kern w:val="2"/>
                <w:sz w:val="20"/>
              </w:rPr>
            </w:pPr>
            <w:r w:rsidRPr="002D6E8E">
              <w:rPr>
                <w:rFonts w:ascii="Arial" w:hAnsi="Arial" w:cs="Arial"/>
                <w:color w:val="000000" w:themeColor="text1"/>
                <w:kern w:val="2"/>
                <w:sz w:val="20"/>
              </w:rPr>
              <w:t>Sutarties kaina/įkainiai bus perskaičiuojami</w:t>
            </w:r>
            <w:r w:rsidRPr="002D6E8E">
              <w:rPr>
                <w:rFonts w:ascii="Arial" w:hAnsi="Arial" w:cs="Arial"/>
                <w:kern w:val="2"/>
                <w:sz w:val="20"/>
              </w:rPr>
              <w:t>:</w:t>
            </w:r>
          </w:p>
          <w:p w14:paraId="36E1F74B" w14:textId="77777777" w:rsidR="00DF40D5" w:rsidRPr="002D6E8E" w:rsidRDefault="00DF40D5" w:rsidP="00DF40D5">
            <w:pPr>
              <w:jc w:val="both"/>
              <w:rPr>
                <w:rFonts w:ascii="Arial" w:hAnsi="Arial" w:cs="Arial"/>
                <w:kern w:val="2"/>
                <w:sz w:val="20"/>
              </w:rPr>
            </w:pPr>
            <w:r w:rsidRPr="002D6E8E">
              <w:rPr>
                <w:rFonts w:ascii="Arial" w:hAnsi="Arial" w:cs="Arial"/>
                <w:kern w:val="2"/>
                <w:sz w:val="20"/>
              </w:rPr>
              <w:t>5.3.1. dėl PVM tarifo pasikeitimo;</w:t>
            </w:r>
          </w:p>
          <w:p w14:paraId="15D8BD1C" w14:textId="77777777" w:rsidR="00DF40D5" w:rsidRPr="002D6E8E" w:rsidRDefault="00DF40D5" w:rsidP="00DF40D5">
            <w:pPr>
              <w:jc w:val="both"/>
              <w:rPr>
                <w:rFonts w:ascii="Arial" w:hAnsi="Arial" w:cs="Arial"/>
                <w:kern w:val="2"/>
                <w:sz w:val="20"/>
              </w:rPr>
            </w:pPr>
            <w:r w:rsidRPr="002D6E8E">
              <w:rPr>
                <w:rFonts w:ascii="Arial" w:hAnsi="Arial" w:cs="Arial"/>
                <w:kern w:val="2"/>
                <w:sz w:val="20"/>
              </w:rPr>
              <w:t>5.3.2. netaikoma;</w:t>
            </w:r>
          </w:p>
          <w:p w14:paraId="36DB8BE0" w14:textId="77777777" w:rsidR="00DF40D5" w:rsidRPr="002D6E8E" w:rsidRDefault="00DF40D5" w:rsidP="00DF40D5">
            <w:pPr>
              <w:jc w:val="both"/>
              <w:rPr>
                <w:rFonts w:ascii="Arial" w:eastAsia="Arial" w:hAnsi="Arial" w:cs="Arial"/>
                <w:kern w:val="2"/>
                <w:sz w:val="20"/>
              </w:rPr>
            </w:pPr>
            <w:r w:rsidRPr="002D6E8E">
              <w:rPr>
                <w:rFonts w:ascii="Arial" w:hAnsi="Arial" w:cs="Arial"/>
                <w:kern w:val="2"/>
                <w:sz w:val="20"/>
              </w:rPr>
              <w:t xml:space="preserve">5.3.3. </w:t>
            </w:r>
            <w:r w:rsidRPr="002D6E8E">
              <w:rPr>
                <w:rFonts w:ascii="Arial" w:eastAsia="Arial" w:hAnsi="Arial" w:cs="Arial"/>
                <w:kern w:val="2"/>
                <w:sz w:val="20"/>
              </w:rPr>
              <w:t>dėl kainų lygio pokyčio (peržiūra taikoma Techninės specifikacijos 1 lentelės eilutėse Nr. 2 ir Nr. 3 ir Sutarties Priede Nr. 2 „Pasiūlymas“ 4 lentelės eilutėse Nr. 2 ir Nr. 3 nurodytai apimčiai);</w:t>
            </w:r>
          </w:p>
          <w:p w14:paraId="057425F9" w14:textId="1F91ECC4" w:rsidR="0006149F" w:rsidRPr="002D6E8E" w:rsidRDefault="00DF40D5" w:rsidP="00DF40D5">
            <w:pPr>
              <w:jc w:val="both"/>
              <w:rPr>
                <w:rFonts w:ascii="Arial" w:hAnsi="Arial" w:cs="Arial"/>
                <w:color w:val="FF0000"/>
                <w:kern w:val="2"/>
                <w:sz w:val="20"/>
              </w:rPr>
            </w:pPr>
            <w:r w:rsidRPr="002D6E8E">
              <w:rPr>
                <w:rFonts w:ascii="Arial" w:eastAsia="Arial" w:hAnsi="Arial" w:cs="Arial"/>
                <w:kern w:val="2"/>
                <w:sz w:val="20"/>
              </w:rPr>
              <w:t>5.3.4. netaikoma.</w:t>
            </w:r>
          </w:p>
        </w:tc>
      </w:tr>
      <w:tr w:rsidR="0006149F" w:rsidRPr="002D6E8E"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D6E8E" w:rsidRDefault="009A09E2" w:rsidP="34A2C303">
            <w:pPr>
              <w:rPr>
                <w:rFonts w:ascii="Arial" w:hAnsi="Arial" w:cs="Arial"/>
                <w:b/>
                <w:bCs/>
                <w:kern w:val="2"/>
                <w:sz w:val="20"/>
              </w:rPr>
            </w:pPr>
            <w:r w:rsidRPr="002D6E8E">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ADCF1" w14:textId="77777777" w:rsidR="000D7873" w:rsidRPr="002D6E8E" w:rsidRDefault="000D7873" w:rsidP="000D7873">
            <w:pPr>
              <w:jc w:val="both"/>
              <w:rPr>
                <w:rFonts w:ascii="Arial" w:eastAsia="Arial" w:hAnsi="Arial" w:cs="Arial"/>
                <w:kern w:val="2"/>
                <w:sz w:val="20"/>
              </w:rPr>
            </w:pPr>
            <w:r w:rsidRPr="002D6E8E">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5CFAE530" w:rsidR="0006149F" w:rsidRPr="002D6E8E" w:rsidRDefault="000D7873" w:rsidP="000D7873">
            <w:pPr>
              <w:jc w:val="both"/>
              <w:rPr>
                <w:rFonts w:ascii="Arial" w:hAnsi="Arial" w:cs="Arial"/>
                <w:sz w:val="20"/>
              </w:rPr>
            </w:pPr>
            <w:r w:rsidRPr="002D6E8E">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06149F" w:rsidRPr="002D6E8E"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D6E8E" w:rsidRDefault="009A09E2" w:rsidP="03352729">
            <w:pPr>
              <w:rPr>
                <w:rFonts w:ascii="Arial" w:hAnsi="Arial" w:cs="Arial"/>
                <w:sz w:val="20"/>
              </w:rPr>
            </w:pPr>
            <w:r w:rsidRPr="002D6E8E">
              <w:rPr>
                <w:rFonts w:ascii="Arial" w:eastAsia="Arial" w:hAnsi="Arial" w:cs="Arial"/>
                <w:b/>
                <w:bCs/>
                <w:kern w:val="2"/>
                <w:sz w:val="20"/>
              </w:rPr>
              <w:t>5.3.2.</w:t>
            </w:r>
            <w:r w:rsidRPr="002D6E8E">
              <w:rPr>
                <w:rFonts w:ascii="Arial" w:eastAsia="Arial" w:hAnsi="Arial" w:cs="Arial"/>
                <w:kern w:val="2"/>
                <w:sz w:val="20"/>
              </w:rPr>
              <w:t> </w:t>
            </w:r>
            <w:r w:rsidRPr="002D6E8E">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C3704A9" w:rsidR="0006149F" w:rsidRPr="002D6E8E" w:rsidRDefault="009A09E2" w:rsidP="00D0747D">
            <w:pPr>
              <w:jc w:val="both"/>
              <w:rPr>
                <w:rFonts w:ascii="Arial" w:hAnsi="Arial" w:cs="Arial"/>
                <w:sz w:val="20"/>
              </w:rPr>
            </w:pPr>
            <w:r w:rsidRPr="002D6E8E">
              <w:rPr>
                <w:rFonts w:ascii="Arial" w:eastAsia="Arial" w:hAnsi="Arial" w:cs="Arial"/>
                <w:kern w:val="2"/>
                <w:sz w:val="20"/>
              </w:rPr>
              <w:t>Netaikoma</w:t>
            </w:r>
          </w:p>
        </w:tc>
      </w:tr>
      <w:tr w:rsidR="00391DD3" w:rsidRPr="002D6E8E"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40B882"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EA34A5C"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39689B37"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D17671E"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5.3.3.3. Jeigu Paslaugų teikimas vėluoja dėl Tiekėjo kaltės, uždelstų suteikti Paslaugų kaina / įkainiai nėra perskaičiuojami dėl kainų lygio kilimo (gali būti mažinami, tačiau negali būti didinami).</w:t>
            </w:r>
          </w:p>
          <w:p w14:paraId="05DBD773"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E4F978"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4434E41"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lastRenderedPageBreak/>
              <w:t xml:space="preserve">5.3.3.6. </w:t>
            </w:r>
            <w:r w:rsidRPr="002D6E8E">
              <w:rPr>
                <w:rFonts w:ascii="Arial" w:hAnsi="Arial" w:cs="Arial"/>
                <w:kern w:val="2"/>
                <w:sz w:val="20"/>
                <w:shd w:val="clear" w:color="auto" w:fill="FFFFFF"/>
              </w:rPr>
              <w:t xml:space="preserve">Nauja Sutarties kaina / įkainiai apskaičiuojami </w:t>
            </w:r>
            <w:r w:rsidRPr="002D6E8E">
              <w:rPr>
                <w:rFonts w:ascii="Arial" w:hAnsi="Arial" w:cs="Arial"/>
                <w:color w:val="000000"/>
                <w:kern w:val="2"/>
                <w:sz w:val="20"/>
                <w:shd w:val="clear" w:color="auto" w:fill="FFFFFF"/>
              </w:rPr>
              <w:t>pagal žemiau pateiktą formulę:</w:t>
            </w:r>
          </w:p>
          <w:p w14:paraId="151DEF67" w14:textId="77777777" w:rsidR="00391DD3" w:rsidRPr="002D6E8E" w:rsidRDefault="00391DD3" w:rsidP="00391DD3">
            <w:pPr>
              <w:jc w:val="both"/>
              <w:rPr>
                <w:rFonts w:ascii="Arial" w:hAnsi="Arial" w:cs="Arial"/>
                <w:color w:val="000000"/>
                <w:sz w:val="20"/>
              </w:rPr>
            </w:pPr>
          </w:p>
          <w:p w14:paraId="38760973" w14:textId="77777777" w:rsidR="00391DD3" w:rsidRPr="002D6E8E" w:rsidRDefault="003C0EFD" w:rsidP="00391DD3">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391DD3" w:rsidRPr="002D6E8E">
              <w:rPr>
                <w:rFonts w:ascii="Arial" w:hAnsi="Arial" w:cs="Arial"/>
                <w:kern w:val="2"/>
                <w:sz w:val="20"/>
              </w:rPr>
              <w:t>, kur a – kaina / įkainis (Eur be PVM) (jei peržiūra jau buvo atlikta, tai po paskutinio perskaičiavimo)</w:t>
            </w:r>
          </w:p>
          <w:p w14:paraId="2355621C" w14:textId="77777777" w:rsidR="00391DD3" w:rsidRPr="002D6E8E" w:rsidRDefault="00391DD3" w:rsidP="00391DD3">
            <w:pPr>
              <w:jc w:val="both"/>
              <w:textAlignment w:val="baseline"/>
              <w:rPr>
                <w:rFonts w:ascii="Arial" w:hAnsi="Arial" w:cs="Arial"/>
                <w:sz w:val="20"/>
              </w:rPr>
            </w:pPr>
            <w:r w:rsidRPr="002D6E8E">
              <w:rPr>
                <w:rFonts w:ascii="Arial" w:hAnsi="Arial" w:cs="Arial"/>
                <w:kern w:val="2"/>
                <w:sz w:val="20"/>
              </w:rPr>
              <w:t>a</w:t>
            </w:r>
            <w:r w:rsidRPr="002D6E8E">
              <w:rPr>
                <w:rFonts w:ascii="Arial" w:hAnsi="Arial" w:cs="Arial"/>
                <w:kern w:val="2"/>
                <w:sz w:val="20"/>
                <w:vertAlign w:val="subscript"/>
              </w:rPr>
              <w:t>1</w:t>
            </w:r>
            <w:r w:rsidRPr="002D6E8E">
              <w:rPr>
                <w:rFonts w:ascii="Arial" w:hAnsi="Arial" w:cs="Arial"/>
                <w:kern w:val="2"/>
                <w:sz w:val="20"/>
              </w:rPr>
              <w:t xml:space="preserve"> – perskaičiuota (pakeista) kaina / įkainis (Eur be PVM)</w:t>
            </w:r>
          </w:p>
          <w:p w14:paraId="1DA1A424" w14:textId="77777777" w:rsidR="00391DD3" w:rsidRPr="002D6E8E" w:rsidRDefault="00391DD3" w:rsidP="00391DD3">
            <w:pPr>
              <w:jc w:val="both"/>
              <w:textAlignment w:val="baseline"/>
              <w:rPr>
                <w:rFonts w:ascii="Arial" w:hAnsi="Arial" w:cs="Arial"/>
                <w:sz w:val="20"/>
              </w:rPr>
            </w:pPr>
            <w:r w:rsidRPr="002D6E8E">
              <w:rPr>
                <w:rFonts w:ascii="Arial" w:hAnsi="Arial" w:cs="Arial"/>
                <w:kern w:val="2"/>
                <w:sz w:val="20"/>
              </w:rPr>
              <w:t>k – pagal vartotojų kainų indeksą „Vartojimo prekių ir paslaugų“ apskaičiuotas Vartojimo prekių ir paslaugų kainų pokytis (padidėjimas arba sumažėjimas) (%). „k“ reikšmė skaičiuojama pagal formulę:</w:t>
            </w:r>
          </w:p>
          <w:p w14:paraId="5D22B5FE" w14:textId="77777777" w:rsidR="00391DD3" w:rsidRPr="002D6E8E" w:rsidRDefault="00391DD3" w:rsidP="00391DD3">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2D6E8E">
              <w:rPr>
                <w:rFonts w:ascii="Arial" w:hAnsi="Arial" w:cs="Arial"/>
                <w:kern w:val="2"/>
                <w:sz w:val="20"/>
              </w:rPr>
              <w:t>, (proc.) kur</w:t>
            </w:r>
          </w:p>
          <w:p w14:paraId="17ACC4F7" w14:textId="77777777" w:rsidR="00391DD3" w:rsidRPr="002D6E8E" w:rsidRDefault="00391DD3" w:rsidP="00391DD3">
            <w:pPr>
              <w:jc w:val="both"/>
              <w:textAlignment w:val="baseline"/>
              <w:rPr>
                <w:rFonts w:ascii="Arial" w:hAnsi="Arial" w:cs="Arial"/>
                <w:sz w:val="20"/>
              </w:rPr>
            </w:pPr>
            <w:r w:rsidRPr="002D6E8E">
              <w:rPr>
                <w:rFonts w:ascii="Arial" w:hAnsi="Arial" w:cs="Arial"/>
                <w:kern w:val="2"/>
                <w:sz w:val="20"/>
              </w:rPr>
              <w:t>Ind</w:t>
            </w:r>
            <w:r w:rsidRPr="002D6E8E">
              <w:rPr>
                <w:rFonts w:ascii="Arial" w:hAnsi="Arial" w:cs="Arial"/>
                <w:kern w:val="2"/>
                <w:sz w:val="20"/>
                <w:vertAlign w:val="subscript"/>
              </w:rPr>
              <w:t>naujausias</w:t>
            </w:r>
            <w:r w:rsidRPr="002D6E8E">
              <w:rPr>
                <w:rFonts w:ascii="Arial" w:hAnsi="Arial" w:cs="Arial"/>
                <w:kern w:val="2"/>
                <w:sz w:val="20"/>
              </w:rPr>
              <w:t xml:space="preserve"> – kreipimosi dėl kainos / įkainių peržiūros išsiuntimo kitai Šaliai dieną paskelbtas naujausias vartojimo prekių ir paslaugų indeksas „Vartojimo prekių ir paslaugų“.</w:t>
            </w:r>
          </w:p>
          <w:p w14:paraId="5A0CFC97" w14:textId="77777777" w:rsidR="00391DD3" w:rsidRPr="002D6E8E" w:rsidRDefault="00391DD3" w:rsidP="00391DD3">
            <w:pPr>
              <w:jc w:val="both"/>
              <w:rPr>
                <w:rFonts w:ascii="Arial" w:hAnsi="Arial" w:cs="Arial"/>
                <w:sz w:val="20"/>
              </w:rPr>
            </w:pPr>
            <w:r w:rsidRPr="002D6E8E">
              <w:rPr>
                <w:rFonts w:ascii="Arial" w:hAnsi="Arial" w:cs="Arial"/>
                <w:kern w:val="2"/>
                <w:sz w:val="20"/>
              </w:rPr>
              <w:t>Ind</w:t>
            </w:r>
            <w:r w:rsidRPr="002D6E8E">
              <w:rPr>
                <w:rFonts w:ascii="Arial" w:hAnsi="Arial" w:cs="Arial"/>
                <w:kern w:val="2"/>
                <w:sz w:val="20"/>
                <w:vertAlign w:val="subscript"/>
              </w:rPr>
              <w:t>pradžia</w:t>
            </w:r>
            <w:r w:rsidRPr="002D6E8E">
              <w:rPr>
                <w:rFonts w:ascii="Arial" w:hAnsi="Arial" w:cs="Arial"/>
                <w:kern w:val="2"/>
                <w:sz w:val="20"/>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4303EC"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5.3.3.7. Skaičiavimams indeksų reikšmės imamos keturių skaitmenų po kablelio tikslumu. Apskaičiuotas pokytis (k) tolimesniems skaičiavimams naudojamas suapvalinus iki vieno skaitmens po kablelio, o apskaičiuotas įkainis „a</w:t>
            </w:r>
            <w:r w:rsidRPr="002D6E8E">
              <w:rPr>
                <w:rFonts w:ascii="Arial" w:hAnsi="Arial" w:cs="Arial"/>
                <w:color w:val="000000"/>
                <w:sz w:val="20"/>
                <w:vertAlign w:val="subscript"/>
              </w:rPr>
              <w:t>1</w:t>
            </w:r>
            <w:r w:rsidRPr="002D6E8E">
              <w:rPr>
                <w:rFonts w:ascii="Arial" w:hAnsi="Arial" w:cs="Arial"/>
                <w:color w:val="000000"/>
                <w:sz w:val="20"/>
              </w:rPr>
              <w:t>“ suapvalinamas iki dviejų skaitmenų po kablelio.</w:t>
            </w:r>
          </w:p>
          <w:p w14:paraId="08FA5120"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606EAAE" w14:textId="77777777" w:rsidR="00391DD3" w:rsidRPr="002D6E8E" w:rsidRDefault="00391DD3" w:rsidP="00391DD3">
            <w:pPr>
              <w:jc w:val="both"/>
              <w:rPr>
                <w:rFonts w:ascii="Arial" w:hAnsi="Arial" w:cs="Arial"/>
                <w:color w:val="000000"/>
                <w:sz w:val="20"/>
              </w:rPr>
            </w:pPr>
            <w:r w:rsidRPr="002D6E8E">
              <w:rPr>
                <w:rFonts w:ascii="Arial" w:hAnsi="Arial" w:cs="Arial"/>
                <w:color w:val="000000"/>
                <w:sz w:val="20"/>
              </w:rPr>
              <w:t>5.3.3.9. Susitarimas turi būti sudarytas per 30 (trisdešimt) kalendorinių dienų nuo Šalies pateikto tinkamo prašymo perskaičiuoti Sutarties kainą / įkainius gavimo dienos.</w:t>
            </w:r>
          </w:p>
          <w:p w14:paraId="74FDDF0C" w14:textId="5265D593" w:rsidR="00391DD3" w:rsidRPr="002D6E8E" w:rsidRDefault="00391DD3" w:rsidP="00391DD3">
            <w:pPr>
              <w:jc w:val="both"/>
              <w:rPr>
                <w:rFonts w:ascii="Arial" w:hAnsi="Arial" w:cs="Arial"/>
                <w:color w:val="4472C4"/>
                <w:kern w:val="2"/>
                <w:sz w:val="20"/>
              </w:rPr>
            </w:pPr>
            <w:r w:rsidRPr="002D6E8E">
              <w:rPr>
                <w:rFonts w:ascii="Arial" w:hAnsi="Arial" w:cs="Arial"/>
                <w:color w:val="000000"/>
                <w:sz w:val="20"/>
              </w:rPr>
              <w:t>5.3.3.10. Susitarimu Šalys neturi teisės keisti procedūroje nurodytos tvarkos ar kitų Sutarties nuostatų, išskyrus, jei keitimas atliekamas pagal VPĮ nuostatas.</w:t>
            </w:r>
          </w:p>
        </w:tc>
      </w:tr>
      <w:tr w:rsidR="00391DD3" w:rsidRPr="002D6E8E"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1B59E73F" w:rsidR="00391DD3" w:rsidRPr="002D6E8E" w:rsidRDefault="00391DD3" w:rsidP="00391DD3">
            <w:pPr>
              <w:jc w:val="both"/>
              <w:rPr>
                <w:rFonts w:ascii="Arial" w:hAnsi="Arial" w:cs="Arial"/>
                <w:sz w:val="20"/>
              </w:rPr>
            </w:pPr>
            <w:r w:rsidRPr="002D6E8E">
              <w:rPr>
                <w:rFonts w:ascii="Arial" w:eastAsia="Arial" w:hAnsi="Arial" w:cs="Arial"/>
                <w:kern w:val="2"/>
                <w:sz w:val="20"/>
              </w:rPr>
              <w:t>Netaikoma</w:t>
            </w:r>
          </w:p>
        </w:tc>
      </w:tr>
      <w:tr w:rsidR="00391DD3" w:rsidRPr="002D6E8E"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 xml:space="preserve">5.4. Sutarties kainos / įkainių apskaičiavimas taikant </w:t>
            </w:r>
            <w:r w:rsidRPr="002D6E8E">
              <w:rPr>
                <w:rFonts w:ascii="Arial" w:eastAsia="Arial" w:hAnsi="Arial" w:cs="Arial"/>
                <w:b/>
                <w:bCs/>
                <w:kern w:val="2"/>
                <w:sz w:val="20"/>
                <w:u w:val="single"/>
              </w:rPr>
              <w:t>kiekio (apimties)</w:t>
            </w:r>
            <w:r w:rsidRPr="002D6E8E">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391DD3" w:rsidRPr="002D6E8E" w:rsidRDefault="00391DD3" w:rsidP="00391DD3">
            <w:pPr>
              <w:jc w:val="both"/>
              <w:rPr>
                <w:rFonts w:ascii="Arial" w:hAnsi="Arial" w:cs="Arial"/>
                <w:sz w:val="20"/>
              </w:rPr>
            </w:pPr>
            <w:r w:rsidRPr="002D6E8E">
              <w:rPr>
                <w:rFonts w:ascii="Arial" w:eastAsia="Arial" w:hAnsi="Arial" w:cs="Arial"/>
                <w:kern w:val="2"/>
                <w:sz w:val="20"/>
              </w:rPr>
              <w:t>Netaikoma</w:t>
            </w:r>
          </w:p>
          <w:p w14:paraId="2843E3CF" w14:textId="7076DF75" w:rsidR="00391DD3" w:rsidRPr="002D6E8E" w:rsidRDefault="00391DD3" w:rsidP="00391DD3">
            <w:pPr>
              <w:jc w:val="both"/>
              <w:rPr>
                <w:rFonts w:ascii="Arial" w:hAnsi="Arial" w:cs="Arial"/>
                <w:sz w:val="20"/>
              </w:rPr>
            </w:pPr>
          </w:p>
        </w:tc>
      </w:tr>
      <w:tr w:rsidR="00391DD3" w:rsidRPr="002D6E8E"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7B22E48" w14:textId="77777777" w:rsidR="003C6971" w:rsidRPr="002D6E8E" w:rsidRDefault="003C6971" w:rsidP="003C6971">
            <w:pPr>
              <w:jc w:val="both"/>
              <w:rPr>
                <w:rFonts w:ascii="Arial" w:hAnsi="Arial" w:cs="Arial"/>
                <w:color w:val="000000" w:themeColor="text1"/>
                <w:kern w:val="2"/>
                <w:sz w:val="20"/>
              </w:rPr>
            </w:pPr>
            <w:r w:rsidRPr="002D6E8E">
              <w:rPr>
                <w:rFonts w:ascii="Arial" w:hAnsi="Arial" w:cs="Arial"/>
                <w:color w:val="000000" w:themeColor="text1"/>
                <w:kern w:val="2"/>
                <w:sz w:val="20"/>
              </w:rPr>
              <w:t>Pirkėjas atsiskaito su Tiekėju ne vėliau kaip per 30 (trisdešimt) kalendorinių dienų nuo Sąskaitos gavimo dienos.</w:t>
            </w:r>
          </w:p>
          <w:p w14:paraId="2284A7B8" w14:textId="39A668D5" w:rsidR="00391DD3" w:rsidRPr="002D6E8E" w:rsidRDefault="003C6971" w:rsidP="003C6971">
            <w:pPr>
              <w:jc w:val="both"/>
              <w:rPr>
                <w:rFonts w:ascii="Arial" w:hAnsi="Arial" w:cs="Arial"/>
                <w:color w:val="000000"/>
                <w:kern w:val="2"/>
                <w:sz w:val="20"/>
                <w:shd w:val="clear" w:color="auto" w:fill="FFFFFF"/>
              </w:rPr>
            </w:pPr>
            <w:r w:rsidRPr="002D6E8E">
              <w:rPr>
                <w:rFonts w:ascii="Arial" w:hAnsi="Arial" w:cs="Arial"/>
                <w:color w:val="000000" w:themeColor="text1"/>
                <w:kern w:val="2"/>
                <w:sz w:val="20"/>
                <w:shd w:val="clear" w:color="auto" w:fill="FFFFFF"/>
              </w:rPr>
              <w:t xml:space="preserve">Apmokėjimo sąlygos: </w:t>
            </w:r>
            <w:r w:rsidRPr="002D6E8E">
              <w:rPr>
                <w:rFonts w:ascii="Arial" w:hAnsi="Arial" w:cs="Arial"/>
                <w:color w:val="000000" w:themeColor="text1"/>
                <w:kern w:val="2"/>
                <w:sz w:val="20"/>
              </w:rPr>
              <w:t>Sutarties priede Nr. 2 „Pasiūlymas“ nurodyta kaina gali būti sumokama šiame priede nurodytomis dalimis Tiekėjui tinkamai įvykdžius atitinkamą dalį.</w:t>
            </w:r>
          </w:p>
        </w:tc>
      </w:tr>
      <w:tr w:rsidR="00391DD3" w:rsidRPr="002D6E8E"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D7DB9DE" w:rsidR="00391DD3" w:rsidRPr="002D6E8E" w:rsidRDefault="00391DD3" w:rsidP="00CA2421">
            <w:pPr>
              <w:jc w:val="both"/>
              <w:rPr>
                <w:rFonts w:ascii="Arial" w:hAnsi="Arial" w:cs="Arial"/>
                <w:sz w:val="20"/>
              </w:rPr>
            </w:pPr>
            <w:r w:rsidRPr="002D6E8E">
              <w:rPr>
                <w:rFonts w:ascii="Arial" w:eastAsia="Arial" w:hAnsi="Arial" w:cs="Arial"/>
                <w:kern w:val="2"/>
                <w:sz w:val="20"/>
              </w:rPr>
              <w:t>Netaikoma</w:t>
            </w:r>
          </w:p>
        </w:tc>
      </w:tr>
      <w:tr w:rsidR="00391DD3" w:rsidRPr="002D6E8E"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7388487" w:rsidR="00391DD3" w:rsidRPr="002D6E8E" w:rsidRDefault="00391DD3" w:rsidP="00391DD3">
            <w:pPr>
              <w:jc w:val="both"/>
              <w:rPr>
                <w:rFonts w:ascii="Arial" w:hAnsi="Arial" w:cs="Arial"/>
                <w:sz w:val="20"/>
              </w:rPr>
            </w:pPr>
            <w:r w:rsidRPr="002D6E8E">
              <w:rPr>
                <w:rFonts w:ascii="Arial" w:eastAsia="Arial" w:hAnsi="Arial" w:cs="Arial"/>
                <w:kern w:val="2"/>
                <w:sz w:val="20"/>
              </w:rPr>
              <w:t>Netaikoma</w:t>
            </w:r>
            <w:r w:rsidRPr="002D6E8E">
              <w:rPr>
                <w:rFonts w:ascii="Arial" w:eastAsia="Arial" w:hAnsi="Arial" w:cs="Arial"/>
                <w:color w:val="000000"/>
                <w:kern w:val="2"/>
                <w:sz w:val="20"/>
                <w:shd w:val="clear" w:color="auto" w:fill="FFFFFF"/>
              </w:rPr>
              <w:t xml:space="preserve"> </w:t>
            </w:r>
          </w:p>
        </w:tc>
      </w:tr>
      <w:tr w:rsidR="00391DD3" w:rsidRPr="002D6E8E" w14:paraId="151B8016" w14:textId="77777777" w:rsidTr="34A2C303">
        <w:trPr>
          <w:trHeight w:val="300"/>
        </w:trPr>
        <w:tc>
          <w:tcPr>
            <w:tcW w:w="9535" w:type="dxa"/>
            <w:gridSpan w:val="5"/>
          </w:tcPr>
          <w:p w14:paraId="4699CB5D" w14:textId="77777777" w:rsidR="00391DD3" w:rsidRPr="002D6E8E" w:rsidRDefault="00391DD3" w:rsidP="00391DD3">
            <w:pPr>
              <w:jc w:val="center"/>
              <w:rPr>
                <w:rFonts w:ascii="Arial" w:hAnsi="Arial" w:cs="Arial"/>
                <w:b/>
                <w:bCs/>
                <w:kern w:val="2"/>
                <w:sz w:val="20"/>
              </w:rPr>
            </w:pPr>
            <w:r w:rsidRPr="002D6E8E">
              <w:rPr>
                <w:rFonts w:ascii="Arial" w:eastAsia="Arial" w:hAnsi="Arial" w:cs="Arial"/>
                <w:b/>
                <w:bCs/>
                <w:kern w:val="2"/>
                <w:sz w:val="20"/>
              </w:rPr>
              <w:t>6. PREKIŲ KOKYBĖ IR GARANTINIAI ĮSIPAREIGOJIMAI</w:t>
            </w:r>
          </w:p>
        </w:tc>
      </w:tr>
      <w:tr w:rsidR="00391DD3" w:rsidRPr="002D6E8E"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DB348C6" w:rsidR="00391DD3" w:rsidRPr="002D6E8E" w:rsidRDefault="003F23D2" w:rsidP="00391DD3">
            <w:pPr>
              <w:jc w:val="both"/>
              <w:rPr>
                <w:rFonts w:ascii="Arial" w:hAnsi="Arial" w:cs="Arial"/>
                <w:sz w:val="20"/>
              </w:rPr>
            </w:pPr>
            <w:r w:rsidRPr="002D6E8E">
              <w:rPr>
                <w:rFonts w:ascii="Arial" w:eastAsia="Arial" w:hAnsi="Arial" w:cs="Arial"/>
                <w:kern w:val="2"/>
                <w:sz w:val="20"/>
              </w:rPr>
              <w:t xml:space="preserve">Prekėms nustatomas Tiekėjo pasiūlytas arba techninėje specifikacijoje nurodytas terminas, tačiau bet kokiu atveju ne trumpesnis kaip 24 </w:t>
            </w:r>
            <w:r w:rsidRPr="002D6E8E">
              <w:rPr>
                <w:rFonts w:ascii="Arial" w:eastAsia="Arial" w:hAnsi="Arial" w:cs="Arial"/>
                <w:kern w:val="2"/>
                <w:sz w:val="20"/>
              </w:rPr>
              <w:lastRenderedPageBreak/>
              <w:t>(dvidešimt keturi) mėnesiai. Garantinis terminas skaičiuojamas nuo Prekių perdavimo–priėmimo akto ar Sąskaitos (kai Prekių perdavimo–priėmimo aktas nėra pasirašomas) pasirašymo dienos, kai Prekės pristatomos Pirkėjui, instaliuojamos ir apmokomas personalas.</w:t>
            </w:r>
          </w:p>
        </w:tc>
      </w:tr>
      <w:tr w:rsidR="00391DD3" w:rsidRPr="002D6E8E"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008CE8" w14:textId="77777777" w:rsidR="00391DD3" w:rsidRPr="002D6E8E" w:rsidRDefault="005A0AF0" w:rsidP="00391DD3">
            <w:pPr>
              <w:jc w:val="both"/>
              <w:rPr>
                <w:rFonts w:ascii="Arial" w:eastAsia="Arial" w:hAnsi="Arial" w:cs="Arial"/>
                <w:kern w:val="2"/>
                <w:sz w:val="20"/>
              </w:rPr>
            </w:pPr>
            <w:r w:rsidRPr="002D6E8E">
              <w:rPr>
                <w:rFonts w:ascii="Arial" w:eastAsia="Arial" w:hAnsi="Arial" w:cs="Arial"/>
                <w:kern w:val="2"/>
                <w:sz w:val="20"/>
              </w:rPr>
              <w:t>Prekių  garantija turi apimti nemokamą</w:t>
            </w:r>
            <w:r w:rsidR="001E429D" w:rsidRPr="002D6E8E">
              <w:rPr>
                <w:rFonts w:ascii="Arial" w:eastAsia="Arial" w:hAnsi="Arial" w:cs="Arial"/>
                <w:kern w:val="2"/>
                <w:sz w:val="20"/>
              </w:rPr>
              <w:t xml:space="preserve"> įrangos remont</w:t>
            </w:r>
            <w:r w:rsidRPr="002D6E8E">
              <w:rPr>
                <w:rFonts w:ascii="Arial" w:eastAsia="Arial" w:hAnsi="Arial" w:cs="Arial"/>
                <w:kern w:val="2"/>
                <w:sz w:val="20"/>
              </w:rPr>
              <w:t>ą</w:t>
            </w:r>
            <w:r w:rsidR="001E429D" w:rsidRPr="002D6E8E">
              <w:rPr>
                <w:rFonts w:ascii="Arial" w:eastAsia="Arial" w:hAnsi="Arial" w:cs="Arial"/>
                <w:kern w:val="2"/>
                <w:sz w:val="20"/>
              </w:rPr>
              <w:t>, įskaitant remontui atlikti reikalingas detales bei medžiagas, taip pat ir gamintojo rekomenduojamu periodiškumu nemokamai atliekam</w:t>
            </w:r>
            <w:r w:rsidR="0059362B" w:rsidRPr="002D6E8E">
              <w:rPr>
                <w:rFonts w:ascii="Arial" w:eastAsia="Arial" w:hAnsi="Arial" w:cs="Arial"/>
                <w:kern w:val="2"/>
                <w:sz w:val="20"/>
              </w:rPr>
              <w:t>ą</w:t>
            </w:r>
            <w:r w:rsidR="001E429D" w:rsidRPr="002D6E8E">
              <w:rPr>
                <w:rFonts w:ascii="Arial" w:eastAsia="Arial" w:hAnsi="Arial" w:cs="Arial"/>
                <w:kern w:val="2"/>
                <w:sz w:val="20"/>
              </w:rPr>
              <w:t xml:space="preserve"> technin</w:t>
            </w:r>
            <w:r w:rsidR="0059362B" w:rsidRPr="002D6E8E">
              <w:rPr>
                <w:rFonts w:ascii="Arial" w:eastAsia="Arial" w:hAnsi="Arial" w:cs="Arial"/>
                <w:kern w:val="2"/>
                <w:sz w:val="20"/>
              </w:rPr>
              <w:t>ę</w:t>
            </w:r>
            <w:r w:rsidR="001E429D" w:rsidRPr="002D6E8E">
              <w:rPr>
                <w:rFonts w:ascii="Arial" w:eastAsia="Arial" w:hAnsi="Arial" w:cs="Arial"/>
                <w:kern w:val="2"/>
                <w:sz w:val="20"/>
              </w:rPr>
              <w:t xml:space="preserve"> priežiūr</w:t>
            </w:r>
            <w:r w:rsidR="0059362B" w:rsidRPr="002D6E8E">
              <w:rPr>
                <w:rFonts w:ascii="Arial" w:eastAsia="Arial" w:hAnsi="Arial" w:cs="Arial"/>
                <w:kern w:val="2"/>
                <w:sz w:val="20"/>
              </w:rPr>
              <w:t>ą</w:t>
            </w:r>
            <w:r w:rsidR="001E429D" w:rsidRPr="002D6E8E">
              <w:rPr>
                <w:rFonts w:ascii="Arial" w:eastAsia="Arial" w:hAnsi="Arial" w:cs="Arial"/>
                <w:kern w:val="2"/>
                <w:sz w:val="20"/>
              </w:rPr>
              <w:t xml:space="preserve"> (aptarnavim</w:t>
            </w:r>
            <w:r w:rsidR="0059362B" w:rsidRPr="002D6E8E">
              <w:rPr>
                <w:rFonts w:ascii="Arial" w:eastAsia="Arial" w:hAnsi="Arial" w:cs="Arial"/>
                <w:kern w:val="2"/>
                <w:sz w:val="20"/>
              </w:rPr>
              <w:t>ą</w:t>
            </w:r>
            <w:r w:rsidR="001E429D" w:rsidRPr="002D6E8E">
              <w:rPr>
                <w:rFonts w:ascii="Arial" w:eastAsia="Arial" w:hAnsi="Arial" w:cs="Arial"/>
                <w:kern w:val="2"/>
                <w:sz w:val="20"/>
              </w:rPr>
              <w:t>), įskaitant techninei priežiūrai atlikti reikalingas detales ir medžiagas.</w:t>
            </w:r>
          </w:p>
          <w:p w14:paraId="352A861C" w14:textId="1FA20B12" w:rsidR="00B95892" w:rsidRPr="002D6E8E" w:rsidRDefault="00B95892" w:rsidP="00B95892">
            <w:pPr>
              <w:jc w:val="both"/>
              <w:rPr>
                <w:rFonts w:ascii="Arial" w:hAnsi="Arial" w:cs="Arial"/>
                <w:kern w:val="2"/>
                <w:sz w:val="20"/>
              </w:rPr>
            </w:pPr>
            <w:r w:rsidRPr="002D6E8E">
              <w:rPr>
                <w:rFonts w:ascii="Arial" w:eastAsia="Arial" w:hAnsi="Arial" w:cs="Arial"/>
                <w:sz w:val="20"/>
              </w:rPr>
              <w:t>Garantinio termino laikotarpiu nustačius Prekių trūkumų,</w:t>
            </w:r>
            <w:r w:rsidR="00CF1A72" w:rsidRPr="002D6E8E">
              <w:rPr>
                <w:rFonts w:ascii="Arial" w:eastAsia="Arial" w:hAnsi="Arial" w:cs="Arial"/>
                <w:sz w:val="20"/>
              </w:rPr>
              <w:t xml:space="preserve"> Tiekėjo specialistas (-ai) atvyksta remontuoti įrangos ne vėliau kaip per 1</w:t>
            </w:r>
            <w:r w:rsidR="00FB24C4" w:rsidRPr="002D6E8E">
              <w:rPr>
                <w:rFonts w:ascii="Arial" w:eastAsia="Arial" w:hAnsi="Arial" w:cs="Arial"/>
                <w:sz w:val="20"/>
              </w:rPr>
              <w:t xml:space="preserve"> (vieną)</w:t>
            </w:r>
            <w:r w:rsidR="00CF1A72" w:rsidRPr="002D6E8E">
              <w:rPr>
                <w:rFonts w:ascii="Arial" w:eastAsia="Arial" w:hAnsi="Arial" w:cs="Arial"/>
                <w:sz w:val="20"/>
              </w:rPr>
              <w:t xml:space="preserve"> darbo dieną </w:t>
            </w:r>
            <w:r w:rsidR="00FB24C4" w:rsidRPr="002D6E8E">
              <w:rPr>
                <w:rFonts w:ascii="Arial" w:eastAsia="Arial" w:hAnsi="Arial" w:cs="Arial"/>
                <w:sz w:val="20"/>
              </w:rPr>
              <w:t>nuo rašytinės pretenzijos gavimo dienos pašalinti Prekių trūkumus</w:t>
            </w:r>
            <w:r w:rsidR="00CF1A72" w:rsidRPr="002D6E8E">
              <w:rPr>
                <w:rFonts w:ascii="Arial" w:eastAsia="Arial" w:hAnsi="Arial" w:cs="Arial"/>
                <w:sz w:val="20"/>
              </w:rPr>
              <w:t xml:space="preserve">. </w:t>
            </w:r>
          </w:p>
          <w:p w14:paraId="3B67B43E" w14:textId="77777777" w:rsidR="00B95892" w:rsidRPr="002D6E8E" w:rsidRDefault="00B95892" w:rsidP="00B95892">
            <w:pPr>
              <w:jc w:val="both"/>
              <w:rPr>
                <w:rFonts w:ascii="Arial" w:hAnsi="Arial" w:cs="Arial"/>
                <w:kern w:val="2"/>
                <w:sz w:val="20"/>
              </w:rPr>
            </w:pPr>
          </w:p>
          <w:p w14:paraId="3D6D1907" w14:textId="147A80B9" w:rsidR="00B95892" w:rsidRPr="002D6E8E" w:rsidRDefault="00B95892" w:rsidP="00B95892">
            <w:pPr>
              <w:jc w:val="both"/>
              <w:rPr>
                <w:rFonts w:ascii="Arial" w:hAnsi="Arial" w:cs="Arial"/>
                <w:sz w:val="20"/>
              </w:rPr>
            </w:pPr>
            <w:r w:rsidRPr="002D6E8E">
              <w:rPr>
                <w:rFonts w:ascii="Arial" w:hAnsi="Arial" w:cs="Arial"/>
                <w:kern w:val="2"/>
                <w:sz w:val="20"/>
              </w:rPr>
              <w:t>Prekių trūkumų nustatymo bei šalinimo tvarka nustatyta Bendrųjų sąlygų 7 skyriuje.</w:t>
            </w:r>
          </w:p>
        </w:tc>
      </w:tr>
      <w:tr w:rsidR="00391DD3" w:rsidRPr="002D6E8E"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7970240" w:rsidR="00DE4A68" w:rsidRPr="002D6E8E" w:rsidRDefault="00391DD3" w:rsidP="00DE4A68">
            <w:pPr>
              <w:jc w:val="both"/>
              <w:rPr>
                <w:rFonts w:ascii="Arial" w:hAnsi="Arial" w:cs="Arial"/>
                <w:sz w:val="20"/>
              </w:rPr>
            </w:pPr>
            <w:r w:rsidRPr="002D6E8E">
              <w:rPr>
                <w:rFonts w:ascii="Arial" w:eastAsia="Arial" w:hAnsi="Arial" w:cs="Arial"/>
                <w:kern w:val="2"/>
                <w:sz w:val="20"/>
              </w:rPr>
              <w:t>Netaikoma</w:t>
            </w:r>
          </w:p>
          <w:p w14:paraId="26BA1CE2" w14:textId="3BB999A2" w:rsidR="00391DD3" w:rsidRPr="002D6E8E" w:rsidRDefault="00391DD3" w:rsidP="00391DD3">
            <w:pPr>
              <w:jc w:val="both"/>
              <w:rPr>
                <w:rFonts w:ascii="Arial" w:hAnsi="Arial" w:cs="Arial"/>
                <w:sz w:val="20"/>
              </w:rPr>
            </w:pPr>
          </w:p>
        </w:tc>
      </w:tr>
      <w:tr w:rsidR="00391DD3" w:rsidRPr="002D6E8E" w14:paraId="4F7C5519" w14:textId="77777777" w:rsidTr="34A2C303">
        <w:trPr>
          <w:trHeight w:val="300"/>
        </w:trPr>
        <w:tc>
          <w:tcPr>
            <w:tcW w:w="9535" w:type="dxa"/>
            <w:gridSpan w:val="5"/>
          </w:tcPr>
          <w:p w14:paraId="18E976B9" w14:textId="77777777" w:rsidR="00391DD3" w:rsidRPr="002D6E8E" w:rsidRDefault="00391DD3" w:rsidP="00391DD3">
            <w:pPr>
              <w:jc w:val="center"/>
              <w:rPr>
                <w:rFonts w:ascii="Arial" w:hAnsi="Arial" w:cs="Arial"/>
                <w:b/>
                <w:bCs/>
                <w:kern w:val="2"/>
                <w:sz w:val="20"/>
              </w:rPr>
            </w:pPr>
            <w:r w:rsidRPr="002D6E8E">
              <w:rPr>
                <w:rFonts w:ascii="Arial" w:eastAsia="Arial" w:hAnsi="Arial" w:cs="Arial"/>
                <w:b/>
                <w:bCs/>
                <w:kern w:val="2"/>
                <w:sz w:val="20"/>
              </w:rPr>
              <w:t>7. SUTARTIES VYKDYMUI PASITELKIAMI SUBTIEKĖJAI</w:t>
            </w:r>
          </w:p>
        </w:tc>
      </w:tr>
      <w:tr w:rsidR="00391DD3" w:rsidRPr="002D6E8E"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391DD3" w:rsidRPr="002D6E8E" w:rsidRDefault="00391DD3" w:rsidP="00391DD3">
            <w:pPr>
              <w:jc w:val="both"/>
              <w:rPr>
                <w:rFonts w:ascii="Arial" w:hAnsi="Arial" w:cs="Arial"/>
                <w:sz w:val="20"/>
              </w:rPr>
            </w:pPr>
            <w:r w:rsidRPr="002D6E8E">
              <w:rPr>
                <w:rFonts w:ascii="Arial" w:eastAsia="Arial" w:hAnsi="Arial" w:cs="Arial"/>
                <w:kern w:val="2"/>
                <w:sz w:val="20"/>
              </w:rPr>
              <w:t>Sutarties vykdymui subtiekėjai ir (ar) specialistai nepasitelkiami.</w:t>
            </w:r>
          </w:p>
          <w:p w14:paraId="0A9FF535" w14:textId="6A484B12" w:rsidR="00391DD3" w:rsidRPr="002D6E8E" w:rsidRDefault="00391DD3" w:rsidP="00391DD3">
            <w:pPr>
              <w:jc w:val="both"/>
              <w:rPr>
                <w:rFonts w:ascii="Arial" w:hAnsi="Arial" w:cs="Arial"/>
                <w:sz w:val="20"/>
              </w:rPr>
            </w:pPr>
          </w:p>
          <w:p w14:paraId="358EA0DC" w14:textId="77777777" w:rsidR="00391DD3" w:rsidRPr="002D6E8E" w:rsidRDefault="00391DD3" w:rsidP="00391DD3">
            <w:pPr>
              <w:jc w:val="both"/>
              <w:rPr>
                <w:rFonts w:ascii="Arial" w:hAnsi="Arial" w:cs="Arial"/>
                <w:color w:val="FF0000"/>
                <w:kern w:val="2"/>
                <w:sz w:val="20"/>
              </w:rPr>
            </w:pPr>
            <w:r w:rsidRPr="002D6E8E">
              <w:rPr>
                <w:rFonts w:ascii="Arial" w:eastAsia="Arial" w:hAnsi="Arial" w:cs="Arial"/>
                <w:color w:val="FF0000"/>
                <w:kern w:val="2"/>
                <w:sz w:val="20"/>
              </w:rPr>
              <w:t>arba</w:t>
            </w:r>
          </w:p>
          <w:p w14:paraId="3BBDF103" w14:textId="6955D891" w:rsidR="00391DD3" w:rsidRPr="002D6E8E" w:rsidRDefault="00391DD3" w:rsidP="00391DD3">
            <w:pPr>
              <w:jc w:val="both"/>
              <w:rPr>
                <w:rFonts w:ascii="Arial" w:hAnsi="Arial" w:cs="Arial"/>
                <w:sz w:val="20"/>
              </w:rPr>
            </w:pPr>
          </w:p>
          <w:p w14:paraId="00D3D8CF" w14:textId="77777777" w:rsidR="00391DD3" w:rsidRPr="002D6E8E" w:rsidRDefault="00391DD3" w:rsidP="00391DD3">
            <w:pPr>
              <w:jc w:val="both"/>
              <w:rPr>
                <w:rFonts w:ascii="Arial" w:hAnsi="Arial" w:cs="Arial"/>
                <w:b/>
                <w:bCs/>
                <w:kern w:val="2"/>
                <w:sz w:val="20"/>
              </w:rPr>
            </w:pPr>
            <w:r w:rsidRPr="002D6E8E">
              <w:rPr>
                <w:rFonts w:ascii="Arial" w:eastAsia="Arial" w:hAnsi="Arial" w:cs="Arial"/>
                <w:kern w:val="2"/>
                <w:sz w:val="20"/>
              </w:rPr>
              <w:t xml:space="preserve">Sutarties vykdymui pasitelkiami subtiekėjai ir (ar) specialistai yra nurodyti Sutarties priede Nr. </w:t>
            </w:r>
            <w:r w:rsidRPr="002D6E8E">
              <w:rPr>
                <w:rFonts w:ascii="Arial" w:eastAsia="Arial" w:hAnsi="Arial" w:cs="Arial"/>
                <w:kern w:val="2"/>
                <w:sz w:val="20"/>
                <w:highlight w:val="yellow"/>
              </w:rPr>
              <w:t>[...]</w:t>
            </w:r>
            <w:r w:rsidRPr="002D6E8E">
              <w:rPr>
                <w:rFonts w:ascii="Arial" w:eastAsia="Arial" w:hAnsi="Arial" w:cs="Arial"/>
                <w:kern w:val="2"/>
                <w:sz w:val="20"/>
              </w:rPr>
              <w:t xml:space="preserve"> „Sutarties vykdymui pasitelkiami subtiekėjai ir (ar) specialistai“.</w:t>
            </w:r>
          </w:p>
        </w:tc>
      </w:tr>
      <w:tr w:rsidR="00391DD3" w:rsidRPr="002D6E8E" w14:paraId="7243C5AB" w14:textId="77777777" w:rsidTr="34A2C303">
        <w:trPr>
          <w:trHeight w:val="300"/>
        </w:trPr>
        <w:tc>
          <w:tcPr>
            <w:tcW w:w="9535" w:type="dxa"/>
            <w:gridSpan w:val="5"/>
          </w:tcPr>
          <w:p w14:paraId="2C812A62" w14:textId="77777777" w:rsidR="00391DD3" w:rsidRPr="002D6E8E" w:rsidRDefault="00391DD3" w:rsidP="00391DD3">
            <w:pPr>
              <w:jc w:val="center"/>
              <w:rPr>
                <w:rFonts w:ascii="Arial" w:hAnsi="Arial" w:cs="Arial"/>
                <w:b/>
                <w:bCs/>
                <w:kern w:val="2"/>
                <w:sz w:val="20"/>
              </w:rPr>
            </w:pPr>
            <w:r w:rsidRPr="002D6E8E">
              <w:rPr>
                <w:rFonts w:ascii="Arial" w:eastAsia="Arial" w:hAnsi="Arial" w:cs="Arial"/>
                <w:b/>
                <w:bCs/>
                <w:kern w:val="2"/>
                <w:sz w:val="20"/>
              </w:rPr>
              <w:t>8. PRIEVOLIŲ PAGAL SUTARTĮ ĮVYKDYMO UŽTIKRINIMAS</w:t>
            </w:r>
          </w:p>
        </w:tc>
      </w:tr>
      <w:tr w:rsidR="00391DD3" w:rsidRPr="002D6E8E"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A77843" w14:textId="77777777" w:rsidR="00973B47" w:rsidRPr="002D6E8E" w:rsidRDefault="00973B47" w:rsidP="00973B47">
            <w:pPr>
              <w:jc w:val="both"/>
              <w:rPr>
                <w:rFonts w:ascii="Arial" w:eastAsia="Arial" w:hAnsi="Arial" w:cs="Arial"/>
                <w:kern w:val="2"/>
                <w:sz w:val="20"/>
              </w:rPr>
            </w:pPr>
            <w:r w:rsidRPr="002D6E8E">
              <w:rPr>
                <w:rFonts w:ascii="Arial" w:eastAsia="Arial" w:hAnsi="Arial" w:cs="Arial"/>
                <w:kern w:val="2"/>
                <w:sz w:val="20"/>
              </w:rPr>
              <w:t>Prievolių pagal Sutartį įvykdymas užtikrinamas:</w:t>
            </w:r>
          </w:p>
          <w:p w14:paraId="1EBD9B47" w14:textId="77777777" w:rsidR="00973B47" w:rsidRPr="002D6E8E" w:rsidRDefault="00973B47" w:rsidP="00973B47">
            <w:pPr>
              <w:jc w:val="both"/>
              <w:rPr>
                <w:rFonts w:ascii="Arial" w:eastAsia="Arial" w:hAnsi="Arial" w:cs="Arial"/>
                <w:kern w:val="2"/>
                <w:sz w:val="20"/>
              </w:rPr>
            </w:pPr>
            <w:r w:rsidRPr="002D6E8E">
              <w:rPr>
                <w:rFonts w:ascii="Arial" w:eastAsia="Arial" w:hAnsi="Arial" w:cs="Arial"/>
                <w:kern w:val="2"/>
                <w:sz w:val="20"/>
              </w:rPr>
              <w:t>Netesybomis (delspinigiais, bauda);</w:t>
            </w:r>
          </w:p>
          <w:p w14:paraId="28D5C1C2" w14:textId="6AFAACB6" w:rsidR="00391DD3" w:rsidRPr="002D6E8E" w:rsidRDefault="00973B47" w:rsidP="00973B47">
            <w:pPr>
              <w:jc w:val="both"/>
              <w:rPr>
                <w:rFonts w:ascii="Arial" w:hAnsi="Arial" w:cs="Arial"/>
                <w:sz w:val="20"/>
              </w:rPr>
            </w:pPr>
            <w:r w:rsidRPr="002D6E8E">
              <w:rPr>
                <w:rFonts w:ascii="Arial" w:eastAsia="Arial" w:hAnsi="Arial" w:cs="Arial"/>
                <w:kern w:val="2"/>
                <w:sz w:val="20"/>
              </w:rPr>
              <w:t>pirmo pareikalavimo banko garantija arba draudimo bendrovės laidavimo draudimu.</w:t>
            </w:r>
          </w:p>
        </w:tc>
      </w:tr>
      <w:tr w:rsidR="00391DD3" w:rsidRPr="002D6E8E"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0E1D9BE7" w:rsidR="00391DD3" w:rsidRPr="002D6E8E" w:rsidRDefault="00840600" w:rsidP="00391DD3">
            <w:pPr>
              <w:jc w:val="both"/>
              <w:rPr>
                <w:rFonts w:ascii="Arial" w:hAnsi="Arial" w:cs="Arial"/>
                <w:sz w:val="20"/>
              </w:rPr>
            </w:pPr>
            <w:r w:rsidRPr="002D6E8E">
              <w:rPr>
                <w:rFonts w:ascii="Arial" w:eastAsia="Arial" w:hAnsi="Arial" w:cs="Arial"/>
                <w:kern w:val="2"/>
                <w:sz w:val="20"/>
              </w:rPr>
              <w:t>Sutarties įvykdymo užtikrinimo galiojimo terminas turi būti ne trumpesnis nei Sutarties galiojimo terminas.</w:t>
            </w:r>
          </w:p>
        </w:tc>
      </w:tr>
      <w:tr w:rsidR="00391DD3" w:rsidRPr="002D6E8E"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862F75" w14:textId="77777777" w:rsidR="000B2651" w:rsidRPr="002D6E8E" w:rsidRDefault="000B2651" w:rsidP="000B2651">
            <w:pPr>
              <w:jc w:val="both"/>
              <w:rPr>
                <w:rFonts w:ascii="Arial" w:hAnsi="Arial" w:cs="Arial"/>
                <w:kern w:val="2"/>
                <w:sz w:val="20"/>
              </w:rPr>
            </w:pPr>
            <w:r w:rsidRPr="002D6E8E">
              <w:rPr>
                <w:rFonts w:ascii="Arial" w:hAnsi="Arial" w:cs="Arial"/>
                <w:kern w:val="2"/>
                <w:sz w:val="20"/>
              </w:rPr>
              <w:t>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tiekėjo prašymą, šis terminas gali būti pratęstas Šalių suderintam terminui.</w:t>
            </w:r>
          </w:p>
          <w:p w14:paraId="46D786A7" w14:textId="77777777" w:rsidR="000B2651" w:rsidRPr="002D6E8E" w:rsidRDefault="000B2651" w:rsidP="000B2651">
            <w:pPr>
              <w:jc w:val="both"/>
              <w:rPr>
                <w:rFonts w:ascii="Arial" w:hAnsi="Arial" w:cs="Arial"/>
                <w:kern w:val="2"/>
                <w:sz w:val="20"/>
              </w:rPr>
            </w:pPr>
            <w:r w:rsidRPr="002D6E8E">
              <w:rPr>
                <w:rFonts w:ascii="Arial" w:hAnsi="Arial" w:cs="Arial"/>
                <w:kern w:val="2"/>
                <w:sz w:val="20"/>
              </w:rPr>
              <w:t>Sutarties įvykdymo užtikrinimo dydis - 10 (dešimt) procentų nuo Pradinės Sutarties vertės be PVM, nurodytos Specialiųjų sąlygų 5.2 punkte.</w:t>
            </w:r>
          </w:p>
          <w:p w14:paraId="0AE5C6B5" w14:textId="555584C4" w:rsidR="00391DD3" w:rsidRPr="002D6E8E" w:rsidRDefault="000B2651" w:rsidP="000B2651">
            <w:pPr>
              <w:jc w:val="both"/>
              <w:rPr>
                <w:rFonts w:ascii="Arial" w:hAnsi="Arial" w:cs="Arial"/>
                <w:sz w:val="20"/>
              </w:rPr>
            </w:pPr>
            <w:r w:rsidRPr="002D6E8E">
              <w:rPr>
                <w:rFonts w:ascii="Arial" w:hAnsi="Arial" w:cs="Arial"/>
                <w:kern w:val="2"/>
                <w:sz w:val="20"/>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tc>
      </w:tr>
      <w:tr w:rsidR="00391DD3" w:rsidRPr="002D6E8E" w14:paraId="518CF864" w14:textId="77777777" w:rsidTr="34A2C303">
        <w:trPr>
          <w:trHeight w:val="300"/>
        </w:trPr>
        <w:tc>
          <w:tcPr>
            <w:tcW w:w="9535" w:type="dxa"/>
            <w:gridSpan w:val="5"/>
          </w:tcPr>
          <w:p w14:paraId="4F642FDC" w14:textId="77777777" w:rsidR="00391DD3" w:rsidRPr="002D6E8E" w:rsidRDefault="00391DD3" w:rsidP="00391DD3">
            <w:pPr>
              <w:jc w:val="center"/>
              <w:rPr>
                <w:rFonts w:ascii="Arial" w:hAnsi="Arial" w:cs="Arial"/>
                <w:b/>
                <w:bCs/>
                <w:kern w:val="2"/>
                <w:sz w:val="20"/>
              </w:rPr>
            </w:pPr>
            <w:r w:rsidRPr="002D6E8E">
              <w:rPr>
                <w:rFonts w:ascii="Arial" w:eastAsia="Arial" w:hAnsi="Arial" w:cs="Arial"/>
                <w:b/>
                <w:bCs/>
                <w:kern w:val="2"/>
                <w:sz w:val="20"/>
              </w:rPr>
              <w:t>9. ŠALIŲ ATSAKOMYBĖ</w:t>
            </w:r>
            <w:r w:rsidRPr="002D6E8E">
              <w:rPr>
                <w:rFonts w:ascii="Arial" w:hAnsi="Arial" w:cs="Arial"/>
                <w:b/>
                <w:bCs/>
                <w:kern w:val="2"/>
                <w:sz w:val="20"/>
              </w:rPr>
              <w:tab/>
            </w:r>
          </w:p>
        </w:tc>
      </w:tr>
      <w:tr w:rsidR="00391DD3" w:rsidRPr="002D6E8E"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391DD3" w:rsidRPr="002D6E8E" w:rsidRDefault="00391DD3" w:rsidP="00391DD3">
            <w:pPr>
              <w:rPr>
                <w:rFonts w:ascii="Arial" w:hAnsi="Arial" w:cs="Arial"/>
                <w:b/>
                <w:bCs/>
                <w:kern w:val="2"/>
                <w:sz w:val="20"/>
              </w:rPr>
            </w:pPr>
            <w:r w:rsidRPr="002D6E8E">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791EE657" w:rsidR="00391DD3" w:rsidRPr="002D6E8E" w:rsidRDefault="00131730" w:rsidP="00391DD3">
            <w:pPr>
              <w:spacing w:line="259" w:lineRule="auto"/>
              <w:jc w:val="both"/>
              <w:rPr>
                <w:rFonts w:ascii="Arial" w:hAnsi="Arial" w:cs="Arial"/>
                <w:color w:val="000000"/>
                <w:kern w:val="2"/>
                <w:sz w:val="20"/>
              </w:rPr>
            </w:pPr>
            <w:r w:rsidRPr="002D6E8E">
              <w:rPr>
                <w:rFonts w:ascii="Arial" w:hAnsi="Arial" w:cs="Arial"/>
                <w:color w:val="000000"/>
                <w:kern w:val="2"/>
                <w:sz w:val="20"/>
              </w:rPr>
              <w:t xml:space="preserve">Jei Pirkėjas, gavęs tinkamai pateiktą ir užpildytą Sąskaitą, uždelsia atsiskaityti už tinkamai Tiekėjo perduotas kokybiškas Prekes per Sutartyje nurodytą terminą, </w:t>
            </w:r>
            <w:r w:rsidRPr="002D6E8E">
              <w:rPr>
                <w:rFonts w:ascii="Arial" w:hAnsi="Arial" w:cs="Arial"/>
                <w:color w:val="000000" w:themeColor="text1"/>
                <w:kern w:val="2"/>
                <w:sz w:val="20"/>
              </w:rPr>
              <w:t>Tiekėjas nuo kitos nei nustatytas terminas dienos skaičiuoja Pirkėjui 0,02 (dvi šimtosios) procento dydžio delspinigius nuo neapmokėtos sumos be PVM už kiekvieną vėlavimo dieną.</w:t>
            </w:r>
          </w:p>
        </w:tc>
      </w:tr>
      <w:tr w:rsidR="00062265" w:rsidRPr="002D6E8E"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5DFCB2" w14:textId="77777777" w:rsidR="00062265" w:rsidRPr="002D6E8E" w:rsidRDefault="00062265" w:rsidP="00062265">
            <w:pPr>
              <w:jc w:val="both"/>
              <w:rPr>
                <w:rFonts w:ascii="Arial" w:hAnsi="Arial" w:cs="Arial"/>
                <w:color w:val="000000" w:themeColor="text1"/>
                <w:kern w:val="2"/>
                <w:sz w:val="20"/>
              </w:rPr>
            </w:pPr>
            <w:r w:rsidRPr="002D6E8E">
              <w:rPr>
                <w:rFonts w:ascii="Arial" w:hAnsi="Arial" w:cs="Arial"/>
                <w:color w:val="000000"/>
                <w:kern w:val="2"/>
                <w:sz w:val="20"/>
              </w:rPr>
              <w:t xml:space="preserve">9.2.1. Jeigu Tiekėjas vėluoja vykdyti užsakymą, tiekti Prekes ar </w:t>
            </w:r>
            <w:r w:rsidRPr="002D6E8E">
              <w:rPr>
                <w:rFonts w:ascii="Arial" w:hAnsi="Arial" w:cs="Arial"/>
                <w:color w:val="000000" w:themeColor="text1"/>
                <w:kern w:val="2"/>
                <w:sz w:val="20"/>
              </w:rPr>
              <w:t>ištaisyti jų trūkumus</w:t>
            </w:r>
            <w:r w:rsidRPr="002D6E8E">
              <w:rPr>
                <w:rFonts w:ascii="Arial" w:hAnsi="Arial" w:cs="Arial"/>
                <w:color w:val="000000" w:themeColor="text1"/>
                <w:sz w:val="20"/>
              </w:rPr>
              <w:t xml:space="preserve"> </w:t>
            </w:r>
            <w:r w:rsidRPr="002D6E8E">
              <w:rPr>
                <w:rFonts w:ascii="Arial" w:hAnsi="Arial" w:cs="Arial"/>
                <w:color w:val="000000" w:themeColor="text1"/>
                <w:kern w:val="2"/>
                <w:sz w:val="20"/>
              </w:rPr>
              <w:t xml:space="preserve">arba nevykdo kitų sutartinių įsipareigojimų, Pirkėjas nuo kitos nei </w:t>
            </w:r>
            <w:r w:rsidRPr="002D6E8E">
              <w:rPr>
                <w:rFonts w:ascii="Arial" w:hAnsi="Arial" w:cs="Arial"/>
                <w:color w:val="000000" w:themeColor="text1"/>
                <w:kern w:val="2"/>
                <w:sz w:val="20"/>
              </w:rPr>
              <w:lastRenderedPageBreak/>
              <w:t>nustatytas terminas dienos Tiekėjui skaičiuoja 0,02 (dvi šimtosios) procento  dydžio delspinigius už kiekvieną uždelstą dieną nuo laiku neperduotų Prekių ar Prekių, turinčių trūkumų, kainos be PVM. </w:t>
            </w:r>
          </w:p>
          <w:p w14:paraId="62B4308C" w14:textId="77777777" w:rsidR="00062265" w:rsidRPr="002D6E8E" w:rsidRDefault="00062265" w:rsidP="00062265">
            <w:pPr>
              <w:jc w:val="both"/>
              <w:rPr>
                <w:rFonts w:ascii="Arial" w:hAnsi="Arial" w:cs="Arial"/>
                <w:color w:val="000000"/>
                <w:kern w:val="2"/>
                <w:sz w:val="20"/>
              </w:rPr>
            </w:pPr>
            <w:r w:rsidRPr="002D6E8E">
              <w:rPr>
                <w:rFonts w:ascii="Arial" w:hAnsi="Arial" w:cs="Arial"/>
                <w:color w:val="000000" w:themeColor="text1"/>
                <w:sz w:val="20"/>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2D6E8E">
              <w:rPr>
                <w:rFonts w:ascii="Arial" w:hAnsi="Arial" w:cs="Arial"/>
                <w:color w:val="000000"/>
                <w:sz w:val="20"/>
              </w:rPr>
              <w:t>negrąžintos permokos, kainos be PVM.</w:t>
            </w:r>
          </w:p>
          <w:p w14:paraId="1F0C90D0" w14:textId="35B75CAD" w:rsidR="00062265" w:rsidRPr="002D6E8E" w:rsidRDefault="00062265" w:rsidP="00062265">
            <w:pPr>
              <w:jc w:val="both"/>
              <w:rPr>
                <w:rFonts w:ascii="Arial" w:hAnsi="Arial" w:cs="Arial"/>
                <w:b/>
                <w:bCs/>
                <w:kern w:val="2"/>
                <w:sz w:val="20"/>
              </w:rPr>
            </w:pPr>
            <w:r w:rsidRPr="002D6E8E">
              <w:rPr>
                <w:rFonts w:ascii="Arial" w:hAnsi="Arial" w:cs="Arial"/>
                <w:color w:val="000000"/>
                <w:kern w:val="2"/>
                <w:sz w:val="20"/>
              </w:rPr>
              <w:t xml:space="preserve">9.2.3. Tiekėjas privalo sumokėti Pirkėjui netesybas per 10 (dešimt) kalendorinių dienų nuo Pirkėjo pareikalavimo, jeigu netesybų suma nėra </w:t>
            </w:r>
            <w:r w:rsidRPr="002D6E8E">
              <w:rPr>
                <w:rFonts w:ascii="Arial" w:hAnsi="Arial" w:cs="Arial"/>
                <w:sz w:val="20"/>
              </w:rPr>
              <w:t>išskaitoma iš Tiekėjui mokėtinos sumos.</w:t>
            </w:r>
            <w:r w:rsidRPr="002D6E8E">
              <w:rPr>
                <w:rFonts w:ascii="Arial" w:hAnsi="Arial" w:cs="Arial"/>
                <w:color w:val="000000"/>
                <w:kern w:val="2"/>
                <w:sz w:val="20"/>
              </w:rPr>
              <w:t xml:space="preserve"> </w:t>
            </w:r>
          </w:p>
        </w:tc>
      </w:tr>
      <w:tr w:rsidR="00062265" w:rsidRPr="002D6E8E"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DB7D10" w14:textId="0298C342" w:rsidR="009C7D4C" w:rsidRPr="002D6E8E" w:rsidRDefault="009C7D4C" w:rsidP="009C7D4C">
            <w:pPr>
              <w:jc w:val="both"/>
              <w:rPr>
                <w:rFonts w:ascii="Arial" w:hAnsi="Arial" w:cs="Arial"/>
                <w:kern w:val="2"/>
                <w:sz w:val="20"/>
              </w:rPr>
            </w:pPr>
            <w:r w:rsidRPr="002D6E8E">
              <w:rPr>
                <w:rFonts w:ascii="Arial" w:hAnsi="Arial" w:cs="Arial"/>
                <w:kern w:val="2"/>
                <w:sz w:val="20"/>
              </w:rPr>
              <w:t xml:space="preserve">9.3.1. Nutraukus Sutartį dėl esminio Sutarties pažeidimo, nustatyto Sutarties Specialiosiose sąlygose, mokama </w:t>
            </w:r>
            <w:r w:rsidR="003A7C27" w:rsidRPr="002D6E8E">
              <w:rPr>
                <w:rFonts w:ascii="Arial" w:hAnsi="Arial" w:cs="Arial"/>
                <w:kern w:val="2"/>
                <w:sz w:val="20"/>
              </w:rPr>
              <w:t>3</w:t>
            </w:r>
            <w:r w:rsidRPr="002D6E8E">
              <w:rPr>
                <w:rFonts w:ascii="Arial" w:hAnsi="Arial" w:cs="Arial"/>
                <w:kern w:val="2"/>
                <w:sz w:val="20"/>
              </w:rPr>
              <w:t xml:space="preserve"> procentų dydžio bauda nuo Pradinės Sutarties vertės be PVM, nurodytos Specialiųjų sąlygų 5.2 punkte. </w:t>
            </w:r>
          </w:p>
          <w:p w14:paraId="37344C92" w14:textId="63F20CA2" w:rsidR="00062265" w:rsidRPr="002D6E8E" w:rsidRDefault="00062265" w:rsidP="00062265">
            <w:pPr>
              <w:jc w:val="both"/>
              <w:rPr>
                <w:rFonts w:ascii="Arial" w:hAnsi="Arial" w:cs="Arial"/>
                <w:sz w:val="20"/>
              </w:rPr>
            </w:pPr>
          </w:p>
        </w:tc>
      </w:tr>
      <w:tr w:rsidR="00062265" w:rsidRPr="002D6E8E"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065E37F" w:rsidR="00062265" w:rsidRPr="002D6E8E" w:rsidRDefault="00062265" w:rsidP="00375341">
            <w:pPr>
              <w:jc w:val="both"/>
              <w:rPr>
                <w:rFonts w:ascii="Arial" w:hAnsi="Arial" w:cs="Arial"/>
                <w:color w:val="000000"/>
                <w:kern w:val="2"/>
                <w:sz w:val="20"/>
              </w:rPr>
            </w:pPr>
            <w:r w:rsidRPr="002D6E8E">
              <w:rPr>
                <w:rFonts w:ascii="Arial" w:eastAsia="Arial" w:hAnsi="Arial" w:cs="Arial"/>
                <w:color w:val="000000"/>
                <w:kern w:val="2"/>
                <w:sz w:val="20"/>
              </w:rPr>
              <w:t>Netaikoma</w:t>
            </w:r>
          </w:p>
        </w:tc>
      </w:tr>
      <w:tr w:rsidR="00062265" w:rsidRPr="002D6E8E"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0805398C" w:rsidR="00062265" w:rsidRPr="002D6E8E" w:rsidRDefault="00A719E7" w:rsidP="00062265">
            <w:pPr>
              <w:jc w:val="both"/>
              <w:rPr>
                <w:rFonts w:ascii="Arial" w:hAnsi="Arial" w:cs="Arial"/>
                <w:color w:val="4472C4"/>
                <w:kern w:val="2"/>
                <w:sz w:val="20"/>
              </w:rPr>
            </w:pPr>
            <w:r w:rsidRPr="002D6E8E">
              <w:rPr>
                <w:rFonts w:ascii="Arial" w:eastAsia="Arial" w:hAnsi="Arial" w:cs="Arial"/>
                <w:color w:val="000000"/>
                <w:kern w:val="2"/>
                <w:sz w:val="20"/>
              </w:rPr>
              <w:t>100,00 (vienas šimtas eurų, 00 ct) Eur bauda už kiekvieną nustatytą reikalavimo pažeidimo atvejį.</w:t>
            </w:r>
          </w:p>
        </w:tc>
      </w:tr>
      <w:tr w:rsidR="00062265" w:rsidRPr="002D6E8E"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0CB6FF3" w:rsidR="00062265" w:rsidRPr="002D6E8E" w:rsidRDefault="00062265" w:rsidP="00062265">
            <w:pPr>
              <w:jc w:val="both"/>
              <w:rPr>
                <w:rFonts w:ascii="Arial" w:hAnsi="Arial" w:cs="Arial"/>
                <w:sz w:val="20"/>
              </w:rPr>
            </w:pPr>
            <w:r w:rsidRPr="002D6E8E">
              <w:rPr>
                <w:rFonts w:ascii="Arial" w:eastAsia="Arial" w:hAnsi="Arial" w:cs="Arial"/>
                <w:kern w:val="2"/>
                <w:sz w:val="20"/>
              </w:rPr>
              <w:t>Netaikoma</w:t>
            </w:r>
          </w:p>
        </w:tc>
      </w:tr>
      <w:tr w:rsidR="00062265" w:rsidRPr="002D6E8E"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79E3B3A9" w:rsidR="00800019" w:rsidRPr="002D6E8E" w:rsidRDefault="00062265" w:rsidP="00800019">
            <w:pPr>
              <w:jc w:val="both"/>
              <w:rPr>
                <w:rFonts w:ascii="Arial" w:hAnsi="Arial" w:cs="Arial"/>
                <w:color w:val="4472C4"/>
                <w:kern w:val="2"/>
                <w:sz w:val="20"/>
              </w:rPr>
            </w:pPr>
            <w:r w:rsidRPr="002D6E8E">
              <w:rPr>
                <w:rFonts w:ascii="Arial" w:eastAsia="Arial" w:hAnsi="Arial" w:cs="Arial"/>
                <w:kern w:val="2"/>
                <w:sz w:val="20"/>
              </w:rPr>
              <w:t>Netaikoma</w:t>
            </w:r>
          </w:p>
          <w:p w14:paraId="16F1466C" w14:textId="40B9EA7B" w:rsidR="00062265" w:rsidRPr="002D6E8E" w:rsidRDefault="00062265" w:rsidP="00062265">
            <w:pPr>
              <w:jc w:val="both"/>
              <w:rPr>
                <w:rFonts w:ascii="Arial" w:hAnsi="Arial" w:cs="Arial"/>
                <w:color w:val="4472C4"/>
                <w:kern w:val="2"/>
                <w:sz w:val="20"/>
              </w:rPr>
            </w:pPr>
          </w:p>
        </w:tc>
      </w:tr>
      <w:tr w:rsidR="00062265" w:rsidRPr="002D6E8E"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159FB816" w:rsidR="00062265" w:rsidRPr="002D6E8E" w:rsidRDefault="00800019" w:rsidP="00062265">
            <w:pPr>
              <w:jc w:val="both"/>
              <w:rPr>
                <w:rFonts w:ascii="Arial" w:hAnsi="Arial" w:cs="Arial"/>
                <w:color w:val="4472C4"/>
                <w:kern w:val="2"/>
                <w:sz w:val="20"/>
              </w:rPr>
            </w:pPr>
            <w:r w:rsidRPr="002D6E8E">
              <w:rPr>
                <w:rFonts w:ascii="Arial" w:eastAsia="Arial" w:hAnsi="Arial" w:cs="Arial"/>
                <w:kern w:val="2"/>
                <w:sz w:val="20"/>
              </w:rPr>
              <w:t>100,00 (vienas šimtas eurų, 00 ct) Eur bauda už kiekvieną nustatytą reikalavimo pažeidimo atvejį.</w:t>
            </w:r>
          </w:p>
        </w:tc>
      </w:tr>
      <w:tr w:rsidR="00062265" w:rsidRPr="002D6E8E"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52ECAE" w14:textId="70C083F9" w:rsidR="00062265" w:rsidRPr="002D6E8E" w:rsidRDefault="00062265" w:rsidP="00062265">
            <w:pPr>
              <w:spacing w:line="259" w:lineRule="auto"/>
              <w:jc w:val="both"/>
              <w:rPr>
                <w:rFonts w:ascii="Arial" w:hAnsi="Arial" w:cs="Arial"/>
                <w:sz w:val="20"/>
              </w:rPr>
            </w:pPr>
            <w:r w:rsidRPr="002D6E8E">
              <w:rPr>
                <w:rFonts w:ascii="Arial" w:eastAsia="Arial" w:hAnsi="Arial" w:cs="Arial"/>
                <w:kern w:val="2"/>
                <w:sz w:val="20"/>
              </w:rPr>
              <w:t>Netaikoma</w:t>
            </w:r>
          </w:p>
          <w:p w14:paraId="604EAC7F" w14:textId="7C330F44" w:rsidR="00062265" w:rsidRPr="002D6E8E" w:rsidRDefault="00062265" w:rsidP="00062265">
            <w:pPr>
              <w:jc w:val="both"/>
              <w:rPr>
                <w:rFonts w:ascii="Arial" w:hAnsi="Arial" w:cs="Arial"/>
                <w:sz w:val="20"/>
              </w:rPr>
            </w:pPr>
          </w:p>
          <w:p w14:paraId="453C6372" w14:textId="7F71037F" w:rsidR="00062265" w:rsidRPr="002D6E8E" w:rsidRDefault="00062265" w:rsidP="00062265">
            <w:pPr>
              <w:jc w:val="both"/>
              <w:rPr>
                <w:rFonts w:ascii="Arial" w:hAnsi="Arial" w:cs="Arial"/>
                <w:color w:val="4472C4"/>
                <w:kern w:val="2"/>
                <w:sz w:val="20"/>
              </w:rPr>
            </w:pPr>
          </w:p>
        </w:tc>
      </w:tr>
      <w:tr w:rsidR="00062265" w:rsidRPr="002D6E8E"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DBA4BAF" w:rsidR="00062265" w:rsidRPr="002D6E8E" w:rsidRDefault="002C1A28" w:rsidP="00062265">
            <w:pPr>
              <w:jc w:val="both"/>
              <w:rPr>
                <w:rFonts w:ascii="Arial" w:hAnsi="Arial" w:cs="Arial"/>
                <w:color w:val="4472C4"/>
                <w:kern w:val="2"/>
                <w:sz w:val="20"/>
              </w:rPr>
            </w:pPr>
            <w:r w:rsidRPr="002D6E8E">
              <w:rPr>
                <w:rStyle w:val="normaltextrun"/>
                <w:rFonts w:ascii="Arial" w:eastAsia="Calibri" w:hAnsi="Arial" w:cs="Arial"/>
                <w:color w:val="000000"/>
                <w:sz w:val="20"/>
                <w:shd w:val="clear" w:color="auto" w:fill="FFFFFF"/>
              </w:rPr>
              <w:t>Esminę Sutarties sąlygą, nurodytą Specialiųjų sąlygų 10.1 punkte, vykdant su dideliais arba nuolatiniais trūkumais, nurodytais Specialiųjų sąlygų 10.2 punkte, už nustatytą pažeidimo atvejį mokama </w:t>
            </w:r>
            <w:r w:rsidR="00B830BD" w:rsidRPr="002D6E8E">
              <w:rPr>
                <w:rStyle w:val="normaltextrun"/>
                <w:rFonts w:ascii="Arial" w:eastAsia="Calibri" w:hAnsi="Arial" w:cs="Arial"/>
                <w:color w:val="000000"/>
                <w:sz w:val="20"/>
                <w:shd w:val="clear" w:color="auto" w:fill="FFFFFF"/>
              </w:rPr>
              <w:t>2</w:t>
            </w:r>
            <w:r w:rsidRPr="002D6E8E">
              <w:rPr>
                <w:rStyle w:val="normaltextrun"/>
                <w:rFonts w:ascii="Arial" w:eastAsia="Calibri" w:hAnsi="Arial" w:cs="Arial"/>
                <w:color w:val="000000"/>
                <w:sz w:val="20"/>
                <w:shd w:val="clear" w:color="auto" w:fill="FFFFFF"/>
              </w:rPr>
              <w:t xml:space="preserve"> (</w:t>
            </w:r>
            <w:r w:rsidR="00B830BD" w:rsidRPr="002D6E8E">
              <w:rPr>
                <w:rStyle w:val="normaltextrun"/>
                <w:rFonts w:ascii="Arial" w:eastAsia="Calibri" w:hAnsi="Arial" w:cs="Arial"/>
                <w:color w:val="000000"/>
                <w:sz w:val="20"/>
                <w:shd w:val="clear" w:color="auto" w:fill="FFFFFF"/>
              </w:rPr>
              <w:t>dviejų</w:t>
            </w:r>
            <w:r w:rsidRPr="002D6E8E">
              <w:rPr>
                <w:rStyle w:val="normaltextrun"/>
                <w:rFonts w:ascii="Arial" w:eastAsia="Calibri" w:hAnsi="Arial" w:cs="Arial"/>
                <w:color w:val="000000"/>
                <w:sz w:val="20"/>
                <w:shd w:val="clear" w:color="auto" w:fill="FFFFFF"/>
              </w:rPr>
              <w:t>) procentų dydžio bauda nuo Pradinės Sutarties vertės, nurodytos Specialiųjų sąlygų 5.2 punkte.</w:t>
            </w:r>
            <w:r w:rsidRPr="002D6E8E">
              <w:rPr>
                <w:rStyle w:val="eop"/>
                <w:rFonts w:ascii="Arial" w:hAnsi="Arial" w:cs="Arial"/>
                <w:color w:val="000000"/>
                <w:sz w:val="20"/>
                <w:shd w:val="clear" w:color="auto" w:fill="FFFFFF"/>
              </w:rPr>
              <w:t> </w:t>
            </w:r>
          </w:p>
        </w:tc>
      </w:tr>
      <w:tr w:rsidR="00062265" w:rsidRPr="002D6E8E" w14:paraId="1EE020F0" w14:textId="77777777" w:rsidTr="34A2C303">
        <w:trPr>
          <w:trHeight w:val="300"/>
        </w:trPr>
        <w:tc>
          <w:tcPr>
            <w:tcW w:w="9535" w:type="dxa"/>
            <w:gridSpan w:val="5"/>
          </w:tcPr>
          <w:p w14:paraId="4A57A19F" w14:textId="77777777" w:rsidR="00062265" w:rsidRPr="002D6E8E" w:rsidRDefault="00062265" w:rsidP="00062265">
            <w:pPr>
              <w:jc w:val="center"/>
              <w:rPr>
                <w:rFonts w:ascii="Arial" w:hAnsi="Arial" w:cs="Arial"/>
                <w:b/>
                <w:bCs/>
                <w:kern w:val="2"/>
                <w:sz w:val="20"/>
              </w:rPr>
            </w:pPr>
            <w:r w:rsidRPr="002D6E8E">
              <w:rPr>
                <w:rFonts w:ascii="Arial" w:eastAsia="Arial" w:hAnsi="Arial" w:cs="Arial"/>
                <w:b/>
                <w:bCs/>
                <w:kern w:val="2"/>
                <w:sz w:val="20"/>
              </w:rPr>
              <w:t>10. ESMINĖS SUTARTIES SĄLYGOS</w:t>
            </w:r>
          </w:p>
        </w:tc>
      </w:tr>
      <w:tr w:rsidR="00062265" w:rsidRPr="002D6E8E" w14:paraId="42F9E697" w14:textId="77777777" w:rsidTr="34A2C303">
        <w:trPr>
          <w:trHeight w:val="300"/>
        </w:trPr>
        <w:tc>
          <w:tcPr>
            <w:tcW w:w="2707" w:type="dxa"/>
            <w:gridSpan w:val="3"/>
          </w:tcPr>
          <w:p w14:paraId="175C63C4" w14:textId="40A77FF8" w:rsidR="00062265" w:rsidRPr="002D6E8E" w:rsidRDefault="00062265" w:rsidP="00062265">
            <w:pPr>
              <w:rPr>
                <w:rFonts w:ascii="Arial" w:hAnsi="Arial" w:cs="Arial"/>
                <w:b/>
                <w:bCs/>
                <w:kern w:val="2"/>
                <w:sz w:val="20"/>
              </w:rPr>
            </w:pPr>
            <w:r w:rsidRPr="002D6E8E">
              <w:rPr>
                <w:rFonts w:ascii="Arial" w:eastAsia="Arial" w:hAnsi="Arial" w:cs="Arial"/>
                <w:b/>
                <w:bCs/>
                <w:sz w:val="20"/>
              </w:rPr>
              <w:t>10.1. Esminės Sutarties sąlygos</w:t>
            </w:r>
          </w:p>
        </w:tc>
        <w:tc>
          <w:tcPr>
            <w:tcW w:w="6828" w:type="dxa"/>
            <w:gridSpan w:val="2"/>
          </w:tcPr>
          <w:p w14:paraId="6BFF7A0B" w14:textId="36D26F93" w:rsidR="00062265" w:rsidRPr="002D6E8E" w:rsidRDefault="006E0579" w:rsidP="00062265">
            <w:pPr>
              <w:jc w:val="both"/>
              <w:rPr>
                <w:rFonts w:ascii="Arial" w:hAnsi="Arial" w:cs="Arial"/>
                <w:color w:val="000000" w:themeColor="text1"/>
                <w:kern w:val="2"/>
                <w:sz w:val="20"/>
              </w:rPr>
            </w:pPr>
            <w:r w:rsidRPr="002D6E8E">
              <w:rPr>
                <w:rFonts w:ascii="Arial" w:hAnsi="Arial" w:cs="Arial"/>
                <w:color w:val="000000" w:themeColor="text1"/>
                <w:kern w:val="2"/>
                <w:sz w:val="20"/>
              </w:rPr>
              <w:t>Prekių pristatymas Sutartyje nustatytais terminais.</w:t>
            </w:r>
          </w:p>
        </w:tc>
      </w:tr>
      <w:tr w:rsidR="00062265" w:rsidRPr="002D6E8E" w14:paraId="0E3719DC" w14:textId="77777777" w:rsidTr="34A2C303">
        <w:trPr>
          <w:trHeight w:val="300"/>
        </w:trPr>
        <w:tc>
          <w:tcPr>
            <w:tcW w:w="2700" w:type="dxa"/>
            <w:gridSpan w:val="2"/>
          </w:tcPr>
          <w:p w14:paraId="08100C98"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10.2. Dideli arba nuolatiniai esminės Sutarties sąlygos vykdymo trūkumai</w:t>
            </w:r>
          </w:p>
        </w:tc>
        <w:tc>
          <w:tcPr>
            <w:tcW w:w="6835" w:type="dxa"/>
            <w:gridSpan w:val="3"/>
          </w:tcPr>
          <w:p w14:paraId="101EF203" w14:textId="133A62F4" w:rsidR="00062265" w:rsidRPr="002D6E8E" w:rsidRDefault="002613FD" w:rsidP="00062265">
            <w:pPr>
              <w:jc w:val="both"/>
              <w:rPr>
                <w:rFonts w:ascii="Arial" w:hAnsi="Arial" w:cs="Arial"/>
                <w:color w:val="000000"/>
                <w:sz w:val="20"/>
                <w:bdr w:val="none" w:sz="0" w:space="0" w:color="auto" w:frame="1"/>
              </w:rPr>
            </w:pPr>
            <w:r w:rsidRPr="002D6E8E">
              <w:rPr>
                <w:rStyle w:val="normaltextrun"/>
                <w:rFonts w:ascii="Arial" w:eastAsia="Calibri" w:hAnsi="Arial" w:cs="Arial"/>
                <w:color w:val="000000"/>
                <w:sz w:val="20"/>
                <w:bdr w:val="none" w:sz="0" w:space="0" w:color="auto" w:frame="1"/>
              </w:rPr>
              <w:t>Tiekėjas vėluoja pristatyti Prekes 30 (trisdešimt) ar daugiau kalendorinių dienų</w:t>
            </w:r>
            <w:r w:rsidRPr="002D6E8E">
              <w:rPr>
                <w:rStyle w:val="normaltextrun"/>
                <w:rFonts w:ascii="Arial" w:hAnsi="Arial" w:cs="Arial"/>
                <w:color w:val="000000"/>
                <w:sz w:val="20"/>
                <w:bdr w:val="none" w:sz="0" w:space="0" w:color="auto" w:frame="1"/>
              </w:rPr>
              <w:t>.</w:t>
            </w:r>
          </w:p>
        </w:tc>
      </w:tr>
      <w:tr w:rsidR="00062265" w:rsidRPr="002D6E8E" w14:paraId="4195E62A" w14:textId="77777777" w:rsidTr="34A2C303">
        <w:trPr>
          <w:trHeight w:val="300"/>
        </w:trPr>
        <w:tc>
          <w:tcPr>
            <w:tcW w:w="9535" w:type="dxa"/>
            <w:gridSpan w:val="5"/>
          </w:tcPr>
          <w:p w14:paraId="72E7CC4F" w14:textId="77777777" w:rsidR="00062265" w:rsidRPr="002D6E8E" w:rsidRDefault="00062265" w:rsidP="00062265">
            <w:pPr>
              <w:jc w:val="center"/>
              <w:rPr>
                <w:rFonts w:ascii="Arial" w:hAnsi="Arial" w:cs="Arial"/>
                <w:b/>
                <w:bCs/>
                <w:kern w:val="2"/>
                <w:sz w:val="20"/>
              </w:rPr>
            </w:pPr>
            <w:r w:rsidRPr="002D6E8E">
              <w:rPr>
                <w:rFonts w:ascii="Arial" w:eastAsia="Arial" w:hAnsi="Arial" w:cs="Arial"/>
                <w:b/>
                <w:bCs/>
                <w:kern w:val="2"/>
                <w:sz w:val="20"/>
              </w:rPr>
              <w:t>11. SUTARTIES GALIOJIMAS IR KEITIMAS</w:t>
            </w:r>
          </w:p>
        </w:tc>
      </w:tr>
      <w:tr w:rsidR="00062265" w:rsidRPr="002D6E8E"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9BE022" w14:textId="77777777" w:rsidR="00A24257" w:rsidRPr="002D6E8E" w:rsidRDefault="00A24257" w:rsidP="00A24257">
            <w:pPr>
              <w:jc w:val="both"/>
              <w:rPr>
                <w:rFonts w:ascii="Arial" w:hAnsi="Arial" w:cs="Arial"/>
                <w:sz w:val="20"/>
              </w:rPr>
            </w:pPr>
            <w:r w:rsidRPr="002D6E8E">
              <w:rPr>
                <w:rFonts w:ascii="Arial" w:eastAsia="Arial" w:hAnsi="Arial" w:cs="Arial"/>
                <w:kern w:val="2"/>
                <w:sz w:val="20"/>
              </w:rPr>
              <w:t>Ši Sutartis laikoma sudaryta, kai (pirma) ją pasirašo abi Šalys, ir (antra) pateikiamas Sutarties įvykdymo užtikrinimas.</w:t>
            </w:r>
          </w:p>
          <w:p w14:paraId="21D321B5" w14:textId="1B27D634" w:rsidR="00062265" w:rsidRPr="002D6E8E" w:rsidRDefault="00A24257" w:rsidP="00A24257">
            <w:pPr>
              <w:jc w:val="both"/>
              <w:rPr>
                <w:rFonts w:ascii="Arial" w:hAnsi="Arial" w:cs="Arial"/>
                <w:color w:val="4472C4"/>
                <w:kern w:val="2"/>
                <w:sz w:val="20"/>
              </w:rPr>
            </w:pPr>
            <w:r w:rsidRPr="002D6E8E">
              <w:rPr>
                <w:rFonts w:ascii="Arial" w:hAnsi="Arial" w:cs="Arial"/>
                <w:kern w:val="2"/>
                <w:sz w:val="20"/>
              </w:rPr>
              <w:t xml:space="preserve"> Sutartis galioja iki visiško prievolių įvykdymo, bet ne ilgiau kaip 19 (devyniolika) mėnesių.</w:t>
            </w:r>
          </w:p>
        </w:tc>
      </w:tr>
      <w:tr w:rsidR="00062265" w:rsidRPr="002D6E8E"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3D55262B" w:rsidR="00062265" w:rsidRPr="002D6E8E" w:rsidRDefault="00062265" w:rsidP="00062265">
            <w:pPr>
              <w:jc w:val="both"/>
              <w:rPr>
                <w:rFonts w:ascii="Arial" w:hAnsi="Arial" w:cs="Arial"/>
                <w:sz w:val="20"/>
              </w:rPr>
            </w:pPr>
            <w:r w:rsidRPr="002D6E8E">
              <w:rPr>
                <w:rFonts w:ascii="Arial" w:eastAsia="Arial" w:hAnsi="Arial" w:cs="Arial"/>
                <w:kern w:val="2"/>
                <w:sz w:val="20"/>
              </w:rPr>
              <w:t>Netaikoma</w:t>
            </w:r>
          </w:p>
        </w:tc>
      </w:tr>
      <w:tr w:rsidR="00062265" w:rsidRPr="002D6E8E" w14:paraId="414EAA05" w14:textId="77777777" w:rsidTr="34A2C303">
        <w:trPr>
          <w:trHeight w:val="300"/>
        </w:trPr>
        <w:tc>
          <w:tcPr>
            <w:tcW w:w="9535" w:type="dxa"/>
            <w:gridSpan w:val="5"/>
          </w:tcPr>
          <w:p w14:paraId="682DD4EE" w14:textId="77777777" w:rsidR="00062265" w:rsidRPr="002D6E8E" w:rsidRDefault="00062265" w:rsidP="00062265">
            <w:pPr>
              <w:jc w:val="center"/>
              <w:rPr>
                <w:rFonts w:ascii="Arial" w:hAnsi="Arial" w:cs="Arial"/>
                <w:b/>
                <w:bCs/>
                <w:kern w:val="2"/>
                <w:sz w:val="20"/>
              </w:rPr>
            </w:pPr>
            <w:r w:rsidRPr="002D6E8E">
              <w:rPr>
                <w:rFonts w:ascii="Arial" w:eastAsia="Arial" w:hAnsi="Arial" w:cs="Arial"/>
                <w:b/>
                <w:bCs/>
                <w:kern w:val="2"/>
                <w:sz w:val="20"/>
              </w:rPr>
              <w:t>12. SUTARTIES NUTRAUKIMAS</w:t>
            </w:r>
          </w:p>
        </w:tc>
      </w:tr>
      <w:tr w:rsidR="00062265" w:rsidRPr="002D6E8E" w14:paraId="24001845" w14:textId="77777777" w:rsidTr="34A2C303">
        <w:trPr>
          <w:trHeight w:val="300"/>
        </w:trPr>
        <w:tc>
          <w:tcPr>
            <w:tcW w:w="2532" w:type="dxa"/>
          </w:tcPr>
          <w:p w14:paraId="01DD4974"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12.1. Sutarties nutraukimo pagrindai</w:t>
            </w:r>
          </w:p>
        </w:tc>
        <w:tc>
          <w:tcPr>
            <w:tcW w:w="7003" w:type="dxa"/>
            <w:gridSpan w:val="4"/>
          </w:tcPr>
          <w:p w14:paraId="3F686BE5" w14:textId="2DC8BBF8" w:rsidR="00062265" w:rsidRPr="002D6E8E" w:rsidRDefault="00823CAF" w:rsidP="00062265">
            <w:pPr>
              <w:jc w:val="both"/>
              <w:rPr>
                <w:rFonts w:ascii="Arial" w:hAnsi="Arial" w:cs="Arial"/>
                <w:color w:val="4472C4"/>
                <w:kern w:val="2"/>
                <w:sz w:val="20"/>
              </w:rPr>
            </w:pPr>
            <w:r w:rsidRPr="002D6E8E">
              <w:rPr>
                <w:rFonts w:ascii="Arial" w:hAnsi="Arial" w:cs="Arial"/>
                <w:kern w:val="2"/>
                <w:sz w:val="20"/>
              </w:rPr>
              <w:t>Sutartis gali būti nutraukiama rašytiniu Šalių susitarimu arba vienašališkai, Bendrosiose sąlygose nustatyta tvarka.</w:t>
            </w:r>
          </w:p>
        </w:tc>
      </w:tr>
      <w:tr w:rsidR="00062265" w:rsidRPr="002D6E8E" w14:paraId="4C5C05CF" w14:textId="77777777" w:rsidTr="34A2C303">
        <w:trPr>
          <w:trHeight w:val="300"/>
        </w:trPr>
        <w:tc>
          <w:tcPr>
            <w:tcW w:w="2532" w:type="dxa"/>
          </w:tcPr>
          <w:p w14:paraId="32AFCE02"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12.2. Esminiai Sutarties pažeidimai</w:t>
            </w:r>
          </w:p>
          <w:p w14:paraId="1D7EEC62" w14:textId="7CBAC35A" w:rsidR="00062265" w:rsidRPr="002D6E8E" w:rsidRDefault="00062265" w:rsidP="00062265">
            <w:pPr>
              <w:rPr>
                <w:rFonts w:ascii="Arial" w:hAnsi="Arial" w:cs="Arial"/>
                <w:b/>
                <w:bCs/>
                <w:kern w:val="2"/>
                <w:sz w:val="20"/>
              </w:rPr>
            </w:pPr>
          </w:p>
        </w:tc>
        <w:tc>
          <w:tcPr>
            <w:tcW w:w="7003" w:type="dxa"/>
            <w:gridSpan w:val="4"/>
          </w:tcPr>
          <w:p w14:paraId="136044D2" w14:textId="77777777" w:rsidR="00BD51EC" w:rsidRPr="002D6E8E" w:rsidRDefault="00BD51EC" w:rsidP="00BD51EC">
            <w:pPr>
              <w:jc w:val="both"/>
              <w:rPr>
                <w:rFonts w:ascii="Arial" w:hAnsi="Arial" w:cs="Arial"/>
                <w:color w:val="000000" w:themeColor="text1"/>
                <w:kern w:val="2"/>
                <w:sz w:val="20"/>
              </w:rPr>
            </w:pPr>
            <w:r w:rsidRPr="002D6E8E">
              <w:rPr>
                <w:rFonts w:ascii="Arial" w:eastAsia="Arial" w:hAnsi="Arial" w:cs="Arial"/>
                <w:color w:val="000000" w:themeColor="text1"/>
                <w:kern w:val="2"/>
                <w:sz w:val="20"/>
              </w:rPr>
              <w:t>12.2.1. jeigu Tiekėjas nesilaiko Sutartyje nustatytų Prekių tiekimo terminų, vėluoja pristatyti Prekes daugiau nei 60 (šešiasdešimt) kalendorinių dienų;</w:t>
            </w:r>
          </w:p>
          <w:p w14:paraId="6F3CE4A2" w14:textId="77777777" w:rsidR="00BD51EC" w:rsidRPr="002D6E8E" w:rsidRDefault="00BD51EC" w:rsidP="00BD51EC">
            <w:pPr>
              <w:tabs>
                <w:tab w:val="left" w:pos="567"/>
                <w:tab w:val="left" w:pos="851"/>
                <w:tab w:val="left" w:pos="992"/>
                <w:tab w:val="left" w:pos="1134"/>
              </w:tabs>
              <w:jc w:val="both"/>
              <w:rPr>
                <w:rFonts w:ascii="Arial" w:eastAsia="Arial" w:hAnsi="Arial" w:cs="Arial"/>
                <w:color w:val="000000" w:themeColor="text1"/>
                <w:kern w:val="2"/>
                <w:sz w:val="20"/>
              </w:rPr>
            </w:pPr>
            <w:r w:rsidRPr="002D6E8E">
              <w:rPr>
                <w:rFonts w:ascii="Arial" w:eastAsia="Arial" w:hAnsi="Arial" w:cs="Arial"/>
                <w:color w:val="000000" w:themeColor="text1"/>
                <w:kern w:val="2"/>
                <w:sz w:val="20"/>
              </w:rPr>
              <w:t>12.2.2. Tiekėjas pažeidžia Prekių pristatymo terminus ir dėl Prekių pristatymo vėlavimo Prekės tampa nebereikalingos;</w:t>
            </w:r>
          </w:p>
          <w:p w14:paraId="47B02A85" w14:textId="0E1C0B79" w:rsidR="00062265" w:rsidRPr="002D6E8E" w:rsidRDefault="00BD51EC" w:rsidP="00BD51EC">
            <w:pPr>
              <w:tabs>
                <w:tab w:val="left" w:pos="567"/>
                <w:tab w:val="left" w:pos="851"/>
                <w:tab w:val="left" w:pos="992"/>
                <w:tab w:val="left" w:pos="1134"/>
              </w:tabs>
              <w:spacing w:line="257" w:lineRule="auto"/>
              <w:jc w:val="both"/>
              <w:rPr>
                <w:rFonts w:ascii="Arial" w:eastAsia="Arial" w:hAnsi="Arial" w:cs="Arial"/>
                <w:color w:val="FF0000"/>
                <w:kern w:val="2"/>
                <w:sz w:val="20"/>
              </w:rPr>
            </w:pPr>
            <w:r w:rsidRPr="002D6E8E">
              <w:rPr>
                <w:rFonts w:ascii="Arial" w:eastAsia="Arial" w:hAnsi="Arial" w:cs="Arial"/>
                <w:color w:val="000000" w:themeColor="text1"/>
                <w:kern w:val="2"/>
                <w:sz w:val="20"/>
              </w:rPr>
              <w:t>12.2.3. Tiekėjas daugiau kaip 2 (du) kartus pristato Prekes, kurios neatitinka Sutartyje ir (ar) Įstatymuose nustatytų reikalavimų Prekėms.</w:t>
            </w:r>
          </w:p>
        </w:tc>
      </w:tr>
      <w:tr w:rsidR="00062265" w:rsidRPr="002D6E8E" w14:paraId="1D7C10A0" w14:textId="77777777" w:rsidTr="34A2C303">
        <w:trPr>
          <w:trHeight w:val="300"/>
        </w:trPr>
        <w:tc>
          <w:tcPr>
            <w:tcW w:w="9535" w:type="dxa"/>
            <w:gridSpan w:val="5"/>
          </w:tcPr>
          <w:p w14:paraId="0157B9B5" w14:textId="71EFF7B3" w:rsidR="00062265" w:rsidRPr="002D6E8E" w:rsidRDefault="00062265" w:rsidP="00062265">
            <w:pPr>
              <w:jc w:val="center"/>
              <w:rPr>
                <w:rFonts w:ascii="Arial" w:hAnsi="Arial" w:cs="Arial"/>
                <w:sz w:val="20"/>
              </w:rPr>
            </w:pPr>
            <w:r w:rsidRPr="002D6E8E">
              <w:rPr>
                <w:rFonts w:ascii="Arial" w:eastAsia="Arial" w:hAnsi="Arial" w:cs="Arial"/>
                <w:b/>
                <w:bCs/>
                <w:kern w:val="2"/>
                <w:sz w:val="20"/>
              </w:rPr>
              <w:t xml:space="preserve">13. APLINKOSAUGINIAI IR SOCIALINIAI KRITERIJAI </w:t>
            </w:r>
          </w:p>
        </w:tc>
      </w:tr>
      <w:tr w:rsidR="00062265" w:rsidRPr="002D6E8E" w14:paraId="003AD066" w14:textId="77777777" w:rsidTr="34A2C303">
        <w:trPr>
          <w:trHeight w:val="300"/>
        </w:trPr>
        <w:tc>
          <w:tcPr>
            <w:tcW w:w="2532" w:type="dxa"/>
          </w:tcPr>
          <w:p w14:paraId="3B96829F"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13.1. Aplinkosauginių kriterijų nustatymo teisinis pagrindas</w:t>
            </w:r>
          </w:p>
        </w:tc>
        <w:tc>
          <w:tcPr>
            <w:tcW w:w="7003" w:type="dxa"/>
            <w:gridSpan w:val="4"/>
          </w:tcPr>
          <w:p w14:paraId="38BA1E54" w14:textId="77777777" w:rsidR="00235556" w:rsidRPr="002D6E8E" w:rsidRDefault="00235556" w:rsidP="00235556">
            <w:pPr>
              <w:jc w:val="both"/>
              <w:rPr>
                <w:rFonts w:ascii="Arial" w:eastAsia="Arial" w:hAnsi="Arial" w:cs="Arial"/>
                <w:color w:val="000000"/>
                <w:kern w:val="2"/>
                <w:sz w:val="20"/>
                <w:shd w:val="clear" w:color="auto" w:fill="FFFFFF"/>
              </w:rPr>
            </w:pPr>
            <w:r w:rsidRPr="002D6E8E">
              <w:rPr>
                <w:rFonts w:ascii="Arial" w:eastAsia="Arial" w:hAnsi="Arial" w:cs="Arial"/>
                <w:color w:val="000000"/>
                <w:kern w:val="2"/>
                <w:sz w:val="20"/>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572A3B9B" w14:textId="77777777" w:rsidR="00235556" w:rsidRPr="002D6E8E" w:rsidRDefault="00235556" w:rsidP="00235556">
            <w:pPr>
              <w:jc w:val="both"/>
              <w:rPr>
                <w:rFonts w:ascii="Arial" w:eastAsia="Arial" w:hAnsi="Arial" w:cs="Arial"/>
                <w:color w:val="000000"/>
                <w:kern w:val="2"/>
                <w:sz w:val="20"/>
                <w:shd w:val="clear" w:color="auto" w:fill="FFFFFF"/>
              </w:rPr>
            </w:pPr>
            <w:r w:rsidRPr="002D6E8E">
              <w:rPr>
                <w:rFonts w:ascii="Arial" w:eastAsia="Arial" w:hAnsi="Arial" w:cs="Arial"/>
                <w:color w:val="000000"/>
                <w:kern w:val="2"/>
                <w:sz w:val="20"/>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0A3D80E7" w:rsidR="00062265" w:rsidRPr="002D6E8E" w:rsidRDefault="00235556" w:rsidP="00235556">
            <w:pPr>
              <w:jc w:val="both"/>
              <w:rPr>
                <w:rFonts w:ascii="Arial" w:hAnsi="Arial" w:cs="Arial"/>
                <w:b/>
                <w:bCs/>
                <w:kern w:val="2"/>
                <w:sz w:val="20"/>
              </w:rPr>
            </w:pPr>
            <w:r w:rsidRPr="002D6E8E">
              <w:rPr>
                <w:rFonts w:ascii="Arial" w:eastAsia="Arial" w:hAnsi="Arial" w:cs="Arial"/>
                <w:color w:val="000000"/>
                <w:kern w:val="2"/>
                <w:sz w:val="20"/>
                <w:shd w:val="clear" w:color="auto" w:fill="FFFFFF"/>
              </w:rPr>
              <w:t xml:space="preserve">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w:t>
            </w:r>
            <w:r w:rsidRPr="002D6E8E">
              <w:rPr>
                <w:rFonts w:ascii="Arial" w:eastAsia="Arial" w:hAnsi="Arial" w:cs="Arial"/>
                <w:color w:val="000000"/>
                <w:kern w:val="2"/>
                <w:sz w:val="20"/>
                <w:shd w:val="clear" w:color="auto" w:fill="FFFFFF"/>
              </w:rPr>
              <w:lastRenderedPageBreak/>
              <w:t>nustatyto reikalavimo nesilaiko, Tiekėjui taikoma 9.5 punkte nurodyto dydžio bauda.</w:t>
            </w:r>
          </w:p>
        </w:tc>
      </w:tr>
      <w:tr w:rsidR="00062265" w:rsidRPr="002D6E8E" w14:paraId="29D9A38B" w14:textId="77777777" w:rsidTr="34A2C303">
        <w:trPr>
          <w:trHeight w:val="300"/>
        </w:trPr>
        <w:tc>
          <w:tcPr>
            <w:tcW w:w="2532" w:type="dxa"/>
          </w:tcPr>
          <w:p w14:paraId="6B598D5A"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lastRenderedPageBreak/>
              <w:t>13.2.  Su perkamomis Prekėmis susiję socialiniai kriterijai</w:t>
            </w:r>
          </w:p>
        </w:tc>
        <w:tc>
          <w:tcPr>
            <w:tcW w:w="7003" w:type="dxa"/>
            <w:gridSpan w:val="4"/>
          </w:tcPr>
          <w:p w14:paraId="256B8BA9" w14:textId="04355CF3" w:rsidR="00062265" w:rsidRPr="002D6E8E" w:rsidRDefault="00062265" w:rsidP="00062265">
            <w:pPr>
              <w:jc w:val="both"/>
              <w:rPr>
                <w:rFonts w:ascii="Arial" w:hAnsi="Arial" w:cs="Arial"/>
                <w:color w:val="000000"/>
                <w:kern w:val="2"/>
                <w:sz w:val="20"/>
                <w:shd w:val="clear" w:color="auto" w:fill="FFFFFF"/>
              </w:rPr>
            </w:pPr>
            <w:r w:rsidRPr="002D6E8E">
              <w:rPr>
                <w:rFonts w:ascii="Arial" w:eastAsia="Arial" w:hAnsi="Arial" w:cs="Arial"/>
                <w:color w:val="000000"/>
                <w:kern w:val="2"/>
                <w:sz w:val="20"/>
                <w:shd w:val="clear" w:color="auto" w:fill="FFFFFF"/>
              </w:rPr>
              <w:t>Netaikoma</w:t>
            </w:r>
          </w:p>
        </w:tc>
      </w:tr>
      <w:tr w:rsidR="00062265" w:rsidRPr="002D6E8E" w14:paraId="7CDC213F" w14:textId="77777777" w:rsidTr="34A2C303">
        <w:trPr>
          <w:trHeight w:val="300"/>
        </w:trPr>
        <w:tc>
          <w:tcPr>
            <w:tcW w:w="9535" w:type="dxa"/>
            <w:gridSpan w:val="5"/>
          </w:tcPr>
          <w:p w14:paraId="1AC118AB" w14:textId="0B24AD7D" w:rsidR="00062265" w:rsidRPr="002D6E8E" w:rsidRDefault="00062265" w:rsidP="002276EA">
            <w:pPr>
              <w:jc w:val="center"/>
              <w:rPr>
                <w:rFonts w:ascii="Arial" w:hAnsi="Arial" w:cs="Arial"/>
                <w:b/>
                <w:bCs/>
                <w:kern w:val="2"/>
                <w:sz w:val="20"/>
              </w:rPr>
            </w:pPr>
            <w:r w:rsidRPr="002D6E8E">
              <w:rPr>
                <w:rFonts w:ascii="Arial" w:eastAsia="Arial" w:hAnsi="Arial" w:cs="Arial"/>
                <w:b/>
                <w:bCs/>
                <w:kern w:val="2"/>
                <w:sz w:val="20"/>
              </w:rPr>
              <w:t xml:space="preserve">14. BENDRŲJŲ SĄLYGŲ PAKEITIMAI IR PAPILDYMAI </w:t>
            </w:r>
          </w:p>
        </w:tc>
      </w:tr>
      <w:tr w:rsidR="00062265" w:rsidRPr="002D6E8E" w14:paraId="1A1DE14A" w14:textId="77777777" w:rsidTr="34A2C303">
        <w:trPr>
          <w:trHeight w:val="300"/>
        </w:trPr>
        <w:tc>
          <w:tcPr>
            <w:tcW w:w="2532" w:type="dxa"/>
          </w:tcPr>
          <w:p w14:paraId="23F478E1" w14:textId="77777777" w:rsidR="00062265" w:rsidRPr="002D6E8E" w:rsidRDefault="00062265" w:rsidP="00062265">
            <w:pPr>
              <w:rPr>
                <w:rFonts w:ascii="Arial" w:hAnsi="Arial" w:cs="Arial"/>
                <w:b/>
                <w:bCs/>
                <w:kern w:val="2"/>
                <w:sz w:val="20"/>
              </w:rPr>
            </w:pPr>
            <w:r w:rsidRPr="002D6E8E">
              <w:rPr>
                <w:rFonts w:ascii="Arial" w:eastAsia="Arial" w:hAnsi="Arial" w:cs="Arial"/>
                <w:b/>
                <w:bCs/>
                <w:kern w:val="2"/>
                <w:sz w:val="20"/>
              </w:rPr>
              <w:t xml:space="preserve">14.1. </w:t>
            </w:r>
          </w:p>
        </w:tc>
        <w:tc>
          <w:tcPr>
            <w:tcW w:w="7003" w:type="dxa"/>
            <w:gridSpan w:val="4"/>
          </w:tcPr>
          <w:p w14:paraId="23CD6810" w14:textId="40508AA1" w:rsidR="00062265" w:rsidRPr="002D6E8E" w:rsidRDefault="002276EA" w:rsidP="00062265">
            <w:pPr>
              <w:jc w:val="both"/>
              <w:rPr>
                <w:rFonts w:ascii="Arial" w:hAnsi="Arial" w:cs="Arial"/>
                <w:sz w:val="20"/>
              </w:rPr>
            </w:pPr>
            <w:r w:rsidRPr="002D6E8E">
              <w:rPr>
                <w:rFonts w:ascii="Arial" w:hAnsi="Arial" w:cs="Arial"/>
                <w:sz w:val="20"/>
              </w:rPr>
              <w:t>Sutarties Bendrosiose sąlygose nurodytos alternatyvios nuostatos (su prierašu „jei taikoma“ ir pan.) taikomos tik tokiu atveju, jeigu jos konkrečiai aprašomos Sutarties Specialiosiose sąlygose.</w:t>
            </w:r>
          </w:p>
        </w:tc>
      </w:tr>
      <w:tr w:rsidR="00062265" w:rsidRPr="002D6E8E" w14:paraId="1C1090BF" w14:textId="77777777" w:rsidTr="34A2C303">
        <w:trPr>
          <w:trHeight w:val="300"/>
        </w:trPr>
        <w:tc>
          <w:tcPr>
            <w:tcW w:w="9535" w:type="dxa"/>
            <w:gridSpan w:val="5"/>
          </w:tcPr>
          <w:p w14:paraId="2E981955" w14:textId="77777777" w:rsidR="00062265" w:rsidRPr="002D6E8E" w:rsidRDefault="00062265" w:rsidP="00062265">
            <w:pPr>
              <w:jc w:val="center"/>
              <w:rPr>
                <w:rFonts w:ascii="Arial" w:hAnsi="Arial" w:cs="Arial"/>
                <w:b/>
                <w:bCs/>
                <w:kern w:val="2"/>
                <w:sz w:val="20"/>
              </w:rPr>
            </w:pPr>
            <w:r w:rsidRPr="002D6E8E">
              <w:rPr>
                <w:rFonts w:ascii="Arial" w:hAnsi="Arial" w:cs="Arial"/>
                <w:b/>
                <w:bCs/>
                <w:kern w:val="2"/>
                <w:sz w:val="20"/>
              </w:rPr>
              <w:t>15. SUTARTIES PRIEDAI</w:t>
            </w:r>
          </w:p>
        </w:tc>
      </w:tr>
      <w:tr w:rsidR="009407D0" w:rsidRPr="002D6E8E" w14:paraId="6DFF8D32" w14:textId="77777777" w:rsidTr="34A2C303">
        <w:trPr>
          <w:trHeight w:val="300"/>
        </w:trPr>
        <w:tc>
          <w:tcPr>
            <w:tcW w:w="2532" w:type="dxa"/>
          </w:tcPr>
          <w:p w14:paraId="428DB213" w14:textId="77777777" w:rsidR="009407D0" w:rsidRPr="002D6E8E" w:rsidRDefault="009407D0" w:rsidP="009407D0">
            <w:pPr>
              <w:jc w:val="center"/>
              <w:rPr>
                <w:rFonts w:ascii="Arial" w:hAnsi="Arial" w:cs="Arial"/>
                <w:b/>
                <w:bCs/>
                <w:kern w:val="2"/>
                <w:sz w:val="20"/>
              </w:rPr>
            </w:pPr>
            <w:r w:rsidRPr="002D6E8E">
              <w:rPr>
                <w:rFonts w:ascii="Arial" w:hAnsi="Arial" w:cs="Arial"/>
                <w:b/>
                <w:bCs/>
                <w:kern w:val="2"/>
                <w:sz w:val="20"/>
              </w:rPr>
              <w:t>15.1. Priedas Nr. 1</w:t>
            </w:r>
          </w:p>
        </w:tc>
        <w:tc>
          <w:tcPr>
            <w:tcW w:w="7003" w:type="dxa"/>
            <w:gridSpan w:val="4"/>
          </w:tcPr>
          <w:p w14:paraId="50F54FB4" w14:textId="21E3301C" w:rsidR="009407D0" w:rsidRPr="002D6E8E" w:rsidRDefault="009407D0" w:rsidP="009407D0">
            <w:pPr>
              <w:rPr>
                <w:rFonts w:ascii="Arial" w:hAnsi="Arial" w:cs="Arial"/>
                <w:b/>
                <w:bCs/>
                <w:kern w:val="2"/>
                <w:sz w:val="20"/>
              </w:rPr>
            </w:pPr>
            <w:r w:rsidRPr="002D6E8E">
              <w:rPr>
                <w:rFonts w:ascii="Arial" w:hAnsi="Arial" w:cs="Arial"/>
                <w:color w:val="000000" w:themeColor="text1"/>
                <w:kern w:val="2"/>
                <w:sz w:val="20"/>
              </w:rPr>
              <w:t>Techninė specifikacija</w:t>
            </w:r>
          </w:p>
        </w:tc>
      </w:tr>
      <w:tr w:rsidR="009407D0" w:rsidRPr="002D6E8E" w14:paraId="3665F58E" w14:textId="77777777" w:rsidTr="34A2C303">
        <w:trPr>
          <w:trHeight w:val="300"/>
        </w:trPr>
        <w:tc>
          <w:tcPr>
            <w:tcW w:w="2532" w:type="dxa"/>
          </w:tcPr>
          <w:p w14:paraId="7FD8AB13" w14:textId="77777777" w:rsidR="009407D0" w:rsidRPr="002D6E8E" w:rsidRDefault="009407D0" w:rsidP="009407D0">
            <w:pPr>
              <w:jc w:val="center"/>
              <w:rPr>
                <w:rFonts w:ascii="Arial" w:hAnsi="Arial" w:cs="Arial"/>
                <w:b/>
                <w:bCs/>
                <w:kern w:val="2"/>
                <w:sz w:val="20"/>
              </w:rPr>
            </w:pPr>
            <w:r w:rsidRPr="002D6E8E">
              <w:rPr>
                <w:rFonts w:ascii="Arial" w:hAnsi="Arial" w:cs="Arial"/>
                <w:b/>
                <w:bCs/>
                <w:kern w:val="2"/>
                <w:sz w:val="20"/>
              </w:rPr>
              <w:t>15.2. Priedas Nr. 2</w:t>
            </w:r>
          </w:p>
        </w:tc>
        <w:tc>
          <w:tcPr>
            <w:tcW w:w="7003" w:type="dxa"/>
            <w:gridSpan w:val="4"/>
          </w:tcPr>
          <w:p w14:paraId="3627F81B" w14:textId="23B975B8" w:rsidR="009407D0" w:rsidRPr="002D6E8E" w:rsidRDefault="009407D0" w:rsidP="009407D0">
            <w:pPr>
              <w:rPr>
                <w:rFonts w:ascii="Arial" w:hAnsi="Arial" w:cs="Arial"/>
                <w:b/>
                <w:bCs/>
                <w:kern w:val="2"/>
                <w:sz w:val="20"/>
              </w:rPr>
            </w:pPr>
            <w:r w:rsidRPr="002D6E8E">
              <w:rPr>
                <w:rFonts w:ascii="Arial" w:hAnsi="Arial" w:cs="Arial"/>
                <w:color w:val="000000" w:themeColor="text1"/>
                <w:kern w:val="2"/>
                <w:sz w:val="20"/>
              </w:rPr>
              <w:t>Pasiūlymas</w:t>
            </w:r>
          </w:p>
        </w:tc>
      </w:tr>
      <w:tr w:rsidR="00062265" w:rsidRPr="002D6E8E" w14:paraId="403BB576" w14:textId="77777777" w:rsidTr="34A2C303">
        <w:tc>
          <w:tcPr>
            <w:tcW w:w="9535" w:type="dxa"/>
            <w:gridSpan w:val="5"/>
          </w:tcPr>
          <w:p w14:paraId="468A3C64" w14:textId="77777777" w:rsidR="00062265" w:rsidRPr="002D6E8E" w:rsidRDefault="00062265" w:rsidP="00062265">
            <w:pPr>
              <w:jc w:val="center"/>
              <w:rPr>
                <w:rFonts w:ascii="Arial" w:hAnsi="Arial" w:cs="Arial"/>
                <w:b/>
                <w:bCs/>
                <w:kern w:val="2"/>
                <w:sz w:val="20"/>
              </w:rPr>
            </w:pPr>
            <w:r w:rsidRPr="002D6E8E">
              <w:rPr>
                <w:rFonts w:ascii="Arial" w:hAnsi="Arial" w:cs="Arial"/>
                <w:b/>
                <w:bCs/>
                <w:kern w:val="2"/>
                <w:sz w:val="20"/>
              </w:rPr>
              <w:t>16. ŠALIŲ ATSTOVŲ PARAŠAI</w:t>
            </w:r>
          </w:p>
        </w:tc>
      </w:tr>
      <w:tr w:rsidR="00062265" w:rsidRPr="002D6E8E"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2265" w:rsidRPr="002D6E8E" w:rsidRDefault="00062265" w:rsidP="00062265">
            <w:pPr>
              <w:jc w:val="center"/>
              <w:rPr>
                <w:rFonts w:ascii="Arial" w:hAnsi="Arial" w:cs="Arial"/>
                <w:b/>
                <w:bCs/>
                <w:kern w:val="2"/>
                <w:sz w:val="20"/>
              </w:rPr>
            </w:pPr>
            <w:r w:rsidRPr="002D6E8E">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2265" w:rsidRPr="002D6E8E" w:rsidRDefault="00062265" w:rsidP="00062265">
            <w:pPr>
              <w:jc w:val="center"/>
              <w:rPr>
                <w:rFonts w:ascii="Arial" w:hAnsi="Arial" w:cs="Arial"/>
                <w:b/>
                <w:bCs/>
                <w:kern w:val="2"/>
                <w:sz w:val="20"/>
              </w:rPr>
            </w:pPr>
            <w:r w:rsidRPr="002D6E8E">
              <w:rPr>
                <w:rFonts w:ascii="Arial" w:hAnsi="Arial" w:cs="Arial"/>
                <w:b/>
                <w:bCs/>
                <w:kern w:val="2"/>
                <w:sz w:val="20"/>
              </w:rPr>
              <w:t>TIEKĖJAS</w:t>
            </w:r>
          </w:p>
        </w:tc>
      </w:tr>
      <w:tr w:rsidR="00062265" w:rsidRPr="002D6E8E"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2265" w:rsidRPr="002D6E8E" w:rsidRDefault="00062265" w:rsidP="00062265">
            <w:pPr>
              <w:jc w:val="center"/>
              <w:rPr>
                <w:rFonts w:ascii="Arial" w:hAnsi="Arial" w:cs="Arial"/>
                <w:color w:val="4472C4"/>
                <w:kern w:val="2"/>
                <w:sz w:val="20"/>
              </w:rPr>
            </w:pPr>
            <w:r w:rsidRPr="002D6E8E">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2265" w:rsidRPr="002D6E8E" w:rsidRDefault="00062265" w:rsidP="00062265">
            <w:pPr>
              <w:jc w:val="center"/>
              <w:rPr>
                <w:rFonts w:ascii="Arial" w:hAnsi="Arial" w:cs="Arial"/>
                <w:b/>
                <w:bCs/>
                <w:kern w:val="2"/>
                <w:sz w:val="20"/>
              </w:rPr>
            </w:pPr>
            <w:r w:rsidRPr="002D6E8E">
              <w:rPr>
                <w:rFonts w:ascii="Arial" w:hAnsi="Arial" w:cs="Arial"/>
                <w:color w:val="4472C4"/>
                <w:kern w:val="2"/>
                <w:sz w:val="20"/>
              </w:rPr>
              <w:t>(nurodomos atstovo pareigos, vardas, pavardė)</w:t>
            </w:r>
          </w:p>
        </w:tc>
      </w:tr>
      <w:tr w:rsidR="00062265" w:rsidRPr="002D6E8E"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2265" w:rsidRPr="002D6E8E" w:rsidRDefault="00062265" w:rsidP="00062265">
            <w:pPr>
              <w:jc w:val="center"/>
              <w:rPr>
                <w:rFonts w:ascii="Arial" w:hAnsi="Arial" w:cs="Arial"/>
                <w:b/>
                <w:bCs/>
                <w:color w:val="4472C4"/>
                <w:kern w:val="2"/>
                <w:sz w:val="20"/>
              </w:rPr>
            </w:pPr>
          </w:p>
          <w:p w14:paraId="214C04DF" w14:textId="77777777" w:rsidR="00062265" w:rsidRPr="002D6E8E" w:rsidRDefault="00062265" w:rsidP="00062265">
            <w:pPr>
              <w:jc w:val="center"/>
              <w:rPr>
                <w:rFonts w:ascii="Arial" w:hAnsi="Arial" w:cs="Arial"/>
                <w:b/>
                <w:bCs/>
                <w:color w:val="4472C4"/>
                <w:kern w:val="2"/>
                <w:sz w:val="20"/>
              </w:rPr>
            </w:pPr>
            <w:r w:rsidRPr="002D6E8E">
              <w:rPr>
                <w:rFonts w:ascii="Arial" w:hAnsi="Arial" w:cs="Arial"/>
                <w:b/>
                <w:bCs/>
                <w:color w:val="4472C4"/>
                <w:kern w:val="2"/>
                <w:sz w:val="20"/>
              </w:rPr>
              <w:t>(parašas)</w:t>
            </w:r>
          </w:p>
          <w:p w14:paraId="7C63AB10" w14:textId="77777777" w:rsidR="00062265" w:rsidRPr="002D6E8E" w:rsidRDefault="00062265" w:rsidP="00062265">
            <w:pPr>
              <w:jc w:val="center"/>
              <w:rPr>
                <w:rFonts w:ascii="Arial" w:hAnsi="Arial" w:cs="Arial"/>
                <w:b/>
                <w:bCs/>
                <w:color w:val="4472C4"/>
                <w:kern w:val="2"/>
                <w:sz w:val="20"/>
              </w:rPr>
            </w:pPr>
          </w:p>
          <w:p w14:paraId="16A66CAA" w14:textId="77777777" w:rsidR="00062265" w:rsidRPr="002D6E8E" w:rsidRDefault="00062265" w:rsidP="00062265">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2265" w:rsidRPr="002D6E8E" w:rsidRDefault="00062265" w:rsidP="00062265">
            <w:pPr>
              <w:jc w:val="center"/>
              <w:rPr>
                <w:rFonts w:ascii="Arial" w:hAnsi="Arial" w:cs="Arial"/>
                <w:b/>
                <w:bCs/>
                <w:color w:val="4472C4"/>
                <w:kern w:val="2"/>
                <w:sz w:val="20"/>
              </w:rPr>
            </w:pPr>
          </w:p>
          <w:p w14:paraId="6164424A" w14:textId="77777777" w:rsidR="00062265" w:rsidRPr="002D6E8E" w:rsidRDefault="00062265" w:rsidP="00062265">
            <w:pPr>
              <w:jc w:val="center"/>
              <w:rPr>
                <w:rFonts w:ascii="Arial" w:hAnsi="Arial" w:cs="Arial"/>
                <w:b/>
                <w:bCs/>
                <w:color w:val="4472C4"/>
                <w:kern w:val="2"/>
                <w:sz w:val="20"/>
              </w:rPr>
            </w:pPr>
            <w:r w:rsidRPr="002D6E8E">
              <w:rPr>
                <w:rFonts w:ascii="Arial" w:hAnsi="Arial" w:cs="Arial"/>
                <w:b/>
                <w:bCs/>
                <w:color w:val="4472C4"/>
                <w:kern w:val="2"/>
                <w:sz w:val="20"/>
              </w:rPr>
              <w:t>(parašas)</w:t>
            </w:r>
          </w:p>
        </w:tc>
      </w:tr>
    </w:tbl>
    <w:p w14:paraId="3CB2B872" w14:textId="77777777" w:rsidR="0006149F" w:rsidRPr="002D6E8E"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2D6E8E" w:rsidRDefault="009A09E2">
      <w:pPr>
        <w:jc w:val="center"/>
        <w:rPr>
          <w:rFonts w:ascii="Arial" w:hAnsi="Arial" w:cs="Arial"/>
          <w:sz w:val="20"/>
        </w:rPr>
      </w:pPr>
      <w:r w:rsidRPr="002D6E8E">
        <w:rPr>
          <w:rFonts w:ascii="Arial" w:hAnsi="Arial" w:cs="Arial"/>
          <w:color w:val="000000"/>
          <w:sz w:val="20"/>
        </w:rPr>
        <w:t>_______________</w:t>
      </w:r>
    </w:p>
    <w:p w14:paraId="48B1D940" w14:textId="77777777" w:rsidR="0006149F" w:rsidRPr="002D6E8E" w:rsidRDefault="0006149F">
      <w:pPr>
        <w:spacing w:line="259" w:lineRule="auto"/>
        <w:rPr>
          <w:rFonts w:ascii="Arial" w:hAnsi="Arial" w:cs="Arial"/>
          <w:sz w:val="20"/>
        </w:rPr>
      </w:pPr>
    </w:p>
    <w:p w14:paraId="69E84B08" w14:textId="77777777" w:rsidR="0006149F" w:rsidRPr="002D6E8E" w:rsidRDefault="0006149F">
      <w:pPr>
        <w:rPr>
          <w:rFonts w:ascii="Arial" w:hAnsi="Arial" w:cs="Arial"/>
          <w:sz w:val="20"/>
        </w:rPr>
      </w:pPr>
    </w:p>
    <w:sectPr w:rsidR="0006149F" w:rsidRPr="002D6E8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8E72" w14:textId="77777777" w:rsidR="003C0EFD" w:rsidRDefault="003C0EFD">
      <w:r>
        <w:separator/>
      </w:r>
    </w:p>
  </w:endnote>
  <w:endnote w:type="continuationSeparator" w:id="0">
    <w:p w14:paraId="6EB8208B" w14:textId="77777777" w:rsidR="003C0EFD" w:rsidRDefault="003C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3727" w14:textId="77777777" w:rsidR="003C0EFD" w:rsidRDefault="003C0EFD">
      <w:r>
        <w:separator/>
      </w:r>
    </w:p>
  </w:footnote>
  <w:footnote w:type="continuationSeparator" w:id="0">
    <w:p w14:paraId="611AE1AC" w14:textId="77777777" w:rsidR="003C0EFD" w:rsidRDefault="003C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49F"/>
    <w:rsid w:val="00062265"/>
    <w:rsid w:val="00077906"/>
    <w:rsid w:val="00081028"/>
    <w:rsid w:val="000B2651"/>
    <w:rsid w:val="000D7873"/>
    <w:rsid w:val="000E6074"/>
    <w:rsid w:val="001269DB"/>
    <w:rsid w:val="00131730"/>
    <w:rsid w:val="00142FE4"/>
    <w:rsid w:val="00144A4B"/>
    <w:rsid w:val="001C5659"/>
    <w:rsid w:val="001E429D"/>
    <w:rsid w:val="002276EA"/>
    <w:rsid w:val="00235556"/>
    <w:rsid w:val="00241E48"/>
    <w:rsid w:val="002613FD"/>
    <w:rsid w:val="002C1A28"/>
    <w:rsid w:val="002D6E8E"/>
    <w:rsid w:val="002F0B5F"/>
    <w:rsid w:val="00375341"/>
    <w:rsid w:val="003770DC"/>
    <w:rsid w:val="00391DD3"/>
    <w:rsid w:val="003A7C27"/>
    <w:rsid w:val="003C0EFD"/>
    <w:rsid w:val="003C6971"/>
    <w:rsid w:val="003F23D2"/>
    <w:rsid w:val="003F7BC6"/>
    <w:rsid w:val="004445AF"/>
    <w:rsid w:val="00520D44"/>
    <w:rsid w:val="0059362B"/>
    <w:rsid w:val="005A0AF0"/>
    <w:rsid w:val="005C08B0"/>
    <w:rsid w:val="005D645D"/>
    <w:rsid w:val="006356CE"/>
    <w:rsid w:val="006814F9"/>
    <w:rsid w:val="006E0579"/>
    <w:rsid w:val="00800019"/>
    <w:rsid w:val="00823CAF"/>
    <w:rsid w:val="00840600"/>
    <w:rsid w:val="00885E6B"/>
    <w:rsid w:val="008E00B1"/>
    <w:rsid w:val="00902137"/>
    <w:rsid w:val="009407D0"/>
    <w:rsid w:val="00951320"/>
    <w:rsid w:val="00973B47"/>
    <w:rsid w:val="009A09E2"/>
    <w:rsid w:val="009C7D4C"/>
    <w:rsid w:val="00A24257"/>
    <w:rsid w:val="00A41337"/>
    <w:rsid w:val="00A719E7"/>
    <w:rsid w:val="00B1320A"/>
    <w:rsid w:val="00B2188C"/>
    <w:rsid w:val="00B26273"/>
    <w:rsid w:val="00B830BD"/>
    <w:rsid w:val="00B93FDF"/>
    <w:rsid w:val="00B95892"/>
    <w:rsid w:val="00BD51EC"/>
    <w:rsid w:val="00CA2421"/>
    <w:rsid w:val="00CE120C"/>
    <w:rsid w:val="00CF1A72"/>
    <w:rsid w:val="00D0747D"/>
    <w:rsid w:val="00D23B6F"/>
    <w:rsid w:val="00D55117"/>
    <w:rsid w:val="00D75BE8"/>
    <w:rsid w:val="00DE4A68"/>
    <w:rsid w:val="00DF40D5"/>
    <w:rsid w:val="00E144C7"/>
    <w:rsid w:val="00E365D5"/>
    <w:rsid w:val="00F57DF4"/>
    <w:rsid w:val="00F747BE"/>
    <w:rsid w:val="00FB24C4"/>
    <w:rsid w:val="00FC4CEA"/>
    <w:rsid w:val="00FD6927"/>
    <w:rsid w:val="00FF2701"/>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1A28"/>
  </w:style>
  <w:style w:type="character" w:customStyle="1" w:styleId="eop">
    <w:name w:val="eop"/>
    <w:basedOn w:val="DefaultParagraphFont"/>
    <w:rsid w:val="002C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9B1370B7-4DF3-4EAA-A9DA-27ABA52C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8</Pages>
  <Words>13701</Words>
  <Characters>7811</Characters>
  <Application>Microsoft Office Word</Application>
  <DocSecurity>0</DocSecurity>
  <Lines>65</Lines>
  <Paragraphs>42</Paragraphs>
  <ScaleCrop>false</ScaleCrop>
  <Company/>
  <LinksUpToDate>false</LinksUpToDate>
  <CharactersWithSpaces>21470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67</cp:revision>
  <dcterms:created xsi:type="dcterms:W3CDTF">2026-01-28T14:21:00Z</dcterms:created>
  <dcterms:modified xsi:type="dcterms:W3CDTF">2026-01-29T07:53:00Z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