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41121" w14:textId="5E0C18F8" w:rsidR="00193F38" w:rsidRPr="00193F38" w:rsidRDefault="00193F38" w:rsidP="00193F38">
      <w:pPr>
        <w:widowControl w:val="0"/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93F3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paslaugų pirkimo-pardavimo sutarties Specialiosios sąlygos</w:t>
      </w:r>
    </w:p>
    <w:p w14:paraId="69341122" w14:textId="77777777" w:rsidR="00193F38" w:rsidRPr="00193F38" w:rsidRDefault="00193F38" w:rsidP="00193F38">
      <w:pPr>
        <w:widowControl w:val="0"/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69341123" w14:textId="77777777" w:rsidR="00193F38" w:rsidRPr="00193F38" w:rsidRDefault="00193F38" w:rsidP="00193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9"/>
        <w:gridCol w:w="2311"/>
        <w:gridCol w:w="2649"/>
      </w:tblGrid>
      <w:tr w:rsidR="00193F38" w:rsidRPr="00193F38" w14:paraId="69341126" w14:textId="77777777" w:rsidTr="00857C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24" w14:textId="77777777" w:rsidR="00193F38" w:rsidRPr="00193F38" w:rsidRDefault="00193F38" w:rsidP="0019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Sutarties pavadinimas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2351" w14:textId="77777777" w:rsidR="00193F38" w:rsidRDefault="00C817A4" w:rsidP="00857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817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 xml:space="preserve">Kėdainių miesto seniūnijos </w:t>
            </w:r>
            <w:r w:rsidR="00857C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žaliųjų teritorijų priežiūros paslaugų sutartis</w:t>
            </w:r>
          </w:p>
          <w:p w14:paraId="69341125" w14:textId="3D83A680" w:rsidR="00B65AB3" w:rsidRPr="00C817A4" w:rsidRDefault="00B65AB3" w:rsidP="00B65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FD78D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Pirkimo I</w:t>
            </w:r>
            <w:r w:rsidR="00A72B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I</w:t>
            </w:r>
            <w:r w:rsidRPr="00FD78D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 xml:space="preserve"> dalis</w:t>
            </w:r>
          </w:p>
        </w:tc>
      </w:tr>
      <w:tr w:rsidR="00193F38" w:rsidRPr="00193F38" w14:paraId="6934112B" w14:textId="77777777" w:rsidTr="00857C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27" w14:textId="77777777" w:rsidR="00193F38" w:rsidRPr="00193F38" w:rsidRDefault="00193F38" w:rsidP="0019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Sutarties data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28" w14:textId="77777777" w:rsidR="00193F38" w:rsidRPr="00193F38" w:rsidRDefault="00193F38" w:rsidP="0019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29" w14:textId="77777777" w:rsidR="00193F38" w:rsidRPr="00193F38" w:rsidRDefault="00193F38" w:rsidP="0019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Sutarties numeris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2A" w14:textId="77777777" w:rsidR="00193F38" w:rsidRPr="00193F38" w:rsidRDefault="00193F38" w:rsidP="0019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6934112C" w14:textId="77777777" w:rsidR="00193F38" w:rsidRPr="00193F38" w:rsidRDefault="00193F38" w:rsidP="0019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93F38" w:rsidRPr="00193F38" w14:paraId="6934112E" w14:textId="77777777" w:rsidTr="00193F38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2D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1. SUTARTIES ŠALYS</w:t>
            </w:r>
          </w:p>
        </w:tc>
      </w:tr>
      <w:tr w:rsidR="00193F38" w:rsidRPr="00193F38" w14:paraId="69341136" w14:textId="77777777" w:rsidTr="00193F38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2F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30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31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32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3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1.1. Pirkėjas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3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1.1.1. Pavadinimas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35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Kėdainių rajono savivaldybės administracija</w:t>
            </w:r>
          </w:p>
        </w:tc>
      </w:tr>
      <w:tr w:rsidR="00193F38" w:rsidRPr="00193F38" w14:paraId="6934113A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3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3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1.1.2. Juridinio asmens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39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188768545</w:t>
            </w:r>
          </w:p>
        </w:tc>
      </w:tr>
      <w:tr w:rsidR="00193F38" w:rsidRPr="00193F38" w14:paraId="6934113E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3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3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1.1.3. Adresas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3D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J. Basanavičiaus g. 36, LT – 57288 Kėdainiai</w:t>
            </w:r>
          </w:p>
        </w:tc>
      </w:tr>
      <w:tr w:rsidR="00193F38" w:rsidRPr="00193F38" w14:paraId="69341142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3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4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1.1.4. PVM mokėtojo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41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PVM mokėtoja</w:t>
            </w:r>
          </w:p>
        </w:tc>
      </w:tr>
      <w:tr w:rsidR="00193F38" w:rsidRPr="00193F38" w14:paraId="69341146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4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4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1.1.5. Atsiskaitomoji sąskaita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45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LT32704406000196755</w:t>
            </w:r>
          </w:p>
        </w:tc>
      </w:tr>
      <w:tr w:rsidR="00193F38" w:rsidRPr="00193F38" w14:paraId="6934114A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4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4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1.1.6. Bankas, banko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49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AB SEB bankas, 70440</w:t>
            </w:r>
          </w:p>
        </w:tc>
      </w:tr>
      <w:tr w:rsidR="00193F38" w:rsidRPr="00193F38" w14:paraId="6934114E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4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4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1.1.7. Telefonas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4D" w14:textId="17C5B684" w:rsidR="00193F38" w:rsidRPr="00193F38" w:rsidRDefault="00624813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+370</w:t>
            </w:r>
            <w:r w:rsidR="00BD53F0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 </w:t>
            </w:r>
            <w:r w:rsidR="00BD53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347 69550</w:t>
            </w:r>
          </w:p>
        </w:tc>
      </w:tr>
      <w:tr w:rsidR="00193F38" w:rsidRPr="00193F38" w14:paraId="69341152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4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5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1.1.8. El. paštas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51" w14:textId="77777777" w:rsidR="00193F38" w:rsidRPr="00BD53F0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administracija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kedainiai.lt</w:t>
            </w:r>
            <w:proofErr w:type="spellEnd"/>
          </w:p>
        </w:tc>
      </w:tr>
      <w:tr w:rsidR="00193F38" w:rsidRPr="00193F38" w14:paraId="69341156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5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5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1.1.9. Šalies atstovas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55" w14:textId="77154C79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5A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5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5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1.1.10. Atstovavimo pagrindas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59" w14:textId="17DFAFCB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62" w14:textId="77777777" w:rsidTr="00193F38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5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5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5D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5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1.2. Tiekėjas</w:t>
            </w:r>
          </w:p>
          <w:p w14:paraId="6934115F" w14:textId="77777777" w:rsidR="00193F38" w:rsidRPr="00193F38" w:rsidRDefault="00193F38" w:rsidP="0098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6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1.2.1. Pavadinimas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61" w14:textId="0723A7C2" w:rsidR="00193F38" w:rsidRPr="00CC4DF6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66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6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6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1.2.2. Juridinio asmens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65" w14:textId="7DE7833B" w:rsidR="00193F38" w:rsidRPr="00193F38" w:rsidRDefault="00193F38" w:rsidP="00CC4DF6">
            <w:pPr>
              <w:tabs>
                <w:tab w:val="left" w:pos="107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6A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6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6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1.2.3. Adresas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69" w14:textId="35A272C2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6E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6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6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1.2.4. PVM mokėtojo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6D" w14:textId="34194DED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72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6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7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1.2.5. Atsiskaitomoji sąskaita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71" w14:textId="49CF4195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76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7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7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1.2.6. Bankas, banko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75" w14:textId="2F13CBB8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7A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7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7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1.2.7. Telefonas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79" w14:textId="257B1C79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7E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7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7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1.2.8. El. paštas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7D" w14:textId="7F00247F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82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7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8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1.2.9. Šalies atstovas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81" w14:textId="43851479" w:rsidR="00193F38" w:rsidRPr="00193F38" w:rsidRDefault="00193F38" w:rsidP="00C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86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8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8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1.2.10. Atstovavimo pagrindas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85" w14:textId="636F3501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69341187" w14:textId="77777777" w:rsidR="00193F38" w:rsidRPr="00193F38" w:rsidRDefault="00193F38" w:rsidP="0019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193F38" w:rsidRPr="00193F38" w14:paraId="69341189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88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2. ATSAKINGI ASMENYS</w:t>
            </w:r>
          </w:p>
        </w:tc>
      </w:tr>
      <w:tr w:rsidR="00193F38" w:rsidRPr="00193F38" w14:paraId="6934118C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8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2.1. Pirkėjo kontaktiniai asmenys, atsakingi už Sutarties vykdymą, </w:t>
            </w: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Paslaugų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8B" w14:textId="3C515968" w:rsidR="00193F38" w:rsidRPr="005F4133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18F" w14:textId="77777777" w:rsidTr="00857CDA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8D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8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191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90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3. SUTARTIES DALYKAS</w:t>
            </w:r>
          </w:p>
        </w:tc>
      </w:tr>
      <w:tr w:rsidR="00193F38" w:rsidRPr="00193F38" w14:paraId="69341195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92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93" w14:textId="562AF46F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Tiekėjas įsipareigoja Sutartyje numatytomis sąlygomis suteikti Pirkėjui Paslaugas</w:t>
            </w:r>
            <w:r w:rsidR="004A5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</w:t>
            </w:r>
            <w:r w:rsidR="00857CDA" w:rsidRPr="00857C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Kėdainių miesto seniūnijoje žaliųjų teritorijų </w:t>
            </w:r>
            <w:r w:rsidR="00A72B31" w:rsidRPr="00A72B31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parkuose, </w:t>
            </w:r>
            <w:proofErr w:type="spellStart"/>
            <w:r w:rsidR="00A72B31" w:rsidRPr="00A72B31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maudymvietėse</w:t>
            </w:r>
            <w:proofErr w:type="spellEnd"/>
            <w:r w:rsidR="00A72B31" w:rsidRPr="00A72B31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 xml:space="preserve"> ir </w:t>
            </w:r>
            <w:r w:rsidR="00A72B31" w:rsidRPr="00A72B31">
              <w:rPr>
                <w:rFonts w:ascii="Times New Roman" w:eastAsia="Times New Roman" w:hAnsi="Times New Roman" w:cs="Times New Roman"/>
                <w:sz w:val="24"/>
                <w:szCs w:val="24"/>
              </w:rPr>
              <w:t>kapinėse</w:t>
            </w:r>
            <w:r w:rsidR="00A72B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priežiūros</w:t>
            </w:r>
            <w:r w:rsidR="00857CDA" w:rsidRPr="00857C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paslaugas</w:t>
            </w:r>
            <w:r w:rsidRPr="00857CD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(toliau – Paslaugos).</w:t>
            </w:r>
          </w:p>
          <w:p w14:paraId="69341194" w14:textId="77777777" w:rsidR="00193F38" w:rsidRPr="00193F38" w:rsidRDefault="00193F38" w:rsidP="002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Išsamus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Paslaugų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aprašymas ir kiti reikalavimai teikiamoms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Paslaugoms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nustatyti Sutarties priede Nr. </w:t>
            </w:r>
            <w:r w:rsidR="002B61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1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„Techninė specifikacija“ (toliau – Techninė specifikacija) ir Sutarties priede Nr. </w:t>
            </w:r>
            <w:r w:rsidR="002B61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2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„Pasiūlymas“.</w:t>
            </w:r>
          </w:p>
        </w:tc>
      </w:tr>
      <w:tr w:rsidR="00193F38" w:rsidRPr="00193F38" w14:paraId="69341198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9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97" w14:textId="4388387A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9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99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9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19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934119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9F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9E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4. PASLAUGŲ SUTEIKIMO TERMINAI IR PASLAUGŲ PERDAVIMO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–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PRIĖMIMO TVARKA</w:t>
            </w:r>
          </w:p>
        </w:tc>
      </w:tr>
      <w:tr w:rsidR="00193F38" w:rsidRPr="00193F38" w14:paraId="693411A2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A0" w14:textId="77777777" w:rsidR="00193F38" w:rsidRPr="00193F38" w:rsidRDefault="00193F38" w:rsidP="00B6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4.1. </w:t>
            </w: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Paslaugų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suteikimo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terminas, kai </w:t>
            </w: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D576" w14:textId="6BEF2B0B" w:rsidR="00193F38" w:rsidRPr="00E3027F" w:rsidRDefault="00B60C96" w:rsidP="00C96914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801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Paslaugas įsipareigoja teikti </w:t>
            </w:r>
            <w:r w:rsidRPr="0080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nuo </w:t>
            </w:r>
            <w:r w:rsidR="00425866" w:rsidRPr="00425866">
              <w:rPr>
                <w:rFonts w:ascii="Times New Roman" w:eastAsia="Times New Roman" w:hAnsi="Times New Roman" w:cs="Times New Roman"/>
                <w:sz w:val="24"/>
                <w:szCs w:val="24"/>
              </w:rPr>
              <w:t>Užsakymo pateikimo dienos</w:t>
            </w:r>
            <w:r w:rsidR="00425866" w:rsidRPr="0080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587F">
              <w:rPr>
                <w:rFonts w:ascii="Times New Roman" w:eastAsia="Times New Roman" w:hAnsi="Times New Roman" w:cs="Times New Roman"/>
                <w:sz w:val="24"/>
                <w:szCs w:val="24"/>
              </w:rPr>
              <w:t>Techninėje specifikacijoje nurodytomis</w:t>
            </w:r>
            <w:r w:rsidR="00801BFE" w:rsidRPr="00801BF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sąlygomis</w:t>
            </w:r>
            <w:r w:rsidR="00837B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ir teikia </w:t>
            </w:r>
            <w:r w:rsidR="00837B24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jas </w:t>
            </w:r>
            <w:r w:rsidR="00837B24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>iki 11.1 punkte nurodytos Sutarties galiojimo pabaigos.</w:t>
            </w:r>
          </w:p>
          <w:p w14:paraId="693411A1" w14:textId="24F639A6" w:rsidR="00425866" w:rsidRPr="00193F38" w:rsidRDefault="00425866" w:rsidP="00C9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</w:p>
        </w:tc>
      </w:tr>
      <w:tr w:rsidR="00193F38" w:rsidRPr="00193F38" w14:paraId="693411A7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A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A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1A5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93411A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F38" w:rsidRPr="00193F38" w14:paraId="693411AA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A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A9" w14:textId="3E5C84F3" w:rsidR="00193F38" w:rsidRPr="00193F38" w:rsidRDefault="00193F38" w:rsidP="00C6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1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Užsakymai teikiami</w:t>
            </w:r>
            <w:r w:rsidR="0081336C" w:rsidRPr="00E461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vadovaujantis Techninės specifikacijos </w:t>
            </w:r>
            <w:r w:rsidR="00A72B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</w:t>
            </w:r>
            <w:r w:rsidR="0081336C" w:rsidRPr="00E461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punktu.</w:t>
            </w:r>
          </w:p>
        </w:tc>
      </w:tr>
      <w:tr w:rsidR="00193F38" w:rsidRPr="00193F38" w14:paraId="693411AE" w14:textId="77777777" w:rsidTr="00C86D7A">
        <w:trPr>
          <w:trHeight w:val="987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AB" w14:textId="77777777" w:rsidR="002B618F" w:rsidRPr="00193F38" w:rsidRDefault="00193F38" w:rsidP="00C86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A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1AD" w14:textId="77777777" w:rsidR="002B618F" w:rsidRPr="00193F38" w:rsidRDefault="002B618F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F38" w:rsidRPr="00193F38" w14:paraId="693411B1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A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B0" w14:textId="35B1EA57" w:rsidR="00193F38" w:rsidRPr="00193F38" w:rsidRDefault="00193F38" w:rsidP="00C6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Turi būti pateikiami šie dokumentai: </w:t>
            </w:r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Paslaugų </w:t>
            </w:r>
            <w:r w:rsid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perdavimo-priėmimo</w:t>
            </w:r>
            <w:r w:rsidR="002B618F"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aktas ir Sąskaita.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Tiekėjui nepateikus nurodytų dokumentų, laikoma, kad Paslaugos neatitinka Sutartyje nustatytų reikalavimų.</w:t>
            </w:r>
          </w:p>
        </w:tc>
      </w:tr>
      <w:tr w:rsidR="00193F38" w:rsidRPr="00193F38" w14:paraId="693411B3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B2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 SUTARTIES KAINA IR ATSISKAITYMO TVARKA</w:t>
            </w:r>
          </w:p>
        </w:tc>
      </w:tr>
      <w:tr w:rsidR="00193F38" w:rsidRPr="00193F38" w14:paraId="693411B7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B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B5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Fiksuoto įkainio kainodara</w:t>
            </w:r>
          </w:p>
          <w:p w14:paraId="693411B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1C9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B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5.2. Pradinės Sutarties vertė ir Sutarties kaina, kai taikoma 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</w:rPr>
              <w:t>fiksuoto įkainio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kainodara</w:t>
            </w:r>
          </w:p>
          <w:p w14:paraId="693411B9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B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B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B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BD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B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B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C3" w14:textId="77777777" w:rsidR="00193F38" w:rsidRPr="00193F38" w:rsidRDefault="00193F38" w:rsidP="00FD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C4" w14:textId="248E33BF" w:rsidR="00193F38" w:rsidRPr="00FD78D4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Pradinės Sutarties vertė yra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A72B31" w:rsidRPr="00BE29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247 933,88</w:t>
            </w:r>
            <w:r w:rsidR="000658E1" w:rsidRPr="00BE29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r w:rsidR="00BE29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du šimtai keturiasdešimt septyni tūkstančiai devyni šimtai trisdešimt trys</w:t>
            </w:r>
            <w:r w:rsidR="005F31EC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B60C96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="00B60C96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r w:rsidR="00BE29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88</w:t>
            </w:r>
            <w:r w:rsidR="00B60C96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ct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) be PVM.</w:t>
            </w:r>
          </w:p>
          <w:p w14:paraId="693411C5" w14:textId="04DFD6C3" w:rsidR="00193F38" w:rsidRPr="00FD78D4" w:rsidRDefault="00B60C96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PVM sudaro </w:t>
            </w:r>
            <w:r w:rsidR="00A72B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52 066,12</w:t>
            </w:r>
            <w:r w:rsidR="006B297C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193F38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="00193F38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r w:rsidR="00BE29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penkiasdešimt du tūkstančiai šešiasdešimt šeši</w:t>
            </w:r>
            <w:r w:rsidR="00C241A8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6B297C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ur</w:t>
            </w:r>
            <w:proofErr w:type="spellEnd"/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r w:rsidR="00BE29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12</w:t>
            </w:r>
            <w:r w:rsidR="00BB6F20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ct</w:t>
            </w:r>
            <w:r w:rsidR="00193F38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).</w:t>
            </w:r>
          </w:p>
          <w:p w14:paraId="693411C6" w14:textId="4C524BFE" w:rsidR="00193F38" w:rsidRPr="00FD2D1E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Sutarties kaina yra</w:t>
            </w:r>
            <w:r w:rsidR="00A72B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3</w:t>
            </w:r>
            <w:r w:rsidR="00FA2479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00 000 </w:t>
            </w:r>
            <w:proofErr w:type="spellStart"/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r w:rsidR="00A72B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trys</w:t>
            </w:r>
            <w:r w:rsidR="006F05E5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šimtai tūkstančių </w:t>
            </w:r>
            <w:proofErr w:type="spellStart"/>
            <w:r w:rsidR="00B60C96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) </w:t>
            </w:r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 PVM.</w:t>
            </w:r>
          </w:p>
          <w:p w14:paraId="693411C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93411C8" w14:textId="77777777" w:rsidR="00193F38" w:rsidRPr="00193F38" w:rsidRDefault="00193F38" w:rsidP="00FD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Šioje Sutartyje Pradinės Sutarties vertė yra lygi </w:t>
            </w:r>
            <w:r w:rsidRPr="00193F38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 xml:space="preserve">maksimaliai pirkimui skirtai lėšų sumai be PVM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pirkimo dokumentuose ir Sutartyje nurodytų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Paslaugų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įsigijimui Tiekėjo pasiūlyme nurodytais įkainiais be PVM.</w:t>
            </w:r>
            <w:r w:rsidRPr="00193F38">
              <w:rPr>
                <w:rFonts w:ascii="Times New Roman" w:eastAsia="Times New Roman" w:hAnsi="Times New Roman" w:cs="Times New Roman"/>
                <w:color w:val="2B579A"/>
                <w:kern w:val="2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Pirkėjas perka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Paslaugas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pagal poreikį Sutartyje arba jos priede Nr</w:t>
            </w:r>
            <w:r w:rsidR="00FD2D1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  <w:r w:rsidR="0040263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FD2D1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 n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urodytais įkainiais, neviršijant Sutarties kainos. Sutartyje arba jos priede Nr.</w:t>
            </w:r>
            <w:r w:rsidR="0040263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FD2D1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atskirose eilutėse nurodytas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Paslaugų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kiekis gali būti keičiamas (didėti ar mažėti).</w:t>
            </w:r>
          </w:p>
        </w:tc>
      </w:tr>
      <w:tr w:rsidR="00193F38" w:rsidRPr="00193F38" w14:paraId="693411CE" w14:textId="77777777" w:rsidTr="00B60C96">
        <w:trPr>
          <w:trHeight w:val="1005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CA" w14:textId="77777777" w:rsidR="00193F38" w:rsidRPr="00193F38" w:rsidRDefault="00193F38" w:rsidP="00B60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5.3. Sutarties kainos / įkainių perskaičiavimas taikant 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</w:rPr>
              <w:t>peržiūros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C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Sutarties </w:t>
            </w:r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įkainiai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bus perskaičiuojami:</w:t>
            </w:r>
          </w:p>
          <w:p w14:paraId="693411C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5.3.1. dėl PVM tarifo pasikeitimo;</w:t>
            </w:r>
          </w:p>
          <w:p w14:paraId="693411CD" w14:textId="7C1829AD" w:rsidR="00193F38" w:rsidRPr="00193F38" w:rsidRDefault="00193F38" w:rsidP="00FD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D218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5.3.</w:t>
            </w:r>
            <w:r w:rsidR="007D6309" w:rsidRPr="00D218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  <w:r w:rsidR="00B60C96" w:rsidRPr="00D218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. dėl </w:t>
            </w:r>
            <w:r w:rsidR="00B60C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kainų lygio pokyčio.</w:t>
            </w:r>
          </w:p>
        </w:tc>
      </w:tr>
      <w:tr w:rsidR="00193F38" w:rsidRPr="00193F38" w14:paraId="693411D3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C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D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Jeigu Sutarties vykdymo metu pasikeičia PVM mokėjimą reglamentuojantys teisės aktai, darantys tiesioginę įtaką Tiekėjo t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kiamų P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>aslaugų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Sutartyje nurodyti</w:t>
            </w:r>
            <w:r w:rsidR="00C86D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ems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įkainiams, Sutarties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įkainiai perskaičiuojami nekeičiant P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>aslaugų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įkainio be PVM.</w:t>
            </w:r>
          </w:p>
          <w:p w14:paraId="693411D1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93411D2" w14:textId="77777777" w:rsidR="00193F38" w:rsidRPr="00193F38" w:rsidRDefault="00193F38" w:rsidP="00C86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Perskaičiuoti</w:t>
            </w:r>
            <w:r w:rsidR="00C86D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Sutarties įkainiai įforminami Susitarimu ir turi būti taikomi nuo naujo PVM įvedimo datos (nepriklausomai nuo to, kada pasirašytas Susitarimas).</w:t>
            </w:r>
          </w:p>
        </w:tc>
      </w:tr>
      <w:tr w:rsidR="00193F38" w:rsidRPr="00193F38" w14:paraId="693411D7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D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5.3.2.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D5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1D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F38" w:rsidRPr="00193F38" w14:paraId="693411EA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D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5.3.3. Sutarties kainos / įkainių peržiūra dėl kainų lygio pokyčio</w:t>
            </w:r>
          </w:p>
          <w:p w14:paraId="693411D9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93411D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D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5.3.3.1. Bet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kuri Sutarties Šalis Sutarties galiojimo metu turi teisę inicijuoti Sutarties </w:t>
            </w:r>
            <w:r w:rsidRPr="00C8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įkainių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peržiūrą (keitimą) ne anksčiau kaip po </w:t>
            </w:r>
            <w:r w:rsidR="00C8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(šešių ) mėnesių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nuo </w:t>
            </w:r>
            <w:r w:rsidRPr="00C8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Sutarties įsigaliojimo dienos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C8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>procentus</w:t>
            </w:r>
            <w:r w:rsidR="00C8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Sutarties </w:t>
            </w:r>
            <w:r w:rsidRPr="00293877">
              <w:rPr>
                <w:rFonts w:ascii="Times New Roman" w:eastAsia="Times New Roman" w:hAnsi="Times New Roman" w:cs="Times New Roman"/>
                <w:sz w:val="24"/>
                <w:szCs w:val="24"/>
              </w:rPr>
              <w:t>įkainių</w:t>
            </w:r>
            <w:r w:rsidRPr="00193F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peržiūra atliekama ne rečiau kaip kas </w:t>
            </w:r>
            <w:r w:rsidR="00293877">
              <w:rPr>
                <w:rFonts w:ascii="Times New Roman" w:eastAsia="Times New Roman" w:hAnsi="Times New Roman" w:cs="Times New Roman"/>
                <w:sz w:val="24"/>
                <w:szCs w:val="24"/>
              </w:rPr>
              <w:t>6 (</w:t>
            </w:r>
            <w:r w:rsidR="00293877" w:rsidRPr="00293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šeši)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>mėnesiai.</w:t>
            </w:r>
          </w:p>
          <w:p w14:paraId="693411D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5.3.3.2. Sutarties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įkainiai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peržiūrimi tik tai Sutarties daliai, kuri nėra išpirkta, t. y. Paslaugoms, kurios nėra priimtos ir apmokėtos. Vėlesnė Sutarties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įkainių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peržiūra negali apimti laikotarpio, už kurį jau buvo atlikta peržiūra.</w:t>
            </w:r>
          </w:p>
          <w:p w14:paraId="693411DD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5.3.3.3.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Jeigu P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aslaugų teikimas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aslaugų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įkainiai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nėra perskaičiuojami dėl kainų lygio kilimo (gali būti mažinami, tačiau negali būti didinami).</w:t>
            </w:r>
          </w:p>
          <w:p w14:paraId="693411D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5.3.3.4. Atlikdamos Sutarties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įkainių</w:t>
            </w:r>
            <w:r w:rsidRPr="00193F38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peržiūrą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Šalys vadovaujasi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Valstybės duomenų agentūros viešai Oficialiosios statistikos portale paskelbtais Rodiklių duomenų bazės duomenimis</w:t>
            </w:r>
            <w:r w:rsid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w.w.w.stat.gov.lt</w:t>
            </w:r>
            <w:proofErr w:type="spellEnd"/>
            <w:r w:rsid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). I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š kitos Šalies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nereikalaujama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pateikti oficialaus Valstybės duomenų agentūros ar kitos institucijos išduoto dokumento ar patvirtinimo </w:t>
            </w:r>
          </w:p>
          <w:p w14:paraId="693411D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5.3.3.5. Šalys privalo Susitarime nurodyti vartojimo prekių ir paslaugų indekso reikšmę laikotarpio pradžioje ir jo nustatymo datą, indekso reikšmę laikotarpio pabaigoje ir jo nustatymo datą, kainų pokytį (k), perskaičiuot</w:t>
            </w:r>
            <w:r w:rsidR="0029387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us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Sutarties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įkainius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, perskaičiuotą Pradinės Sutarties vertę.</w:t>
            </w:r>
          </w:p>
          <w:p w14:paraId="693411E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5.3.3.6. Nauja Sutarties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įkainiai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apskaičiuojami pagal žemiau pateiktą formulę </w:t>
            </w:r>
          </w:p>
          <w:p w14:paraId="693411E1" w14:textId="77777777" w:rsidR="00193F38" w:rsidRPr="00193F38" w:rsidRDefault="00187AD6" w:rsidP="00193F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×a</m:t>
                  </m:r>
                </m:e>
              </m:d>
            </m:oMath>
            <w:r w:rsidR="00193F38"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kur a – </w:t>
            </w:r>
            <w:r w:rsidR="00193F38"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įkainis </w:t>
            </w:r>
            <w:r w:rsidR="00193F38"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="00193F38"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="00193F38"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be PVM) (jei peržiūra jau buvo atlikta, tai po paskutinio perskaičiavimo)</w:t>
            </w:r>
          </w:p>
          <w:p w14:paraId="693411E2" w14:textId="77777777" w:rsidR="00193F38" w:rsidRPr="00193F38" w:rsidRDefault="00193F38" w:rsidP="00193F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bscript"/>
              </w:rPr>
              <w:t>1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perskaičiuota</w:t>
            </w:r>
            <w:r w:rsid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(pakeista</w:t>
            </w:r>
            <w:r w:rsid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)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įkainis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be PVM)</w:t>
            </w:r>
          </w:p>
          <w:p w14:paraId="693411E3" w14:textId="3498BD56" w:rsidR="00193F38" w:rsidRPr="00C637E1" w:rsidRDefault="00193F38" w:rsidP="00193F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k – pagal vartotojų kainų indeksą </w:t>
            </w:r>
            <w:r w:rsid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</w:t>
            </w:r>
            <w:r w:rsidR="00C01DD0"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vartojimo paslaugos</w:t>
            </w:r>
            <w:r w:rsidR="00A90FE0"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) </w:t>
            </w:r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apskaičiuotas Vartojimo prekių ir paslaugų kainų pokytis (padidėjimas arba sumažėjimas) (%). „k“ reikšmė skaičiuojama pagal formulę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×100-100</m:t>
              </m:r>
            </m:oMath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(proc.) kur</w:t>
            </w:r>
          </w:p>
          <w:p w14:paraId="693411E4" w14:textId="5CD934E0" w:rsidR="00193F38" w:rsidRPr="00C637E1" w:rsidRDefault="00193F38" w:rsidP="00193F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Ind</w:t>
            </w:r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bscript"/>
              </w:rPr>
              <w:t>naujausias</w:t>
            </w:r>
            <w:proofErr w:type="spellEnd"/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kreipimosi dėl įkainių peržiūros išsiuntimo kitai Šaliai dieną paskelbtas naujausias vartojimo prekių ir paslaugų indeksas (</w:t>
            </w:r>
            <w:r w:rsidR="00C01DD0"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vartojimo paslaugos</w:t>
            </w:r>
            <w:r w:rsidR="00A90FE0"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)</w:t>
            </w:r>
          </w:p>
          <w:p w14:paraId="693411E5" w14:textId="710EB11E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Ind</w:t>
            </w:r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bscript"/>
              </w:rPr>
              <w:t>pradžia</w:t>
            </w:r>
            <w:proofErr w:type="spellEnd"/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laikotarpio pradžios datos (mėnesio) vartojimo prekių </w:t>
            </w:r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ir paslaugų indeksas (</w:t>
            </w:r>
            <w:r w:rsidR="00C01DD0"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vartojimo paslaugos</w:t>
            </w:r>
            <w:r w:rsidR="00A90FE0"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)</w:t>
            </w:r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.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693411E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5.3.3.7.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Skaičiavimams indeksų reikšmės imamos </w:t>
            </w:r>
            <w:r w:rsidRPr="00A90FE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shd w:val="clear" w:color="auto" w:fill="FFFFFF"/>
              </w:rPr>
              <w:t>keturių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A90FE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shd w:val="clear" w:color="auto" w:fill="FFFFFF"/>
              </w:rPr>
              <w:t>vieno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skaitmens po kablelio, o apskaičiuotas įkainis „a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“ suapvalinamas iki </w:t>
            </w:r>
            <w:r w:rsidRPr="00A90FE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shd w:val="clear" w:color="auto" w:fill="FFFFFF"/>
              </w:rPr>
              <w:t xml:space="preserve">dviejų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skaitmenų po kablelio.</w:t>
            </w:r>
          </w:p>
          <w:p w14:paraId="693411E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5.3.3.8. Šalis, siekianti Sutarties 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įkainių</w:t>
            </w:r>
            <w:r w:rsidRPr="00193F38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</w:rPr>
              <w:t>kitus oficialius šaltinių duomenis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, kita svarbi informacija</w:t>
            </w:r>
            <w:r w:rsidR="00A90FE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.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14:paraId="693411E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5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.3.3.9.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Susitarimas turi būti sudarytas per </w:t>
            </w:r>
            <w:r w:rsidR="00A90FE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1 mėnesį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nuo Šalies pateikto tinkamo prašymo perskaičiuoti 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S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utarties 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įkainius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gavimo dienos.</w:t>
            </w:r>
          </w:p>
          <w:p w14:paraId="693411E9" w14:textId="77777777" w:rsidR="00193F38" w:rsidRPr="00193F38" w:rsidRDefault="00193F38" w:rsidP="00A9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5.3.3.10.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193F38" w:rsidRPr="00193F38" w14:paraId="693411E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E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 xml:space="preserve">5.3.4. Sutarties kainos / įkainių peržiūra dėl kainų lygio pokyčio pagal </w:t>
            </w: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Paslaugų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EC" w14:textId="77777777" w:rsidR="00193F38" w:rsidRPr="00193F38" w:rsidRDefault="00193F38" w:rsidP="00A9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193F38" w:rsidRPr="00193F38" w14:paraId="693411F1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E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5.4. Sutarties kainos / įkainių apskaičiavimas taikant </w:t>
            </w: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u w:val="single"/>
              </w:rPr>
              <w:t>kiekio (apimties)</w:t>
            </w: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E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1F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F38" w:rsidRPr="00193F38" w14:paraId="693411F7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F2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F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Pirkėjas atsiskaito su Tiekėju ne vėliau kaip per </w:t>
            </w:r>
            <w:r w:rsidR="00A90FE0"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30 kalendorinių dienų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nuo Sąskaitos gavimo dienos.</w:t>
            </w:r>
          </w:p>
          <w:p w14:paraId="693411F4" w14:textId="77777777" w:rsidR="00193F38" w:rsidRPr="00193F38" w:rsidRDefault="00193F38" w:rsidP="0046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Apmokėjimo sąlygos </w:t>
            </w:r>
          </w:p>
          <w:p w14:paraId="693411F5" w14:textId="77777777" w:rsidR="00193F38" w:rsidRPr="00461783" w:rsidRDefault="00461783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</w:pPr>
            <w:r w:rsidRPr="004617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1</w:t>
            </w:r>
            <w:r w:rsidR="00193F38" w:rsidRPr="004617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) už </w:t>
            </w:r>
            <w:r w:rsidR="00AB2C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suteiktas paslaugas</w:t>
            </w:r>
            <w:r w:rsidR="00193F38" w:rsidRPr="004617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mokama kartą per mėnesį;</w:t>
            </w:r>
          </w:p>
          <w:p w14:paraId="693411F6" w14:textId="3C700F64" w:rsidR="00193F38" w:rsidRPr="00193F38" w:rsidRDefault="00461783" w:rsidP="00AB2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  <w:shd w:val="clear" w:color="auto" w:fill="FFFFFF"/>
              </w:rPr>
            </w:pPr>
            <w:r w:rsidRPr="004617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2</w:t>
            </w:r>
            <w:r w:rsidR="00193F38" w:rsidRPr="004617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) </w:t>
            </w:r>
            <w:r w:rsidR="00AB2C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s</w:t>
            </w:r>
            <w:r w:rsidRPr="004617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ą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skaitos išrašomo</w:t>
            </w:r>
            <w:r w:rsidR="00D44A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s Kėdainių miesto seniūnijai, </w:t>
            </w:r>
            <w:proofErr w:type="spellStart"/>
            <w:r w:rsidR="00D44A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įst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. kodas 288610090, adresas</w:t>
            </w:r>
            <w:r w:rsidR="00AB2C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-</w:t>
            </w:r>
            <w:r w:rsidR="00AB2C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Jaugelio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Telegos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g. 2, Kėdainiai.</w:t>
            </w:r>
          </w:p>
        </w:tc>
      </w:tr>
      <w:tr w:rsidR="00193F38" w:rsidRPr="00193F38" w14:paraId="693411FA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F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5.6. Avansas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F9" w14:textId="77777777" w:rsidR="00193F38" w:rsidRPr="00193F38" w:rsidRDefault="00193F38" w:rsidP="00AB2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193F38" w:rsidRPr="00193F38" w14:paraId="693411F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F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FC" w14:textId="77777777" w:rsidR="00193F38" w:rsidRPr="00193F38" w:rsidRDefault="00193F38" w:rsidP="0046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93F38" w:rsidRPr="00193F38" w14:paraId="693411FF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FE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6. PASLAUGŲ KOKYBĖ IR GARANTINIAI ĮSIPAREIGOJIMAI</w:t>
            </w:r>
          </w:p>
        </w:tc>
      </w:tr>
      <w:tr w:rsidR="00193F38" w:rsidRPr="00193F38" w14:paraId="69341202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0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01" w14:textId="77777777" w:rsidR="00193F38" w:rsidRPr="00193F38" w:rsidRDefault="00193F38" w:rsidP="0046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193F38" w:rsidRPr="00193F38" w14:paraId="69341205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0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04" w14:textId="77777777" w:rsidR="00193F38" w:rsidRPr="00193F38" w:rsidRDefault="00193F38" w:rsidP="0046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193F38" w:rsidRPr="00193F38" w14:paraId="69341208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0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6.3. Kokybinių kriterijų įgyvendinimo </w:t>
            </w:r>
            <w:r w:rsidRPr="0019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ir </w:t>
            </w: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07" w14:textId="77777777" w:rsidR="00193F38" w:rsidRPr="00193F38" w:rsidRDefault="00193F38" w:rsidP="0046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Netaikoma </w:t>
            </w:r>
          </w:p>
        </w:tc>
      </w:tr>
      <w:tr w:rsidR="00193F38" w:rsidRPr="00193F38" w14:paraId="6934120A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09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7. SUTARTIES VYKDYMUI PASITELKIAMI SUBTIEKĖJAI IR (AR) SPECIALISTAI</w:t>
            </w:r>
          </w:p>
        </w:tc>
      </w:tr>
      <w:tr w:rsidR="00193F38" w:rsidRPr="00193F38" w14:paraId="6934120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0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 xml:space="preserve">7.1. Sutarties vykdymui pasitelkiami </w:t>
            </w:r>
            <w:proofErr w:type="spellStart"/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subtiekėjai</w:t>
            </w:r>
            <w:proofErr w:type="spellEnd"/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ir (ar) specialistai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0C" w14:textId="06A5A590" w:rsidR="00193F38" w:rsidRPr="001B715D" w:rsidRDefault="00193F38" w:rsidP="001B71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20F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0E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8. PRIEVOLIŲ PAGAL SUTARTĮ ĮVYKDYMO UŽTIKRINIMAS</w:t>
            </w:r>
          </w:p>
        </w:tc>
      </w:tr>
      <w:tr w:rsidR="00193F38" w:rsidRPr="00193F38" w14:paraId="69341215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1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11" w14:textId="77777777" w:rsidR="00193F38" w:rsidRPr="00FD78D4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Prievolių pagal Sutartį įvykdymas užtikrinamas:</w:t>
            </w:r>
          </w:p>
          <w:p w14:paraId="69341212" w14:textId="77777777" w:rsidR="00193F38" w:rsidRPr="00FD78D4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Netesybomis (delspinigiais, bauda);</w:t>
            </w:r>
          </w:p>
          <w:p w14:paraId="6A19993E" w14:textId="77777777" w:rsidR="00C550AC" w:rsidRPr="00FD78D4" w:rsidRDefault="00193F38" w:rsidP="009841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Pirmo pareikalavimo banko</w:t>
            </w:r>
            <w:r w:rsidR="00A879EA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ar kredito įstaigos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garantija</w:t>
            </w:r>
            <w:r w:rsidR="00C550AC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;</w:t>
            </w:r>
          </w:p>
          <w:p w14:paraId="2E3CA07E" w14:textId="0080C86A" w:rsidR="00193F38" w:rsidRPr="00FD78D4" w:rsidRDefault="00E91C7B" w:rsidP="009841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</w:t>
            </w:r>
            <w:r w:rsidR="00193F38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raudimo bendrovės laidavimo draudimu</w:t>
            </w:r>
            <w:r w:rsidR="00C550AC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;</w:t>
            </w:r>
          </w:p>
          <w:p w14:paraId="16887688" w14:textId="26C533E3" w:rsidR="00C550AC" w:rsidRPr="00FD78D4" w:rsidRDefault="004065B9" w:rsidP="009841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Užstatu.</w:t>
            </w:r>
          </w:p>
          <w:p w14:paraId="69341214" w14:textId="218CA00E" w:rsidR="00495A3E" w:rsidRPr="00193F38" w:rsidRDefault="00495A3E" w:rsidP="009841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218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1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17" w14:textId="77777777" w:rsidR="00193F38" w:rsidRPr="00193F38" w:rsidRDefault="00193F38" w:rsidP="009841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Sutarties įvykdymo užtikrinimo galiojimo terminas turi būti ne trumpesnis nei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Sutarties galiojimo terminas.</w:t>
            </w:r>
          </w:p>
        </w:tc>
      </w:tr>
      <w:tr w:rsidR="00193F38" w:rsidRPr="00193F38" w14:paraId="6934121B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19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FBF8" w14:textId="2D0F6082" w:rsidR="00193F38" w:rsidRPr="00FD78D4" w:rsidRDefault="00193F38" w:rsidP="00BB19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Tiekėjas ne vėliau kaip per 10 (dešimt) darbo dienų nuo Sutarties pasirašymo dienos turi pateikti Pirkėjui </w:t>
            </w:r>
            <w:r w:rsidR="002B78ED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3</w:t>
            </w:r>
            <w:r w:rsidR="009841D9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(</w:t>
            </w:r>
            <w:r w:rsidR="002B78ED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trijų</w:t>
            </w:r>
            <w:r w:rsidR="009841D9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) procentų</w:t>
            </w:r>
            <w:r w:rsidR="00BB19F2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="001628A5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dydžio </w:t>
            </w:r>
            <w:r w:rsidR="00BB19F2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nuo Pradinės Sutarties vertės</w:t>
            </w:r>
            <w:r w:rsidR="00D87D9C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be PVM</w:t>
            </w:r>
            <w:r w:rsidR="00BB19F2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, nurodytos Specialiųjų sąlygų 5.2 punkte,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Sutarties įvykdymo užtikrinim</w:t>
            </w:r>
            <w:r w:rsidR="00EA4BEE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ą</w:t>
            </w:r>
            <w:r w:rsidR="00B75ECF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‒ 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pirmo pareikalavimo banko</w:t>
            </w:r>
            <w:r w:rsidR="00736C72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ar kredito įstaigos 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garantiją arba draudimo bendrovės laidavimo draudimo raštą,</w:t>
            </w:r>
            <w:r w:rsidR="00710909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arba užstatą, 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atitinkančius Bendrųjų sąlygų 10 skyriaus reikalavimus. Esant poreikiui, gavus Tiekėjo prašymą, šis terminas gali būti pratęstas Šalių suderintam terminui.</w:t>
            </w:r>
          </w:p>
          <w:p w14:paraId="389976C7" w14:textId="0AD6507C" w:rsidR="00EE05B9" w:rsidRPr="00FD78D4" w:rsidRDefault="00EE05B9" w:rsidP="00EE05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Jei pateikiamas užstatas, jis pervedamas per 10 (dešimt) darbo dienų nuo Sutarties pasirašymo dienos į </w:t>
            </w:r>
            <w:r w:rsidR="007C2305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Pirkėjo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(kodas 188768545) sąskaitą Nr. LT50 7044 0600 0619 7013 AB SEB banke, banko kodas 70440.</w:t>
            </w:r>
          </w:p>
          <w:p w14:paraId="1194E4DC" w14:textId="4D9FF8AD" w:rsidR="006A7A02" w:rsidRPr="00FD78D4" w:rsidRDefault="00D54020" w:rsidP="006A7A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78D4">
              <w:rPr>
                <w:rFonts w:ascii="Times New Roman" w:hAnsi="Times New Roman" w:cs="Times New Roman"/>
                <w:iCs/>
                <w:sz w:val="24"/>
                <w:szCs w:val="24"/>
              </w:rPr>
              <w:t>Tiekėjas gali pateikti tokios pat vertės dydžio Sutarties įvykdymo užtikrinimą ne visam Sutarties galiojim</w:t>
            </w:r>
            <w:r w:rsidR="00F07547" w:rsidRPr="00FD78D4">
              <w:rPr>
                <w:rFonts w:ascii="Times New Roman" w:hAnsi="Times New Roman" w:cs="Times New Roman"/>
                <w:iCs/>
                <w:sz w:val="24"/>
                <w:szCs w:val="24"/>
              </w:rPr>
              <w:t>o laikotarpiui</w:t>
            </w:r>
            <w:r w:rsidRPr="00FD78D4">
              <w:rPr>
                <w:rFonts w:ascii="Times New Roman" w:hAnsi="Times New Roman" w:cs="Times New Roman"/>
                <w:iCs/>
                <w:sz w:val="24"/>
                <w:szCs w:val="24"/>
              </w:rPr>
              <w:t>, tačiau ne trumpesniam nei 1 (vienerių) metų</w:t>
            </w:r>
            <w:r w:rsidR="00567D50" w:rsidRPr="00FD7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laikotarpiui.</w:t>
            </w:r>
            <w:r w:rsidRPr="00FD7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Tokiu atveju, Sutarties įvykdymo užtikrinimo galiojimo terminą Tiekėjas privalo pratęsti ne vėliau nei pasibaigia pateikto Sutarties įvykdymo užtikrinimo galiojimo terminas. </w:t>
            </w:r>
            <w:r w:rsidR="006A7A02" w:rsidRPr="00FD78D4">
              <w:rPr>
                <w:rFonts w:ascii="Times New Roman" w:hAnsi="Times New Roman" w:cs="Times New Roman"/>
                <w:sz w:val="24"/>
                <w:szCs w:val="24"/>
              </w:rPr>
              <w:t>Tiekėjas turi užtikrinti, kad pratęsiant Sutarties įvykdymo užtikrinimo terminą neatsirastų laikotarpis, per kurį Tiekėjo prievolių vykdymas būtų neužtikrintas</w:t>
            </w:r>
            <w:r w:rsidR="006A7A02" w:rsidRPr="00FD78D4">
              <w:rPr>
                <w:rFonts w:ascii="Times New Roman" w:hAnsi="Times New Roman" w:cs="Times New Roman"/>
              </w:rPr>
              <w:t>.</w:t>
            </w:r>
          </w:p>
          <w:p w14:paraId="6934121A" w14:textId="181C8385" w:rsidR="00D54020" w:rsidRPr="004539A4" w:rsidRDefault="00D54020" w:rsidP="0058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F38" w:rsidRPr="00193F38" w14:paraId="6934121D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1C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9. ŠALIŲ ATSAKOMYBĖ</w:t>
            </w:r>
          </w:p>
        </w:tc>
      </w:tr>
      <w:tr w:rsidR="00193F38" w:rsidRPr="00193F38" w14:paraId="69341220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1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1F" w14:textId="3CAF8FEB" w:rsidR="00193F38" w:rsidRPr="00193F38" w:rsidRDefault="00193F38" w:rsidP="00BB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BB19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0,02 (dvi šimtosios) procento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dydžio </w:t>
            </w: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delspinigi</w:t>
            </w:r>
            <w:r w:rsidR="00C1733F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ų</w:t>
            </w: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nuo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neapmokėtos sumos be PVM už kiekvieną vėlavimo </w:t>
            </w:r>
            <w:r w:rsidRPr="00BB19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dieną.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  </w:t>
            </w:r>
          </w:p>
        </w:tc>
      </w:tr>
      <w:tr w:rsidR="00193F38" w:rsidRPr="00193F38" w14:paraId="69341228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21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22" w14:textId="4DC6E417" w:rsidR="00193F38" w:rsidRPr="004539A4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BB19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0,02 (dvi šimtosios) procento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dydžio </w:t>
            </w: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delspinigi</w:t>
            </w:r>
            <w:r w:rsidR="00A2075B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ų</w:t>
            </w: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už kiekvieną uždelstą dieną nuo laiku nesuteiktų Paslaugų ar kitų sutartinių įsipareigojimų nevykdymo kainos be PVM.</w:t>
            </w:r>
          </w:p>
          <w:p w14:paraId="2A8DDBCE" w14:textId="175FB97D" w:rsidR="00313D39" w:rsidRPr="00313D39" w:rsidRDefault="00313D39" w:rsidP="0031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papunktį, Pirkėjas nuo kitos nei nustatytas terminas </w:t>
            </w:r>
            <w:r w:rsidRPr="0031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"/>
              </w:rPr>
              <w:lastRenderedPageBreak/>
              <w:t xml:space="preserve">dienos Tiekėjui </w:t>
            </w:r>
            <w:r w:rsidRPr="00313D39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skaičiuoja 0,02 (dvi šimtosios) procento  dydžio delspinig</w:t>
            </w:r>
            <w:r w:rsidRPr="00FD78D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i</w:t>
            </w:r>
            <w:r w:rsidR="00DE57B5" w:rsidRPr="00FD78D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ų</w:t>
            </w:r>
            <w:r w:rsidR="00DE57B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, </w:t>
            </w:r>
            <w:r w:rsidRPr="00313D39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už kiekvieną uždelstą dieną nuo laiku negrąžintos permokos kainos be PVM.</w:t>
            </w:r>
          </w:p>
          <w:p w14:paraId="69341224" w14:textId="114597F7" w:rsidR="00193F38" w:rsidRPr="00962F53" w:rsidRDefault="00962F53" w:rsidP="00BB19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9.2.3</w:t>
            </w:r>
            <w:r w:rsidR="00193F38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. Tiekėjas privalo sumokėti Pirkėjui netesybas per </w:t>
            </w:r>
            <w:r w:rsidR="00BB19F2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30 (trisdešimt)</w:t>
            </w:r>
            <w:r w:rsidR="00193F38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dienų nuo Pirkėjo pareikalavimo, jeigu netesybų suma nėra </w:t>
            </w:r>
            <w:r w:rsidR="00193F38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išskaitoma iš Tiekėjui mokėtinos sumos.</w:t>
            </w:r>
          </w:p>
          <w:p w14:paraId="69341226" w14:textId="6634A1FB" w:rsidR="001D270E" w:rsidRPr="004539A4" w:rsidRDefault="00962F53" w:rsidP="001D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9.2.4</w:t>
            </w:r>
            <w:r w:rsidR="00BB19F2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D270E" w:rsidRPr="004539A4">
              <w:t xml:space="preserve"> </w:t>
            </w:r>
            <w:r w:rsidR="000657FA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>Pirkėjo atstovas, atsakingas už sutarties vykdymą,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5EF0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nustatęs 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nekokybišką Paslaugų </w:t>
            </w:r>
            <w:r w:rsidR="00C95EF0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suteikimą 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ir/ar padarytus nuostolius, informuoja telefonu ir el. paštu </w:t>
            </w:r>
            <w:r w:rsidR="00CE07E6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>Tiekėją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kuris per dvi valandas atsiunčia atstovą Paslaugų kokybei ir/ar padarytiems nuostoliams  įvertinti bei  laisvos formos nekokybiškų Paslaugų atlikimo nustatymo aktui surašyti. Surašytą laisvos formos aktą pasirašo </w:t>
            </w:r>
            <w:r w:rsidR="0049616F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</w:t>
            </w:r>
            <w:r w:rsidR="00D64020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>Pirkėjo atstovas, atsakingas už Sutarties vykdymą</w:t>
            </w:r>
            <w:r w:rsidR="00212353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Jei </w:t>
            </w:r>
            <w:r w:rsidR="0049616F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jo atstovas neatvyksta, aktą surašo tik </w:t>
            </w:r>
            <w:r w:rsidR="009F23C8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Pirkėjo atstovas, atsakingas už Sutarties vykdymą 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prie akto prideda nekokybišką Paslaugų </w:t>
            </w:r>
            <w:r w:rsidR="00EF3F4A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suteikimą 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ir/ar patirtus nuostolius įrodančią medžiagą. Šiuo atveju </w:t>
            </w:r>
            <w:r w:rsidR="005B0FE0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parašas nėra būtinas. Aktas su priedais </w:t>
            </w:r>
            <w:r w:rsidR="005B0FE0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>Tie</w:t>
            </w:r>
            <w:r w:rsidR="00C648D9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kėjui 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>išsiunčiamas el. paštu.</w:t>
            </w:r>
          </w:p>
          <w:p w14:paraId="69341227" w14:textId="2FC36E82" w:rsidR="00BB19F2" w:rsidRPr="00193F38" w:rsidRDefault="001D270E" w:rsidP="00672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Gavęs nurodytą Aktą ir per tris darbo dienas neįrodęs, jog atsakomybė netaikytina, ar kad </w:t>
            </w:r>
            <w:r w:rsidR="00C648D9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</w:t>
            </w: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atleistinas nuo atsakomybės, </w:t>
            </w:r>
            <w:r w:rsidR="008116DC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</w:t>
            </w: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moka </w:t>
            </w:r>
            <w:r w:rsidR="00080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672716" w:rsidRPr="00672716">
              <w:rPr>
                <w:rFonts w:ascii="Times New Roman" w:eastAsia="Times New Roman" w:hAnsi="Times New Roman" w:cs="Times New Roman"/>
                <w:sz w:val="24"/>
                <w:szCs w:val="24"/>
              </w:rPr>
              <w:t>trys</w:t>
            </w:r>
            <w:r w:rsidR="004630AC" w:rsidRPr="00672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šimtus</w:t>
            </w:r>
            <w:r w:rsidRPr="00672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eurų) baudą už nekokybišką ir neatitinkantį techninėje specifikacijoje nurodytų reikalavimų Paslaugų teikimą. Tuo atveju, jeigu Sutarties pažeidimas tęstinis, t. y., kai iki Akte nurodyto termino pabaigos </w:t>
            </w:r>
            <w:r w:rsidRPr="001D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pažeidimas nepašalinamas, </w:t>
            </w:r>
            <w:r w:rsidR="008116DC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</w:t>
            </w: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moka po 50 </w:t>
            </w:r>
            <w:proofErr w:type="spellStart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baudą už kiekvieną uždelstą dieną, pradedant skaičiuoti nuo Akte nurodyto termino pabaigos. Bauda (-</w:t>
            </w:r>
            <w:proofErr w:type="spellStart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) bus išskaičiuojama (-</w:t>
            </w:r>
            <w:proofErr w:type="spellStart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iš to mėnesio </w:t>
            </w:r>
            <w:r w:rsidR="008116DC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</w:t>
            </w: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pateiktos sąskaitos faktūros.</w:t>
            </w:r>
          </w:p>
        </w:tc>
      </w:tr>
      <w:tr w:rsidR="00193F38" w:rsidRPr="00193F38" w14:paraId="6934122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29" w14:textId="28E38278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2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9.3.1. Nutraukus Sutartį dėl esminio Sutarties pažeidimo, nustatyto Sutarties Specialiosiose sąlygose, mokama </w:t>
            </w:r>
            <w:r w:rsidR="001D27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 (dešimt</w:t>
            </w:r>
            <w:r w:rsidR="004E06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ies</w:t>
            </w:r>
            <w:r w:rsidR="001D27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)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procentų dydžio bauda nuo Pradinės Sutarties vertės, nurodytos Specialiųjų sąlygų 5.2 punkte.</w:t>
            </w:r>
          </w:p>
          <w:p w14:paraId="6934122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34122C" w14:textId="77777777" w:rsidR="00193F38" w:rsidRPr="00193F38" w:rsidRDefault="00193F38" w:rsidP="004E06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9.3.2. Nepagrįstai nutraukus Sutarties vykdymą ne Sutartyje nustatyta tvarka, mokama </w:t>
            </w:r>
            <w:r w:rsidR="004E0655">
              <w:rPr>
                <w:rFonts w:ascii="Times New Roman" w:eastAsia="Times New Roman" w:hAnsi="Times New Roman" w:cs="Times New Roman"/>
                <w:sz w:val="24"/>
                <w:szCs w:val="24"/>
              </w:rPr>
              <w:t>10 (dešimties)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procentų dydžio bauda nuo Pradinės Sutarties vertės, nurodytos Specialiųjų sąlygų 5.2 punkte.</w:t>
            </w:r>
            <w:r w:rsidR="004E0655" w:rsidRPr="00193F38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 </w:t>
            </w:r>
          </w:p>
        </w:tc>
      </w:tr>
      <w:tr w:rsidR="00193F38" w:rsidRPr="00193F38" w14:paraId="69341231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2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9.4. Tiekėjui taikoma bauda dėl esamų </w:t>
            </w:r>
            <w:proofErr w:type="spellStart"/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subtiekėjų</w:t>
            </w:r>
            <w:proofErr w:type="spellEnd"/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ar specialistų pakeitimo / naujų </w:t>
            </w:r>
            <w:proofErr w:type="spellStart"/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subtiekėjų</w:t>
            </w:r>
            <w:proofErr w:type="spellEnd"/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pasitelkimo nesilaikant Bendrosiose sąlygose nurodytos </w:t>
            </w:r>
            <w:proofErr w:type="spellStart"/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subtiekėjų</w:t>
            </w:r>
            <w:proofErr w:type="spellEnd"/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ir (ar) specialistų keitimo tvarkos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2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Netaikoma</w:t>
            </w:r>
          </w:p>
          <w:p w14:paraId="6934123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235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32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3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Netaikoma</w:t>
            </w:r>
          </w:p>
          <w:p w14:paraId="6934123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239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3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9.6. Tiekėjui / Pirkėjui taikoma bauda dėl 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konfidencialumo reikalavimų nesilaikymo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3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Netaikoma</w:t>
            </w:r>
          </w:p>
          <w:p w14:paraId="6934123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23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3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3B" w14:textId="77777777" w:rsidR="004E0655" w:rsidRPr="00193F38" w:rsidRDefault="00193F38" w:rsidP="004E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Netaikoma </w:t>
            </w:r>
          </w:p>
          <w:p w14:paraId="6934123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241" w14:textId="77777777" w:rsidTr="002B618F">
        <w:trPr>
          <w:trHeight w:val="156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3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9.8. Tiekėjui taikomos netesybos dėl Sutarties įvykdymo užtikrinimo </w:t>
            </w:r>
            <w:r w:rsidRPr="0019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3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24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244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42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C04" w14:textId="77777777" w:rsidR="0024183A" w:rsidRPr="004539A4" w:rsidRDefault="0024183A" w:rsidP="002418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243" w14:textId="77777777" w:rsidR="00193F38" w:rsidRPr="00193F38" w:rsidRDefault="00193F38" w:rsidP="004E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247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45" w14:textId="77777777" w:rsidR="00193F38" w:rsidRPr="00193F38" w:rsidRDefault="00193F38" w:rsidP="004E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>9.</w:t>
            </w:r>
            <w:r w:rsidR="004E065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>10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 xml:space="preserve">. 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4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249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48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10. ESMINĖS SUTARTIES SĄLYGOS</w:t>
            </w:r>
          </w:p>
        </w:tc>
      </w:tr>
      <w:tr w:rsidR="00193F38" w:rsidRPr="00193F38" w14:paraId="6934124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4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 xml:space="preserve">10.1. 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4C" w14:textId="523908D3" w:rsidR="00193F38" w:rsidRPr="00193F38" w:rsidRDefault="00FD3888" w:rsidP="00F04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C63D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EE7A3B" w:rsidRPr="00193F38" w14:paraId="46C60858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2FC5" w14:textId="56F4914F" w:rsidR="00EE7A3B" w:rsidRPr="00EE7A3B" w:rsidRDefault="00EE7A3B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 w:rsidRPr="00EE7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526" w14:textId="02ED14CB" w:rsidR="00EE7A3B" w:rsidRPr="00C63DCE" w:rsidRDefault="00EE7A3B" w:rsidP="00F048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193F38" w:rsidRPr="00193F38" w14:paraId="6934124F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4E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11. SUTARTIES GALIOJIMAS IR KEITIMAS</w:t>
            </w:r>
          </w:p>
        </w:tc>
      </w:tr>
      <w:tr w:rsidR="00193F38" w:rsidRPr="00193F38" w14:paraId="69341253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5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92B" w14:textId="77777777" w:rsidR="008A45DE" w:rsidRPr="004539A4" w:rsidRDefault="008A45DE" w:rsidP="008A45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539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Ši Sutartis laikoma sudaryta, kai (pirma) ją pasirašo abi Šalys, ir (antra) pateikiamas sutarties įvykdymo užtikrinimas.</w:t>
            </w:r>
          </w:p>
          <w:p w14:paraId="69341252" w14:textId="6A7646BC" w:rsidR="00193F38" w:rsidRPr="00193F38" w:rsidRDefault="008A45DE" w:rsidP="00C9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8A45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Sutartis galioja iki visiško prievolių įvykdymo (kol bus išnaudota Pradinės Sutarties vertė, bet jos terminas negali būti ilgesnis kaip</w:t>
            </w:r>
            <w:r>
              <w:rPr>
                <w:kern w:val="2"/>
                <w:szCs w:val="24"/>
              </w:rPr>
              <w:t xml:space="preserve"> </w:t>
            </w:r>
            <w:r w:rsidR="004E065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  <w:r w:rsidR="00C969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  <w:r w:rsidR="004E065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(trisdešimt </w:t>
            </w:r>
            <w:r w:rsidR="00C969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trys</w:t>
            </w:r>
            <w:r w:rsidR="004E065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) mėnesiai.</w:t>
            </w:r>
          </w:p>
        </w:tc>
      </w:tr>
      <w:tr w:rsidR="00193F38" w:rsidRPr="00193F38" w14:paraId="69341257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5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55" w14:textId="77777777" w:rsidR="00193F38" w:rsidRDefault="00193F38" w:rsidP="00193F3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256" w14:textId="77777777" w:rsidR="00A86C39" w:rsidRPr="00193F38" w:rsidRDefault="00A86C39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259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58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12. SUTARTIES NUTRAUKIMAS</w:t>
            </w:r>
          </w:p>
        </w:tc>
      </w:tr>
      <w:tr w:rsidR="00193F38" w:rsidRPr="00193F38" w14:paraId="6934125C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5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5B" w14:textId="77777777" w:rsidR="00193F38" w:rsidRPr="00193F38" w:rsidRDefault="00193F38" w:rsidP="00A8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193F38" w:rsidRPr="00193F38" w14:paraId="69341260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5D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12.2. Esminiai Sutarties </w:t>
            </w: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7E34" w14:textId="77777777" w:rsidR="0050643F" w:rsidRPr="007E01B1" w:rsidRDefault="006536E3" w:rsidP="006536E3">
            <w:pPr>
              <w:spacing w:after="0" w:line="25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r w:rsidRPr="007E01B1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Esminiu sutarties pažeidimu laikoma</w:t>
            </w:r>
            <w:r w:rsidR="0050643F" w:rsidRPr="007E01B1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:</w:t>
            </w:r>
          </w:p>
          <w:p w14:paraId="5865FC22" w14:textId="0E256FD6" w:rsidR="00206115" w:rsidRPr="004539A4" w:rsidRDefault="0050643F" w:rsidP="006536E3">
            <w:pPr>
              <w:spacing w:after="0" w:line="25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r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12.2.1.</w:t>
            </w:r>
            <w:r w:rsidR="006536E3"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 xml:space="preserve"> kai per paskutinį mėnesį Tiekėjui už nekokybišką paslaugų teikimą skirtos baudos sudarė </w:t>
            </w:r>
            <w:r w:rsidR="00080C4B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1200</w:t>
            </w:r>
            <w:r w:rsidR="00980FAB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,00</w:t>
            </w:r>
            <w:r w:rsidR="006536E3"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6536E3"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Eur</w:t>
            </w:r>
            <w:proofErr w:type="spellEnd"/>
            <w:r w:rsidR="00206115"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;</w:t>
            </w:r>
          </w:p>
          <w:p w14:paraId="3F8E4E8F" w14:textId="77777777" w:rsidR="00E935F4" w:rsidRPr="004539A4" w:rsidRDefault="00206115" w:rsidP="0020611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 xml:space="preserve">12.2.2. </w:t>
            </w:r>
            <w:r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Sutarties įvykdymo užtikrinimo galiojimo pratęsimo (kai Sutarties užtikrinimas pateiktas trumpesniam laikui, nei Sutarties galiojimas) </w:t>
            </w:r>
            <w:r w:rsidR="00DE7F43"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Specialiųjų sąlygų </w:t>
            </w:r>
            <w:r w:rsidR="00D43A7D"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8.3 punkte </w:t>
            </w:r>
            <w:r w:rsidR="005563D4"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nustatytos </w:t>
            </w:r>
            <w:r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tvarkos pažeidimas; </w:t>
            </w:r>
          </w:p>
          <w:p w14:paraId="6934125F" w14:textId="2EDCFA44" w:rsidR="00193F38" w:rsidRPr="00E935F4" w:rsidRDefault="00E935F4" w:rsidP="00E935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12.2.3. </w:t>
            </w:r>
            <w:r w:rsidR="006536E3"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 xml:space="preserve">Sutarties pažeidimai pagal Lietuvos Respublikos civilinio kodekso </w:t>
            </w:r>
            <w:r w:rsidR="006536E3" w:rsidRPr="007E01B1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6.217 str. nuostatas</w:t>
            </w:r>
            <w:r w:rsidRPr="007E01B1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.</w:t>
            </w:r>
          </w:p>
        </w:tc>
      </w:tr>
      <w:tr w:rsidR="00193F38" w:rsidRPr="00193F38" w14:paraId="69341262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61" w14:textId="77777777" w:rsidR="00193F38" w:rsidRPr="00193F38" w:rsidRDefault="00193F38" w:rsidP="00A8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 xml:space="preserve">13. APLINKOS APSAUGOS IR SOCIALINIAI KRITERIJAI </w:t>
            </w:r>
          </w:p>
        </w:tc>
      </w:tr>
      <w:tr w:rsidR="00193F38" w:rsidRPr="00193F38" w14:paraId="69341265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6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3D1A" w14:textId="72FEC156" w:rsidR="00716417" w:rsidRPr="00716417" w:rsidRDefault="00716417" w:rsidP="00716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Paslaugų teikimui naudojama motorinė technika:</w:t>
            </w:r>
          </w:p>
          <w:p w14:paraId="5F6A044E" w14:textId="28FC0443" w:rsidR="00716417" w:rsidRPr="00716417" w:rsidRDefault="00716417" w:rsidP="00716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1. technika turinti vidaus degimo variklį ar elektros variklį turi atitikti bent vieną iš šių minimalių aplinkos apsaugos kriterijų:</w:t>
            </w:r>
          </w:p>
          <w:p w14:paraId="013419D4" w14:textId="673C539B" w:rsidR="00716417" w:rsidRPr="00716417" w:rsidRDefault="00716417" w:rsidP="00716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1.1. ne mažesnį kaip „Euro 6“ standartą, nustatytą Reglamentu (EB) Nr. 715/2007;</w:t>
            </w:r>
          </w:p>
          <w:p w14:paraId="2AB927CF" w14:textId="1B024D25" w:rsidR="00716417" w:rsidRPr="00716417" w:rsidRDefault="00716417" w:rsidP="00716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1.2. standartą „Euro VI“, nustatytą 2009 m. birželio 18 d. Europos Parlamento ir Tarybos reglamentu (EB) Nr. 595/2009 dėl motorinių transporto</w:t>
            </w:r>
            <w:r w:rsidR="006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priemonių ir variklių tipo patvirtinimo atsižvelgiant į sunkiųjų transporto priemonių išmetamų teršalų kiekį („Euro VI“) ir dėl galimybės naudotis transporto</w:t>
            </w:r>
            <w:r w:rsidR="006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 xml:space="preserve">priemonių remonto ir priežiūros informacija, iš dalies keičiantis </w:t>
            </w:r>
            <w:r w:rsidR="0067271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eglamentą (EB) Nr. 715/2007 ir Direktyvą 2007/46/EB, panaikinantis Direktyvas</w:t>
            </w:r>
            <w:r w:rsidR="001C3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80/1269/EEB, 2005/55/EB ir 2005/78/EB;</w:t>
            </w:r>
          </w:p>
          <w:p w14:paraId="535152A8" w14:textId="2FB846AC" w:rsidR="00716417" w:rsidRPr="00716417" w:rsidRDefault="00716417" w:rsidP="00716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1.3. V etapo variklių tipo reikalavimus, nustatytus 2016 m. rugsėjo 14 d. Europos Parlamento ir Tarybos reglamentu (ES) 2016/1628 dėl reikalavimų,</w:t>
            </w:r>
            <w:r w:rsidR="006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susijusių su ne keliais judančių mechanizmų vidaus degimo variklių dujinių ir kietųjų dalelių išmetamųjų teršalų ribinėmis vertėmis ir tipo patvirtinimu,</w:t>
            </w:r>
          </w:p>
          <w:p w14:paraId="71DCE22D" w14:textId="77777777" w:rsidR="00716417" w:rsidRPr="00716417" w:rsidRDefault="00716417" w:rsidP="00716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kuriuo iš dalies keičiami reglamentai (ES) Nr. 1024/2012 ir (ES) Nr. 167/2013 ir iš dalies keičiama bei panaikinama Direktyva 97/68/EB;</w:t>
            </w:r>
          </w:p>
          <w:p w14:paraId="41DDCECF" w14:textId="70F67B0E" w:rsidR="00716417" w:rsidRPr="00716417" w:rsidRDefault="00716417" w:rsidP="00716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1.4. akumuliatoriumi ar elektra varoma technika, kuri neišmeta teršalų.</w:t>
            </w:r>
          </w:p>
          <w:p w14:paraId="69341264" w14:textId="1727A330" w:rsidR="00716417" w:rsidRPr="00193F38" w:rsidRDefault="00672716" w:rsidP="00672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417" w:rsidRPr="00716417">
              <w:rPr>
                <w:rFonts w:ascii="Times New Roman" w:hAnsi="Times New Roman" w:cs="Times New Roman"/>
                <w:sz w:val="24"/>
                <w:szCs w:val="24"/>
              </w:rPr>
              <w:t>. Sutarties vykdymo metu pateikiama ataskaita, gamintojo techniniai dokumentai (motorinės technikos, medžiagų, sistemų tipo patvirtinimo dokumentai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417" w:rsidRPr="00716417">
              <w:rPr>
                <w:rFonts w:ascii="Times New Roman" w:hAnsi="Times New Roman" w:cs="Times New Roman"/>
                <w:sz w:val="24"/>
                <w:szCs w:val="24"/>
              </w:rPr>
              <w:t>arba kiti lygiaverčiai įrodymai).</w:t>
            </w:r>
          </w:p>
        </w:tc>
      </w:tr>
      <w:tr w:rsidR="00193F38" w:rsidRPr="00193F38" w14:paraId="6934126A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6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6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Netaikoma</w:t>
            </w:r>
          </w:p>
          <w:p w14:paraId="6934126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14:paraId="69341269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2"/>
                <w:sz w:val="24"/>
                <w:szCs w:val="24"/>
              </w:rPr>
            </w:pPr>
          </w:p>
        </w:tc>
      </w:tr>
      <w:tr w:rsidR="00193F38" w:rsidRPr="00193F38" w14:paraId="6934126D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6B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14. BENDRŲJŲ SĄLYGŲ PAKEITIMAI IR PAPILDYMAI </w:t>
            </w:r>
          </w:p>
          <w:p w14:paraId="6934126C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270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6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6F" w14:textId="77777777" w:rsidR="00193F38" w:rsidRPr="00193F38" w:rsidRDefault="00A86C39" w:rsidP="00AB2C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193F38" w:rsidRPr="00193F38" w14:paraId="69341273" w14:textId="77777777" w:rsidTr="00A86C39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1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14.2.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72" w14:textId="77777777" w:rsidR="00193F38" w:rsidRPr="00193F38" w:rsidRDefault="00A86C39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193F38" w:rsidRPr="00193F38" w14:paraId="69341276" w14:textId="77777777" w:rsidTr="00A86C39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14.3.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75" w14:textId="77777777" w:rsidR="00193F38" w:rsidRPr="00193F38" w:rsidRDefault="00A86C39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193F38" w:rsidRPr="00193F38" w14:paraId="69341279" w14:textId="77777777" w:rsidTr="00A86C39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14.4.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78" w14:textId="77777777" w:rsidR="00193F38" w:rsidRPr="00193F38" w:rsidRDefault="00A86C39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kern w:val="2"/>
                <w:sz w:val="24"/>
                <w:szCs w:val="24"/>
              </w:rPr>
              <w:t>-</w:t>
            </w:r>
          </w:p>
        </w:tc>
      </w:tr>
      <w:tr w:rsidR="00193F38" w:rsidRPr="00193F38" w14:paraId="6934127C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14.5.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193F38" w:rsidRPr="00193F38" w14:paraId="6934127E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D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15. SUTARTIES PRIEDAI</w:t>
            </w:r>
          </w:p>
        </w:tc>
      </w:tr>
      <w:tr w:rsidR="00193F38" w:rsidRPr="00193F38" w14:paraId="69341281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F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80" w14:textId="21583E0E" w:rsidR="00193F38" w:rsidRPr="00B67BA4" w:rsidRDefault="00A86C39" w:rsidP="00187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67B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Techninė specifikacija</w:t>
            </w:r>
            <w:r w:rsidR="00277F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</w:t>
            </w:r>
            <w:r w:rsidR="00187A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3 </w:t>
            </w:r>
            <w:bookmarkStart w:id="0" w:name="_GoBack"/>
            <w:bookmarkEnd w:id="0"/>
            <w:r w:rsidR="00277F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lap</w:t>
            </w:r>
            <w:r w:rsidR="00187A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ai</w:t>
            </w:r>
            <w:r w:rsidR="00B67B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</w:tr>
      <w:tr w:rsidR="00193F38" w:rsidRPr="00193F38" w14:paraId="69341284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82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83" w14:textId="7322E6A3" w:rsidR="00193F38" w:rsidRPr="00B67BA4" w:rsidRDefault="00A86C39" w:rsidP="00AB2C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67B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Pasiūlymas</w:t>
            </w:r>
            <w:r w:rsidR="00B67B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____ lapai.</w:t>
            </w:r>
          </w:p>
        </w:tc>
      </w:tr>
      <w:tr w:rsidR="00193F38" w:rsidRPr="00193F38" w14:paraId="69341286" w14:textId="77777777" w:rsidTr="002B618F">
        <w:trPr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85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16. ŠALIŲ ATSTOVŲ PARAŠAI</w:t>
            </w:r>
          </w:p>
        </w:tc>
      </w:tr>
      <w:tr w:rsidR="00193F38" w:rsidRPr="00193F38" w14:paraId="69341289" w14:textId="77777777" w:rsidTr="002B618F">
        <w:trPr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87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PIRKĖJAS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88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TIEKĖJAS</w:t>
            </w:r>
          </w:p>
        </w:tc>
      </w:tr>
      <w:tr w:rsidR="00193F38" w:rsidRPr="00193F38" w14:paraId="6934128D" w14:textId="77777777" w:rsidTr="002B618F">
        <w:trPr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B6CD" w14:textId="77777777" w:rsidR="00193F38" w:rsidRDefault="00B67BA4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 </w:t>
            </w:r>
          </w:p>
          <w:p w14:paraId="6934128B" w14:textId="730440D9" w:rsidR="00B67BA4" w:rsidRPr="00193F38" w:rsidRDefault="00B67BA4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8C" w14:textId="1CF6F640" w:rsidR="00193F38" w:rsidRPr="00193F38" w:rsidRDefault="00193F38" w:rsidP="001B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193F38" w:rsidRPr="00193F38" w14:paraId="69341294" w14:textId="77777777" w:rsidTr="00E7698C">
        <w:trPr>
          <w:trHeight w:val="816"/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8E" w14:textId="77777777" w:rsidR="00193F38" w:rsidRPr="00B67BA4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  <w:p w14:paraId="6934128F" w14:textId="77777777" w:rsidR="00193F38" w:rsidRPr="00B67BA4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67B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(parašas)</w:t>
            </w:r>
          </w:p>
          <w:p w14:paraId="69341291" w14:textId="77777777" w:rsidR="00193F38" w:rsidRPr="00B67BA4" w:rsidRDefault="00193F38" w:rsidP="00FD7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92" w14:textId="77777777" w:rsidR="00193F38" w:rsidRPr="00B67BA4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  <w:p w14:paraId="69341293" w14:textId="77777777" w:rsidR="00193F38" w:rsidRPr="00B67BA4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B67B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(parašas)</w:t>
            </w:r>
          </w:p>
        </w:tc>
      </w:tr>
    </w:tbl>
    <w:p w14:paraId="69341298" w14:textId="77777777" w:rsidR="004A744A" w:rsidRDefault="004A744A" w:rsidP="00FD78D4"/>
    <w:sectPr w:rsidR="004A744A" w:rsidSect="001B71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38"/>
    <w:rsid w:val="00012BA0"/>
    <w:rsid w:val="0002696D"/>
    <w:rsid w:val="000657FA"/>
    <w:rsid w:val="000658E1"/>
    <w:rsid w:val="00080C4B"/>
    <w:rsid w:val="000C1A0E"/>
    <w:rsid w:val="000F2297"/>
    <w:rsid w:val="001105D4"/>
    <w:rsid w:val="0011364C"/>
    <w:rsid w:val="00120D51"/>
    <w:rsid w:val="00126A22"/>
    <w:rsid w:val="00151920"/>
    <w:rsid w:val="001628A5"/>
    <w:rsid w:val="00165B54"/>
    <w:rsid w:val="00181DB0"/>
    <w:rsid w:val="00187AD6"/>
    <w:rsid w:val="00193F38"/>
    <w:rsid w:val="001A52E2"/>
    <w:rsid w:val="001B715D"/>
    <w:rsid w:val="001C3415"/>
    <w:rsid w:val="001D270E"/>
    <w:rsid w:val="001F2837"/>
    <w:rsid w:val="00206115"/>
    <w:rsid w:val="00212353"/>
    <w:rsid w:val="0024183A"/>
    <w:rsid w:val="00247347"/>
    <w:rsid w:val="00277FF2"/>
    <w:rsid w:val="00293877"/>
    <w:rsid w:val="002B618F"/>
    <w:rsid w:val="002B78ED"/>
    <w:rsid w:val="002C3972"/>
    <w:rsid w:val="00313D39"/>
    <w:rsid w:val="003A45D5"/>
    <w:rsid w:val="003A66A8"/>
    <w:rsid w:val="00402630"/>
    <w:rsid w:val="004065B9"/>
    <w:rsid w:val="00412EB9"/>
    <w:rsid w:val="00425866"/>
    <w:rsid w:val="004539A4"/>
    <w:rsid w:val="0045437A"/>
    <w:rsid w:val="00461783"/>
    <w:rsid w:val="004630AC"/>
    <w:rsid w:val="00481698"/>
    <w:rsid w:val="00495A3E"/>
    <w:rsid w:val="0049616F"/>
    <w:rsid w:val="004A55CF"/>
    <w:rsid w:val="004A6C34"/>
    <w:rsid w:val="004A744A"/>
    <w:rsid w:val="004E0655"/>
    <w:rsid w:val="0050643F"/>
    <w:rsid w:val="0053147B"/>
    <w:rsid w:val="005563D4"/>
    <w:rsid w:val="00567D50"/>
    <w:rsid w:val="00584E41"/>
    <w:rsid w:val="005B0FE0"/>
    <w:rsid w:val="005F31EC"/>
    <w:rsid w:val="005F4133"/>
    <w:rsid w:val="006049C8"/>
    <w:rsid w:val="00613AE9"/>
    <w:rsid w:val="00624813"/>
    <w:rsid w:val="006536E3"/>
    <w:rsid w:val="00672716"/>
    <w:rsid w:val="00684011"/>
    <w:rsid w:val="006A7166"/>
    <w:rsid w:val="006A7A02"/>
    <w:rsid w:val="006B297C"/>
    <w:rsid w:val="006F05E5"/>
    <w:rsid w:val="006F368F"/>
    <w:rsid w:val="00710909"/>
    <w:rsid w:val="00716417"/>
    <w:rsid w:val="00736C72"/>
    <w:rsid w:val="00740373"/>
    <w:rsid w:val="007857D3"/>
    <w:rsid w:val="007B548A"/>
    <w:rsid w:val="007C2305"/>
    <w:rsid w:val="007D6309"/>
    <w:rsid w:val="007E01B1"/>
    <w:rsid w:val="007F3E0E"/>
    <w:rsid w:val="00801BFE"/>
    <w:rsid w:val="008116DC"/>
    <w:rsid w:val="0081336C"/>
    <w:rsid w:val="00837B24"/>
    <w:rsid w:val="00857CDA"/>
    <w:rsid w:val="00877613"/>
    <w:rsid w:val="008A45DE"/>
    <w:rsid w:val="008B39E6"/>
    <w:rsid w:val="008E7237"/>
    <w:rsid w:val="00903350"/>
    <w:rsid w:val="009305FC"/>
    <w:rsid w:val="00962F53"/>
    <w:rsid w:val="0097779D"/>
    <w:rsid w:val="00980FAB"/>
    <w:rsid w:val="009822FD"/>
    <w:rsid w:val="009841D9"/>
    <w:rsid w:val="0099408F"/>
    <w:rsid w:val="009F23C8"/>
    <w:rsid w:val="00A13101"/>
    <w:rsid w:val="00A1547D"/>
    <w:rsid w:val="00A2075B"/>
    <w:rsid w:val="00A21292"/>
    <w:rsid w:val="00A44D28"/>
    <w:rsid w:val="00A66F90"/>
    <w:rsid w:val="00A72B31"/>
    <w:rsid w:val="00A86C39"/>
    <w:rsid w:val="00A879EA"/>
    <w:rsid w:val="00A90FE0"/>
    <w:rsid w:val="00A91E16"/>
    <w:rsid w:val="00AB2CFD"/>
    <w:rsid w:val="00AC587F"/>
    <w:rsid w:val="00AD3EBA"/>
    <w:rsid w:val="00B60190"/>
    <w:rsid w:val="00B60C96"/>
    <w:rsid w:val="00B65AB3"/>
    <w:rsid w:val="00B67BA4"/>
    <w:rsid w:val="00B75ECF"/>
    <w:rsid w:val="00BB19F2"/>
    <w:rsid w:val="00BB6F20"/>
    <w:rsid w:val="00BD53F0"/>
    <w:rsid w:val="00BE294D"/>
    <w:rsid w:val="00C01DD0"/>
    <w:rsid w:val="00C1154F"/>
    <w:rsid w:val="00C1733F"/>
    <w:rsid w:val="00C241A8"/>
    <w:rsid w:val="00C34DB2"/>
    <w:rsid w:val="00C550AC"/>
    <w:rsid w:val="00C637E1"/>
    <w:rsid w:val="00C63DCE"/>
    <w:rsid w:val="00C648D9"/>
    <w:rsid w:val="00C817A4"/>
    <w:rsid w:val="00C86D7A"/>
    <w:rsid w:val="00C95EF0"/>
    <w:rsid w:val="00C96914"/>
    <w:rsid w:val="00CC005B"/>
    <w:rsid w:val="00CC4DF6"/>
    <w:rsid w:val="00CD0C31"/>
    <w:rsid w:val="00CD3B47"/>
    <w:rsid w:val="00CE07E6"/>
    <w:rsid w:val="00CE0FA7"/>
    <w:rsid w:val="00D218D7"/>
    <w:rsid w:val="00D2399D"/>
    <w:rsid w:val="00D43A7D"/>
    <w:rsid w:val="00D449BC"/>
    <w:rsid w:val="00D44A46"/>
    <w:rsid w:val="00D47541"/>
    <w:rsid w:val="00D54020"/>
    <w:rsid w:val="00D64020"/>
    <w:rsid w:val="00D65560"/>
    <w:rsid w:val="00D6735F"/>
    <w:rsid w:val="00D779CF"/>
    <w:rsid w:val="00D87D9C"/>
    <w:rsid w:val="00DC6628"/>
    <w:rsid w:val="00DE57B5"/>
    <w:rsid w:val="00DE7F43"/>
    <w:rsid w:val="00DF75CA"/>
    <w:rsid w:val="00E3027F"/>
    <w:rsid w:val="00E46165"/>
    <w:rsid w:val="00E72BBD"/>
    <w:rsid w:val="00E7698C"/>
    <w:rsid w:val="00E858EB"/>
    <w:rsid w:val="00E91C7B"/>
    <w:rsid w:val="00E935F4"/>
    <w:rsid w:val="00EA4BEE"/>
    <w:rsid w:val="00EC2A72"/>
    <w:rsid w:val="00ED25FD"/>
    <w:rsid w:val="00EE05B9"/>
    <w:rsid w:val="00EE7A3B"/>
    <w:rsid w:val="00EF3F4A"/>
    <w:rsid w:val="00F04851"/>
    <w:rsid w:val="00F07547"/>
    <w:rsid w:val="00F104E6"/>
    <w:rsid w:val="00F32FF3"/>
    <w:rsid w:val="00F66E3C"/>
    <w:rsid w:val="00F766FE"/>
    <w:rsid w:val="00FA2479"/>
    <w:rsid w:val="00FD2D1E"/>
    <w:rsid w:val="00FD3888"/>
    <w:rsid w:val="00FD78D4"/>
    <w:rsid w:val="00F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1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193F38"/>
  </w:style>
  <w:style w:type="paragraph" w:styleId="Debesliotekstas">
    <w:name w:val="Balloon Text"/>
    <w:basedOn w:val="prastasis"/>
    <w:link w:val="DebesliotekstasDiagrama"/>
    <w:semiHidden/>
    <w:unhideWhenUsed/>
    <w:rsid w:val="00193F3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93F38"/>
    <w:rPr>
      <w:rFonts w:ascii="Tahoma" w:eastAsia="Times New Roman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semiHidden/>
    <w:rsid w:val="00193F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193F38"/>
  </w:style>
  <w:style w:type="paragraph" w:styleId="Debesliotekstas">
    <w:name w:val="Balloon Text"/>
    <w:basedOn w:val="prastasis"/>
    <w:link w:val="DebesliotekstasDiagrama"/>
    <w:semiHidden/>
    <w:unhideWhenUsed/>
    <w:rsid w:val="00193F3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93F38"/>
    <w:rPr>
      <w:rFonts w:ascii="Tahoma" w:eastAsia="Times New Roman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semiHidden/>
    <w:rsid w:val="00193F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24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3075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7F5E8-E301-4DD6-AFDE-B83202B5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11755</Words>
  <Characters>6701</Characters>
  <Application>Microsoft Office Word</Application>
  <DocSecurity>0</DocSecurity>
  <Lines>55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4</cp:revision>
  <cp:lastPrinted>2025-05-26T13:37:00Z</cp:lastPrinted>
  <dcterms:created xsi:type="dcterms:W3CDTF">2026-01-21T09:21:00Z</dcterms:created>
  <dcterms:modified xsi:type="dcterms:W3CDTF">2026-01-21T14:27:00Z</dcterms:modified>
</cp:coreProperties>
</file>