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5EA1A"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33507853" w14:textId="77777777" w:rsidR="00D74D55" w:rsidRPr="005C30B1" w:rsidRDefault="00D74D55" w:rsidP="00D74D55">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t>Pirkimo sąlygų 2 priedas</w:t>
      </w:r>
    </w:p>
    <w:p w14:paraId="6B35EA8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0E731E27"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p>
    <w:p w14:paraId="7158813A"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6B627DB6"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3C7DA1D5"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3AB645D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5D388BBC" w14:textId="1A8E97BB" w:rsidR="00F666EE" w:rsidRPr="00F57C5C" w:rsidRDefault="00F666EE" w:rsidP="00F666EE">
      <w:pPr>
        <w:spacing w:after="0"/>
        <w:jc w:val="center"/>
        <w:rPr>
          <w:rFonts w:ascii="Times New Roman" w:eastAsia="Times New Roman" w:hAnsi="Times New Roman" w:cs="Times New Roman"/>
          <w:b/>
          <w:bCs/>
          <w:caps/>
          <w:sz w:val="24"/>
          <w:szCs w:val="24"/>
        </w:rPr>
      </w:pPr>
      <w:r w:rsidRPr="00F57C5C">
        <w:rPr>
          <w:rFonts w:ascii="Times New Roman" w:eastAsia="Times New Roman" w:hAnsi="Times New Roman" w:cs="Times New Roman"/>
          <w:b/>
          <w:bCs/>
          <w:caps/>
          <w:sz w:val="24"/>
          <w:szCs w:val="24"/>
        </w:rPr>
        <w:t>Reagent</w:t>
      </w:r>
      <w:r w:rsidR="008D22CB">
        <w:rPr>
          <w:rFonts w:ascii="Times New Roman" w:eastAsia="Times New Roman" w:hAnsi="Times New Roman" w:cs="Times New Roman"/>
          <w:b/>
          <w:bCs/>
          <w:caps/>
          <w:sz w:val="24"/>
          <w:szCs w:val="24"/>
        </w:rPr>
        <w:t>AI</w:t>
      </w:r>
      <w:r w:rsidRPr="00F57C5C">
        <w:rPr>
          <w:rFonts w:ascii="Times New Roman" w:eastAsia="Times New Roman" w:hAnsi="Times New Roman" w:cs="Times New Roman"/>
          <w:b/>
          <w:bCs/>
          <w:caps/>
          <w:sz w:val="24"/>
          <w:szCs w:val="24"/>
        </w:rPr>
        <w:t xml:space="preserve"> ir eksploatacin</w:t>
      </w:r>
      <w:r w:rsidR="008D22CB">
        <w:rPr>
          <w:rFonts w:ascii="Times New Roman" w:eastAsia="Times New Roman" w:hAnsi="Times New Roman" w:cs="Times New Roman"/>
          <w:b/>
          <w:bCs/>
          <w:caps/>
          <w:sz w:val="24"/>
          <w:szCs w:val="24"/>
        </w:rPr>
        <w:t>ės</w:t>
      </w:r>
      <w:r w:rsidRPr="00F57C5C">
        <w:rPr>
          <w:rFonts w:ascii="Times New Roman" w:eastAsia="Times New Roman" w:hAnsi="Times New Roman" w:cs="Times New Roman"/>
          <w:b/>
          <w:bCs/>
          <w:caps/>
          <w:sz w:val="24"/>
          <w:szCs w:val="24"/>
        </w:rPr>
        <w:t xml:space="preserve"> medžiag</w:t>
      </w:r>
      <w:r w:rsidR="008D22CB">
        <w:rPr>
          <w:rFonts w:ascii="Times New Roman" w:eastAsia="Times New Roman" w:hAnsi="Times New Roman" w:cs="Times New Roman"/>
          <w:b/>
          <w:bCs/>
          <w:caps/>
          <w:sz w:val="24"/>
          <w:szCs w:val="24"/>
        </w:rPr>
        <w:t>os</w:t>
      </w:r>
      <w:r w:rsidRPr="00F57C5C">
        <w:rPr>
          <w:rFonts w:ascii="Times New Roman" w:eastAsia="Times New Roman" w:hAnsi="Times New Roman" w:cs="Times New Roman"/>
          <w:b/>
          <w:bCs/>
          <w:caps/>
          <w:sz w:val="24"/>
          <w:szCs w:val="24"/>
        </w:rPr>
        <w:t xml:space="preserve"> bendr</w:t>
      </w:r>
      <w:r>
        <w:rPr>
          <w:rFonts w:ascii="Times New Roman" w:eastAsia="Times New Roman" w:hAnsi="Times New Roman" w:cs="Times New Roman"/>
          <w:b/>
          <w:bCs/>
          <w:caps/>
          <w:sz w:val="24"/>
          <w:szCs w:val="24"/>
        </w:rPr>
        <w:t>O</w:t>
      </w:r>
      <w:r w:rsidRPr="00F57C5C">
        <w:rPr>
          <w:rFonts w:ascii="Times New Roman" w:eastAsia="Times New Roman" w:hAnsi="Times New Roman" w:cs="Times New Roman"/>
          <w:b/>
          <w:bCs/>
          <w:caps/>
          <w:sz w:val="24"/>
          <w:szCs w:val="24"/>
        </w:rPr>
        <w:t xml:space="preserve"> hematologini</w:t>
      </w:r>
      <w:r>
        <w:rPr>
          <w:rFonts w:ascii="Times New Roman" w:eastAsia="Times New Roman" w:hAnsi="Times New Roman" w:cs="Times New Roman"/>
          <w:b/>
          <w:bCs/>
          <w:caps/>
          <w:sz w:val="24"/>
          <w:szCs w:val="24"/>
        </w:rPr>
        <w:t>O</w:t>
      </w:r>
      <w:r w:rsidRPr="00F57C5C">
        <w:rPr>
          <w:rFonts w:ascii="Times New Roman" w:eastAsia="Times New Roman" w:hAnsi="Times New Roman" w:cs="Times New Roman"/>
          <w:b/>
          <w:bCs/>
          <w:caps/>
          <w:sz w:val="24"/>
          <w:szCs w:val="24"/>
        </w:rPr>
        <w:t xml:space="preserve"> tyrim</w:t>
      </w:r>
      <w:r>
        <w:rPr>
          <w:rFonts w:ascii="Times New Roman" w:eastAsia="Times New Roman" w:hAnsi="Times New Roman" w:cs="Times New Roman"/>
          <w:b/>
          <w:bCs/>
          <w:caps/>
          <w:sz w:val="24"/>
          <w:szCs w:val="24"/>
        </w:rPr>
        <w:t>O</w:t>
      </w:r>
      <w:r w:rsidRPr="00F57C5C">
        <w:rPr>
          <w:rFonts w:ascii="Times New Roman" w:eastAsia="Times New Roman" w:hAnsi="Times New Roman" w:cs="Times New Roman"/>
          <w:b/>
          <w:bCs/>
          <w:caps/>
          <w:sz w:val="24"/>
          <w:szCs w:val="24"/>
        </w:rPr>
        <w:t xml:space="preserve"> su leukocitų diferencijavimu </w:t>
      </w:r>
      <w:r>
        <w:rPr>
          <w:rFonts w:ascii="Times New Roman" w:eastAsia="Times New Roman" w:hAnsi="Times New Roman" w:cs="Times New Roman"/>
          <w:b/>
          <w:bCs/>
          <w:caps/>
          <w:sz w:val="24"/>
          <w:szCs w:val="24"/>
        </w:rPr>
        <w:t xml:space="preserve">ATLIKIMUI </w:t>
      </w:r>
      <w:r w:rsidRPr="00F57C5C">
        <w:rPr>
          <w:rFonts w:ascii="Times New Roman" w:eastAsia="Times New Roman" w:hAnsi="Times New Roman" w:cs="Times New Roman"/>
          <w:b/>
          <w:bCs/>
          <w:caps/>
          <w:sz w:val="24"/>
          <w:szCs w:val="24"/>
        </w:rPr>
        <w:t xml:space="preserve">bei </w:t>
      </w:r>
      <w:r>
        <w:rPr>
          <w:rFonts w:ascii="Times New Roman" w:eastAsia="Times New Roman" w:hAnsi="Times New Roman" w:cs="Times New Roman"/>
          <w:b/>
          <w:bCs/>
          <w:caps/>
          <w:sz w:val="24"/>
          <w:szCs w:val="24"/>
        </w:rPr>
        <w:t>ANALIZATORIAUS</w:t>
      </w:r>
      <w:r w:rsidRPr="00F57C5C">
        <w:rPr>
          <w:rFonts w:ascii="Times New Roman" w:eastAsia="Times New Roman" w:hAnsi="Times New Roman" w:cs="Times New Roman"/>
          <w:b/>
          <w:bCs/>
          <w:caps/>
          <w:sz w:val="24"/>
          <w:szCs w:val="24"/>
        </w:rPr>
        <w:t xml:space="preserve"> įsigijimas panaudos būdu</w:t>
      </w:r>
    </w:p>
    <w:p w14:paraId="2ACDBD99"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31EF5081"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1BB55755" w14:textId="77777777" w:rsidTr="00AD6303">
        <w:tc>
          <w:tcPr>
            <w:tcW w:w="4815" w:type="dxa"/>
            <w:tcBorders>
              <w:top w:val="single" w:sz="4" w:space="0" w:color="auto"/>
              <w:left w:val="single" w:sz="4" w:space="0" w:color="auto"/>
              <w:bottom w:val="single" w:sz="4" w:space="0" w:color="auto"/>
              <w:right w:val="single" w:sz="4" w:space="0" w:color="auto"/>
            </w:tcBorders>
          </w:tcPr>
          <w:p w14:paraId="44F02800"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4C3B583F" w14:textId="77777777" w:rsidR="00D74D55" w:rsidRPr="004B5287" w:rsidRDefault="00D74D55" w:rsidP="00D74D55">
            <w:pPr>
              <w:spacing w:after="0" w:line="240" w:lineRule="auto"/>
              <w:jc w:val="both"/>
              <w:rPr>
                <w:sz w:val="24"/>
                <w:szCs w:val="24"/>
                <w:lang w:eastAsia="en-US"/>
              </w:rPr>
            </w:pPr>
          </w:p>
        </w:tc>
      </w:tr>
      <w:tr w:rsidR="00D74D55" w:rsidRPr="004B5287" w14:paraId="3F2100FE" w14:textId="77777777" w:rsidTr="00AD6303">
        <w:tc>
          <w:tcPr>
            <w:tcW w:w="4815" w:type="dxa"/>
            <w:tcBorders>
              <w:top w:val="single" w:sz="4" w:space="0" w:color="auto"/>
              <w:left w:val="single" w:sz="4" w:space="0" w:color="auto"/>
              <w:bottom w:val="single" w:sz="4" w:space="0" w:color="auto"/>
              <w:right w:val="single" w:sz="4" w:space="0" w:color="auto"/>
            </w:tcBorders>
          </w:tcPr>
          <w:p w14:paraId="16E427A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49D302D8" w14:textId="77777777" w:rsidR="00D74D55" w:rsidRPr="004B5287" w:rsidRDefault="00D74D55" w:rsidP="00D74D55">
            <w:pPr>
              <w:spacing w:after="0" w:line="240" w:lineRule="auto"/>
              <w:jc w:val="both"/>
              <w:rPr>
                <w:sz w:val="24"/>
                <w:szCs w:val="24"/>
                <w:lang w:eastAsia="en-US"/>
              </w:rPr>
            </w:pPr>
          </w:p>
        </w:tc>
      </w:tr>
      <w:tr w:rsidR="00D74D55" w:rsidRPr="004B5287" w14:paraId="70169304" w14:textId="77777777" w:rsidTr="00AD6303">
        <w:tc>
          <w:tcPr>
            <w:tcW w:w="4815" w:type="dxa"/>
            <w:tcBorders>
              <w:top w:val="single" w:sz="4" w:space="0" w:color="auto"/>
              <w:left w:val="single" w:sz="4" w:space="0" w:color="auto"/>
              <w:bottom w:val="single" w:sz="4" w:space="0" w:color="auto"/>
              <w:right w:val="single" w:sz="4" w:space="0" w:color="auto"/>
            </w:tcBorders>
          </w:tcPr>
          <w:p w14:paraId="702FF905"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7B713278"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40AA16F6" w14:textId="77777777" w:rsidR="00D74D55" w:rsidRPr="004B5287" w:rsidRDefault="00D74D55" w:rsidP="00D74D55">
            <w:pPr>
              <w:spacing w:after="0" w:line="240" w:lineRule="auto"/>
              <w:jc w:val="both"/>
              <w:rPr>
                <w:sz w:val="24"/>
                <w:szCs w:val="24"/>
                <w:lang w:eastAsia="en-US"/>
              </w:rPr>
            </w:pPr>
          </w:p>
          <w:p w14:paraId="583FAE76"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14CF91"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1F6BBA54" w14:textId="77777777" w:rsidR="00D74D55" w:rsidRPr="004B5287" w:rsidRDefault="0092458E" w:rsidP="00D74D55">
            <w:pPr>
              <w:spacing w:after="0" w:line="240" w:lineRule="auto"/>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02D7FB64" w14:textId="77777777" w:rsidR="00D74D55" w:rsidRPr="004B5287" w:rsidRDefault="0092458E" w:rsidP="00D74D55">
            <w:pPr>
              <w:spacing w:after="0" w:line="240" w:lineRule="auto"/>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32D3DAC2" w14:textId="77777777" w:rsidR="00D74D55" w:rsidRPr="004B5287" w:rsidRDefault="00D74D55" w:rsidP="00D74D55">
            <w:pPr>
              <w:spacing w:after="0" w:line="240" w:lineRule="auto"/>
              <w:jc w:val="both"/>
              <w:rPr>
                <w:sz w:val="24"/>
                <w:szCs w:val="24"/>
                <w:lang w:eastAsia="en-US"/>
              </w:rPr>
            </w:pPr>
          </w:p>
          <w:p w14:paraId="047C1D7F" w14:textId="77777777" w:rsidR="00D74D55" w:rsidRPr="004B5287" w:rsidRDefault="00D74D55" w:rsidP="00D74D55">
            <w:pPr>
              <w:spacing w:after="0" w:line="240" w:lineRule="auto"/>
              <w:jc w:val="both"/>
              <w:rPr>
                <w:sz w:val="24"/>
                <w:szCs w:val="24"/>
                <w:lang w:eastAsia="en-US"/>
              </w:rPr>
            </w:pPr>
          </w:p>
          <w:p w14:paraId="28845386"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778512F8" w14:textId="77777777" w:rsidR="00D74D55" w:rsidRPr="004B5287" w:rsidRDefault="0092458E" w:rsidP="00D74D55">
            <w:pPr>
              <w:spacing w:after="0" w:line="240" w:lineRule="auto"/>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4735A563" w14:textId="77777777" w:rsidR="00D74D55" w:rsidRPr="004B5287" w:rsidRDefault="0092458E" w:rsidP="00D74D55">
            <w:pPr>
              <w:spacing w:after="0" w:line="240" w:lineRule="auto"/>
              <w:jc w:val="both"/>
              <w:rPr>
                <w:sz w:val="24"/>
                <w:szCs w:val="24"/>
                <w:lang w:eastAsia="en-US"/>
              </w:rPr>
            </w:pPr>
            <w:sdt>
              <w:sdtPr>
                <w:rPr>
                  <w:sz w:val="24"/>
                  <w:szCs w:val="24"/>
                  <w:lang w:eastAsia="en-US"/>
                </w:rPr>
                <w:id w:val="542175420"/>
                <w:placeholder>
                  <w:docPart w:val="B2748C6D1ACA43F1B935B23F97C10A73"/>
                </w:placeholder>
                <w14:checkbox>
                  <w14:checked w14:val="0"/>
                  <w14:checkedState w14:val="2612" w14:font="MS Gothic"/>
                  <w14:uncheckedState w14:val="2610" w14:font="MS Gothic"/>
                </w14:checkbox>
              </w:sdtPr>
              <w:sdtEnd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273280C4" w14:textId="77777777" w:rsidTr="00AD6303">
        <w:tc>
          <w:tcPr>
            <w:tcW w:w="4815" w:type="dxa"/>
            <w:tcBorders>
              <w:top w:val="single" w:sz="4" w:space="0" w:color="auto"/>
              <w:left w:val="single" w:sz="4" w:space="0" w:color="auto"/>
              <w:bottom w:val="single" w:sz="4" w:space="0" w:color="auto"/>
              <w:right w:val="single" w:sz="4" w:space="0" w:color="auto"/>
            </w:tcBorders>
          </w:tcPr>
          <w:p w14:paraId="2D12E84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4966C8E2"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7356A0F" w14:textId="77777777" w:rsidR="00D74D55" w:rsidRPr="004B5287" w:rsidRDefault="00D74D55" w:rsidP="00D74D55">
            <w:pPr>
              <w:spacing w:after="0" w:line="240" w:lineRule="auto"/>
              <w:jc w:val="both"/>
              <w:rPr>
                <w:sz w:val="24"/>
                <w:szCs w:val="24"/>
                <w:lang w:eastAsia="en-US"/>
              </w:rPr>
            </w:pPr>
          </w:p>
        </w:tc>
      </w:tr>
      <w:tr w:rsidR="00D74D55" w:rsidRPr="004612A7" w14:paraId="50F60B7D" w14:textId="77777777" w:rsidTr="00AD6303">
        <w:tc>
          <w:tcPr>
            <w:tcW w:w="4815" w:type="dxa"/>
            <w:tcBorders>
              <w:top w:val="single" w:sz="4" w:space="0" w:color="auto"/>
              <w:left w:val="single" w:sz="4" w:space="0" w:color="auto"/>
              <w:bottom w:val="single" w:sz="4" w:space="0" w:color="auto"/>
              <w:right w:val="single" w:sz="4" w:space="0" w:color="auto"/>
            </w:tcBorders>
          </w:tcPr>
          <w:p w14:paraId="5782A556"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4A0DAEAE"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09F32C45" w14:textId="77777777" w:rsidR="00D74D55" w:rsidRPr="004B5287" w:rsidRDefault="00D74D55" w:rsidP="00D74D55">
            <w:pPr>
              <w:spacing w:after="0" w:line="240" w:lineRule="auto"/>
              <w:jc w:val="both"/>
              <w:rPr>
                <w:sz w:val="24"/>
                <w:szCs w:val="24"/>
                <w:lang w:eastAsia="en-US"/>
              </w:rPr>
            </w:pPr>
          </w:p>
        </w:tc>
      </w:tr>
      <w:tr w:rsidR="00D74D55" w:rsidRPr="004612A7" w14:paraId="6255A1B2" w14:textId="77777777" w:rsidTr="00AD6303">
        <w:tc>
          <w:tcPr>
            <w:tcW w:w="4815" w:type="dxa"/>
            <w:tcBorders>
              <w:top w:val="single" w:sz="4" w:space="0" w:color="auto"/>
              <w:left w:val="single" w:sz="4" w:space="0" w:color="auto"/>
              <w:bottom w:val="single" w:sz="4" w:space="0" w:color="auto"/>
              <w:right w:val="single" w:sz="4" w:space="0" w:color="auto"/>
            </w:tcBorders>
          </w:tcPr>
          <w:p w14:paraId="0A238BA3"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0B09BCC" w14:textId="77777777" w:rsidR="00D74D55" w:rsidRPr="004B5287" w:rsidRDefault="00D74D55" w:rsidP="00D74D55">
            <w:pPr>
              <w:spacing w:after="0" w:line="240" w:lineRule="auto"/>
              <w:jc w:val="both"/>
              <w:rPr>
                <w:sz w:val="24"/>
                <w:szCs w:val="24"/>
                <w:lang w:eastAsia="en-US"/>
              </w:rPr>
            </w:pPr>
          </w:p>
        </w:tc>
      </w:tr>
      <w:tr w:rsidR="00D74D55" w:rsidRPr="004612A7" w14:paraId="5EBB2603" w14:textId="77777777" w:rsidTr="00AD6303">
        <w:tc>
          <w:tcPr>
            <w:tcW w:w="4815" w:type="dxa"/>
            <w:tcBorders>
              <w:top w:val="single" w:sz="4" w:space="0" w:color="auto"/>
              <w:left w:val="single" w:sz="4" w:space="0" w:color="auto"/>
              <w:bottom w:val="single" w:sz="4" w:space="0" w:color="auto"/>
              <w:right w:val="single" w:sz="4" w:space="0" w:color="auto"/>
            </w:tcBorders>
          </w:tcPr>
          <w:p w14:paraId="0A291989"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65C55783" w14:textId="77777777" w:rsidR="00D74D55" w:rsidRPr="004B5287" w:rsidRDefault="00D74D55" w:rsidP="00D74D55">
            <w:pPr>
              <w:spacing w:after="0" w:line="240" w:lineRule="auto"/>
              <w:jc w:val="both"/>
              <w:rPr>
                <w:sz w:val="24"/>
                <w:szCs w:val="24"/>
                <w:lang w:eastAsia="en-US"/>
              </w:rPr>
            </w:pPr>
          </w:p>
        </w:tc>
      </w:tr>
      <w:tr w:rsidR="00D74D55" w:rsidRPr="004612A7" w14:paraId="2C05C5ED" w14:textId="77777777" w:rsidTr="00AD6303">
        <w:tc>
          <w:tcPr>
            <w:tcW w:w="4815" w:type="dxa"/>
            <w:tcBorders>
              <w:top w:val="single" w:sz="4" w:space="0" w:color="auto"/>
              <w:left w:val="single" w:sz="4" w:space="0" w:color="auto"/>
              <w:bottom w:val="single" w:sz="4" w:space="0" w:color="auto"/>
              <w:right w:val="single" w:sz="4" w:space="0" w:color="auto"/>
            </w:tcBorders>
          </w:tcPr>
          <w:p w14:paraId="4CAE30BC"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1906880" w14:textId="77777777" w:rsidR="00D74D55" w:rsidRPr="004B5287" w:rsidRDefault="00D74D55" w:rsidP="00D74D55">
            <w:pPr>
              <w:spacing w:after="0" w:line="240" w:lineRule="auto"/>
              <w:jc w:val="both"/>
              <w:rPr>
                <w:sz w:val="24"/>
                <w:szCs w:val="24"/>
                <w:lang w:eastAsia="en-US"/>
              </w:rPr>
            </w:pPr>
          </w:p>
        </w:tc>
      </w:tr>
      <w:tr w:rsidR="00D74D55" w:rsidRPr="004612A7" w14:paraId="3E53B944" w14:textId="77777777" w:rsidTr="00AD6303">
        <w:tc>
          <w:tcPr>
            <w:tcW w:w="4815" w:type="dxa"/>
            <w:tcBorders>
              <w:top w:val="single" w:sz="4" w:space="0" w:color="auto"/>
              <w:left w:val="single" w:sz="4" w:space="0" w:color="auto"/>
              <w:bottom w:val="single" w:sz="4" w:space="0" w:color="auto"/>
              <w:right w:val="single" w:sz="4" w:space="0" w:color="auto"/>
            </w:tcBorders>
          </w:tcPr>
          <w:p w14:paraId="7486DD40"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74E2DD61" w14:textId="77777777" w:rsidR="00D74D55" w:rsidRPr="004B5287" w:rsidRDefault="00D74D55" w:rsidP="00D74D55">
            <w:pPr>
              <w:spacing w:after="0" w:line="240" w:lineRule="auto"/>
              <w:jc w:val="both"/>
              <w:rPr>
                <w:sz w:val="24"/>
                <w:szCs w:val="24"/>
                <w:lang w:eastAsia="en-US"/>
              </w:rPr>
            </w:pPr>
          </w:p>
        </w:tc>
      </w:tr>
      <w:tr w:rsidR="00D74D55" w:rsidRPr="004612A7" w14:paraId="2B40382C" w14:textId="77777777" w:rsidTr="00AD6303">
        <w:tc>
          <w:tcPr>
            <w:tcW w:w="4815" w:type="dxa"/>
            <w:tcBorders>
              <w:top w:val="single" w:sz="4" w:space="0" w:color="auto"/>
              <w:left w:val="single" w:sz="4" w:space="0" w:color="auto"/>
              <w:bottom w:val="single" w:sz="4" w:space="0" w:color="auto"/>
              <w:right w:val="single" w:sz="4" w:space="0" w:color="auto"/>
            </w:tcBorders>
          </w:tcPr>
          <w:p w14:paraId="22E91935" w14:textId="77777777" w:rsidR="00D74D55" w:rsidRPr="004612A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Pr>
                <w:rFonts w:eastAsia="SimSun"/>
                <w:color w:val="3A7C22" w:themeColor="accent6" w:themeShade="BF"/>
                <w:sz w:val="24"/>
                <w:szCs w:val="24"/>
                <w:vertAlign w:val="superscript"/>
              </w:rPr>
              <w:t>12</w:t>
            </w:r>
            <w:r w:rsidRPr="004612A7">
              <w:rPr>
                <w:rFonts w:eastAsia="SimSun"/>
                <w:sz w:val="24"/>
                <w:szCs w:val="24"/>
              </w:rPr>
              <w:t>, vardai ir pavardės</w:t>
            </w:r>
          </w:p>
        </w:tc>
        <w:tc>
          <w:tcPr>
            <w:tcW w:w="4813" w:type="dxa"/>
          </w:tcPr>
          <w:p w14:paraId="6378C591" w14:textId="77777777" w:rsidR="00D74D55" w:rsidRPr="004612A7" w:rsidRDefault="00D74D55" w:rsidP="00D74D55">
            <w:pPr>
              <w:spacing w:after="0" w:line="240" w:lineRule="auto"/>
              <w:jc w:val="both"/>
              <w:rPr>
                <w:sz w:val="24"/>
                <w:szCs w:val="24"/>
                <w:lang w:eastAsia="en-US"/>
              </w:rPr>
            </w:pPr>
          </w:p>
        </w:tc>
      </w:tr>
    </w:tbl>
    <w:p w14:paraId="59B7CA6C"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ADD7449"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1D527F5E" w14:textId="77777777" w:rsidTr="00AD6303">
        <w:tc>
          <w:tcPr>
            <w:tcW w:w="3850" w:type="dxa"/>
          </w:tcPr>
          <w:p w14:paraId="1CC319AB"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03BC866C"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27D93C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69B427C"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E876746" w14:textId="77777777" w:rsidTr="00AD6303">
        <w:tc>
          <w:tcPr>
            <w:tcW w:w="3850" w:type="dxa"/>
          </w:tcPr>
          <w:p w14:paraId="00ECF758"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1DD9954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F419CDD"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32BB339"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A186FF3" w14:textId="77777777" w:rsidTr="00AD6303">
        <w:tc>
          <w:tcPr>
            <w:tcW w:w="3850" w:type="dxa"/>
          </w:tcPr>
          <w:p w14:paraId="3B91D2E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454C60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33DD9C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6D87BF7"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51F579FC" w14:textId="77777777" w:rsidTr="00AD6303">
        <w:tc>
          <w:tcPr>
            <w:tcW w:w="3850" w:type="dxa"/>
          </w:tcPr>
          <w:p w14:paraId="668B801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10BEB34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EF05C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62C70EF"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6C9AFB47" w14:textId="77777777" w:rsidTr="00AD6303">
        <w:tc>
          <w:tcPr>
            <w:tcW w:w="3850" w:type="dxa"/>
          </w:tcPr>
          <w:p w14:paraId="5155875F"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593724A5"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385C5A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DFD61BA" w14:textId="77777777" w:rsidR="00D74D55" w:rsidRPr="004B5287" w:rsidRDefault="00D74D55" w:rsidP="00D74D55">
            <w:pPr>
              <w:spacing w:after="0" w:line="240" w:lineRule="auto"/>
              <w:rPr>
                <w:rFonts w:ascii="Times New Roman" w:hAnsi="Times New Roman" w:cs="Times New Roman"/>
                <w:sz w:val="24"/>
                <w:szCs w:val="24"/>
              </w:rPr>
            </w:pPr>
          </w:p>
        </w:tc>
      </w:tr>
    </w:tbl>
    <w:p w14:paraId="10A6C36A"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p w14:paraId="68A36D4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D74D55" w:rsidRPr="004B5287" w14:paraId="7191F5ED" w14:textId="77777777" w:rsidTr="00AD6303">
        <w:tc>
          <w:tcPr>
            <w:tcW w:w="3850" w:type="dxa"/>
          </w:tcPr>
          <w:p w14:paraId="60A450B3"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p>
        </w:tc>
        <w:tc>
          <w:tcPr>
            <w:tcW w:w="1926" w:type="dxa"/>
          </w:tcPr>
          <w:p w14:paraId="1AB8D24C"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F687D55"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9D09E9"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61D7E66C" w14:textId="77777777" w:rsidTr="00AD6303">
        <w:tc>
          <w:tcPr>
            <w:tcW w:w="3850" w:type="dxa"/>
          </w:tcPr>
          <w:p w14:paraId="07946D7A"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pajėgumo atitikčiai pasitelkiamas </w:t>
            </w:r>
            <w:r w:rsidRPr="004B5287">
              <w:rPr>
                <w:rFonts w:ascii="Times New Roman" w:hAnsi="Times New Roman" w:cs="Times New Roman"/>
                <w:sz w:val="24"/>
                <w:szCs w:val="24"/>
              </w:rPr>
              <w:lastRenderedPageBreak/>
              <w:t>subjektas; techninio pajėgumo atitikčiai pasitelkiamas subjektas</w:t>
            </w:r>
          </w:p>
        </w:tc>
        <w:tc>
          <w:tcPr>
            <w:tcW w:w="1926" w:type="dxa"/>
          </w:tcPr>
          <w:p w14:paraId="643895D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9D965F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429C784"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72D09E3" w14:textId="77777777" w:rsidTr="00AD6303">
        <w:tc>
          <w:tcPr>
            <w:tcW w:w="3850" w:type="dxa"/>
          </w:tcPr>
          <w:p w14:paraId="32AFA46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p>
        </w:tc>
        <w:tc>
          <w:tcPr>
            <w:tcW w:w="1926" w:type="dxa"/>
          </w:tcPr>
          <w:p w14:paraId="17432E8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75DD255"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5ACB11"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5794D65" w14:textId="77777777" w:rsidTr="00AD6303">
        <w:tc>
          <w:tcPr>
            <w:tcW w:w="3850" w:type="dxa"/>
          </w:tcPr>
          <w:p w14:paraId="15E14AF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7F04D49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75CAB46"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923978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3E9E2C8B" w14:textId="77777777" w:rsidTr="00AD6303">
        <w:tc>
          <w:tcPr>
            <w:tcW w:w="3850" w:type="dxa"/>
          </w:tcPr>
          <w:p w14:paraId="399AE160"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05C4F6D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03F781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DEE00B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65D95F1A" w14:textId="77777777" w:rsidTr="00AD6303">
        <w:tc>
          <w:tcPr>
            <w:tcW w:w="3850" w:type="dxa"/>
          </w:tcPr>
          <w:p w14:paraId="551FB5F3"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3C9402D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53EE574"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8F54EB6" w14:textId="77777777" w:rsidR="00D74D55" w:rsidRPr="004B5287" w:rsidRDefault="00D74D55" w:rsidP="00D74D55">
            <w:pPr>
              <w:spacing w:after="0" w:line="240" w:lineRule="auto"/>
              <w:rPr>
                <w:rFonts w:ascii="Times New Roman" w:hAnsi="Times New Roman" w:cs="Times New Roman"/>
                <w:sz w:val="24"/>
                <w:szCs w:val="24"/>
              </w:rPr>
            </w:pPr>
          </w:p>
        </w:tc>
      </w:tr>
    </w:tbl>
    <w:p w14:paraId="5F22511E" w14:textId="77777777" w:rsidR="00D74D55" w:rsidRPr="004B5287" w:rsidRDefault="00D74D55" w:rsidP="00D74D55">
      <w:pPr>
        <w:spacing w:after="0" w:line="240" w:lineRule="auto"/>
        <w:jc w:val="both"/>
        <w:rPr>
          <w:rFonts w:ascii="Times New Roman" w:eastAsia="Times New Roman" w:hAnsi="Times New Roman" w:cs="Times New Roman"/>
          <w:sz w:val="24"/>
          <w:szCs w:val="24"/>
          <w:lang w:eastAsia="en-US"/>
        </w:rPr>
      </w:pPr>
    </w:p>
    <w:p w14:paraId="7E97638A"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 xml:space="preserve">Informacija apie </w:t>
      </w:r>
      <w:proofErr w:type="spellStart"/>
      <w:r w:rsidRPr="004B5287">
        <w:rPr>
          <w:rFonts w:ascii="Times New Roman" w:eastAsia="Times New Roman" w:hAnsi="Times New Roman" w:cs="Times New Roman"/>
          <w:sz w:val="24"/>
          <w:szCs w:val="20"/>
          <w:lang w:eastAsia="en-US"/>
        </w:rPr>
        <w:t>kvazisubtiekėjus</w:t>
      </w:r>
      <w:proofErr w:type="spellEnd"/>
      <w:r w:rsidRPr="004B5287">
        <w:rPr>
          <w:rFonts w:ascii="Times New Roman" w:eastAsia="Times New Roman" w:hAnsi="Times New Roman" w:cs="Times New Roman"/>
          <w:sz w:val="24"/>
          <w:szCs w:val="20"/>
          <w:lang w:eastAsia="en-US"/>
        </w:rPr>
        <w:t xml:space="preserve"> (</w:t>
      </w:r>
      <w:r w:rsidRPr="004B5287">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4B5287">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D74D55" w:rsidRPr="004B5287" w14:paraId="768D43E3" w14:textId="77777777" w:rsidTr="00AD6303">
        <w:tc>
          <w:tcPr>
            <w:tcW w:w="675" w:type="dxa"/>
          </w:tcPr>
          <w:p w14:paraId="10D2972D" w14:textId="77777777" w:rsidR="00D74D55" w:rsidRPr="004B5287" w:rsidRDefault="00D74D55" w:rsidP="00D74D55">
            <w:pPr>
              <w:spacing w:after="0" w:line="240" w:lineRule="auto"/>
              <w:jc w:val="center"/>
              <w:rPr>
                <w:b/>
                <w:sz w:val="24"/>
                <w:lang w:eastAsia="en-US"/>
              </w:rPr>
            </w:pPr>
            <w:r w:rsidRPr="004B5287">
              <w:rPr>
                <w:b/>
                <w:sz w:val="24"/>
                <w:lang w:eastAsia="en-US"/>
              </w:rPr>
              <w:t xml:space="preserve">Eil. </w:t>
            </w:r>
            <w:proofErr w:type="spellStart"/>
            <w:r w:rsidRPr="004B5287">
              <w:rPr>
                <w:b/>
                <w:sz w:val="24"/>
                <w:lang w:eastAsia="en-US"/>
              </w:rPr>
              <w:t>nr.</w:t>
            </w:r>
            <w:proofErr w:type="spellEnd"/>
          </w:p>
        </w:tc>
        <w:tc>
          <w:tcPr>
            <w:tcW w:w="4111" w:type="dxa"/>
          </w:tcPr>
          <w:p w14:paraId="79FE5E81" w14:textId="77777777" w:rsidR="00D74D55" w:rsidRPr="004B5287" w:rsidRDefault="00D74D55" w:rsidP="00D74D55">
            <w:pPr>
              <w:spacing w:after="0" w:line="240" w:lineRule="auto"/>
              <w:jc w:val="center"/>
              <w:rPr>
                <w:b/>
                <w:sz w:val="24"/>
                <w:lang w:eastAsia="en-US"/>
              </w:rPr>
            </w:pPr>
            <w:r w:rsidRPr="004B5287">
              <w:rPr>
                <w:b/>
                <w:sz w:val="24"/>
                <w:lang w:eastAsia="en-US"/>
              </w:rPr>
              <w:t>Vardas ir pavardė</w:t>
            </w:r>
          </w:p>
        </w:tc>
        <w:tc>
          <w:tcPr>
            <w:tcW w:w="5068" w:type="dxa"/>
          </w:tcPr>
          <w:p w14:paraId="2E7C6DCE" w14:textId="77777777" w:rsidR="00D74D55" w:rsidRPr="004B5287" w:rsidRDefault="00D74D55" w:rsidP="00D74D55">
            <w:pPr>
              <w:spacing w:after="0" w:line="240" w:lineRule="auto"/>
              <w:jc w:val="center"/>
              <w:rPr>
                <w:b/>
                <w:sz w:val="24"/>
                <w:lang w:eastAsia="en-US"/>
              </w:rPr>
            </w:pPr>
            <w:r w:rsidRPr="004B5287">
              <w:rPr>
                <w:b/>
                <w:sz w:val="24"/>
                <w:lang w:eastAsia="en-US"/>
              </w:rPr>
              <w:t>Specialisto dabartinė darbovietė</w:t>
            </w:r>
          </w:p>
        </w:tc>
      </w:tr>
      <w:tr w:rsidR="00D74D55" w:rsidRPr="004B5287" w14:paraId="22A29FD3" w14:textId="77777777" w:rsidTr="00AD6303">
        <w:tc>
          <w:tcPr>
            <w:tcW w:w="675" w:type="dxa"/>
          </w:tcPr>
          <w:p w14:paraId="24724351" w14:textId="77777777" w:rsidR="00D74D55" w:rsidRPr="004B5287" w:rsidRDefault="00D74D55" w:rsidP="00D74D55">
            <w:pPr>
              <w:spacing w:after="0" w:line="240" w:lineRule="auto"/>
              <w:jc w:val="both"/>
              <w:rPr>
                <w:sz w:val="24"/>
                <w:lang w:eastAsia="en-US"/>
              </w:rPr>
            </w:pPr>
          </w:p>
        </w:tc>
        <w:tc>
          <w:tcPr>
            <w:tcW w:w="4111" w:type="dxa"/>
          </w:tcPr>
          <w:p w14:paraId="4E8D4AF9" w14:textId="77777777" w:rsidR="00D74D55" w:rsidRPr="004B5287" w:rsidRDefault="00D74D55" w:rsidP="00D74D55">
            <w:pPr>
              <w:spacing w:after="0" w:line="240" w:lineRule="auto"/>
              <w:jc w:val="both"/>
              <w:rPr>
                <w:sz w:val="24"/>
                <w:lang w:eastAsia="en-US"/>
              </w:rPr>
            </w:pPr>
          </w:p>
        </w:tc>
        <w:tc>
          <w:tcPr>
            <w:tcW w:w="5068" w:type="dxa"/>
          </w:tcPr>
          <w:p w14:paraId="1D82166A" w14:textId="77777777" w:rsidR="00D74D55" w:rsidRPr="004B5287" w:rsidRDefault="00D74D55" w:rsidP="00D74D55">
            <w:pPr>
              <w:spacing w:after="0" w:line="240" w:lineRule="auto"/>
              <w:jc w:val="both"/>
              <w:rPr>
                <w:sz w:val="24"/>
                <w:lang w:eastAsia="en-US"/>
              </w:rPr>
            </w:pPr>
          </w:p>
        </w:tc>
      </w:tr>
      <w:tr w:rsidR="00D74D55" w:rsidRPr="004B5287" w14:paraId="055E6FE3" w14:textId="77777777" w:rsidTr="00AD6303">
        <w:tc>
          <w:tcPr>
            <w:tcW w:w="675" w:type="dxa"/>
          </w:tcPr>
          <w:p w14:paraId="53DA27C9" w14:textId="77777777" w:rsidR="00D74D55" w:rsidRPr="004B5287" w:rsidRDefault="00D74D55" w:rsidP="00D74D55">
            <w:pPr>
              <w:spacing w:after="0" w:line="240" w:lineRule="auto"/>
              <w:jc w:val="both"/>
              <w:rPr>
                <w:sz w:val="24"/>
                <w:lang w:eastAsia="en-US"/>
              </w:rPr>
            </w:pPr>
          </w:p>
        </w:tc>
        <w:tc>
          <w:tcPr>
            <w:tcW w:w="4111" w:type="dxa"/>
          </w:tcPr>
          <w:p w14:paraId="73352475" w14:textId="77777777" w:rsidR="00D74D55" w:rsidRPr="004B5287" w:rsidRDefault="00D74D55" w:rsidP="00D74D55">
            <w:pPr>
              <w:spacing w:after="0" w:line="240" w:lineRule="auto"/>
              <w:jc w:val="both"/>
              <w:rPr>
                <w:sz w:val="24"/>
                <w:lang w:eastAsia="en-US"/>
              </w:rPr>
            </w:pPr>
          </w:p>
        </w:tc>
        <w:tc>
          <w:tcPr>
            <w:tcW w:w="5068" w:type="dxa"/>
          </w:tcPr>
          <w:p w14:paraId="58C47F8F" w14:textId="77777777" w:rsidR="00D74D55" w:rsidRPr="004B5287" w:rsidRDefault="00D74D55" w:rsidP="00D74D55">
            <w:pPr>
              <w:spacing w:after="0" w:line="240" w:lineRule="auto"/>
              <w:jc w:val="both"/>
              <w:rPr>
                <w:sz w:val="24"/>
                <w:lang w:eastAsia="en-US"/>
              </w:rPr>
            </w:pPr>
          </w:p>
        </w:tc>
      </w:tr>
      <w:bookmarkEnd w:id="0"/>
    </w:tbl>
    <w:p w14:paraId="12F71043" w14:textId="77777777" w:rsidR="00D74D55" w:rsidRPr="004B5287" w:rsidRDefault="00D74D55" w:rsidP="00D74D55">
      <w:pPr>
        <w:spacing w:after="0" w:line="240" w:lineRule="auto"/>
        <w:jc w:val="both"/>
        <w:rPr>
          <w:rFonts w:ascii="Times New Roman" w:eastAsia="Times New Roman" w:hAnsi="Times New Roman" w:cs="Times New Roman"/>
          <w:sz w:val="24"/>
          <w:szCs w:val="20"/>
          <w:lang w:eastAsia="en-US"/>
        </w:rPr>
      </w:pPr>
    </w:p>
    <w:p w14:paraId="2B37A80B"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1366F56"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D74D55" w:rsidRPr="00191CC4" w14:paraId="1CD2F47E" w14:textId="77777777" w:rsidTr="00AD6303">
        <w:tc>
          <w:tcPr>
            <w:tcW w:w="675" w:type="dxa"/>
          </w:tcPr>
          <w:p w14:paraId="7059F8B3" w14:textId="77777777" w:rsidR="00D74D55" w:rsidRPr="00191CC4"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proofErr w:type="spellStart"/>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roofErr w:type="spellEnd"/>
          </w:p>
        </w:tc>
        <w:tc>
          <w:tcPr>
            <w:tcW w:w="3402" w:type="dxa"/>
          </w:tcPr>
          <w:p w14:paraId="46A6EFA6" w14:textId="2A49E871" w:rsidR="00D74D55" w:rsidRPr="00191CC4"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tcPr>
          <w:p w14:paraId="0D44A0A1" w14:textId="77777777" w:rsidR="00D74D55" w:rsidRPr="00191CC4"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D74D55" w:rsidRPr="00191CC4" w14:paraId="597BBFEF" w14:textId="77777777" w:rsidTr="00AD6303">
        <w:tc>
          <w:tcPr>
            <w:tcW w:w="675" w:type="dxa"/>
          </w:tcPr>
          <w:p w14:paraId="63FA3B7F" w14:textId="77777777" w:rsidR="00D74D55" w:rsidRPr="00191CC4" w:rsidRDefault="00D74D55" w:rsidP="00D74D55">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11C95A0C" w14:textId="21B21A28" w:rsidR="00D74D55" w:rsidRPr="00191CC4" w:rsidRDefault="00E528BB" w:rsidP="00D74D55">
            <w:pPr>
              <w:suppressAutoHyphens/>
              <w:spacing w:after="0" w:line="240" w:lineRule="auto"/>
              <w:jc w:val="both"/>
              <w:rPr>
                <w:rFonts w:ascii="Times New Roman" w:eastAsia="Times New Roman" w:hAnsi="Times New Roman" w:cs="Times New Roman"/>
                <w:sz w:val="24"/>
                <w:szCs w:val="24"/>
                <w:lang w:eastAsia="en-US"/>
              </w:rPr>
            </w:pPr>
            <w:r w:rsidRPr="00B33726">
              <w:rPr>
                <w:rFonts w:ascii="Times New Roman" w:eastAsia="Times New Roman" w:hAnsi="Times New Roman"/>
                <w:i/>
                <w:iCs/>
                <w:sz w:val="24"/>
                <w:szCs w:val="24"/>
              </w:rPr>
              <w:t xml:space="preserve">Įsiurbiamas (tyrimui atlikti reikalingas) mėginio tūris iš </w:t>
            </w:r>
            <w:proofErr w:type="spellStart"/>
            <w:r w:rsidRPr="00B33726">
              <w:rPr>
                <w:rFonts w:ascii="Times New Roman" w:eastAsia="Times New Roman" w:hAnsi="Times New Roman"/>
                <w:i/>
                <w:iCs/>
                <w:sz w:val="24"/>
                <w:szCs w:val="24"/>
              </w:rPr>
              <w:t>mikromėgintuvėlių</w:t>
            </w:r>
            <w:proofErr w:type="spellEnd"/>
            <w:r w:rsidRPr="00B33726">
              <w:rPr>
                <w:rFonts w:ascii="Times New Roman" w:eastAsia="Times New Roman" w:hAnsi="Times New Roman"/>
                <w:i/>
                <w:iCs/>
                <w:sz w:val="24"/>
                <w:szCs w:val="24"/>
              </w:rPr>
              <w:t xml:space="preserve"> (kapiliarinis kraujas): ne daugiau 40 µl</w:t>
            </w:r>
            <w:r w:rsidR="00F6271C">
              <w:rPr>
                <w:rFonts w:ascii="Times New Roman" w:eastAsia="Times New Roman" w:hAnsi="Times New Roman"/>
                <w:i/>
                <w:iCs/>
                <w:sz w:val="24"/>
                <w:szCs w:val="24"/>
              </w:rPr>
              <w:t xml:space="preserve">. </w:t>
            </w:r>
            <w:r w:rsidR="00F6271C" w:rsidRPr="00F6271C">
              <w:rPr>
                <w:rFonts w:ascii="Times New Roman" w:eastAsia="Times New Roman" w:hAnsi="Times New Roman"/>
                <w:b/>
                <w:bCs/>
                <w:i/>
                <w:iCs/>
                <w:sz w:val="24"/>
                <w:szCs w:val="24"/>
              </w:rPr>
              <w:t>(T</w:t>
            </w:r>
            <w:r w:rsidR="00F6271C" w:rsidRPr="00F6271C">
              <w:rPr>
                <w:rFonts w:ascii="Times New Roman" w:eastAsia="Times New Roman" w:hAnsi="Times New Roman"/>
                <w:b/>
                <w:bCs/>
                <w:i/>
                <w:iCs/>
                <w:sz w:val="24"/>
                <w:szCs w:val="24"/>
                <w:vertAlign w:val="subscript"/>
              </w:rPr>
              <w:t>1</w:t>
            </w:r>
            <w:r w:rsidR="00F6271C" w:rsidRPr="00F6271C">
              <w:rPr>
                <w:rFonts w:ascii="Times New Roman" w:eastAsia="Times New Roman" w:hAnsi="Times New Roman"/>
                <w:b/>
                <w:bCs/>
                <w:i/>
                <w:iCs/>
                <w:sz w:val="24"/>
                <w:szCs w:val="24"/>
              </w:rPr>
              <w:t>)</w:t>
            </w:r>
          </w:p>
        </w:tc>
        <w:tc>
          <w:tcPr>
            <w:tcW w:w="5557" w:type="dxa"/>
          </w:tcPr>
          <w:p w14:paraId="08EF7646" w14:textId="77777777" w:rsidR="00593172" w:rsidRDefault="00593172" w:rsidP="00593172">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749028D7" w14:textId="659914BF" w:rsidR="00D74D55" w:rsidRPr="00191CC4" w:rsidRDefault="00593172" w:rsidP="00593172">
            <w:pPr>
              <w:suppressAutoHyphens/>
              <w:spacing w:after="0" w:line="240" w:lineRule="auto"/>
              <w:jc w:val="both"/>
              <w:rPr>
                <w:rFonts w:ascii="Times New Roman" w:eastAsia="Times New Roman" w:hAnsi="Times New Roman" w:cs="Times New Roman"/>
                <w:sz w:val="24"/>
                <w:szCs w:val="24"/>
                <w:lang w:eastAsia="en-US"/>
              </w:rPr>
            </w:pPr>
            <w:r w:rsidRPr="00FF5D88">
              <w:rPr>
                <w:rFonts w:ascii="Times New Roman" w:hAnsi="Times New Roman" w:cs="Times New Roman"/>
                <w:b/>
                <w:bCs/>
                <w:iCs/>
                <w:sz w:val="24"/>
                <w:szCs w:val="24"/>
              </w:rPr>
              <w:t xml:space="preserve">Pateikiama </w:t>
            </w:r>
            <w:r w:rsidRPr="00A129AF">
              <w:rPr>
                <w:rFonts w:ascii="Times New Roman" w:hAnsi="Times New Roman" w:cs="Times New Roman"/>
                <w:b/>
                <w:bCs/>
                <w:iCs/>
                <w:sz w:val="24"/>
                <w:szCs w:val="24"/>
              </w:rPr>
              <w:t>nuoroda į nurodytą parametrą patvirtinantį gamintojo dokumento (</w:t>
            </w:r>
            <w:r w:rsidRPr="00A129AF">
              <w:rPr>
                <w:rFonts w:ascii="Times New Roman" w:hAnsi="Times New Roman" w:cs="Times New Roman"/>
                <w:b/>
                <w:bCs/>
                <w:i/>
                <w:iCs/>
                <w:sz w:val="24"/>
                <w:szCs w:val="24"/>
                <w:bdr w:val="nil"/>
              </w:rPr>
              <w:t>katalogo/ bukleto/brošiūros/instrukcijos</w:t>
            </w:r>
            <w:r w:rsidRPr="00A129AF">
              <w:rPr>
                <w:rFonts w:ascii="Times New Roman" w:hAnsi="Times New Roman" w:cs="Times New Roman"/>
                <w:b/>
                <w:bCs/>
                <w:sz w:val="24"/>
                <w:szCs w:val="24"/>
                <w:bdr w:val="nil"/>
              </w:rPr>
              <w:t>) puslapį</w:t>
            </w:r>
          </w:p>
        </w:tc>
      </w:tr>
      <w:tr w:rsidR="00D74D55" w:rsidRPr="00191CC4" w14:paraId="7796437E" w14:textId="77777777" w:rsidTr="00AD6303">
        <w:tc>
          <w:tcPr>
            <w:tcW w:w="675" w:type="dxa"/>
          </w:tcPr>
          <w:p w14:paraId="7B7F092A" w14:textId="77777777" w:rsidR="00D74D55" w:rsidRPr="00191CC4" w:rsidRDefault="00D74D55" w:rsidP="00D74D55">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402" w:type="dxa"/>
          </w:tcPr>
          <w:p w14:paraId="538F8C30" w14:textId="3B5C517A" w:rsidR="00D74D55" w:rsidRPr="00191CC4" w:rsidRDefault="009E109B" w:rsidP="00D74D55">
            <w:pPr>
              <w:suppressAutoHyphens/>
              <w:spacing w:after="0" w:line="240" w:lineRule="auto"/>
              <w:jc w:val="both"/>
              <w:rPr>
                <w:rFonts w:ascii="Times New Roman" w:eastAsia="Times New Roman" w:hAnsi="Times New Roman" w:cs="Times New Roman"/>
                <w:sz w:val="24"/>
                <w:szCs w:val="24"/>
                <w:lang w:eastAsia="en-US"/>
              </w:rPr>
            </w:pPr>
            <w:r w:rsidRPr="00FC4124">
              <w:rPr>
                <w:rFonts w:ascii="Times New Roman" w:eastAsia="Times New Roman" w:hAnsi="Times New Roman"/>
                <w:i/>
                <w:iCs/>
                <w:sz w:val="24"/>
                <w:szCs w:val="24"/>
              </w:rPr>
              <w:t xml:space="preserve">Matuojami parametrai: </w:t>
            </w:r>
            <w:proofErr w:type="spellStart"/>
            <w:r w:rsidRPr="00FC4124">
              <w:rPr>
                <w:rFonts w:ascii="Times New Roman" w:eastAsia="Times New Roman" w:hAnsi="Times New Roman"/>
                <w:i/>
                <w:iCs/>
                <w:sz w:val="24"/>
                <w:szCs w:val="24"/>
              </w:rPr>
              <w:t>branduolėti</w:t>
            </w:r>
            <w:proofErr w:type="spellEnd"/>
            <w:r w:rsidRPr="00FC4124">
              <w:rPr>
                <w:rFonts w:ascii="Times New Roman" w:eastAsia="Times New Roman" w:hAnsi="Times New Roman"/>
                <w:i/>
                <w:iCs/>
                <w:sz w:val="24"/>
                <w:szCs w:val="24"/>
              </w:rPr>
              <w:t xml:space="preserve"> eritrocitai (NRBC, </w:t>
            </w:r>
            <w:r w:rsidRPr="00FC4124">
              <w:rPr>
                <w:rFonts w:ascii="Times New Roman" w:eastAsia="Times New Roman" w:hAnsi="Times New Roman"/>
                <w:i/>
                <w:iCs/>
                <w:sz w:val="24"/>
                <w:szCs w:val="24"/>
                <w:lang w:val="pt-BR"/>
              </w:rPr>
              <w:t>#</w:t>
            </w:r>
            <w:r w:rsidRPr="00FC4124">
              <w:rPr>
                <w:rFonts w:ascii="Times New Roman" w:eastAsia="Times New Roman" w:hAnsi="Times New Roman"/>
                <w:i/>
                <w:iCs/>
                <w:sz w:val="24"/>
                <w:szCs w:val="24"/>
              </w:rPr>
              <w:t xml:space="preserve">, </w:t>
            </w:r>
            <w:r w:rsidRPr="00FC4124">
              <w:rPr>
                <w:rFonts w:ascii="Times New Roman" w:eastAsia="Times New Roman" w:hAnsi="Times New Roman"/>
                <w:i/>
                <w:iCs/>
                <w:sz w:val="24"/>
                <w:szCs w:val="24"/>
                <w:lang w:val="pt-BR"/>
              </w:rPr>
              <w:t>%), nebrandūs granuliocitai (IG, #, %)</w:t>
            </w:r>
            <w:r w:rsidRPr="00FC4124">
              <w:rPr>
                <w:rFonts w:ascii="Times New Roman" w:eastAsia="Times New Roman" w:hAnsi="Times New Roman"/>
                <w:i/>
                <w:iCs/>
                <w:sz w:val="24"/>
                <w:szCs w:val="24"/>
              </w:rPr>
              <w:t>.</w:t>
            </w:r>
            <w:r w:rsidR="00F6271C">
              <w:rPr>
                <w:rFonts w:ascii="Times New Roman" w:eastAsia="Times New Roman" w:hAnsi="Times New Roman"/>
                <w:i/>
                <w:iCs/>
                <w:sz w:val="24"/>
                <w:szCs w:val="24"/>
              </w:rPr>
              <w:t xml:space="preserve"> </w:t>
            </w:r>
            <w:r w:rsidR="00F6271C" w:rsidRPr="00F6271C">
              <w:rPr>
                <w:rFonts w:ascii="Times New Roman" w:eastAsia="Times New Roman" w:hAnsi="Times New Roman"/>
                <w:b/>
                <w:bCs/>
                <w:i/>
                <w:iCs/>
                <w:sz w:val="24"/>
                <w:szCs w:val="24"/>
              </w:rPr>
              <w:t>(T</w:t>
            </w:r>
            <w:r w:rsidR="00F6271C" w:rsidRPr="00F6271C">
              <w:rPr>
                <w:rFonts w:ascii="Times New Roman" w:eastAsia="Times New Roman" w:hAnsi="Times New Roman"/>
                <w:b/>
                <w:bCs/>
                <w:i/>
                <w:iCs/>
                <w:sz w:val="24"/>
                <w:szCs w:val="24"/>
                <w:vertAlign w:val="subscript"/>
              </w:rPr>
              <w:t>2</w:t>
            </w:r>
            <w:r w:rsidR="00F6271C" w:rsidRPr="00F6271C">
              <w:rPr>
                <w:rFonts w:ascii="Times New Roman" w:eastAsia="Times New Roman" w:hAnsi="Times New Roman"/>
                <w:b/>
                <w:bCs/>
                <w:i/>
                <w:iCs/>
                <w:sz w:val="24"/>
                <w:szCs w:val="24"/>
              </w:rPr>
              <w:t>)</w:t>
            </w:r>
          </w:p>
        </w:tc>
        <w:tc>
          <w:tcPr>
            <w:tcW w:w="5557" w:type="dxa"/>
          </w:tcPr>
          <w:p w14:paraId="6BD9847C" w14:textId="77777777" w:rsidR="00593172" w:rsidRDefault="00593172" w:rsidP="00593172">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4501F80F" w14:textId="12BC88F4" w:rsidR="00D74D55" w:rsidRPr="00191CC4" w:rsidRDefault="00593172" w:rsidP="00593172">
            <w:pPr>
              <w:suppressAutoHyphens/>
              <w:spacing w:after="0" w:line="240" w:lineRule="auto"/>
              <w:jc w:val="both"/>
              <w:rPr>
                <w:rFonts w:ascii="Times New Roman" w:eastAsia="Times New Roman" w:hAnsi="Times New Roman" w:cs="Times New Roman"/>
                <w:sz w:val="24"/>
                <w:szCs w:val="24"/>
                <w:lang w:eastAsia="en-US"/>
              </w:rPr>
            </w:pPr>
            <w:r w:rsidRPr="00FF5D88">
              <w:rPr>
                <w:rFonts w:ascii="Times New Roman" w:hAnsi="Times New Roman" w:cs="Times New Roman"/>
                <w:b/>
                <w:bCs/>
                <w:iCs/>
                <w:sz w:val="24"/>
                <w:szCs w:val="24"/>
              </w:rPr>
              <w:t xml:space="preserve">Pateikiama </w:t>
            </w:r>
            <w:r w:rsidRPr="00A129AF">
              <w:rPr>
                <w:rFonts w:ascii="Times New Roman" w:hAnsi="Times New Roman" w:cs="Times New Roman"/>
                <w:b/>
                <w:bCs/>
                <w:iCs/>
                <w:sz w:val="24"/>
                <w:szCs w:val="24"/>
              </w:rPr>
              <w:t>nuoroda į nurodytą parametrą patvirtinantį gamintojo dokumento (</w:t>
            </w:r>
            <w:r w:rsidRPr="00A129AF">
              <w:rPr>
                <w:rFonts w:ascii="Times New Roman" w:hAnsi="Times New Roman" w:cs="Times New Roman"/>
                <w:b/>
                <w:bCs/>
                <w:i/>
                <w:iCs/>
                <w:sz w:val="24"/>
                <w:szCs w:val="24"/>
                <w:bdr w:val="nil"/>
              </w:rPr>
              <w:t>katalogo/ bukleto/brošiūros/instrukcijos</w:t>
            </w:r>
            <w:r w:rsidRPr="00A129AF">
              <w:rPr>
                <w:rFonts w:ascii="Times New Roman" w:hAnsi="Times New Roman" w:cs="Times New Roman"/>
                <w:b/>
                <w:bCs/>
                <w:sz w:val="24"/>
                <w:szCs w:val="24"/>
                <w:bdr w:val="nil"/>
              </w:rPr>
              <w:t>) puslapį</w:t>
            </w:r>
          </w:p>
        </w:tc>
      </w:tr>
    </w:tbl>
    <w:p w14:paraId="6643D7FB" w14:textId="1939D100" w:rsidR="00D74D55" w:rsidRPr="00B863A5" w:rsidRDefault="00D74D55" w:rsidP="00D74D55">
      <w:pPr>
        <w:spacing w:after="0" w:line="240" w:lineRule="auto"/>
        <w:ind w:firstLine="567"/>
        <w:jc w:val="both"/>
        <w:rPr>
          <w:rFonts w:ascii="Times New Roman" w:eastAsia="Times New Roman" w:hAnsi="Times New Roman" w:cs="Times New Roman"/>
          <w:color w:val="3A7C22" w:themeColor="accent6" w:themeShade="BF"/>
          <w:sz w:val="24"/>
          <w:szCs w:val="20"/>
          <w:lang w:eastAsia="en-US"/>
        </w:rPr>
      </w:pPr>
      <w:r w:rsidRPr="00AF2092">
        <w:rPr>
          <w:rFonts w:ascii="Times New Roman" w:eastAsia="Times New Roman" w:hAnsi="Times New Roman" w:cs="Times New Roman"/>
          <w:sz w:val="24"/>
          <w:szCs w:val="20"/>
          <w:lang w:eastAsia="en-US"/>
        </w:rPr>
        <w:t xml:space="preserve">Pastaba. Dalyviui nenurodžius prašomos rodiklio reikšmės, už kriterijų, kuriame nenurodytas siūlomas rodiklis, bus skiriama 0 ekonominio naudingumo balų. </w:t>
      </w:r>
    </w:p>
    <w:p w14:paraId="53C1ADAC"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48307221" w14:textId="69F8E103"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sidR="004559D3">
        <w:rPr>
          <w:rFonts w:ascii="Times New Roman" w:eastAsia="Times New Roman" w:hAnsi="Times New Roman" w:cs="Times New Roman"/>
          <w:sz w:val="24"/>
          <w:szCs w:val="20"/>
          <w:lang w:eastAsia="en-US"/>
        </w:rPr>
        <w:t>o</w:t>
      </w:r>
      <w:r w:rsidRPr="00191CC4">
        <w:rPr>
          <w:rFonts w:ascii="Times New Roman" w:eastAsia="Times New Roman" w:hAnsi="Times New Roman" w:cs="Times New Roman"/>
          <w:sz w:val="24"/>
          <w:szCs w:val="20"/>
          <w:lang w:eastAsia="en-US"/>
        </w:rPr>
        <w:t xml:space="preserve"> </w:t>
      </w:r>
      <w:r w:rsidRPr="009E7B4E">
        <w:rPr>
          <w:rFonts w:ascii="Times New Roman" w:eastAsia="Times New Roman" w:hAnsi="Times New Roman" w:cs="Times New Roman"/>
          <w:sz w:val="24"/>
          <w:szCs w:val="20"/>
          <w:lang w:eastAsia="en-US"/>
        </w:rPr>
        <w:t>pirkimo objekto įkaini</w:t>
      </w:r>
      <w:r w:rsidR="004559D3">
        <w:rPr>
          <w:rFonts w:ascii="Times New Roman" w:eastAsia="Times New Roman" w:hAnsi="Times New Roman" w:cs="Times New Roman"/>
          <w:sz w:val="24"/>
          <w:szCs w:val="20"/>
          <w:lang w:eastAsia="en-US"/>
        </w:rPr>
        <w:t>ai</w:t>
      </w:r>
      <w:r w:rsidRPr="009E7B4E">
        <w:rPr>
          <w:rFonts w:ascii="Times New Roman" w:eastAsia="Times New Roman" w:hAnsi="Times New Roman" w:cs="Times New Roman"/>
          <w:sz w:val="24"/>
          <w:szCs w:val="20"/>
          <w:lang w:eastAsia="en-US"/>
        </w:rPr>
        <w:t>:</w:t>
      </w:r>
    </w:p>
    <w:tbl>
      <w:tblPr>
        <w:tblStyle w:val="Lentelstinklelis1"/>
        <w:tblW w:w="9632" w:type="dxa"/>
        <w:tblLook w:val="04A0" w:firstRow="1" w:lastRow="0" w:firstColumn="1" w:lastColumn="0" w:noHBand="0" w:noVBand="1"/>
      </w:tblPr>
      <w:tblGrid>
        <w:gridCol w:w="4106"/>
        <w:gridCol w:w="992"/>
        <w:gridCol w:w="1587"/>
        <w:gridCol w:w="1529"/>
        <w:gridCol w:w="1418"/>
      </w:tblGrid>
      <w:tr w:rsidR="00076A8B" w:rsidRPr="00250ADA" w14:paraId="52E9ED08" w14:textId="77777777" w:rsidTr="00DB174F">
        <w:tc>
          <w:tcPr>
            <w:tcW w:w="4106" w:type="dxa"/>
            <w:vAlign w:val="center"/>
          </w:tcPr>
          <w:p w14:paraId="16FB608A" w14:textId="58F67C15" w:rsidR="00076A8B" w:rsidRPr="00250ADA" w:rsidRDefault="00076A8B" w:rsidP="00D74D55">
            <w:pPr>
              <w:spacing w:after="0" w:line="240" w:lineRule="auto"/>
              <w:jc w:val="center"/>
              <w:rPr>
                <w:b/>
                <w:sz w:val="24"/>
                <w:szCs w:val="24"/>
              </w:rPr>
            </w:pPr>
            <w:r>
              <w:rPr>
                <w:b/>
                <w:sz w:val="24"/>
                <w:szCs w:val="24"/>
              </w:rPr>
              <w:t>Tyrimo p</w:t>
            </w:r>
            <w:r w:rsidRPr="009E7B4E">
              <w:rPr>
                <w:b/>
                <w:sz w:val="24"/>
                <w:szCs w:val="24"/>
              </w:rPr>
              <w:t>avad</w:t>
            </w:r>
            <w:r w:rsidRPr="00250ADA">
              <w:rPr>
                <w:b/>
                <w:sz w:val="24"/>
                <w:szCs w:val="24"/>
              </w:rPr>
              <w:t>inimas</w:t>
            </w:r>
          </w:p>
        </w:tc>
        <w:tc>
          <w:tcPr>
            <w:tcW w:w="992" w:type="dxa"/>
            <w:vAlign w:val="center"/>
          </w:tcPr>
          <w:p w14:paraId="44B35EC1" w14:textId="77777777" w:rsidR="00076A8B" w:rsidRPr="00250ADA" w:rsidRDefault="00076A8B" w:rsidP="00D74D55">
            <w:pPr>
              <w:spacing w:after="0" w:line="240" w:lineRule="auto"/>
              <w:jc w:val="center"/>
              <w:rPr>
                <w:b/>
                <w:sz w:val="24"/>
                <w:szCs w:val="24"/>
              </w:rPr>
            </w:pPr>
            <w:r w:rsidRPr="00250ADA">
              <w:rPr>
                <w:b/>
                <w:sz w:val="24"/>
                <w:szCs w:val="24"/>
              </w:rPr>
              <w:t>Mato vnt.</w:t>
            </w:r>
          </w:p>
        </w:tc>
        <w:tc>
          <w:tcPr>
            <w:tcW w:w="1587" w:type="dxa"/>
            <w:vAlign w:val="center"/>
          </w:tcPr>
          <w:p w14:paraId="2E6623D4" w14:textId="3F7ED7C6" w:rsidR="00076A8B" w:rsidRPr="00293B1E" w:rsidRDefault="00076A8B" w:rsidP="00D74D55">
            <w:pPr>
              <w:suppressAutoHyphens/>
              <w:spacing w:after="0" w:line="240" w:lineRule="auto"/>
              <w:jc w:val="center"/>
              <w:rPr>
                <w:b/>
                <w:strike/>
                <w:sz w:val="24"/>
                <w:szCs w:val="24"/>
              </w:rPr>
            </w:pPr>
            <w:r>
              <w:rPr>
                <w:rFonts w:eastAsia="Times New Roman"/>
                <w:b/>
                <w:sz w:val="24"/>
                <w:szCs w:val="24"/>
                <w:lang w:eastAsia="en-US"/>
              </w:rPr>
              <w:t>Maksimalus</w:t>
            </w:r>
            <w:r w:rsidRPr="00A57FE5">
              <w:rPr>
                <w:rFonts w:eastAsia="Times New Roman"/>
                <w:b/>
                <w:sz w:val="24"/>
                <w:szCs w:val="24"/>
                <w:lang w:eastAsia="en-US"/>
              </w:rPr>
              <w:t xml:space="preserve"> tyrimų skaičius per 60 mėn.</w:t>
            </w:r>
          </w:p>
        </w:tc>
        <w:tc>
          <w:tcPr>
            <w:tcW w:w="1529" w:type="dxa"/>
          </w:tcPr>
          <w:p w14:paraId="1F794287" w14:textId="0DA3C8F6" w:rsidR="00076A8B" w:rsidRPr="00250ADA" w:rsidRDefault="00076A8B" w:rsidP="00E24D48">
            <w:pPr>
              <w:spacing w:after="0" w:line="240" w:lineRule="auto"/>
              <w:jc w:val="center"/>
              <w:rPr>
                <w:b/>
                <w:sz w:val="24"/>
                <w:szCs w:val="24"/>
              </w:rPr>
            </w:pPr>
            <w:r w:rsidRPr="009E7B4E">
              <w:rPr>
                <w:b/>
                <w:sz w:val="24"/>
                <w:szCs w:val="24"/>
              </w:rPr>
              <w:t xml:space="preserve">Vnt. </w:t>
            </w:r>
            <w:r>
              <w:rPr>
                <w:b/>
                <w:sz w:val="24"/>
                <w:szCs w:val="24"/>
              </w:rPr>
              <w:t>į</w:t>
            </w:r>
            <w:r w:rsidRPr="009E7B4E">
              <w:rPr>
                <w:b/>
                <w:sz w:val="24"/>
                <w:szCs w:val="24"/>
              </w:rPr>
              <w:t>kainis</w:t>
            </w:r>
            <w:r>
              <w:rPr>
                <w:b/>
                <w:sz w:val="24"/>
                <w:szCs w:val="24"/>
              </w:rPr>
              <w:t xml:space="preserve"> </w:t>
            </w:r>
            <w:r w:rsidRPr="009E7B4E">
              <w:rPr>
                <w:b/>
                <w:sz w:val="24"/>
                <w:szCs w:val="24"/>
              </w:rPr>
              <w:t>EU</w:t>
            </w:r>
            <w:r>
              <w:rPr>
                <w:b/>
                <w:sz w:val="24"/>
                <w:szCs w:val="24"/>
              </w:rPr>
              <w:t>R</w:t>
            </w:r>
            <w:r w:rsidRPr="00250ADA">
              <w:rPr>
                <w:b/>
                <w:sz w:val="24"/>
                <w:szCs w:val="24"/>
              </w:rPr>
              <w:t xml:space="preserve"> be PVM</w:t>
            </w:r>
          </w:p>
        </w:tc>
        <w:tc>
          <w:tcPr>
            <w:tcW w:w="1418" w:type="dxa"/>
          </w:tcPr>
          <w:p w14:paraId="29571DF6" w14:textId="41FECFEC" w:rsidR="00076A8B" w:rsidRPr="00250ADA" w:rsidRDefault="00076A8B" w:rsidP="00D74D55">
            <w:pPr>
              <w:spacing w:after="0" w:line="240" w:lineRule="auto"/>
              <w:jc w:val="center"/>
              <w:rPr>
                <w:b/>
                <w:color w:val="3A7C22" w:themeColor="accent6" w:themeShade="BF"/>
                <w:sz w:val="24"/>
                <w:szCs w:val="24"/>
              </w:rPr>
            </w:pPr>
            <w:r w:rsidRPr="009E7B4E">
              <w:rPr>
                <w:b/>
                <w:sz w:val="24"/>
                <w:szCs w:val="24"/>
              </w:rPr>
              <w:t xml:space="preserve">Vnt. </w:t>
            </w:r>
            <w:r>
              <w:rPr>
                <w:b/>
                <w:sz w:val="24"/>
                <w:szCs w:val="24"/>
              </w:rPr>
              <w:t>į</w:t>
            </w:r>
            <w:r w:rsidRPr="009E7B4E">
              <w:rPr>
                <w:b/>
                <w:sz w:val="24"/>
                <w:szCs w:val="24"/>
              </w:rPr>
              <w:t>kainis</w:t>
            </w:r>
            <w:r>
              <w:rPr>
                <w:b/>
                <w:sz w:val="24"/>
                <w:szCs w:val="24"/>
              </w:rPr>
              <w:t xml:space="preserve"> </w:t>
            </w:r>
            <w:r w:rsidRPr="009E7B4E">
              <w:rPr>
                <w:b/>
                <w:sz w:val="24"/>
                <w:szCs w:val="24"/>
              </w:rPr>
              <w:t>EU</w:t>
            </w:r>
            <w:r>
              <w:rPr>
                <w:b/>
                <w:sz w:val="24"/>
                <w:szCs w:val="24"/>
              </w:rPr>
              <w:t>R</w:t>
            </w:r>
            <w:r w:rsidRPr="00250ADA">
              <w:rPr>
                <w:b/>
                <w:sz w:val="24"/>
                <w:szCs w:val="24"/>
              </w:rPr>
              <w:t xml:space="preserve"> </w:t>
            </w:r>
            <w:r>
              <w:rPr>
                <w:b/>
                <w:sz w:val="24"/>
                <w:szCs w:val="24"/>
              </w:rPr>
              <w:t>su</w:t>
            </w:r>
            <w:r w:rsidRPr="00250ADA">
              <w:rPr>
                <w:b/>
                <w:sz w:val="24"/>
                <w:szCs w:val="24"/>
              </w:rPr>
              <w:t xml:space="preserve"> PVM</w:t>
            </w:r>
          </w:p>
        </w:tc>
      </w:tr>
      <w:tr w:rsidR="00076A8B" w:rsidRPr="00076A8B" w14:paraId="3A1F8AD8" w14:textId="77777777" w:rsidTr="00DB174F">
        <w:tc>
          <w:tcPr>
            <w:tcW w:w="4106" w:type="dxa"/>
            <w:vAlign w:val="center"/>
          </w:tcPr>
          <w:p w14:paraId="46A96BED" w14:textId="671E6279" w:rsidR="00076A8B" w:rsidRPr="00076A8B" w:rsidRDefault="00076A8B" w:rsidP="00D74D55">
            <w:pPr>
              <w:spacing w:after="0" w:line="240" w:lineRule="auto"/>
              <w:jc w:val="center"/>
              <w:rPr>
                <w:bCs/>
                <w:i/>
                <w:iCs/>
                <w:sz w:val="24"/>
                <w:szCs w:val="24"/>
              </w:rPr>
            </w:pPr>
            <w:r w:rsidRPr="00076A8B">
              <w:rPr>
                <w:bCs/>
                <w:i/>
                <w:iCs/>
                <w:sz w:val="24"/>
                <w:szCs w:val="24"/>
              </w:rPr>
              <w:t>1</w:t>
            </w:r>
          </w:p>
        </w:tc>
        <w:tc>
          <w:tcPr>
            <w:tcW w:w="992" w:type="dxa"/>
            <w:vAlign w:val="center"/>
          </w:tcPr>
          <w:p w14:paraId="6C9E3DD5" w14:textId="13B4AC47" w:rsidR="00076A8B" w:rsidRPr="00076A8B" w:rsidRDefault="00076A8B" w:rsidP="00D74D55">
            <w:pPr>
              <w:spacing w:after="0" w:line="240" w:lineRule="auto"/>
              <w:jc w:val="center"/>
              <w:rPr>
                <w:bCs/>
                <w:i/>
                <w:iCs/>
                <w:sz w:val="24"/>
                <w:szCs w:val="24"/>
              </w:rPr>
            </w:pPr>
            <w:r w:rsidRPr="00076A8B">
              <w:rPr>
                <w:bCs/>
                <w:i/>
                <w:iCs/>
                <w:sz w:val="24"/>
                <w:szCs w:val="24"/>
              </w:rPr>
              <w:t>2</w:t>
            </w:r>
          </w:p>
        </w:tc>
        <w:tc>
          <w:tcPr>
            <w:tcW w:w="1587" w:type="dxa"/>
            <w:vAlign w:val="center"/>
          </w:tcPr>
          <w:p w14:paraId="0DB71350" w14:textId="5BE17D31" w:rsidR="00076A8B" w:rsidRPr="00076A8B" w:rsidRDefault="00076A8B" w:rsidP="00D74D55">
            <w:pPr>
              <w:suppressAutoHyphens/>
              <w:spacing w:after="0" w:line="240" w:lineRule="auto"/>
              <w:jc w:val="center"/>
              <w:rPr>
                <w:bCs/>
                <w:i/>
                <w:iCs/>
                <w:sz w:val="24"/>
                <w:szCs w:val="24"/>
                <w:lang w:eastAsia="en-US"/>
              </w:rPr>
            </w:pPr>
            <w:r w:rsidRPr="00076A8B">
              <w:rPr>
                <w:bCs/>
                <w:i/>
                <w:iCs/>
                <w:sz w:val="24"/>
                <w:szCs w:val="24"/>
                <w:lang w:eastAsia="en-US"/>
              </w:rPr>
              <w:t>3</w:t>
            </w:r>
          </w:p>
        </w:tc>
        <w:tc>
          <w:tcPr>
            <w:tcW w:w="1529" w:type="dxa"/>
          </w:tcPr>
          <w:p w14:paraId="436C8C26" w14:textId="30D84388" w:rsidR="00076A8B" w:rsidRPr="00076A8B" w:rsidRDefault="00076A8B" w:rsidP="00D74D55">
            <w:pPr>
              <w:spacing w:after="0" w:line="240" w:lineRule="auto"/>
              <w:jc w:val="center"/>
              <w:rPr>
                <w:bCs/>
                <w:i/>
                <w:iCs/>
                <w:sz w:val="24"/>
                <w:szCs w:val="24"/>
              </w:rPr>
            </w:pPr>
            <w:r w:rsidRPr="00076A8B">
              <w:rPr>
                <w:bCs/>
                <w:i/>
                <w:iCs/>
                <w:sz w:val="24"/>
                <w:szCs w:val="24"/>
              </w:rPr>
              <w:t>4</w:t>
            </w:r>
          </w:p>
        </w:tc>
        <w:tc>
          <w:tcPr>
            <w:tcW w:w="1418" w:type="dxa"/>
          </w:tcPr>
          <w:p w14:paraId="3978D796" w14:textId="73A3958A" w:rsidR="00076A8B" w:rsidRPr="00076A8B" w:rsidRDefault="00076A8B" w:rsidP="00D74D55">
            <w:pPr>
              <w:spacing w:after="0" w:line="240" w:lineRule="auto"/>
              <w:jc w:val="center"/>
              <w:rPr>
                <w:bCs/>
                <w:i/>
                <w:iCs/>
                <w:sz w:val="24"/>
                <w:szCs w:val="24"/>
              </w:rPr>
            </w:pPr>
            <w:r w:rsidRPr="00076A8B">
              <w:rPr>
                <w:bCs/>
                <w:i/>
                <w:iCs/>
                <w:sz w:val="24"/>
                <w:szCs w:val="24"/>
              </w:rPr>
              <w:t>5</w:t>
            </w:r>
          </w:p>
        </w:tc>
      </w:tr>
      <w:tr w:rsidR="00076A8B" w:rsidRPr="00250ADA" w14:paraId="521D0D52" w14:textId="77777777" w:rsidTr="00DB174F">
        <w:tc>
          <w:tcPr>
            <w:tcW w:w="4106" w:type="dxa"/>
          </w:tcPr>
          <w:p w14:paraId="26B5764B" w14:textId="5EDF7E7D" w:rsidR="00076A8B" w:rsidRPr="00250ADA" w:rsidRDefault="005B5D6B" w:rsidP="00D74D55">
            <w:pPr>
              <w:spacing w:after="0" w:line="240" w:lineRule="auto"/>
              <w:jc w:val="both"/>
              <w:rPr>
                <w:sz w:val="24"/>
                <w:szCs w:val="24"/>
              </w:rPr>
            </w:pPr>
            <w:r>
              <w:rPr>
                <w:sz w:val="24"/>
              </w:rPr>
              <w:t>Bendras hematologinis tyrimas</w:t>
            </w:r>
            <w:r w:rsidRPr="00D477B4">
              <w:rPr>
                <w:sz w:val="24"/>
              </w:rPr>
              <w:t xml:space="preserve"> </w:t>
            </w:r>
            <w:r>
              <w:rPr>
                <w:sz w:val="24"/>
              </w:rPr>
              <w:t>su leukocitų diferencijavimu</w:t>
            </w:r>
          </w:p>
        </w:tc>
        <w:tc>
          <w:tcPr>
            <w:tcW w:w="992" w:type="dxa"/>
          </w:tcPr>
          <w:p w14:paraId="1A87D6F7" w14:textId="55386104" w:rsidR="00076A8B" w:rsidRPr="00250ADA" w:rsidRDefault="008E550F" w:rsidP="008E550F">
            <w:pPr>
              <w:spacing w:after="0" w:line="240" w:lineRule="auto"/>
              <w:jc w:val="center"/>
              <w:rPr>
                <w:sz w:val="24"/>
                <w:szCs w:val="24"/>
              </w:rPr>
            </w:pPr>
            <w:r>
              <w:rPr>
                <w:sz w:val="24"/>
                <w:szCs w:val="24"/>
              </w:rPr>
              <w:t>tyrimas</w:t>
            </w:r>
          </w:p>
        </w:tc>
        <w:tc>
          <w:tcPr>
            <w:tcW w:w="1587" w:type="dxa"/>
          </w:tcPr>
          <w:p w14:paraId="684E92A7" w14:textId="47FE61A5" w:rsidR="00076A8B" w:rsidRPr="00250ADA" w:rsidRDefault="005B5D6B" w:rsidP="00D74D55">
            <w:pPr>
              <w:spacing w:after="0" w:line="240" w:lineRule="auto"/>
              <w:jc w:val="center"/>
              <w:rPr>
                <w:sz w:val="24"/>
                <w:szCs w:val="24"/>
              </w:rPr>
            </w:pPr>
            <w:r>
              <w:rPr>
                <w:sz w:val="24"/>
                <w:szCs w:val="24"/>
              </w:rPr>
              <w:t>250 000</w:t>
            </w:r>
          </w:p>
        </w:tc>
        <w:tc>
          <w:tcPr>
            <w:tcW w:w="1529" w:type="dxa"/>
          </w:tcPr>
          <w:p w14:paraId="295CF11A" w14:textId="183ACA33" w:rsidR="00076A8B" w:rsidRPr="00250ADA" w:rsidRDefault="00076A8B" w:rsidP="00D74D55">
            <w:pPr>
              <w:spacing w:after="0" w:line="240" w:lineRule="auto"/>
              <w:jc w:val="both"/>
              <w:rPr>
                <w:sz w:val="24"/>
                <w:szCs w:val="24"/>
              </w:rPr>
            </w:pPr>
          </w:p>
        </w:tc>
        <w:tc>
          <w:tcPr>
            <w:tcW w:w="1418" w:type="dxa"/>
          </w:tcPr>
          <w:p w14:paraId="2E0FDDCB" w14:textId="77777777" w:rsidR="00076A8B" w:rsidRPr="00250ADA" w:rsidRDefault="00076A8B" w:rsidP="00D74D55">
            <w:pPr>
              <w:spacing w:after="0" w:line="240" w:lineRule="auto"/>
              <w:jc w:val="both"/>
              <w:rPr>
                <w:sz w:val="24"/>
                <w:szCs w:val="24"/>
              </w:rPr>
            </w:pPr>
          </w:p>
        </w:tc>
      </w:tr>
      <w:tr w:rsidR="00DB174F" w:rsidRPr="00250ADA" w14:paraId="4175F004" w14:textId="77777777" w:rsidTr="00832F3E">
        <w:tc>
          <w:tcPr>
            <w:tcW w:w="4106" w:type="dxa"/>
          </w:tcPr>
          <w:p w14:paraId="5016F92C" w14:textId="49A5E324" w:rsidR="00DB174F" w:rsidRPr="00250ADA" w:rsidRDefault="00DB174F" w:rsidP="00DB174F">
            <w:pPr>
              <w:spacing w:after="0" w:line="240" w:lineRule="auto"/>
              <w:jc w:val="right"/>
              <w:rPr>
                <w:sz w:val="24"/>
                <w:szCs w:val="24"/>
              </w:rPr>
            </w:pPr>
            <w:r w:rsidRPr="00626528">
              <w:rPr>
                <w:rFonts w:eastAsia="Times New Roman"/>
                <w:b/>
                <w:sz w:val="24"/>
                <w:szCs w:val="24"/>
              </w:rPr>
              <w:t xml:space="preserve">Viso kiekio kaina </w:t>
            </w:r>
            <w:r>
              <w:rPr>
                <w:rFonts w:eastAsia="Times New Roman"/>
                <w:b/>
                <w:sz w:val="24"/>
                <w:szCs w:val="24"/>
              </w:rPr>
              <w:t>60</w:t>
            </w:r>
            <w:r w:rsidRPr="00626528">
              <w:rPr>
                <w:rFonts w:eastAsia="Times New Roman"/>
                <w:b/>
                <w:sz w:val="24"/>
                <w:szCs w:val="24"/>
              </w:rPr>
              <w:t xml:space="preserve"> mėn., EUR be PVM</w:t>
            </w:r>
            <w:r>
              <w:rPr>
                <w:rFonts w:eastAsia="Times New Roman"/>
                <w:b/>
                <w:sz w:val="24"/>
                <w:szCs w:val="24"/>
              </w:rPr>
              <w:t xml:space="preserve"> (</w:t>
            </w:r>
            <w:r w:rsidRPr="00626528">
              <w:rPr>
                <w:rFonts w:eastAsia="Times New Roman"/>
                <w:bCs/>
                <w:i/>
                <w:iCs/>
                <w:sz w:val="24"/>
                <w:szCs w:val="24"/>
              </w:rPr>
              <w:t>4x3</w:t>
            </w:r>
            <w:r>
              <w:rPr>
                <w:rFonts w:eastAsia="Times New Roman"/>
                <w:bCs/>
                <w:i/>
                <w:iCs/>
                <w:sz w:val="24"/>
                <w:szCs w:val="24"/>
              </w:rPr>
              <w:t>):</w:t>
            </w:r>
          </w:p>
        </w:tc>
        <w:tc>
          <w:tcPr>
            <w:tcW w:w="5526" w:type="dxa"/>
            <w:gridSpan w:val="4"/>
          </w:tcPr>
          <w:p w14:paraId="7C0162A1" w14:textId="200572A6" w:rsidR="00DB174F" w:rsidRPr="00250ADA" w:rsidRDefault="0027013C" w:rsidP="00D74D55">
            <w:pPr>
              <w:spacing w:after="0" w:line="240" w:lineRule="auto"/>
              <w:jc w:val="both"/>
              <w:rPr>
                <w:sz w:val="24"/>
                <w:szCs w:val="24"/>
              </w:rPr>
            </w:pPr>
            <w:r>
              <w:rPr>
                <w:b/>
                <w:bCs/>
                <w:sz w:val="24"/>
                <w:szCs w:val="24"/>
                <w:lang w:eastAsia="lt-LT"/>
              </w:rPr>
              <w:t>....................................</w:t>
            </w:r>
            <w:r w:rsidRPr="008845F4">
              <w:rPr>
                <w:b/>
                <w:bCs/>
                <w:sz w:val="24"/>
                <w:szCs w:val="24"/>
                <w:lang w:eastAsia="lt-LT"/>
              </w:rPr>
              <w:t xml:space="preserve"> Eur</w:t>
            </w:r>
            <w:r>
              <w:rPr>
                <w:b/>
                <w:bCs/>
                <w:sz w:val="24"/>
                <w:szCs w:val="24"/>
                <w:lang w:eastAsia="lt-LT"/>
              </w:rPr>
              <w:t xml:space="preserve"> </w:t>
            </w:r>
            <w:r w:rsidRPr="00D11ADC">
              <w:rPr>
                <w:rFonts w:eastAsia="Times New Roman"/>
                <w:i/>
                <w:sz w:val="24"/>
                <w:szCs w:val="24"/>
                <w:lang w:eastAsia="en-US"/>
              </w:rPr>
              <w:t>(skaičiais ir žodžiais)</w:t>
            </w:r>
          </w:p>
        </w:tc>
      </w:tr>
      <w:tr w:rsidR="00DB174F" w:rsidRPr="00250ADA" w14:paraId="2FB07BE3" w14:textId="77777777" w:rsidTr="00842B38">
        <w:tc>
          <w:tcPr>
            <w:tcW w:w="4106" w:type="dxa"/>
          </w:tcPr>
          <w:p w14:paraId="72DF680F" w14:textId="7C0E3F78" w:rsidR="00DB174F" w:rsidRPr="00250ADA" w:rsidRDefault="00DB174F" w:rsidP="00DB174F">
            <w:pPr>
              <w:spacing w:after="0" w:line="240" w:lineRule="auto"/>
              <w:jc w:val="right"/>
              <w:rPr>
                <w:sz w:val="24"/>
                <w:szCs w:val="24"/>
              </w:rPr>
            </w:pPr>
            <w:r w:rsidRPr="00626528">
              <w:rPr>
                <w:rFonts w:eastAsia="Times New Roman"/>
                <w:b/>
                <w:bCs/>
                <w:sz w:val="24"/>
                <w:szCs w:val="24"/>
              </w:rPr>
              <w:t>PVM suma, EUR:</w:t>
            </w:r>
          </w:p>
        </w:tc>
        <w:tc>
          <w:tcPr>
            <w:tcW w:w="5526" w:type="dxa"/>
            <w:gridSpan w:val="4"/>
          </w:tcPr>
          <w:p w14:paraId="010E75A3" w14:textId="4079669F" w:rsidR="00DB174F" w:rsidRPr="00250ADA" w:rsidRDefault="0027013C" w:rsidP="00D74D55">
            <w:pPr>
              <w:spacing w:after="0" w:line="240" w:lineRule="auto"/>
              <w:jc w:val="both"/>
              <w:rPr>
                <w:sz w:val="24"/>
                <w:szCs w:val="24"/>
              </w:rPr>
            </w:pPr>
            <w:r>
              <w:rPr>
                <w:b/>
                <w:bCs/>
                <w:sz w:val="24"/>
                <w:szCs w:val="24"/>
                <w:lang w:eastAsia="lt-LT"/>
              </w:rPr>
              <w:t>....................................</w:t>
            </w:r>
            <w:r w:rsidRPr="008845F4">
              <w:rPr>
                <w:b/>
                <w:bCs/>
                <w:sz w:val="24"/>
                <w:szCs w:val="24"/>
                <w:lang w:eastAsia="lt-LT"/>
              </w:rPr>
              <w:t xml:space="preserve"> Eur</w:t>
            </w:r>
            <w:r>
              <w:rPr>
                <w:b/>
                <w:bCs/>
                <w:sz w:val="24"/>
                <w:szCs w:val="24"/>
                <w:lang w:eastAsia="lt-LT"/>
              </w:rPr>
              <w:t xml:space="preserve"> </w:t>
            </w:r>
            <w:r w:rsidRPr="00D11ADC">
              <w:rPr>
                <w:rFonts w:eastAsia="Times New Roman"/>
                <w:i/>
                <w:sz w:val="24"/>
                <w:szCs w:val="24"/>
                <w:lang w:eastAsia="en-US"/>
              </w:rPr>
              <w:t>(skaičiais ir žodžiais)</w:t>
            </w:r>
          </w:p>
        </w:tc>
      </w:tr>
      <w:tr w:rsidR="00DB174F" w:rsidRPr="00250ADA" w14:paraId="68F47100" w14:textId="77777777" w:rsidTr="00A321BC">
        <w:tc>
          <w:tcPr>
            <w:tcW w:w="4106" w:type="dxa"/>
          </w:tcPr>
          <w:p w14:paraId="712ADE3D" w14:textId="1B2382D5" w:rsidR="00DB174F" w:rsidRPr="00250ADA" w:rsidRDefault="00DB174F" w:rsidP="00DB174F">
            <w:pPr>
              <w:tabs>
                <w:tab w:val="left" w:pos="2220"/>
              </w:tabs>
              <w:spacing w:after="0" w:line="240" w:lineRule="auto"/>
              <w:jc w:val="right"/>
              <w:rPr>
                <w:sz w:val="24"/>
                <w:szCs w:val="24"/>
              </w:rPr>
            </w:pPr>
            <w:r w:rsidRPr="00626528">
              <w:rPr>
                <w:rFonts w:eastAsia="Times New Roman"/>
                <w:b/>
                <w:sz w:val="24"/>
                <w:szCs w:val="24"/>
              </w:rPr>
              <w:lastRenderedPageBreak/>
              <w:t xml:space="preserve">Viso kiekio kaina </w:t>
            </w:r>
            <w:r>
              <w:rPr>
                <w:rFonts w:eastAsia="Times New Roman"/>
                <w:b/>
                <w:sz w:val="24"/>
                <w:szCs w:val="24"/>
              </w:rPr>
              <w:t>60</w:t>
            </w:r>
            <w:r w:rsidRPr="00626528">
              <w:rPr>
                <w:rFonts w:eastAsia="Times New Roman"/>
                <w:b/>
                <w:sz w:val="24"/>
                <w:szCs w:val="24"/>
              </w:rPr>
              <w:t xml:space="preserve"> mėn., EUR </w:t>
            </w:r>
            <w:r>
              <w:rPr>
                <w:rFonts w:eastAsia="Times New Roman"/>
                <w:b/>
                <w:sz w:val="24"/>
                <w:szCs w:val="24"/>
              </w:rPr>
              <w:t>su</w:t>
            </w:r>
            <w:r w:rsidRPr="00626528">
              <w:rPr>
                <w:rFonts w:eastAsia="Times New Roman"/>
                <w:b/>
                <w:sz w:val="24"/>
                <w:szCs w:val="24"/>
              </w:rPr>
              <w:t xml:space="preserve"> PVM</w:t>
            </w:r>
            <w:r>
              <w:rPr>
                <w:rFonts w:eastAsia="Times New Roman"/>
                <w:b/>
                <w:sz w:val="24"/>
                <w:szCs w:val="24"/>
              </w:rPr>
              <w:t xml:space="preserve"> (</w:t>
            </w:r>
            <w:r>
              <w:rPr>
                <w:rFonts w:eastAsia="Times New Roman"/>
                <w:bCs/>
                <w:i/>
                <w:iCs/>
                <w:sz w:val="24"/>
                <w:szCs w:val="24"/>
              </w:rPr>
              <w:t>5</w:t>
            </w:r>
            <w:r w:rsidRPr="00626528">
              <w:rPr>
                <w:rFonts w:eastAsia="Times New Roman"/>
                <w:bCs/>
                <w:i/>
                <w:iCs/>
                <w:sz w:val="24"/>
                <w:szCs w:val="24"/>
              </w:rPr>
              <w:t>x3</w:t>
            </w:r>
            <w:r>
              <w:rPr>
                <w:rFonts w:eastAsia="Times New Roman"/>
                <w:bCs/>
                <w:i/>
                <w:iCs/>
                <w:sz w:val="24"/>
                <w:szCs w:val="24"/>
              </w:rPr>
              <w:t>):</w:t>
            </w:r>
          </w:p>
        </w:tc>
        <w:tc>
          <w:tcPr>
            <w:tcW w:w="5526" w:type="dxa"/>
            <w:gridSpan w:val="4"/>
          </w:tcPr>
          <w:p w14:paraId="6D8E2013" w14:textId="7B2FE457" w:rsidR="00DB174F" w:rsidRPr="00250ADA" w:rsidRDefault="0027013C" w:rsidP="00D74D55">
            <w:pPr>
              <w:spacing w:after="0" w:line="240" w:lineRule="auto"/>
              <w:jc w:val="both"/>
              <w:rPr>
                <w:sz w:val="24"/>
                <w:szCs w:val="24"/>
              </w:rPr>
            </w:pPr>
            <w:r>
              <w:rPr>
                <w:b/>
                <w:bCs/>
                <w:sz w:val="24"/>
                <w:szCs w:val="24"/>
                <w:lang w:eastAsia="lt-LT"/>
              </w:rPr>
              <w:t>....................................</w:t>
            </w:r>
            <w:r w:rsidRPr="008845F4">
              <w:rPr>
                <w:b/>
                <w:bCs/>
                <w:sz w:val="24"/>
                <w:szCs w:val="24"/>
                <w:lang w:eastAsia="lt-LT"/>
              </w:rPr>
              <w:t xml:space="preserve"> Eur</w:t>
            </w:r>
            <w:r>
              <w:rPr>
                <w:b/>
                <w:bCs/>
                <w:sz w:val="24"/>
                <w:szCs w:val="24"/>
                <w:lang w:eastAsia="lt-LT"/>
              </w:rPr>
              <w:t xml:space="preserve"> </w:t>
            </w:r>
            <w:r w:rsidRPr="00D11ADC">
              <w:rPr>
                <w:rFonts w:eastAsia="Times New Roman"/>
                <w:i/>
                <w:sz w:val="24"/>
                <w:szCs w:val="24"/>
                <w:lang w:eastAsia="en-US"/>
              </w:rPr>
              <w:t>(skaičiais ir žodžiais)</w:t>
            </w:r>
          </w:p>
        </w:tc>
      </w:tr>
    </w:tbl>
    <w:p w14:paraId="56B5442A" w14:textId="68356F71" w:rsidR="00B12CA4" w:rsidRPr="006B615B" w:rsidRDefault="007A5C9F" w:rsidP="00D74D55">
      <w:pPr>
        <w:spacing w:after="0" w:line="240" w:lineRule="auto"/>
        <w:ind w:firstLine="567"/>
        <w:jc w:val="both"/>
        <w:rPr>
          <w:rFonts w:ascii="Times New Roman" w:eastAsia="Times New Roman" w:hAnsi="Times New Roman" w:cs="Times New Roman"/>
          <w:b/>
          <w:bCs/>
          <w:sz w:val="24"/>
          <w:szCs w:val="20"/>
          <w:lang w:eastAsia="en-US"/>
        </w:rPr>
      </w:pPr>
      <w:r w:rsidRPr="006B615B">
        <w:rPr>
          <w:rFonts w:ascii="Times New Roman" w:eastAsia="Times New Roman" w:hAnsi="Times New Roman" w:cs="Times New Roman"/>
          <w:b/>
          <w:bCs/>
          <w:sz w:val="24"/>
          <w:szCs w:val="20"/>
          <w:lang w:eastAsia="en-US"/>
        </w:rPr>
        <w:t>Pastabos:</w:t>
      </w:r>
    </w:p>
    <w:p w14:paraId="72707126" w14:textId="1D18DE9E" w:rsidR="007A5C9F" w:rsidRPr="007A5C9F" w:rsidRDefault="007A5C9F" w:rsidP="3CA93110">
      <w:pPr>
        <w:tabs>
          <w:tab w:val="left" w:pos="993"/>
        </w:tabs>
        <w:spacing w:after="0" w:line="240" w:lineRule="auto"/>
        <w:ind w:firstLine="567"/>
        <w:jc w:val="both"/>
        <w:rPr>
          <w:rFonts w:ascii="Times New Roman" w:hAnsi="Times New Roman"/>
          <w:i/>
          <w:iCs/>
          <w:sz w:val="24"/>
          <w:szCs w:val="24"/>
        </w:rPr>
      </w:pPr>
      <w:r w:rsidRPr="3CA93110">
        <w:rPr>
          <w:rFonts w:ascii="Times New Roman" w:hAnsi="Times New Roman"/>
          <w:i/>
          <w:iCs/>
          <w:sz w:val="24"/>
          <w:szCs w:val="24"/>
        </w:rPr>
        <w:t xml:space="preserve">1. Į vieno tyrimo kainą pacientui turi būti įskaičiuota reagentų, kontrolinių medžiagų </w:t>
      </w:r>
      <w:r w:rsidR="00200976" w:rsidRPr="0092458E">
        <w:rPr>
          <w:rFonts w:ascii="Times New Roman" w:hAnsi="Times New Roman"/>
          <w:i/>
          <w:iCs/>
          <w:sz w:val="24"/>
          <w:szCs w:val="24"/>
        </w:rPr>
        <w:t>(kasdien, kai dirba laboratorija, šiuo metu t. y. 5 dienas per savaitę</w:t>
      </w:r>
      <w:r w:rsidRPr="3CA93110">
        <w:rPr>
          <w:rFonts w:ascii="Times New Roman" w:hAnsi="Times New Roman"/>
          <w:i/>
          <w:iCs/>
          <w:sz w:val="24"/>
          <w:szCs w:val="24"/>
        </w:rPr>
        <w:t xml:space="preserve">, atliekama dviejų lygių kontrolė – norma ir patologija), </w:t>
      </w:r>
      <w:proofErr w:type="spellStart"/>
      <w:r w:rsidRPr="3CA93110">
        <w:rPr>
          <w:rFonts w:ascii="Times New Roman" w:hAnsi="Times New Roman"/>
          <w:i/>
          <w:iCs/>
          <w:sz w:val="24"/>
          <w:szCs w:val="24"/>
        </w:rPr>
        <w:t>kalibracinių</w:t>
      </w:r>
      <w:proofErr w:type="spellEnd"/>
      <w:r w:rsidRPr="3CA93110">
        <w:rPr>
          <w:rFonts w:ascii="Times New Roman" w:hAnsi="Times New Roman"/>
          <w:i/>
          <w:iCs/>
          <w:sz w:val="24"/>
          <w:szCs w:val="24"/>
        </w:rPr>
        <w:t xml:space="preserve"> bei eksploatacinių medžiagų kaina. Teikiant pasiūlymą turi būti įvertintas reagentų, kontrolinių, </w:t>
      </w:r>
      <w:proofErr w:type="spellStart"/>
      <w:r w:rsidRPr="3CA93110">
        <w:rPr>
          <w:rFonts w:ascii="Times New Roman" w:hAnsi="Times New Roman"/>
          <w:i/>
          <w:iCs/>
          <w:sz w:val="24"/>
          <w:szCs w:val="24"/>
        </w:rPr>
        <w:t>kalibracinių</w:t>
      </w:r>
      <w:proofErr w:type="spellEnd"/>
      <w:r w:rsidRPr="3CA93110">
        <w:rPr>
          <w:rFonts w:ascii="Times New Roman" w:hAnsi="Times New Roman"/>
          <w:i/>
          <w:iCs/>
          <w:sz w:val="24"/>
          <w:szCs w:val="24"/>
        </w:rPr>
        <w:t xml:space="preserve"> bei kitų eksploatacinių medžiagų galiojimo laikas, medžiagų galiojimo trukmė atidarius pakuotę, prietaisų matavimų paklaidos, medžiagų nepaimamas kiekis (</w:t>
      </w:r>
      <w:proofErr w:type="spellStart"/>
      <w:r w:rsidRPr="3CA93110">
        <w:rPr>
          <w:rFonts w:ascii="Times New Roman" w:hAnsi="Times New Roman"/>
          <w:i/>
          <w:iCs/>
          <w:sz w:val="24"/>
          <w:szCs w:val="24"/>
        </w:rPr>
        <w:t>dead</w:t>
      </w:r>
      <w:proofErr w:type="spellEnd"/>
      <w:r w:rsidRPr="3CA93110">
        <w:rPr>
          <w:rFonts w:ascii="Times New Roman" w:hAnsi="Times New Roman"/>
          <w:i/>
          <w:iCs/>
          <w:sz w:val="24"/>
          <w:szCs w:val="24"/>
        </w:rPr>
        <w:t xml:space="preserve"> </w:t>
      </w:r>
      <w:proofErr w:type="spellStart"/>
      <w:r w:rsidRPr="3CA93110">
        <w:rPr>
          <w:rFonts w:ascii="Times New Roman" w:hAnsi="Times New Roman"/>
          <w:i/>
          <w:iCs/>
          <w:sz w:val="24"/>
          <w:szCs w:val="24"/>
        </w:rPr>
        <w:t>volume</w:t>
      </w:r>
      <w:proofErr w:type="spellEnd"/>
      <w:r w:rsidRPr="3CA93110">
        <w:rPr>
          <w:rFonts w:ascii="Times New Roman" w:hAnsi="Times New Roman"/>
          <w:i/>
          <w:iCs/>
          <w:sz w:val="24"/>
          <w:szCs w:val="24"/>
        </w:rPr>
        <w:t xml:space="preserve">), sutarties galiojimo trukmė (60 mėn.), siūlomas analizatorių skaičius (2 vnt.). Daryti prielaidą, kad tyrimai abiem analizatoriais bus atliekami lygiomis dalimis visu sutarties laikotarpiu. Kasdien atliekamos kokybės kontrolės, </w:t>
      </w:r>
      <w:proofErr w:type="spellStart"/>
      <w:r w:rsidRPr="3CA93110">
        <w:rPr>
          <w:rFonts w:ascii="Times New Roman" w:hAnsi="Times New Roman"/>
          <w:i/>
          <w:iCs/>
          <w:sz w:val="24"/>
          <w:szCs w:val="24"/>
        </w:rPr>
        <w:t>kalibracijų</w:t>
      </w:r>
      <w:proofErr w:type="spellEnd"/>
      <w:r w:rsidRPr="3CA93110">
        <w:rPr>
          <w:rFonts w:ascii="Times New Roman" w:hAnsi="Times New Roman"/>
          <w:i/>
          <w:iCs/>
          <w:sz w:val="24"/>
          <w:szCs w:val="24"/>
        </w:rPr>
        <w:t xml:space="preserve"> (jei reikalinga), metodų verifikavimo, įrangos priežiūros sąnaudas įskaičiuoti į vieno tyrimo kainą pacientui.</w:t>
      </w:r>
    </w:p>
    <w:p w14:paraId="79E21C9B" w14:textId="06AEB785" w:rsidR="007A5C9F" w:rsidRPr="007A5C9F" w:rsidRDefault="007A5C9F" w:rsidP="006B615B">
      <w:pPr>
        <w:spacing w:after="0" w:line="240" w:lineRule="auto"/>
        <w:ind w:firstLine="567"/>
        <w:jc w:val="both"/>
        <w:rPr>
          <w:rFonts w:ascii="Times New Roman" w:eastAsia="Times New Roman" w:hAnsi="Times New Roman" w:cs="Times New Roman"/>
          <w:i/>
          <w:iCs/>
          <w:sz w:val="24"/>
          <w:szCs w:val="20"/>
          <w:lang w:eastAsia="en-US"/>
        </w:rPr>
      </w:pPr>
      <w:r w:rsidRPr="007A5C9F">
        <w:rPr>
          <w:rFonts w:ascii="Times New Roman" w:hAnsi="Times New Roman"/>
          <w:i/>
          <w:iCs/>
          <w:sz w:val="24"/>
          <w:szCs w:val="24"/>
        </w:rPr>
        <w:t>2. Tiekėjas privalo įvertinti visas reikiamas sudedamąsias dalis nurodytiems laboratoriniams tyrimams atlikti, kad būtų užtikrintas kokybiškas tyrimų atlikimas ir sklandus analizatoriaus (-</w:t>
      </w:r>
      <w:proofErr w:type="spellStart"/>
      <w:r w:rsidRPr="007A5C9F">
        <w:rPr>
          <w:rFonts w:ascii="Times New Roman" w:hAnsi="Times New Roman"/>
          <w:i/>
          <w:iCs/>
          <w:sz w:val="24"/>
          <w:szCs w:val="24"/>
        </w:rPr>
        <w:t>ių</w:t>
      </w:r>
      <w:proofErr w:type="spellEnd"/>
      <w:r w:rsidRPr="007A5C9F">
        <w:rPr>
          <w:rFonts w:ascii="Times New Roman" w:hAnsi="Times New Roman"/>
          <w:i/>
          <w:iCs/>
          <w:sz w:val="24"/>
          <w:szCs w:val="24"/>
        </w:rPr>
        <w:t>) darbas. Įvertinęs visas sąnaudas, tiekėjas nurodo vieno tyrimo kainą pacientui be PVM ir su PVM.</w:t>
      </w:r>
    </w:p>
    <w:p w14:paraId="6D009AA1" w14:textId="77777777" w:rsidR="00B12CA4" w:rsidRDefault="00B12CA4" w:rsidP="00D74D55">
      <w:pPr>
        <w:spacing w:after="0" w:line="240" w:lineRule="auto"/>
        <w:ind w:firstLine="567"/>
        <w:jc w:val="both"/>
        <w:rPr>
          <w:rFonts w:ascii="Times New Roman" w:eastAsia="Times New Roman" w:hAnsi="Times New Roman" w:cs="Times New Roman"/>
          <w:sz w:val="24"/>
          <w:szCs w:val="20"/>
          <w:lang w:eastAsia="en-US"/>
        </w:rPr>
      </w:pPr>
    </w:p>
    <w:p w14:paraId="1F30F8B2" w14:textId="0304DF8B"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34C181F5"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EA35DCE"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5C52A4D1"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217EDB14" w14:textId="1D8AC2C2"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atitinka pirkimo dokumentuose nurodytus reikalavimus ir jo savybės </w:t>
      </w:r>
      <w:r w:rsidR="00AB751F">
        <w:rPr>
          <w:rFonts w:ascii="Times New Roman" w:eastAsia="Times New Roman" w:hAnsi="Times New Roman" w:cs="Times New Roman"/>
          <w:sz w:val="24"/>
          <w:szCs w:val="20"/>
          <w:lang w:eastAsia="en-US"/>
        </w:rPr>
        <w:t xml:space="preserve">nurodytos </w:t>
      </w:r>
      <w:r w:rsidR="00AB751F" w:rsidRPr="009321F7">
        <w:rPr>
          <w:rFonts w:ascii="Times New Roman" w:hAnsi="Times New Roman" w:cs="Times New Roman"/>
          <w:b/>
          <w:bCs/>
          <w:sz w:val="24"/>
          <w:szCs w:val="24"/>
        </w:rPr>
        <w:t>užpildytoje techninėje specifikacijoje</w:t>
      </w:r>
      <w:r w:rsidR="00AB751F">
        <w:rPr>
          <w:rFonts w:ascii="Times New Roman" w:hAnsi="Times New Roman" w:cs="Times New Roman"/>
          <w:b/>
          <w:bCs/>
          <w:sz w:val="24"/>
          <w:szCs w:val="24"/>
        </w:rPr>
        <w:t>.</w:t>
      </w:r>
    </w:p>
    <w:p w14:paraId="198651AA" w14:textId="77777777" w:rsidR="00D74D55" w:rsidRPr="004161DD" w:rsidRDefault="00D74D55" w:rsidP="00D74D55">
      <w:pPr>
        <w:spacing w:after="0" w:line="240" w:lineRule="auto"/>
        <w:jc w:val="both"/>
        <w:rPr>
          <w:rFonts w:ascii="Times New Roman" w:eastAsia="Times New Roman" w:hAnsi="Times New Roman" w:cs="Times New Roman"/>
          <w:sz w:val="24"/>
          <w:szCs w:val="20"/>
          <w:lang w:eastAsia="en-US"/>
        </w:rPr>
      </w:pPr>
    </w:p>
    <w:p w14:paraId="50F79609"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1244936C" w14:textId="77777777" w:rsidTr="00AD6303">
        <w:tc>
          <w:tcPr>
            <w:tcW w:w="675" w:type="dxa"/>
          </w:tcPr>
          <w:p w14:paraId="4543C8B6"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5477C81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5F3CF9B" w14:textId="77777777" w:rsidTr="00AD6303">
        <w:tc>
          <w:tcPr>
            <w:tcW w:w="675" w:type="dxa"/>
          </w:tcPr>
          <w:p w14:paraId="6BD84104"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62432BCA" w14:textId="77777777" w:rsidR="00D74D55" w:rsidRPr="00191CC4" w:rsidRDefault="00D74D55" w:rsidP="00D74D55">
            <w:pPr>
              <w:spacing w:after="0" w:line="240" w:lineRule="auto"/>
              <w:jc w:val="both"/>
              <w:rPr>
                <w:sz w:val="24"/>
                <w:lang w:eastAsia="en-US"/>
              </w:rPr>
            </w:pPr>
            <w:r>
              <w:rPr>
                <w:sz w:val="24"/>
                <w:lang w:eastAsia="en-US"/>
              </w:rPr>
              <w:t>Užpildytas ir pasirašytas EBVPD.</w:t>
            </w:r>
          </w:p>
        </w:tc>
      </w:tr>
      <w:tr w:rsidR="00D74D55" w:rsidRPr="00191CC4" w14:paraId="12B029C2" w14:textId="77777777" w:rsidTr="00AD6303">
        <w:tc>
          <w:tcPr>
            <w:tcW w:w="675" w:type="dxa"/>
          </w:tcPr>
          <w:p w14:paraId="357044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2EFBF343" w14:textId="2CE3424B" w:rsidR="00D74D55" w:rsidRPr="00191CC4" w:rsidRDefault="00B17389" w:rsidP="00D74D55">
            <w:pPr>
              <w:spacing w:after="0" w:line="240" w:lineRule="auto"/>
              <w:jc w:val="both"/>
              <w:rPr>
                <w:sz w:val="24"/>
                <w:lang w:eastAsia="en-US"/>
              </w:rPr>
            </w:pPr>
            <w:r w:rsidRPr="004C3BE5">
              <w:rPr>
                <w:rFonts w:eastAsia="Times New Roman"/>
                <w:sz w:val="24"/>
                <w:szCs w:val="24"/>
                <w:lang w:eastAsia="lt-LT"/>
              </w:rPr>
              <w:t>Užpildyta</w:t>
            </w:r>
            <w:r>
              <w:rPr>
                <w:rFonts w:eastAsia="Times New Roman"/>
                <w:sz w:val="24"/>
                <w:szCs w:val="24"/>
                <w:lang w:eastAsia="lt-LT"/>
              </w:rPr>
              <w:t xml:space="preserve"> techninė specifikacija.</w:t>
            </w:r>
          </w:p>
        </w:tc>
      </w:tr>
      <w:tr w:rsidR="00D74D55" w:rsidRPr="00191CC4" w14:paraId="559A0FA5" w14:textId="77777777" w:rsidTr="00AD6303">
        <w:tc>
          <w:tcPr>
            <w:tcW w:w="675" w:type="dxa"/>
          </w:tcPr>
          <w:p w14:paraId="0B3EB7D8"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001F8E13" w14:textId="17998D26" w:rsidR="00D74D55" w:rsidRPr="00191CC4" w:rsidRDefault="00B17389" w:rsidP="00D74D55">
            <w:pPr>
              <w:spacing w:after="0" w:line="240" w:lineRule="auto"/>
              <w:jc w:val="both"/>
              <w:rPr>
                <w:sz w:val="24"/>
                <w:lang w:eastAsia="en-US"/>
              </w:rPr>
            </w:pPr>
            <w:r>
              <w:rPr>
                <w:sz w:val="24"/>
                <w:lang w:eastAsia="en-US"/>
              </w:rPr>
              <w:t>Pasiūlymo galiojimo užtikrinimas.</w:t>
            </w:r>
          </w:p>
        </w:tc>
      </w:tr>
      <w:tr w:rsidR="00D74D55" w:rsidRPr="00191CC4" w14:paraId="18A043FA" w14:textId="77777777" w:rsidTr="00AD6303">
        <w:tc>
          <w:tcPr>
            <w:tcW w:w="675" w:type="dxa"/>
          </w:tcPr>
          <w:p w14:paraId="1257153F" w14:textId="43B7BE77" w:rsidR="00D74D55" w:rsidRPr="00191CC4" w:rsidRDefault="00B17389" w:rsidP="00D74D55">
            <w:pPr>
              <w:spacing w:after="0" w:line="240" w:lineRule="auto"/>
              <w:jc w:val="both"/>
              <w:rPr>
                <w:sz w:val="24"/>
                <w:lang w:eastAsia="en-US"/>
              </w:rPr>
            </w:pPr>
            <w:r>
              <w:rPr>
                <w:sz w:val="24"/>
                <w:lang w:eastAsia="en-US"/>
              </w:rPr>
              <w:t>4.</w:t>
            </w:r>
          </w:p>
        </w:tc>
        <w:tc>
          <w:tcPr>
            <w:tcW w:w="9179" w:type="dxa"/>
          </w:tcPr>
          <w:p w14:paraId="31D6CDC1" w14:textId="2EE8E13B" w:rsidR="00D74D55" w:rsidRPr="00191CC4" w:rsidRDefault="000068CE" w:rsidP="00D74D55">
            <w:pPr>
              <w:spacing w:after="0" w:line="240" w:lineRule="auto"/>
              <w:jc w:val="both"/>
              <w:rPr>
                <w:sz w:val="24"/>
                <w:lang w:eastAsia="en-US"/>
              </w:rPr>
            </w:pPr>
            <w:r w:rsidRPr="009634CA">
              <w:rPr>
                <w:rFonts w:eastAsia="Calibri"/>
                <w:i/>
                <w:iCs/>
                <w:sz w:val="24"/>
                <w:szCs w:val="24"/>
                <w:lang w:eastAsia="en-US"/>
              </w:rPr>
              <w:t>Kita pirkimo dokumentuose prašoma medžiaga.</w:t>
            </w:r>
          </w:p>
        </w:tc>
      </w:tr>
    </w:tbl>
    <w:p w14:paraId="575C7FA6"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1299D521" w14:textId="77777777" w:rsidR="00D74D55" w:rsidRPr="00870AB9"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D74D55" w:rsidRPr="00870AB9" w14:paraId="6F146054"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29213F4"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29143DA0"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088CEFA1"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1D1B86D"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4"/>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59CE546"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870AB9" w14:paraId="200035D9"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7BC075AA"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16F0467"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B08B0D2"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774341E"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870AB9" w14:paraId="6AE4F095"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431E7C3B"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390B855"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1FC40A3"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5488A0E"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870AB9" w14:paraId="3CBA58E3"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6BEE787D"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3691570F"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0C5B9D6"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C7702FC"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3F0CB83"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57BC52A1" w14:textId="77777777" w:rsidR="00D74D55" w:rsidRPr="007A0CEA"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6EBAD5DC" w14:textId="77777777" w:rsidR="00D74D55" w:rsidRPr="007A0CEA" w:rsidRDefault="00D74D55" w:rsidP="00D74D55">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10AB3DEE"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p>
    <w:p w14:paraId="5BA2FBCF" w14:textId="77777777" w:rsidR="00337D16" w:rsidRDefault="00337D16" w:rsidP="00337D16">
      <w:pPr>
        <w:suppressAutoHyphens/>
        <w:spacing w:after="0" w:line="240" w:lineRule="auto"/>
        <w:ind w:firstLine="567"/>
        <w:jc w:val="both"/>
        <w:rPr>
          <w:rFonts w:ascii="Times New Roman" w:eastAsia="Calibri" w:hAnsi="Times New Roman" w:cs="Times New Roman"/>
          <w:sz w:val="24"/>
          <w:szCs w:val="24"/>
        </w:rPr>
      </w:pPr>
      <w:r w:rsidRPr="3CA93110">
        <w:rPr>
          <w:rFonts w:ascii="Times New Roman" w:eastAsia="Calibri" w:hAnsi="Times New Roman" w:cs="Times New Roman"/>
          <w:sz w:val="24"/>
          <w:szCs w:val="24"/>
        </w:rPr>
        <w:lastRenderedPageBreak/>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3CA93110">
        <w:rPr>
          <w:rFonts w:ascii="Times New Roman" w:eastAsia="Calibri" w:hAnsi="Times New Roman" w:cs="Times New Roman"/>
          <w:sz w:val="24"/>
          <w:szCs w:val="24"/>
          <w:vertAlign w:val="superscript"/>
        </w:rPr>
        <w:t>1</w:t>
      </w:r>
      <w:r w:rsidRPr="3CA93110">
        <w:rPr>
          <w:rFonts w:ascii="Times New Roman" w:eastAsia="Calibri" w:hAnsi="Times New Roman" w:cs="Times New Roman"/>
          <w:sz w:val="24"/>
          <w:szCs w:val="24"/>
        </w:rPr>
        <w:t xml:space="preserve"> dalyje.</w:t>
      </w:r>
      <w:bookmarkStart w:id="1" w:name="_Hlk174696172"/>
    </w:p>
    <w:p w14:paraId="430E90E3" w14:textId="77777777" w:rsidR="00337D16" w:rsidRPr="004B5287" w:rsidRDefault="00337D16" w:rsidP="00337D16">
      <w:pPr>
        <w:suppressAutoHyphens/>
        <w:spacing w:after="0" w:line="240" w:lineRule="auto"/>
        <w:ind w:firstLine="567"/>
        <w:jc w:val="both"/>
        <w:rPr>
          <w:rFonts w:ascii="Times New Roman" w:eastAsia="Times New Roman" w:hAnsi="Times New Roman" w:cs="Times New Roman"/>
          <w:sz w:val="24"/>
          <w:szCs w:val="24"/>
          <w:lang w:eastAsia="en-US"/>
        </w:rPr>
      </w:pPr>
    </w:p>
    <w:bookmarkEnd w:id="1"/>
    <w:p w14:paraId="4F513F9F" w14:textId="447E10C2"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B028EE0"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2C301898"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C2C4461"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594809D0"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3BAD62D4"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5B538E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1455DB1B"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CC349B7"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2AEFC015"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4AA8ADDC"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4422AEA8"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9345CA"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p w14:paraId="09E9194C"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4E7C33F4"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0DE1F797"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30E412DB"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38B41B79"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1B766479"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27F93B1E"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1F5DBA7A"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69C7A638"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2B40B29F"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6C115666"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02C82AF"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69E68AF"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3622FE2E"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77E073F"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38E8E23D"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593C1CCB"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2298164"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3D55DDE0"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222DC0A7"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50449E2F"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37550E8"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6ADBA55"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01D23802"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8BB5234"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454D9EE9"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4DD63187"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259B249E" w14:textId="77777777" w:rsidR="008C35C6" w:rsidRDefault="008C35C6" w:rsidP="00D74D55">
      <w:pPr>
        <w:spacing w:after="0" w:line="240" w:lineRule="auto"/>
      </w:pPr>
    </w:p>
    <w:sectPr w:rsidR="008C35C6"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31539" w14:textId="77777777" w:rsidR="00846E8D" w:rsidRDefault="00846E8D" w:rsidP="00D74D55">
      <w:pPr>
        <w:spacing w:after="0" w:line="240" w:lineRule="auto"/>
      </w:pPr>
      <w:r>
        <w:separator/>
      </w:r>
    </w:p>
  </w:endnote>
  <w:endnote w:type="continuationSeparator" w:id="0">
    <w:p w14:paraId="28602E9B" w14:textId="77777777" w:rsidR="00846E8D" w:rsidRDefault="00846E8D"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13D8D" w14:textId="77777777" w:rsidR="00846E8D" w:rsidRDefault="00846E8D" w:rsidP="00D74D55">
      <w:pPr>
        <w:spacing w:after="0" w:line="240" w:lineRule="auto"/>
      </w:pPr>
      <w:r>
        <w:separator/>
      </w:r>
    </w:p>
  </w:footnote>
  <w:footnote w:type="continuationSeparator" w:id="0">
    <w:p w14:paraId="2EDC33B1" w14:textId="77777777" w:rsidR="00846E8D" w:rsidRDefault="00846E8D" w:rsidP="00D74D55">
      <w:pPr>
        <w:spacing w:after="0" w:line="240" w:lineRule="auto"/>
      </w:pPr>
      <w:r>
        <w:continuationSeparator/>
      </w:r>
    </w:p>
  </w:footnote>
  <w:footnote w:id="1">
    <w:p w14:paraId="4FF3C7FC"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564BFA2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BC830F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A0C21B2"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0E755D98"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47943EF9"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1D40BD7C"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4">
    <w:p w14:paraId="57B20E85"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068CE"/>
    <w:rsid w:val="00076A8B"/>
    <w:rsid w:val="000C623F"/>
    <w:rsid w:val="001572A4"/>
    <w:rsid w:val="001A6884"/>
    <w:rsid w:val="001D544C"/>
    <w:rsid w:val="00200976"/>
    <w:rsid w:val="0027013C"/>
    <w:rsid w:val="00337D16"/>
    <w:rsid w:val="00341789"/>
    <w:rsid w:val="0042124F"/>
    <w:rsid w:val="004559D3"/>
    <w:rsid w:val="005207CE"/>
    <w:rsid w:val="00533574"/>
    <w:rsid w:val="00544832"/>
    <w:rsid w:val="00555356"/>
    <w:rsid w:val="00593172"/>
    <w:rsid w:val="005B5D6B"/>
    <w:rsid w:val="006B615B"/>
    <w:rsid w:val="00737EC5"/>
    <w:rsid w:val="007A5C9F"/>
    <w:rsid w:val="00846E8D"/>
    <w:rsid w:val="008C35C6"/>
    <w:rsid w:val="008D22CB"/>
    <w:rsid w:val="008E4DF2"/>
    <w:rsid w:val="008E550F"/>
    <w:rsid w:val="0092458E"/>
    <w:rsid w:val="009A756A"/>
    <w:rsid w:val="009B5F82"/>
    <w:rsid w:val="009E109B"/>
    <w:rsid w:val="009F6DD9"/>
    <w:rsid w:val="00AB751F"/>
    <w:rsid w:val="00B12CA4"/>
    <w:rsid w:val="00B17389"/>
    <w:rsid w:val="00B72783"/>
    <w:rsid w:val="00B75629"/>
    <w:rsid w:val="00D57DF9"/>
    <w:rsid w:val="00D74D55"/>
    <w:rsid w:val="00DA3BBC"/>
    <w:rsid w:val="00DB174F"/>
    <w:rsid w:val="00E24D48"/>
    <w:rsid w:val="00E46A64"/>
    <w:rsid w:val="00E528BB"/>
    <w:rsid w:val="00F25BC4"/>
    <w:rsid w:val="00F6271C"/>
    <w:rsid w:val="00F666EE"/>
    <w:rsid w:val="00FD7CE4"/>
    <w:rsid w:val="3CA93110"/>
    <w:rsid w:val="4427AD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character" w:styleId="Komentaronuoroda">
    <w:name w:val="annotation reference"/>
    <w:basedOn w:val="Numatytasispastraiposriftas"/>
    <w:uiPriority w:val="99"/>
    <w:semiHidden/>
    <w:unhideWhenUsed/>
    <w:rsid w:val="00200976"/>
    <w:rPr>
      <w:sz w:val="16"/>
      <w:szCs w:val="16"/>
    </w:rPr>
  </w:style>
  <w:style w:type="paragraph" w:styleId="Komentarotekstas">
    <w:name w:val="annotation text"/>
    <w:basedOn w:val="prastasis"/>
    <w:link w:val="KomentarotekstasDiagrama"/>
    <w:uiPriority w:val="99"/>
    <w:unhideWhenUsed/>
    <w:rsid w:val="00200976"/>
    <w:rPr>
      <w:rFonts w:ascii="Calibri" w:eastAsia="Calibri" w:hAnsi="Calibri" w:cs="Times New Roman"/>
      <w:sz w:val="20"/>
      <w:szCs w:val="20"/>
      <w:lang w:eastAsia="en-US"/>
    </w:rPr>
  </w:style>
  <w:style w:type="character" w:customStyle="1" w:styleId="KomentarotekstasDiagrama">
    <w:name w:val="Komentaro tekstas Diagrama"/>
    <w:basedOn w:val="Numatytasispastraiposriftas"/>
    <w:link w:val="Komentarotekstas"/>
    <w:uiPriority w:val="99"/>
    <w:rsid w:val="00200976"/>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2748C6D1ACA43F1B935B23F97C10A73"/>
        <w:category>
          <w:name w:val="Bendrosios nuostatos"/>
          <w:gallery w:val="placeholder"/>
        </w:category>
        <w:types>
          <w:type w:val="bbPlcHdr"/>
        </w:types>
        <w:behaviors>
          <w:behavior w:val="content"/>
        </w:behaviors>
        <w:guid w:val="{A2685367-B39A-4DF2-887B-677F28220E99}"/>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65CFA"/>
    <w:rsid w:val="000C6F3E"/>
    <w:rsid w:val="000E0594"/>
    <w:rsid w:val="001572A4"/>
    <w:rsid w:val="001F6404"/>
    <w:rsid w:val="00533574"/>
    <w:rsid w:val="00555356"/>
    <w:rsid w:val="009B5F82"/>
    <w:rsid w:val="009F6DD9"/>
    <w:rsid w:val="00AF32EF"/>
    <w:rsid w:val="00B72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D514D5D-3A1D-4FFB-800F-8B29D3960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6125</Words>
  <Characters>3492</Characters>
  <Application>Microsoft Office Word</Application>
  <DocSecurity>0</DocSecurity>
  <Lines>29</Lines>
  <Paragraphs>19</Paragraphs>
  <ScaleCrop>false</ScaleCrop>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Aušra Sidaraitė-Markevičienė</cp:lastModifiedBy>
  <cp:revision>38</cp:revision>
  <dcterms:created xsi:type="dcterms:W3CDTF">2024-09-03T06:54:00Z</dcterms:created>
  <dcterms:modified xsi:type="dcterms:W3CDTF">2024-12-19T08:03:00Z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