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1CF4" w14:textId="3E65427B" w:rsidR="00996376" w:rsidRPr="00CC693C" w:rsidRDefault="00996376" w:rsidP="0099637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rPr>
        <w:t xml:space="preserve">Rinkos konsultacijos </w:t>
      </w:r>
      <w:r w:rsidRPr="00CC693C">
        <w:rPr>
          <w:rFonts w:ascii="Times New Roman" w:eastAsia="Calibri" w:hAnsi="Times New Roman" w:cs="Times New Roman"/>
          <w:color w:val="0070C0"/>
        </w:rPr>
        <w:t>priedas „Techninė specifikacija“</w:t>
      </w:r>
      <w:bookmarkEnd w:id="0"/>
      <w:bookmarkEnd w:id="1"/>
      <w:bookmarkEnd w:id="2"/>
      <w:bookmarkEnd w:id="3"/>
      <w:bookmarkEnd w:id="4"/>
    </w:p>
    <w:p w14:paraId="3096AF50" w14:textId="13490161" w:rsidR="00996376" w:rsidRDefault="00996376" w:rsidP="0087284A">
      <w:pPr>
        <w:pStyle w:val="Subtitle"/>
        <w:jc w:val="center"/>
        <w:rPr>
          <w:rFonts w:ascii="Times New Roman" w:hAnsi="Times New Roman" w:cs="Times New Roman"/>
          <w:b/>
          <w:color w:val="auto"/>
          <w:sz w:val="24"/>
          <w:szCs w:val="24"/>
        </w:rPr>
      </w:pPr>
      <w:r w:rsidRPr="008831FB">
        <w:rPr>
          <w:rFonts w:ascii="Times New Roman" w:eastAsiaTheme="majorEastAsia" w:hAnsi="Times New Roman" w:cs="Times New Roman"/>
          <w:noProof/>
          <w:color w:val="595959" w:themeColor="text1" w:themeTint="A6"/>
          <w:spacing w:val="15"/>
          <w:kern w:val="2"/>
          <w14:ligatures w14:val="standardContextual"/>
        </w:rPr>
        <w:drawing>
          <wp:inline distT="0" distB="0" distL="0" distR="0" wp14:anchorId="66F7A641" wp14:editId="45B1E8E6">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6007CAF" w14:textId="6672CD33" w:rsidR="00996376" w:rsidRPr="00996376" w:rsidRDefault="008D158C" w:rsidP="0087284A">
      <w:pPr>
        <w:pStyle w:val="Subtitle"/>
        <w:jc w:val="center"/>
        <w:rPr>
          <w:rFonts w:ascii="Times New Roman" w:hAnsi="Times New Roman" w:cs="Times New Roman"/>
          <w:b/>
          <w:bCs/>
          <w:color w:val="auto"/>
          <w:sz w:val="24"/>
          <w:szCs w:val="24"/>
        </w:rPr>
      </w:pPr>
      <w:r w:rsidRPr="008D158C">
        <w:rPr>
          <w:rFonts w:ascii="Times New Roman" w:hAnsi="Times New Roman" w:cs="Times New Roman"/>
          <w:b/>
          <w:bCs/>
          <w:color w:val="auto"/>
          <w:sz w:val="24"/>
          <w:szCs w:val="24"/>
        </w:rPr>
        <w:t>PROGRAMINĖ ĮRANGA STATINIŲ, KONSTRUKCIJŲ IR ELEMENTŲ SKAITMENINIŲ DVYNIŲ PAŽAIDŲ IR DEFEKTŲ IDENTIFIKAVIMUI BEI APDOROJIMUI</w:t>
      </w:r>
    </w:p>
    <w:p w14:paraId="346C48A6" w14:textId="01075647" w:rsidR="0087284A" w:rsidRDefault="0087284A" w:rsidP="005F6166">
      <w:pPr>
        <w:jc w:val="center"/>
        <w:rPr>
          <w:rFonts w:ascii="Times New Roman" w:hAnsi="Times New Roman" w:cs="Times New Roman"/>
          <w:b/>
          <w:sz w:val="24"/>
          <w:szCs w:val="24"/>
        </w:rPr>
      </w:pPr>
      <w:r w:rsidRPr="00056A67">
        <w:rPr>
          <w:rFonts w:ascii="Times New Roman" w:hAnsi="Times New Roman" w:cs="Times New Roman"/>
          <w:b/>
          <w:sz w:val="24"/>
          <w:szCs w:val="24"/>
        </w:rPr>
        <w:t>TECHNINĖ SPECIFIKACIJA</w:t>
      </w:r>
    </w:p>
    <w:p w14:paraId="392BD5DB" w14:textId="77777777" w:rsidR="0087284A" w:rsidRPr="00056A67" w:rsidRDefault="0087284A" w:rsidP="0087284A">
      <w:pPr>
        <w:jc w:val="both"/>
        <w:rPr>
          <w:rFonts w:ascii="Times New Roman" w:hAnsi="Times New Roman" w:cs="Times New Roman"/>
          <w:b/>
          <w:sz w:val="24"/>
          <w:szCs w:val="24"/>
        </w:rPr>
      </w:pPr>
      <w:r w:rsidRPr="00056A67">
        <w:rPr>
          <w:rFonts w:ascii="Times New Roman" w:hAnsi="Times New Roman" w:cs="Times New Roman"/>
          <w:b/>
          <w:sz w:val="24"/>
          <w:szCs w:val="24"/>
        </w:rPr>
        <w:t>BENDRI REIKALAVIMAI PERKAMAI ĮRANGAI</w:t>
      </w:r>
    </w:p>
    <w:p w14:paraId="210A4851" w14:textId="11E28146" w:rsidR="00867B82" w:rsidRDefault="0087284A"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Perkama</w:t>
      </w:r>
      <w:r w:rsidR="009800F6" w:rsidRPr="009800F6">
        <w:rPr>
          <w:rFonts w:ascii="Times New Roman" w:hAnsi="Times New Roman" w:cs="Times New Roman"/>
          <w:sz w:val="24"/>
          <w:szCs w:val="24"/>
        </w:rPr>
        <w:t xml:space="preserve"> </w:t>
      </w:r>
      <w:r w:rsidR="00EF5F28">
        <w:rPr>
          <w:rFonts w:ascii="Times New Roman" w:hAnsi="Times New Roman" w:cs="Times New Roman"/>
          <w:sz w:val="24"/>
          <w:szCs w:val="24"/>
        </w:rPr>
        <w:t xml:space="preserve">programinė įranga </w:t>
      </w:r>
      <w:r w:rsidR="0039331B">
        <w:rPr>
          <w:rFonts w:ascii="Times New Roman" w:hAnsi="Times New Roman" w:cs="Times New Roman"/>
          <w:sz w:val="24"/>
          <w:szCs w:val="24"/>
        </w:rPr>
        <w:t>s</w:t>
      </w:r>
      <w:r w:rsidR="0039331B" w:rsidRPr="0039331B">
        <w:rPr>
          <w:rFonts w:ascii="Times New Roman" w:hAnsi="Times New Roman" w:cs="Times New Roman"/>
          <w:sz w:val="24"/>
          <w:szCs w:val="24"/>
        </w:rPr>
        <w:t xml:space="preserve">tatinių, konstrukcijų ir elementų skaitmeninių dvynių pažaidų ir defektų </w:t>
      </w:r>
      <w:r w:rsidR="00EF5F28" w:rsidRPr="0039331B">
        <w:rPr>
          <w:rFonts w:ascii="Times New Roman" w:hAnsi="Times New Roman" w:cs="Times New Roman"/>
          <w:sz w:val="24"/>
          <w:szCs w:val="24"/>
        </w:rPr>
        <w:t>identifikavim</w:t>
      </w:r>
      <w:r w:rsidR="00EF5F28">
        <w:rPr>
          <w:rFonts w:ascii="Times New Roman" w:hAnsi="Times New Roman" w:cs="Times New Roman"/>
          <w:sz w:val="24"/>
          <w:szCs w:val="24"/>
        </w:rPr>
        <w:t>ui</w:t>
      </w:r>
      <w:r w:rsidR="00EF5F28" w:rsidRPr="0039331B">
        <w:rPr>
          <w:rFonts w:ascii="Times New Roman" w:hAnsi="Times New Roman" w:cs="Times New Roman"/>
          <w:sz w:val="24"/>
          <w:szCs w:val="24"/>
        </w:rPr>
        <w:t xml:space="preserve"> </w:t>
      </w:r>
      <w:r w:rsidR="0039331B" w:rsidRPr="0039331B">
        <w:rPr>
          <w:rFonts w:ascii="Times New Roman" w:hAnsi="Times New Roman" w:cs="Times New Roman"/>
          <w:sz w:val="24"/>
          <w:szCs w:val="24"/>
        </w:rPr>
        <w:t xml:space="preserve">bei </w:t>
      </w:r>
      <w:r w:rsidR="00EF5F28" w:rsidRPr="0039331B">
        <w:rPr>
          <w:rFonts w:ascii="Times New Roman" w:hAnsi="Times New Roman" w:cs="Times New Roman"/>
          <w:sz w:val="24"/>
          <w:szCs w:val="24"/>
        </w:rPr>
        <w:t>apdorojim</w:t>
      </w:r>
      <w:r w:rsidR="00EF5F28">
        <w:rPr>
          <w:rFonts w:ascii="Times New Roman" w:hAnsi="Times New Roman" w:cs="Times New Roman"/>
          <w:sz w:val="24"/>
          <w:szCs w:val="24"/>
        </w:rPr>
        <w:t>ui</w:t>
      </w:r>
      <w:r w:rsidR="00DD30BF">
        <w:rPr>
          <w:rFonts w:ascii="Times New Roman" w:hAnsi="Times New Roman" w:cs="Times New Roman"/>
          <w:sz w:val="24"/>
          <w:szCs w:val="24"/>
        </w:rPr>
        <w:t xml:space="preserve">. </w:t>
      </w:r>
    </w:p>
    <w:p w14:paraId="4FED8EAA" w14:textId="233B0F4C" w:rsidR="00867B82" w:rsidRPr="000C7C1D" w:rsidRDefault="00996376"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867B82">
        <w:rPr>
          <w:rFonts w:ascii="Times New Roman" w:hAnsi="Times New Roman" w:cs="Times New Roman"/>
          <w:b/>
          <w:bCs/>
          <w:sz w:val="24"/>
          <w:szCs w:val="24"/>
        </w:rPr>
        <w:t>Pirkimo objektas</w:t>
      </w:r>
      <w:r w:rsidRPr="00867B82">
        <w:rPr>
          <w:rFonts w:ascii="Times New Roman" w:hAnsi="Times New Roman" w:cs="Times New Roman"/>
          <w:sz w:val="24"/>
          <w:szCs w:val="24"/>
        </w:rPr>
        <w:t xml:space="preserve">: </w:t>
      </w:r>
      <w:r w:rsidR="00460634" w:rsidRPr="00867B82">
        <w:rPr>
          <w:rFonts w:ascii="Times New Roman" w:hAnsi="Times New Roman" w:cs="Times New Roman"/>
          <w:sz w:val="24"/>
          <w:szCs w:val="24"/>
        </w:rPr>
        <w:t>tiriamųjų objektų defektų ir pažaidų apdorojimo programinė įranga</w:t>
      </w:r>
      <w:r w:rsidR="00DD30BF" w:rsidRPr="00867B82">
        <w:rPr>
          <w:rFonts w:ascii="Times New Roman" w:hAnsi="Times New Roman" w:cs="Times New Roman"/>
          <w:sz w:val="24"/>
          <w:szCs w:val="24"/>
        </w:rPr>
        <w:t xml:space="preserve"> (toliau – </w:t>
      </w:r>
      <w:r w:rsidR="00460634" w:rsidRPr="00867B82">
        <w:rPr>
          <w:rFonts w:ascii="Times New Roman" w:hAnsi="Times New Roman" w:cs="Times New Roman"/>
          <w:sz w:val="24"/>
          <w:szCs w:val="24"/>
        </w:rPr>
        <w:t>Programinė į</w:t>
      </w:r>
      <w:r w:rsidR="00DD30BF" w:rsidRPr="00867B82">
        <w:rPr>
          <w:rFonts w:ascii="Times New Roman" w:hAnsi="Times New Roman" w:cs="Times New Roman"/>
          <w:sz w:val="24"/>
          <w:szCs w:val="24"/>
        </w:rPr>
        <w:t>ranga)</w:t>
      </w:r>
      <w:r w:rsidRPr="00867B82">
        <w:rPr>
          <w:rFonts w:ascii="Times New Roman" w:hAnsi="Times New Roman" w:cs="Times New Roman"/>
          <w:sz w:val="24"/>
          <w:szCs w:val="24"/>
        </w:rPr>
        <w:t>.</w:t>
      </w:r>
      <w:r w:rsidR="00867B82" w:rsidRPr="00867B82">
        <w:rPr>
          <w:rFonts w:ascii="Times New Roman" w:hAnsi="Times New Roman" w:cs="Times New Roman"/>
          <w:sz w:val="24"/>
          <w:szCs w:val="24"/>
        </w:rPr>
        <w:t xml:space="preserve"> </w:t>
      </w:r>
      <w:r w:rsidR="00EF5F28">
        <w:rPr>
          <w:rFonts w:ascii="Times New Roman" w:hAnsi="Times New Roman" w:cs="Times New Roman"/>
          <w:sz w:val="24"/>
          <w:szCs w:val="24"/>
        </w:rPr>
        <w:t>P</w:t>
      </w:r>
      <w:r w:rsidR="00867B82" w:rsidRPr="00867B82">
        <w:rPr>
          <w:rFonts w:ascii="Times New Roman" w:hAnsi="Times New Roman" w:cs="Times New Roman"/>
          <w:sz w:val="24"/>
          <w:szCs w:val="24"/>
        </w:rPr>
        <w:t xml:space="preserve">erkama programinė įranga bus skirta surinktos </w:t>
      </w:r>
      <w:r w:rsidR="00867B82" w:rsidRPr="000C7C1D">
        <w:rPr>
          <w:rFonts w:ascii="Times New Roman" w:hAnsi="Times New Roman" w:cs="Times New Roman"/>
          <w:sz w:val="24"/>
          <w:szCs w:val="24"/>
        </w:rPr>
        <w:t>vaizdinės informacijos apdorojimui ir kaupimui panaudojant dirbinio intelekto funkcijas automatiniam defektų ir pažaidų identifikavimui bei jų vystymosi analizei.</w:t>
      </w:r>
    </w:p>
    <w:p w14:paraId="2DC496F2" w14:textId="2B676106" w:rsidR="00867B82" w:rsidRPr="000C7C1D" w:rsidRDefault="00867B82" w:rsidP="00A03325">
      <w:pPr>
        <w:pStyle w:val="ListParagraph"/>
        <w:numPr>
          <w:ilvl w:val="0"/>
          <w:numId w:val="8"/>
        </w:numPr>
        <w:tabs>
          <w:tab w:val="left" w:pos="567"/>
        </w:tabs>
        <w:spacing w:after="0"/>
        <w:ind w:left="0" w:firstLine="0"/>
        <w:jc w:val="both"/>
        <w:rPr>
          <w:rFonts w:ascii="Times New Roman" w:hAnsi="Times New Roman" w:cs="Times New Roman"/>
          <w:sz w:val="28"/>
          <w:szCs w:val="28"/>
        </w:rPr>
      </w:pPr>
      <w:r w:rsidRPr="007A463D">
        <w:rPr>
          <w:rFonts w:ascii="Times New Roman" w:hAnsi="Times New Roman" w:cs="Times New Roman"/>
          <w:b/>
          <w:bCs/>
          <w:sz w:val="24"/>
          <w:szCs w:val="24"/>
        </w:rPr>
        <w:t>Perkamas kiekis:</w:t>
      </w:r>
      <w:r w:rsidRPr="007A463D">
        <w:rPr>
          <w:rFonts w:ascii="Times New Roman" w:hAnsi="Times New Roman" w:cs="Times New Roman"/>
          <w:sz w:val="24"/>
          <w:szCs w:val="24"/>
        </w:rPr>
        <w:t xml:space="preserve"> </w:t>
      </w:r>
      <w:r w:rsidR="00E16EC6" w:rsidRPr="000C7C1D">
        <w:rPr>
          <w:rFonts w:ascii="Times New Roman" w:eastAsia="Times New Roman" w:hAnsi="Times New Roman" w:cs="Times New Roman"/>
          <w:sz w:val="24"/>
          <w:szCs w:val="24"/>
        </w:rPr>
        <w:t xml:space="preserve">perkama programinės įrangos </w:t>
      </w:r>
      <w:r w:rsidR="00A24059" w:rsidRPr="000C7C1D">
        <w:rPr>
          <w:rFonts w:ascii="Times New Roman" w:eastAsia="Times New Roman" w:hAnsi="Times New Roman" w:cs="Times New Roman"/>
          <w:sz w:val="24"/>
          <w:szCs w:val="24"/>
        </w:rPr>
        <w:t xml:space="preserve">licencija </w:t>
      </w:r>
      <w:r w:rsidR="00896646" w:rsidRPr="000C7C1D">
        <w:rPr>
          <w:rFonts w:ascii="Times New Roman" w:eastAsia="Times New Roman" w:hAnsi="Times New Roman" w:cs="Times New Roman"/>
          <w:sz w:val="24"/>
          <w:szCs w:val="24"/>
        </w:rPr>
        <w:t xml:space="preserve">ne mažiau kaip </w:t>
      </w:r>
      <w:r w:rsidR="00A24059" w:rsidRPr="000C7C1D">
        <w:rPr>
          <w:rFonts w:ascii="Times New Roman" w:eastAsia="Times New Roman" w:hAnsi="Times New Roman" w:cs="Times New Roman"/>
          <w:sz w:val="24"/>
          <w:szCs w:val="24"/>
        </w:rPr>
        <w:t>5</w:t>
      </w:r>
      <w:r w:rsidR="00E16EC6" w:rsidRPr="000C7C1D">
        <w:rPr>
          <w:rFonts w:ascii="Times New Roman" w:eastAsia="Times New Roman" w:hAnsi="Times New Roman" w:cs="Times New Roman"/>
          <w:sz w:val="24"/>
          <w:szCs w:val="24"/>
        </w:rPr>
        <w:t xml:space="preserve"> </w:t>
      </w:r>
      <w:r w:rsidR="00A24059" w:rsidRPr="000C7C1D">
        <w:rPr>
          <w:rFonts w:ascii="Times New Roman" w:eastAsia="Times New Roman" w:hAnsi="Times New Roman" w:cs="Times New Roman"/>
          <w:sz w:val="24"/>
          <w:szCs w:val="24"/>
        </w:rPr>
        <w:t>darbo vietoms</w:t>
      </w:r>
      <w:r w:rsidR="00E16EC6" w:rsidRPr="000C7C1D">
        <w:rPr>
          <w:rFonts w:ascii="Times New Roman" w:eastAsia="Times New Roman" w:hAnsi="Times New Roman" w:cs="Times New Roman"/>
          <w:sz w:val="24"/>
          <w:szCs w:val="24"/>
        </w:rPr>
        <w:t xml:space="preserve"> su palaikymu </w:t>
      </w:r>
      <w:r w:rsidR="00A24059" w:rsidRPr="000C7C1D">
        <w:rPr>
          <w:rFonts w:ascii="Times New Roman" w:eastAsia="Times New Roman" w:hAnsi="Times New Roman" w:cs="Times New Roman"/>
          <w:sz w:val="24"/>
          <w:szCs w:val="24"/>
        </w:rPr>
        <w:t xml:space="preserve">ne mažesniu kaip </w:t>
      </w:r>
      <w:r w:rsidR="00E16EC6" w:rsidRPr="000C7C1D">
        <w:rPr>
          <w:rFonts w:ascii="Times New Roman" w:eastAsia="Times New Roman" w:hAnsi="Times New Roman" w:cs="Times New Roman"/>
          <w:sz w:val="24"/>
          <w:szCs w:val="24"/>
          <w:lang w:val="en-US"/>
        </w:rPr>
        <w:t>60</w:t>
      </w:r>
      <w:r w:rsidR="00E16EC6" w:rsidRPr="000C7C1D">
        <w:rPr>
          <w:rFonts w:ascii="Times New Roman" w:eastAsia="Times New Roman" w:hAnsi="Times New Roman" w:cs="Times New Roman"/>
          <w:sz w:val="24"/>
          <w:szCs w:val="24"/>
        </w:rPr>
        <w:t xml:space="preserve"> mėnesių laikotarpiui</w:t>
      </w:r>
      <w:r w:rsidRPr="000C7C1D">
        <w:rPr>
          <w:rFonts w:ascii="Times New Roman" w:hAnsi="Times New Roman" w:cs="Times New Roman"/>
          <w:sz w:val="28"/>
          <w:szCs w:val="28"/>
        </w:rPr>
        <w:t>;</w:t>
      </w:r>
    </w:p>
    <w:p w14:paraId="2F38E1F9" w14:textId="5095CDA6" w:rsidR="00E16EC6" w:rsidRPr="000C7C1D" w:rsidRDefault="00E16EC6"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C7C1D">
        <w:rPr>
          <w:rFonts w:ascii="Times New Roman" w:hAnsi="Times New Roman" w:cs="Times New Roman"/>
          <w:sz w:val="24"/>
          <w:szCs w:val="24"/>
        </w:rPr>
        <w:t>Perkamos programinės įrangos licencijos, visas jų kiekis (</w:t>
      </w:r>
      <w:r w:rsidR="00A24059" w:rsidRPr="000C7C1D">
        <w:rPr>
          <w:rFonts w:ascii="Times New Roman" w:hAnsi="Times New Roman" w:cs="Times New Roman"/>
          <w:sz w:val="24"/>
          <w:szCs w:val="24"/>
        </w:rPr>
        <w:t>5</w:t>
      </w:r>
      <w:r w:rsidRPr="000C7C1D">
        <w:rPr>
          <w:rFonts w:ascii="Times New Roman" w:hAnsi="Times New Roman" w:cs="Times New Roman"/>
          <w:sz w:val="24"/>
          <w:szCs w:val="24"/>
        </w:rPr>
        <w:t xml:space="preserve"> </w:t>
      </w:r>
      <w:r w:rsidR="006B7C31" w:rsidRPr="000C7C1D">
        <w:rPr>
          <w:rFonts w:ascii="Times New Roman" w:hAnsi="Times New Roman" w:cs="Times New Roman"/>
          <w:sz w:val="24"/>
          <w:szCs w:val="24"/>
        </w:rPr>
        <w:t>darbo vietos</w:t>
      </w:r>
      <w:r w:rsidRPr="000C7C1D">
        <w:rPr>
          <w:rFonts w:ascii="Times New Roman" w:hAnsi="Times New Roman" w:cs="Times New Roman"/>
          <w:sz w:val="24"/>
          <w:szCs w:val="24"/>
        </w:rPr>
        <w:t xml:space="preserve">) pateikiamos nuotoliniu būdu </w:t>
      </w:r>
      <w:r w:rsidR="00725A08" w:rsidRPr="000C7C1D">
        <w:rPr>
          <w:rFonts w:ascii="Times New Roman" w:hAnsi="Times New Roman" w:cs="Times New Roman"/>
          <w:sz w:val="24"/>
          <w:szCs w:val="24"/>
        </w:rPr>
        <w:t>(</w:t>
      </w:r>
      <w:r w:rsidRPr="000C7C1D">
        <w:rPr>
          <w:rFonts w:ascii="Times New Roman" w:hAnsi="Times New Roman" w:cs="Times New Roman"/>
          <w:sz w:val="24"/>
          <w:szCs w:val="24"/>
        </w:rPr>
        <w:t>el. paštu</w:t>
      </w:r>
      <w:r w:rsidR="00725A08" w:rsidRPr="000C7C1D">
        <w:rPr>
          <w:rFonts w:ascii="Times New Roman" w:hAnsi="Times New Roman" w:cs="Times New Roman"/>
          <w:sz w:val="24"/>
          <w:szCs w:val="24"/>
        </w:rPr>
        <w:t xml:space="preserve">) sutartyje nurodytam, už sutarties vykdymą atsakingam perkančiosios organizacijos darbuotojui, </w:t>
      </w:r>
      <w:r w:rsidRPr="000C7C1D">
        <w:rPr>
          <w:rFonts w:ascii="Times New Roman" w:hAnsi="Times New Roman" w:cs="Times New Roman"/>
          <w:sz w:val="24"/>
          <w:szCs w:val="24"/>
        </w:rPr>
        <w:t xml:space="preserve">per </w:t>
      </w:r>
      <w:r w:rsidR="001F1592" w:rsidRPr="000C7C1D">
        <w:rPr>
          <w:rFonts w:ascii="Times New Roman" w:hAnsi="Times New Roman" w:cs="Times New Roman"/>
          <w:sz w:val="24"/>
          <w:szCs w:val="24"/>
        </w:rPr>
        <w:t>2</w:t>
      </w:r>
      <w:r w:rsidR="006B7C31" w:rsidRPr="000C7C1D">
        <w:rPr>
          <w:rFonts w:ascii="Times New Roman" w:hAnsi="Times New Roman" w:cs="Times New Roman"/>
          <w:sz w:val="24"/>
          <w:szCs w:val="24"/>
        </w:rPr>
        <w:t xml:space="preserve"> mėn.</w:t>
      </w:r>
      <w:r w:rsidRPr="000C7C1D">
        <w:rPr>
          <w:rFonts w:ascii="Times New Roman" w:hAnsi="Times New Roman" w:cs="Times New Roman"/>
          <w:sz w:val="24"/>
          <w:szCs w:val="24"/>
        </w:rPr>
        <w:t xml:space="preserve"> nuo sutarties įsigaliojimo dienos;</w:t>
      </w:r>
    </w:p>
    <w:p w14:paraId="406D1B1C" w14:textId="348C0E01" w:rsidR="007903AF" w:rsidRPr="00EF5F28" w:rsidRDefault="007903AF" w:rsidP="00A03325">
      <w:pPr>
        <w:pStyle w:val="ListParagraph"/>
        <w:numPr>
          <w:ilvl w:val="0"/>
          <w:numId w:val="8"/>
        </w:numPr>
        <w:tabs>
          <w:tab w:val="left" w:pos="567"/>
        </w:tabs>
        <w:spacing w:after="0"/>
        <w:ind w:left="0" w:firstLine="0"/>
        <w:jc w:val="both"/>
        <w:rPr>
          <w:rFonts w:ascii="Times New Roman" w:hAnsi="Times New Roman" w:cs="Times New Roman"/>
          <w:sz w:val="28"/>
          <w:szCs w:val="28"/>
        </w:rPr>
      </w:pPr>
      <w:r w:rsidRPr="007903AF">
        <w:rPr>
          <w:rFonts w:ascii="Times New Roman" w:hAnsi="Times New Roman" w:cs="Times New Roman"/>
          <w:sz w:val="24"/>
          <w:szCs w:val="24"/>
        </w:rPr>
        <w:t xml:space="preserve">Turi būti numatytas ne </w:t>
      </w:r>
      <w:r>
        <w:rPr>
          <w:rFonts w:ascii="Times New Roman" w:hAnsi="Times New Roman" w:cs="Times New Roman"/>
          <w:sz w:val="24"/>
          <w:szCs w:val="24"/>
        </w:rPr>
        <w:t xml:space="preserve">trumpesnis </w:t>
      </w:r>
      <w:r w:rsidRPr="007903AF">
        <w:rPr>
          <w:rFonts w:ascii="Times New Roman" w:hAnsi="Times New Roman" w:cs="Times New Roman"/>
          <w:sz w:val="24"/>
          <w:szCs w:val="24"/>
        </w:rPr>
        <w:t xml:space="preserve">kaip 5 metų </w:t>
      </w:r>
      <w:r>
        <w:rPr>
          <w:rFonts w:ascii="Times New Roman" w:hAnsi="Times New Roman" w:cs="Times New Roman"/>
          <w:sz w:val="24"/>
          <w:szCs w:val="24"/>
        </w:rPr>
        <w:t>(</w:t>
      </w:r>
      <w:r>
        <w:rPr>
          <w:rFonts w:ascii="Times New Roman" w:hAnsi="Times New Roman" w:cs="Times New Roman"/>
          <w:sz w:val="24"/>
          <w:szCs w:val="24"/>
          <w:lang w:val="en-US"/>
        </w:rPr>
        <w:t>60 m</w:t>
      </w:r>
      <w:proofErr w:type="spellStart"/>
      <w:r>
        <w:rPr>
          <w:rFonts w:ascii="Times New Roman" w:hAnsi="Times New Roman" w:cs="Times New Roman"/>
          <w:sz w:val="24"/>
          <w:szCs w:val="24"/>
        </w:rPr>
        <w:t>ėnesių</w:t>
      </w:r>
      <w:proofErr w:type="spellEnd"/>
      <w:r>
        <w:rPr>
          <w:rFonts w:ascii="Times New Roman" w:hAnsi="Times New Roman" w:cs="Times New Roman"/>
          <w:sz w:val="24"/>
          <w:szCs w:val="24"/>
        </w:rPr>
        <w:t>) pro</w:t>
      </w:r>
      <w:r w:rsidRPr="007903AF">
        <w:rPr>
          <w:rFonts w:ascii="Times New Roman" w:hAnsi="Times New Roman" w:cs="Times New Roman"/>
          <w:sz w:val="24"/>
          <w:szCs w:val="24"/>
        </w:rPr>
        <w:t>graminės įrangos palaikymas</w:t>
      </w:r>
      <w:r>
        <w:rPr>
          <w:rFonts w:ascii="Times New Roman" w:hAnsi="Times New Roman" w:cs="Times New Roman"/>
          <w:sz w:val="24"/>
          <w:szCs w:val="24"/>
        </w:rPr>
        <w:t xml:space="preserve">. </w:t>
      </w:r>
      <w:r w:rsidR="00E16EC6">
        <w:rPr>
          <w:rFonts w:ascii="Times New Roman" w:hAnsi="Times New Roman" w:cs="Times New Roman"/>
          <w:sz w:val="24"/>
          <w:szCs w:val="24"/>
        </w:rPr>
        <w:t>Programinės įrangos l</w:t>
      </w:r>
      <w:r w:rsidR="00E16EC6" w:rsidRPr="00E16EC6">
        <w:rPr>
          <w:rFonts w:ascii="Times New Roman" w:hAnsi="Times New Roman" w:cs="Times New Roman"/>
          <w:sz w:val="24"/>
          <w:szCs w:val="24"/>
        </w:rPr>
        <w:t xml:space="preserve">icencijų techninis palaikymas apima savalaikę pagalbą perkančiosios organizacijos programinės įrangos </w:t>
      </w:r>
      <w:r>
        <w:rPr>
          <w:rFonts w:ascii="Times New Roman" w:hAnsi="Times New Roman" w:cs="Times New Roman"/>
          <w:sz w:val="24"/>
          <w:szCs w:val="24"/>
        </w:rPr>
        <w:t>diegimo</w:t>
      </w:r>
      <w:r w:rsidR="00E16EC6" w:rsidRPr="00E16EC6">
        <w:rPr>
          <w:rFonts w:ascii="Times New Roman" w:hAnsi="Times New Roman" w:cs="Times New Roman"/>
          <w:sz w:val="24"/>
          <w:szCs w:val="24"/>
        </w:rPr>
        <w:t xml:space="preserve"> bei gedimų atveju, taip pat nemokamą programinės įrangos versijų atnaujinimą</w:t>
      </w:r>
      <w:r w:rsidR="00E16EC6">
        <w:rPr>
          <w:rFonts w:ascii="Times New Roman" w:hAnsi="Times New Roman" w:cs="Times New Roman"/>
          <w:sz w:val="24"/>
          <w:szCs w:val="24"/>
        </w:rPr>
        <w:t>.</w:t>
      </w:r>
      <w:r>
        <w:rPr>
          <w:rFonts w:ascii="Times New Roman" w:hAnsi="Times New Roman" w:cs="Times New Roman"/>
          <w:sz w:val="24"/>
          <w:szCs w:val="24"/>
        </w:rPr>
        <w:t xml:space="preserve"> </w:t>
      </w:r>
      <w:r w:rsidR="00E16EC6" w:rsidRPr="00EF5F28">
        <w:rPr>
          <w:rFonts w:ascii="Times New Roman" w:eastAsia="Calibri" w:hAnsi="Times New Roman" w:cs="Times New Roman"/>
          <w:sz w:val="24"/>
          <w:szCs w:val="24"/>
          <w:lang w:eastAsia="en-US"/>
        </w:rPr>
        <w:t>Licencijų palaikymo laikotarpiu</w:t>
      </w:r>
      <w:r w:rsidR="00E16EC6" w:rsidRPr="00EF5F28">
        <w:rPr>
          <w:rFonts w:ascii="Times New Roman" w:eastAsia="Times New Roman" w:hAnsi="Times New Roman" w:cs="Times New Roman"/>
          <w:sz w:val="24"/>
          <w:szCs w:val="24"/>
        </w:rPr>
        <w:t xml:space="preserve"> </w:t>
      </w:r>
      <w:r w:rsidR="00725A08" w:rsidRPr="00EF5F28">
        <w:rPr>
          <w:rFonts w:ascii="Times New Roman" w:eastAsia="Times New Roman" w:hAnsi="Times New Roman" w:cs="Times New Roman"/>
          <w:sz w:val="24"/>
          <w:szCs w:val="24"/>
        </w:rPr>
        <w:t>t</w:t>
      </w:r>
      <w:r w:rsidR="00E16EC6" w:rsidRPr="00EF5F28">
        <w:rPr>
          <w:rFonts w:ascii="Times New Roman" w:eastAsia="Times New Roman" w:hAnsi="Times New Roman" w:cs="Times New Roman"/>
          <w:sz w:val="24"/>
          <w:szCs w:val="24"/>
        </w:rPr>
        <w:t>iekėjas turi:</w:t>
      </w:r>
    </w:p>
    <w:p w14:paraId="292B1BC7" w14:textId="7A2A380E" w:rsidR="007903AF" w:rsidRPr="00725A08" w:rsidRDefault="00E16EC6" w:rsidP="00A03325">
      <w:pPr>
        <w:pStyle w:val="ListParagraph"/>
        <w:numPr>
          <w:ilvl w:val="1"/>
          <w:numId w:val="8"/>
        </w:numPr>
        <w:tabs>
          <w:tab w:val="left" w:pos="567"/>
        </w:tabs>
        <w:spacing w:after="0"/>
        <w:ind w:left="0" w:firstLine="0"/>
        <w:jc w:val="both"/>
        <w:rPr>
          <w:rFonts w:ascii="Times New Roman" w:hAnsi="Times New Roman" w:cs="Times New Roman"/>
          <w:sz w:val="28"/>
          <w:szCs w:val="28"/>
        </w:rPr>
      </w:pPr>
      <w:r w:rsidRPr="00725A08">
        <w:rPr>
          <w:rFonts w:ascii="Times New Roman" w:eastAsia="Times New Roman" w:hAnsi="Times New Roman" w:cs="Times New Roman"/>
          <w:sz w:val="24"/>
          <w:szCs w:val="24"/>
        </w:rPr>
        <w:t xml:space="preserve">palaikymą atlikti pagal </w:t>
      </w:r>
      <w:r w:rsidR="007903AF" w:rsidRPr="00725A08">
        <w:rPr>
          <w:rFonts w:ascii="Times New Roman" w:eastAsia="Times New Roman" w:hAnsi="Times New Roman" w:cs="Times New Roman"/>
          <w:sz w:val="24"/>
          <w:szCs w:val="24"/>
        </w:rPr>
        <w:t>siūlomos programinės įrangos</w:t>
      </w:r>
      <w:r w:rsidRPr="00725A08">
        <w:rPr>
          <w:rFonts w:ascii="Times New Roman" w:eastAsia="Times New Roman" w:hAnsi="Times New Roman" w:cs="Times New Roman"/>
          <w:sz w:val="24"/>
          <w:szCs w:val="24"/>
        </w:rPr>
        <w:t xml:space="preserve"> gamintojo nustatytas sąlygas ir tvarką, kurios taikomos tokia apimtimi, kiek jos neprieštarauja Pirkimo sąlygoms;</w:t>
      </w:r>
    </w:p>
    <w:p w14:paraId="45D3F4CC" w14:textId="565988C5" w:rsidR="00E16EC6" w:rsidRPr="00725A08" w:rsidRDefault="00725A08" w:rsidP="00A03325">
      <w:pPr>
        <w:pStyle w:val="ListParagraph"/>
        <w:numPr>
          <w:ilvl w:val="1"/>
          <w:numId w:val="8"/>
        </w:numPr>
        <w:tabs>
          <w:tab w:val="left" w:pos="567"/>
        </w:tabs>
        <w:spacing w:after="0"/>
        <w:ind w:left="0" w:firstLine="0"/>
        <w:jc w:val="both"/>
        <w:rPr>
          <w:rFonts w:ascii="Times New Roman" w:hAnsi="Times New Roman" w:cs="Times New Roman"/>
          <w:sz w:val="28"/>
          <w:szCs w:val="28"/>
        </w:rPr>
      </w:pPr>
      <w:bookmarkStart w:id="5" w:name="_Ref340669472"/>
      <w:r>
        <w:rPr>
          <w:rFonts w:ascii="Times New Roman" w:eastAsia="Calibri" w:hAnsi="Times New Roman" w:cs="Times New Roman"/>
          <w:color w:val="000000"/>
          <w:sz w:val="24"/>
          <w:szCs w:val="24"/>
          <w:lang w:eastAsia="en-US"/>
        </w:rPr>
        <w:t>p</w:t>
      </w:r>
      <w:r w:rsidR="00E16EC6" w:rsidRPr="00725A08">
        <w:rPr>
          <w:rFonts w:ascii="Times New Roman" w:eastAsia="Calibri" w:hAnsi="Times New Roman" w:cs="Times New Roman"/>
          <w:color w:val="000000"/>
          <w:sz w:val="24"/>
          <w:szCs w:val="24"/>
          <w:lang w:eastAsia="en-US"/>
        </w:rPr>
        <w:t>erkančiosios organizacijos p</w:t>
      </w:r>
      <w:r w:rsidR="00E16EC6" w:rsidRPr="00725A08">
        <w:rPr>
          <w:rFonts w:ascii="Times New Roman" w:eastAsia="Calibri" w:hAnsi="Times New Roman" w:cs="Times New Roman"/>
          <w:sz w:val="24"/>
          <w:szCs w:val="24"/>
          <w:lang w:eastAsia="en-US"/>
        </w:rPr>
        <w:t xml:space="preserve">astebėtus trūkumus (pvz. išduoti ne tie, ar neveikiantys aktyvavimo raktai/kodai, pateiktos ne tos licencijos ir pan.) pašalinti ne vėliau kaip per </w:t>
      </w:r>
      <w:r w:rsidR="00952728" w:rsidRPr="000C7C1D">
        <w:rPr>
          <w:rFonts w:ascii="Times New Roman" w:eastAsia="Calibri" w:hAnsi="Times New Roman" w:cs="Times New Roman"/>
          <w:sz w:val="24"/>
          <w:szCs w:val="24"/>
          <w:lang w:eastAsia="en-US"/>
        </w:rPr>
        <w:t>5</w:t>
      </w:r>
      <w:r w:rsidR="00E16EC6" w:rsidRPr="000C7C1D">
        <w:rPr>
          <w:rFonts w:ascii="Times New Roman" w:eastAsia="Calibri" w:hAnsi="Times New Roman" w:cs="Times New Roman"/>
          <w:sz w:val="24"/>
          <w:szCs w:val="24"/>
          <w:lang w:eastAsia="en-US"/>
        </w:rPr>
        <w:t xml:space="preserve"> darbo</w:t>
      </w:r>
      <w:r w:rsidR="00E16EC6" w:rsidRPr="00725A08">
        <w:rPr>
          <w:rFonts w:ascii="Times New Roman" w:eastAsia="Calibri" w:hAnsi="Times New Roman" w:cs="Times New Roman"/>
          <w:sz w:val="24"/>
          <w:szCs w:val="24"/>
          <w:lang w:eastAsia="en-US"/>
        </w:rPr>
        <w:t xml:space="preserve"> dienas </w:t>
      </w:r>
      <w:bookmarkEnd w:id="5"/>
      <w:r w:rsidR="00E16EC6" w:rsidRPr="00725A08">
        <w:rPr>
          <w:rFonts w:ascii="Times New Roman" w:eastAsia="Calibri" w:hAnsi="Times New Roman" w:cs="Times New Roman"/>
          <w:sz w:val="24"/>
          <w:szCs w:val="24"/>
          <w:lang w:eastAsia="en-US"/>
        </w:rPr>
        <w:t xml:space="preserve">nuo </w:t>
      </w:r>
      <w:r>
        <w:rPr>
          <w:rFonts w:ascii="Times New Roman" w:eastAsia="Calibri" w:hAnsi="Times New Roman" w:cs="Times New Roman"/>
          <w:sz w:val="24"/>
          <w:szCs w:val="24"/>
          <w:lang w:eastAsia="en-US"/>
        </w:rPr>
        <w:t>p</w:t>
      </w:r>
      <w:r w:rsidR="00E16EC6" w:rsidRPr="00725A08">
        <w:rPr>
          <w:rFonts w:ascii="Times New Roman" w:eastAsia="Calibri" w:hAnsi="Times New Roman" w:cs="Times New Roman"/>
          <w:sz w:val="24"/>
          <w:szCs w:val="24"/>
          <w:lang w:eastAsia="en-US"/>
        </w:rPr>
        <w:t>erkančiosios organizacijos pranešimo apie pastebėtus trūkumus dienos.</w:t>
      </w:r>
    </w:p>
    <w:p w14:paraId="77757770" w14:textId="1229A909" w:rsidR="00E16EC6" w:rsidRDefault="007903AF" w:rsidP="00A03325">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7903AF">
        <w:rPr>
          <w:rFonts w:ascii="Times New Roman" w:hAnsi="Times New Roman" w:cs="Times New Roman"/>
          <w:sz w:val="24"/>
          <w:szCs w:val="24"/>
        </w:rPr>
        <w:t>Tiekėjas privalo siūlyti naujausią gamintojo išleistą programinės įrangos versiją.</w:t>
      </w:r>
    </w:p>
    <w:p w14:paraId="1C81DF12" w14:textId="7BB1D3E4" w:rsidR="000E0604" w:rsidRDefault="00D8143D" w:rsidP="00A03325">
      <w:pPr>
        <w:pStyle w:val="ListParagraph"/>
        <w:numPr>
          <w:ilvl w:val="0"/>
          <w:numId w:val="8"/>
        </w:numPr>
        <w:tabs>
          <w:tab w:val="left" w:leader="underscore" w:pos="284"/>
        </w:tabs>
        <w:ind w:left="0" w:firstLine="0"/>
        <w:jc w:val="both"/>
        <w:rPr>
          <w:rFonts w:ascii="Times New Roman" w:hAnsi="Times New Roman" w:cs="Times New Roman"/>
          <w:sz w:val="24"/>
          <w:szCs w:val="24"/>
        </w:rPr>
      </w:pPr>
      <w:r w:rsidRPr="00D8143D">
        <w:rPr>
          <w:rFonts w:ascii="Times New Roman" w:hAnsi="Times New Roman" w:cs="Times New Roman"/>
          <w:b/>
          <w:bCs/>
          <w:sz w:val="24"/>
          <w:szCs w:val="24"/>
        </w:rPr>
        <w:t xml:space="preserve">Tiekėjas kartu su pasiūlymu turi pateikti siūlomos </w:t>
      </w:r>
      <w:r>
        <w:rPr>
          <w:rFonts w:ascii="Times New Roman" w:hAnsi="Times New Roman" w:cs="Times New Roman"/>
          <w:b/>
          <w:bCs/>
          <w:sz w:val="24"/>
          <w:szCs w:val="24"/>
        </w:rPr>
        <w:t>Programinės į</w:t>
      </w:r>
      <w:r w:rsidRPr="00D8143D">
        <w:rPr>
          <w:rFonts w:ascii="Times New Roman" w:hAnsi="Times New Roman" w:cs="Times New Roman"/>
          <w:b/>
          <w:bCs/>
          <w:sz w:val="24"/>
          <w:szCs w:val="24"/>
        </w:rPr>
        <w:t>rangos gamintojo parengtą techninę specifikaciją ir (ar) katalogus, brošiūras (.</w:t>
      </w:r>
      <w:proofErr w:type="spellStart"/>
      <w:r w:rsidRPr="00D8143D">
        <w:rPr>
          <w:rFonts w:ascii="Times New Roman" w:hAnsi="Times New Roman" w:cs="Times New Roman"/>
          <w:b/>
          <w:bCs/>
          <w:sz w:val="24"/>
          <w:szCs w:val="24"/>
        </w:rPr>
        <w:t>pdf</w:t>
      </w:r>
      <w:proofErr w:type="spellEnd"/>
      <w:r w:rsidRPr="00D8143D">
        <w:rPr>
          <w:rFonts w:ascii="Times New Roman" w:hAnsi="Times New Roman" w:cs="Times New Roman"/>
          <w:b/>
          <w:bCs/>
          <w:sz w:val="24"/>
          <w:szCs w:val="24"/>
        </w:rPr>
        <w:t xml:space="preserve"> formatu) ir (ar) kitus lygiaverčius dokumentus lietuvių arba anglų kalbomis, įrodančius siūlomos </w:t>
      </w:r>
      <w:r w:rsidR="00A03325">
        <w:rPr>
          <w:rFonts w:ascii="Times New Roman" w:hAnsi="Times New Roman" w:cs="Times New Roman"/>
          <w:b/>
          <w:bCs/>
          <w:sz w:val="24"/>
          <w:szCs w:val="24"/>
        </w:rPr>
        <w:t>programinės įrangos</w:t>
      </w:r>
      <w:r w:rsidRPr="00D8143D">
        <w:rPr>
          <w:rFonts w:ascii="Times New Roman" w:hAnsi="Times New Roman" w:cs="Times New Roman"/>
          <w:b/>
          <w:bCs/>
          <w:sz w:val="24"/>
          <w:szCs w:val="24"/>
        </w:rPr>
        <w:t xml:space="preserve"> atitikimą minimaliems/ būtiniems techniniams reikalavimams </w:t>
      </w:r>
      <w:r w:rsidRPr="007903AF">
        <w:rPr>
          <w:rFonts w:ascii="Times New Roman" w:hAnsi="Times New Roman" w:cs="Times New Roman"/>
          <w:i/>
          <w:iCs/>
          <w:sz w:val="24"/>
          <w:szCs w:val="24"/>
        </w:rPr>
        <w:t>(nustatytiems šios techninės specifikacijos 1 lentelėje</w:t>
      </w:r>
      <w:r w:rsidR="007903AF" w:rsidRPr="007903AF">
        <w:rPr>
          <w:rFonts w:ascii="Times New Roman" w:hAnsi="Times New Roman" w:cs="Times New Roman"/>
          <w:i/>
          <w:iCs/>
          <w:sz w:val="24"/>
          <w:szCs w:val="24"/>
        </w:rPr>
        <w:t>.</w:t>
      </w:r>
      <w:r w:rsidR="007903AF">
        <w:rPr>
          <w:rFonts w:ascii="Times New Roman" w:hAnsi="Times New Roman" w:cs="Times New Roman"/>
          <w:b/>
          <w:bCs/>
          <w:sz w:val="24"/>
          <w:szCs w:val="24"/>
        </w:rPr>
        <w:t xml:space="preserve"> </w:t>
      </w:r>
      <w:r w:rsidR="007903AF" w:rsidRPr="007903AF">
        <w:rPr>
          <w:rFonts w:ascii="Times New Roman" w:hAnsi="Times New Roman" w:cs="Times New Roman"/>
          <w:i/>
          <w:iCs/>
          <w:sz w:val="24"/>
          <w:szCs w:val="24"/>
          <w:u w:val="single"/>
        </w:rPr>
        <w:t>Reikalavimai tiriamųjų objektų defektų ir pažaidų apdorojimo programinė įranga – techniniams parametrams</w:t>
      </w:r>
      <w:r w:rsidRPr="007903AF">
        <w:rPr>
          <w:rFonts w:ascii="Times New Roman" w:hAnsi="Times New Roman" w:cs="Times New Roman"/>
          <w:sz w:val="24"/>
          <w:szCs w:val="24"/>
        </w:rPr>
        <w:t>).</w:t>
      </w:r>
      <w:r w:rsidRPr="00D8143D">
        <w:t xml:space="preserve"> </w:t>
      </w:r>
      <w:r w:rsidRPr="00D8143D">
        <w:rPr>
          <w:rFonts w:ascii="Times New Roman" w:hAnsi="Times New Roman" w:cs="Times New Roman"/>
          <w:sz w:val="24"/>
          <w:szCs w:val="24"/>
        </w:rPr>
        <w:t xml:space="preserve">Pateiktuose dokumentuose turi būti aiškiai nurodytas </w:t>
      </w:r>
      <w:r w:rsidRPr="00CD32D5">
        <w:rPr>
          <w:rFonts w:ascii="Times New Roman" w:hAnsi="Times New Roman" w:cs="Times New Roman"/>
          <w:sz w:val="24"/>
          <w:szCs w:val="24"/>
        </w:rPr>
        <w:t>siūlomos Programinės įrangos</w:t>
      </w:r>
      <w:r>
        <w:rPr>
          <w:rFonts w:ascii="Times New Roman" w:hAnsi="Times New Roman" w:cs="Times New Roman"/>
          <w:sz w:val="24"/>
          <w:szCs w:val="24"/>
        </w:rPr>
        <w:t xml:space="preserve"> pavadinimas</w:t>
      </w:r>
      <w:r w:rsidRPr="00D8143D">
        <w:rPr>
          <w:rFonts w:ascii="Times New Roman" w:hAnsi="Times New Roman" w:cs="Times New Roman"/>
          <w:sz w:val="24"/>
          <w:szCs w:val="24"/>
        </w:rPr>
        <w:t>.</w:t>
      </w:r>
      <w:r w:rsidRPr="00D8143D">
        <w:t xml:space="preserve"> </w:t>
      </w:r>
      <w:r w:rsidRPr="00D8143D">
        <w:rPr>
          <w:rFonts w:ascii="Times New Roman" w:hAnsi="Times New Roman" w:cs="Times New Roman"/>
          <w:sz w:val="24"/>
          <w:szCs w:val="24"/>
        </w:rPr>
        <w:t xml:space="preserve">Jeigu gamintojo pateiktuose techniniuose dokumentuose ar kituose lygiaverčiuose atitiktį patvirtinančiuose dokumentuose tam tikros reikšmės nėra nurodytos, turi būti pateikta gamintojo deklaracija ar kitas lygiavertis dokumentas, patvirtinantis siūlomos </w:t>
      </w:r>
      <w:r>
        <w:rPr>
          <w:rFonts w:ascii="Times New Roman" w:hAnsi="Times New Roman" w:cs="Times New Roman"/>
          <w:sz w:val="24"/>
          <w:szCs w:val="24"/>
        </w:rPr>
        <w:t>Programinės į</w:t>
      </w:r>
      <w:r w:rsidRPr="00D8143D">
        <w:rPr>
          <w:rFonts w:ascii="Times New Roman" w:hAnsi="Times New Roman" w:cs="Times New Roman"/>
          <w:sz w:val="24"/>
          <w:szCs w:val="24"/>
        </w:rPr>
        <w:t xml:space="preserve">rangos atitiktį reikalaujamai reikšmei. Pateiktuose techninių charakteristikų aprašymuose tiekėjas gali grafiškai nurodyti (t. y. pastebimai pažymėti – spalvotai ženklinti, ir/ar nurodyti rodyklėmis, ir/ar pabraukti) konkrečias teikiamų </w:t>
      </w:r>
      <w:r w:rsidRPr="00D8143D">
        <w:rPr>
          <w:rFonts w:ascii="Times New Roman" w:hAnsi="Times New Roman" w:cs="Times New Roman"/>
          <w:sz w:val="24"/>
          <w:szCs w:val="24"/>
        </w:rPr>
        <w:lastRenderedPageBreak/>
        <w:t>dokumentų vietas, kur aprašomos reikalaujamų techninių charakteristikų reikšmės, įrašant, kurį techninių reikalavimų punktą jos atitinka.</w:t>
      </w:r>
    </w:p>
    <w:p w14:paraId="4F0014AA" w14:textId="78E24BC6" w:rsidR="0075134C" w:rsidRPr="00EF5F28" w:rsidRDefault="00010910" w:rsidP="00A03325">
      <w:pPr>
        <w:pStyle w:val="ListParagraph"/>
        <w:numPr>
          <w:ilvl w:val="0"/>
          <w:numId w:val="8"/>
        </w:numPr>
        <w:tabs>
          <w:tab w:val="left" w:leader="underscore" w:pos="284"/>
        </w:tabs>
        <w:ind w:left="0" w:firstLine="0"/>
        <w:jc w:val="both"/>
        <w:rPr>
          <w:rFonts w:ascii="Times New Roman" w:hAnsi="Times New Roman" w:cs="Times New Roman"/>
          <w:sz w:val="28"/>
          <w:szCs w:val="28"/>
        </w:rPr>
      </w:pPr>
      <w:r w:rsidRPr="00EF5F28">
        <w:rPr>
          <w:rFonts w:ascii="Times New Roman" w:hAnsi="Times New Roman" w:cs="Times New Roman"/>
          <w:b/>
          <w:bCs/>
          <w:sz w:val="24"/>
          <w:szCs w:val="24"/>
        </w:rPr>
        <w:t>Vykdomas Žaliasis pirkimas</w:t>
      </w:r>
      <w:r w:rsidRPr="00EF5F28">
        <w:rPr>
          <w:rFonts w:ascii="Times New Roman" w:hAnsi="Times New Roman" w:cs="Times New Roman"/>
          <w:sz w:val="24"/>
          <w:szCs w:val="24"/>
        </w:rPr>
        <w:t>.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punktu perkama programinė įranga.</w:t>
      </w:r>
    </w:p>
    <w:p w14:paraId="4D3BB4C1" w14:textId="19C2533D" w:rsidR="0087284A" w:rsidRPr="00056A67" w:rsidRDefault="0087284A" w:rsidP="0087284A">
      <w:pPr>
        <w:jc w:val="both"/>
        <w:rPr>
          <w:rFonts w:ascii="Times New Roman" w:hAnsi="Times New Roman" w:cs="Times New Roman"/>
          <w:i/>
          <w:iCs/>
          <w:sz w:val="24"/>
          <w:szCs w:val="24"/>
        </w:rPr>
      </w:pPr>
      <w:r w:rsidRPr="00056A67">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43A62D0" w14:textId="701ADA32" w:rsidR="00D10300" w:rsidRPr="00056A67" w:rsidRDefault="00DD30BF" w:rsidP="005C501A">
      <w:pPr>
        <w:spacing w:after="0" w:line="240" w:lineRule="auto"/>
        <w:rPr>
          <w:rFonts w:ascii="Times New Roman" w:hAnsi="Times New Roman" w:cs="Times New Roman"/>
          <w:sz w:val="24"/>
          <w:szCs w:val="24"/>
        </w:rPr>
      </w:pPr>
      <w:r w:rsidRPr="00D8143D">
        <w:rPr>
          <w:rFonts w:ascii="Times New Roman" w:hAnsi="Times New Roman" w:cs="Times New Roman"/>
          <w:b/>
          <w:bCs/>
          <w:sz w:val="24"/>
          <w:szCs w:val="24"/>
        </w:rPr>
        <w:t>1</w:t>
      </w:r>
      <w:r w:rsidR="00D10300" w:rsidRPr="00D8143D">
        <w:rPr>
          <w:rFonts w:ascii="Times New Roman" w:hAnsi="Times New Roman" w:cs="Times New Roman"/>
          <w:b/>
          <w:bCs/>
          <w:sz w:val="24"/>
          <w:szCs w:val="24"/>
        </w:rPr>
        <w:t xml:space="preserve"> lentelė.</w:t>
      </w:r>
      <w:r w:rsidR="00D10300" w:rsidRPr="00056A67">
        <w:rPr>
          <w:rFonts w:ascii="Times New Roman" w:hAnsi="Times New Roman" w:cs="Times New Roman"/>
          <w:sz w:val="24"/>
          <w:szCs w:val="24"/>
        </w:rPr>
        <w:t xml:space="preserve"> </w:t>
      </w:r>
      <w:r w:rsidR="00EC280B" w:rsidRPr="00EC280B">
        <w:rPr>
          <w:rFonts w:ascii="Times New Roman" w:hAnsi="Times New Roman" w:cs="Times New Roman"/>
          <w:sz w:val="24"/>
          <w:szCs w:val="24"/>
        </w:rPr>
        <w:t xml:space="preserve">Reikalavimai tiriamųjų objektų defektų ir pažaidų apdorojimo programinė įranga – techniniams parametrams </w:t>
      </w:r>
    </w:p>
    <w:p w14:paraId="1A2DA471" w14:textId="4561391F" w:rsidR="006D5ADA" w:rsidRPr="00056A67" w:rsidRDefault="006D5ADA" w:rsidP="0019295D">
      <w:pPr>
        <w:spacing w:after="0" w:line="240" w:lineRule="auto"/>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677"/>
      </w:tblGrid>
      <w:tr w:rsidR="00D10300" w:rsidRPr="00056A67" w14:paraId="0E760B35" w14:textId="77777777" w:rsidTr="00EC280B">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54FF11"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5CCA1E5E"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BEB44"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4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D77DA"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97C74D6" w14:textId="77777777" w:rsidR="00D10300" w:rsidRDefault="00D10300" w:rsidP="004C3F16">
            <w:pPr>
              <w:pStyle w:val="BodyTextIndent"/>
              <w:spacing w:after="0" w:line="240" w:lineRule="auto"/>
              <w:ind w:left="0"/>
              <w:jc w:val="center"/>
              <w:rPr>
                <w:rFonts w:ascii="Times New Roman" w:hAnsi="Times New Roman" w:cs="Times New Roman"/>
                <w:i/>
                <w:iCs/>
                <w:color w:val="000000"/>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p w14:paraId="44A644D4" w14:textId="77777777" w:rsidR="00D8143D" w:rsidRDefault="00D8143D" w:rsidP="004C3F16">
            <w:pPr>
              <w:pStyle w:val="BodyTextIndent"/>
              <w:spacing w:after="0" w:line="240" w:lineRule="auto"/>
              <w:ind w:left="0"/>
              <w:jc w:val="center"/>
              <w:rPr>
                <w:rFonts w:ascii="Times New Roman" w:hAnsi="Times New Roman" w:cs="Times New Roman"/>
                <w:i/>
                <w:iCs/>
                <w:color w:val="000000"/>
                <w:sz w:val="24"/>
                <w:szCs w:val="24"/>
              </w:rPr>
            </w:pPr>
          </w:p>
          <w:p w14:paraId="476BD277" w14:textId="12FDC667" w:rsidR="00D8143D" w:rsidRPr="00056A67" w:rsidRDefault="000E0604" w:rsidP="004C3F16">
            <w:pPr>
              <w:pStyle w:val="BodyTextIndent"/>
              <w:spacing w:after="0" w:line="240" w:lineRule="auto"/>
              <w:ind w:left="0"/>
              <w:jc w:val="center"/>
              <w:rPr>
                <w:rFonts w:ascii="Times New Roman" w:hAnsi="Times New Roman" w:cs="Times New Roman"/>
                <w:sz w:val="24"/>
                <w:szCs w:val="24"/>
              </w:rPr>
            </w:pPr>
            <w:r w:rsidRPr="005317B5">
              <w:rPr>
                <w:rFonts w:ascii="Times New Roman" w:hAnsi="Times New Roman" w:cs="Times New Roman"/>
                <w:b/>
                <w:bCs/>
                <w:i/>
                <w:iCs/>
                <w:sz w:val="22"/>
                <w:szCs w:val="22"/>
              </w:rPr>
              <w:t>Nurodyti dokumento pavadinimą, puslapio numerį prekės atitikties reikalaujamai reikšmei  pagrindimui. Šie dokumentai pateikiami kartu su pasiūlymu.</w:t>
            </w:r>
          </w:p>
        </w:tc>
      </w:tr>
      <w:tr w:rsidR="00D8143D" w:rsidRPr="00056A67" w14:paraId="373934F1" w14:textId="77777777" w:rsidTr="00094C15">
        <w:tc>
          <w:tcPr>
            <w:tcW w:w="1066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75C90" w14:textId="77777777" w:rsidR="00D8143D" w:rsidRDefault="00D8143D" w:rsidP="00823E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60634">
              <w:rPr>
                <w:rFonts w:ascii="Times New Roman" w:eastAsia="Times New Roman" w:hAnsi="Times New Roman" w:cs="Times New Roman"/>
                <w:sz w:val="24"/>
                <w:szCs w:val="24"/>
              </w:rPr>
              <w:t>iriamųjų objektų defektų ir pažaidų apdorojimo programinė įranga</w:t>
            </w:r>
          </w:p>
          <w:p w14:paraId="51912E01" w14:textId="77777777" w:rsidR="00D8143D" w:rsidRDefault="00D8143D" w:rsidP="00823E41">
            <w:pPr>
              <w:spacing w:after="0" w:line="240" w:lineRule="auto"/>
              <w:rPr>
                <w:rFonts w:ascii="Times New Roman" w:eastAsia="Times New Roman" w:hAnsi="Times New Roman" w:cs="Times New Roman"/>
                <w:sz w:val="24"/>
                <w:szCs w:val="24"/>
              </w:rPr>
            </w:pPr>
          </w:p>
          <w:p w14:paraId="6DB1B6D0" w14:textId="0481973A" w:rsidR="00D8143D" w:rsidRDefault="00D8143D" w:rsidP="00823E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 </w:t>
            </w:r>
            <w:r w:rsidRPr="00D8143D">
              <w:rPr>
                <w:rFonts w:ascii="Times New Roman" w:eastAsia="Times New Roman" w:hAnsi="Times New Roman" w:cs="Times New Roman"/>
                <w:i/>
                <w:iCs/>
                <w:sz w:val="24"/>
                <w:szCs w:val="24"/>
              </w:rPr>
              <w:t>(nurodomas siūlomos programinės įrangos pavadinimas</w:t>
            </w:r>
            <w:r w:rsidR="00BC3EA5">
              <w:rPr>
                <w:rFonts w:ascii="Times New Roman" w:eastAsia="Times New Roman" w:hAnsi="Times New Roman" w:cs="Times New Roman"/>
                <w:i/>
                <w:iCs/>
                <w:sz w:val="24"/>
                <w:szCs w:val="24"/>
              </w:rPr>
              <w:t xml:space="preserve"> ir versija</w:t>
            </w:r>
            <w:r w:rsidRPr="00D8143D">
              <w:rPr>
                <w:rFonts w:ascii="Times New Roman" w:eastAsia="Times New Roman" w:hAnsi="Times New Roman" w:cs="Times New Roman"/>
                <w:i/>
                <w:iCs/>
                <w:sz w:val="24"/>
                <w:szCs w:val="24"/>
              </w:rPr>
              <w:t>)</w:t>
            </w:r>
          </w:p>
          <w:p w14:paraId="04908489" w14:textId="1E1A300A" w:rsidR="00D8143D" w:rsidRPr="00D8143D" w:rsidRDefault="00D8143D" w:rsidP="00823E41">
            <w:pPr>
              <w:spacing w:after="0" w:line="240" w:lineRule="auto"/>
              <w:rPr>
                <w:rFonts w:ascii="Times New Roman" w:eastAsia="Times New Roman" w:hAnsi="Times New Roman" w:cs="Times New Roman"/>
                <w:sz w:val="24"/>
                <w:szCs w:val="24"/>
              </w:rPr>
            </w:pPr>
          </w:p>
        </w:tc>
      </w:tr>
      <w:tr w:rsidR="00D10300" w:rsidRPr="00056A67" w14:paraId="183963EE" w14:textId="77777777" w:rsidTr="00EC280B">
        <w:trPr>
          <w:trHeight w:val="529"/>
        </w:trPr>
        <w:tc>
          <w:tcPr>
            <w:tcW w:w="1066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0354C" w14:textId="2CB1490A" w:rsidR="00D10300" w:rsidRPr="00056A67" w:rsidRDefault="00164BED" w:rsidP="004C3F16">
            <w:pPr>
              <w:pStyle w:val="BodyTextIndent"/>
              <w:spacing w:after="0" w:line="240" w:lineRule="auto"/>
              <w:ind w:left="0"/>
              <w:rPr>
                <w:rFonts w:ascii="Times New Roman" w:hAnsi="Times New Roman" w:cs="Times New Roman"/>
                <w:b/>
                <w:bCs/>
                <w:i/>
                <w:iCs/>
                <w:sz w:val="24"/>
                <w:szCs w:val="24"/>
              </w:rPr>
            </w:pPr>
            <w:r w:rsidRPr="00164BED">
              <w:rPr>
                <w:rFonts w:ascii="Times New Roman" w:hAnsi="Times New Roman" w:cs="Times New Roman"/>
                <w:b/>
                <w:bCs/>
                <w:i/>
                <w:sz w:val="24"/>
                <w:szCs w:val="24"/>
              </w:rPr>
              <w:t>Įrangai reikalaujamos šios techninės charakteristikos:</w:t>
            </w:r>
          </w:p>
        </w:tc>
      </w:tr>
      <w:tr w:rsidR="00D10300" w:rsidRPr="00056A67" w14:paraId="0707A9AF" w14:textId="77777777" w:rsidTr="00EC280B">
        <w:tc>
          <w:tcPr>
            <w:tcW w:w="596" w:type="dxa"/>
            <w:tcBorders>
              <w:top w:val="single" w:sz="4" w:space="0" w:color="auto"/>
              <w:left w:val="single" w:sz="4" w:space="0" w:color="auto"/>
              <w:bottom w:val="single" w:sz="4" w:space="0" w:color="auto"/>
              <w:right w:val="single" w:sz="4" w:space="0" w:color="auto"/>
            </w:tcBorders>
          </w:tcPr>
          <w:p w14:paraId="6CBB4F98"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8E97E12" w14:textId="09F6179C" w:rsidR="00D10300" w:rsidRPr="00B12386" w:rsidRDefault="002B6113"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palaikyti 2D nuotraukas ir 3D modelius (</w:t>
            </w:r>
            <w:proofErr w:type="spellStart"/>
            <w:r w:rsidRPr="00B12386">
              <w:rPr>
                <w:rFonts w:ascii="Times New Roman" w:hAnsi="Times New Roman" w:cs="Times New Roman"/>
                <w:color w:val="000000"/>
                <w:sz w:val="24"/>
                <w:szCs w:val="24"/>
                <w:shd w:val="clear" w:color="auto" w:fill="FFFFFF"/>
              </w:rPr>
              <w:t>fotogrametrija</w:t>
            </w:r>
            <w:proofErr w:type="spellEnd"/>
            <w:r w:rsidRPr="00B12386">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609674B2" w14:textId="36EFFF32"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E727F5" w14:textId="77777777" w:rsidTr="00EC280B">
        <w:tc>
          <w:tcPr>
            <w:tcW w:w="596" w:type="dxa"/>
            <w:tcBorders>
              <w:top w:val="single" w:sz="4" w:space="0" w:color="auto"/>
              <w:left w:val="single" w:sz="4" w:space="0" w:color="auto"/>
              <w:bottom w:val="single" w:sz="4" w:space="0" w:color="auto"/>
              <w:right w:val="single" w:sz="4" w:space="0" w:color="auto"/>
            </w:tcBorders>
          </w:tcPr>
          <w:p w14:paraId="4C0549F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1F31C5E" w14:textId="31C6E1B5" w:rsidR="00D10300" w:rsidRPr="00B12386" w:rsidRDefault="002B6113"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w:t>
            </w:r>
            <w:r w:rsidR="00B12386">
              <w:rPr>
                <w:rFonts w:ascii="Times New Roman" w:hAnsi="Times New Roman" w:cs="Times New Roman"/>
                <w:color w:val="000000"/>
                <w:sz w:val="24"/>
                <w:szCs w:val="24"/>
                <w:shd w:val="clear" w:color="auto" w:fill="FFFFFF"/>
              </w:rPr>
              <w:t xml:space="preserve">įdiegti </w:t>
            </w:r>
            <w:r w:rsidRPr="00B12386">
              <w:rPr>
                <w:rFonts w:ascii="Times New Roman" w:hAnsi="Times New Roman" w:cs="Times New Roman"/>
                <w:color w:val="000000"/>
                <w:sz w:val="24"/>
                <w:szCs w:val="24"/>
                <w:shd w:val="clear" w:color="auto" w:fill="FFFFFF"/>
              </w:rPr>
              <w:t xml:space="preserve">dirbtinio intelekto algoritmai defektų (įskilimų, korozijos, </w:t>
            </w:r>
            <w:proofErr w:type="spellStart"/>
            <w:r w:rsidRPr="00B12386">
              <w:rPr>
                <w:rFonts w:ascii="Times New Roman" w:hAnsi="Times New Roman" w:cs="Times New Roman"/>
                <w:color w:val="000000"/>
                <w:sz w:val="24"/>
                <w:szCs w:val="24"/>
                <w:shd w:val="clear" w:color="auto" w:fill="FFFFFF"/>
              </w:rPr>
              <w:t>graffiti</w:t>
            </w:r>
            <w:proofErr w:type="spellEnd"/>
            <w:r w:rsidRPr="00B12386">
              <w:rPr>
                <w:rFonts w:ascii="Times New Roman" w:hAnsi="Times New Roman" w:cs="Times New Roman"/>
                <w:color w:val="000000"/>
                <w:sz w:val="24"/>
                <w:szCs w:val="24"/>
                <w:shd w:val="clear" w:color="auto" w:fill="FFFFFF"/>
              </w:rPr>
              <w:t xml:space="preserve">, pan.) </w:t>
            </w:r>
            <w:r w:rsidR="00B12386">
              <w:rPr>
                <w:rFonts w:ascii="Times New Roman" w:hAnsi="Times New Roman" w:cs="Times New Roman"/>
                <w:color w:val="000000"/>
                <w:sz w:val="24"/>
                <w:szCs w:val="24"/>
                <w:shd w:val="clear" w:color="auto" w:fill="FFFFFF"/>
              </w:rPr>
              <w:t xml:space="preserve">automatiniam </w:t>
            </w:r>
            <w:r w:rsidRPr="00B12386">
              <w:rPr>
                <w:rFonts w:ascii="Times New Roman" w:hAnsi="Times New Roman" w:cs="Times New Roman"/>
                <w:color w:val="000000"/>
                <w:sz w:val="24"/>
                <w:szCs w:val="24"/>
                <w:shd w:val="clear" w:color="auto" w:fill="FFFFFF"/>
              </w:rPr>
              <w:t>atpažinimui</w:t>
            </w:r>
          </w:p>
        </w:tc>
        <w:tc>
          <w:tcPr>
            <w:tcW w:w="4677" w:type="dxa"/>
            <w:tcBorders>
              <w:top w:val="single" w:sz="4" w:space="0" w:color="auto"/>
              <w:left w:val="single" w:sz="4" w:space="0" w:color="auto"/>
              <w:bottom w:val="single" w:sz="4" w:space="0" w:color="auto"/>
              <w:right w:val="single" w:sz="4" w:space="0" w:color="auto"/>
            </w:tcBorders>
          </w:tcPr>
          <w:p w14:paraId="6693E5E3"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0192607" w14:textId="77777777" w:rsidTr="00EC280B">
        <w:tc>
          <w:tcPr>
            <w:tcW w:w="596" w:type="dxa"/>
            <w:tcBorders>
              <w:top w:val="single" w:sz="4" w:space="0" w:color="auto"/>
              <w:left w:val="single" w:sz="4" w:space="0" w:color="auto"/>
              <w:bottom w:val="single" w:sz="4" w:space="0" w:color="auto"/>
              <w:right w:val="single" w:sz="4" w:space="0" w:color="auto"/>
            </w:tcBorders>
          </w:tcPr>
          <w:p w14:paraId="08F4C17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0AEB571" w14:textId="6B735DDA" w:rsidR="00D10300" w:rsidRPr="00B12386" w:rsidRDefault="002B6113" w:rsidP="004C3F16">
            <w:pPr>
              <w:spacing w:after="0" w:line="240" w:lineRule="auto"/>
              <w:jc w:val="both"/>
              <w:rPr>
                <w:rFonts w:ascii="Times New Roman" w:hAnsi="Times New Roman" w:cs="Times New Roman"/>
                <w:sz w:val="24"/>
                <w:szCs w:val="24"/>
              </w:rPr>
            </w:pPr>
            <w:r w:rsidRPr="00B12386">
              <w:rPr>
                <w:rFonts w:ascii="Times New Roman" w:hAnsi="Times New Roman" w:cs="Times New Roman"/>
                <w:color w:val="000000"/>
                <w:sz w:val="24"/>
                <w:szCs w:val="24"/>
                <w:shd w:val="clear" w:color="auto" w:fill="FFFFFF"/>
              </w:rPr>
              <w:t xml:space="preserve">Turi būti galima </w:t>
            </w:r>
            <w:r w:rsidR="00B12386">
              <w:rPr>
                <w:rFonts w:ascii="Times New Roman" w:hAnsi="Times New Roman" w:cs="Times New Roman"/>
                <w:color w:val="000000"/>
                <w:sz w:val="24"/>
                <w:szCs w:val="24"/>
                <w:shd w:val="clear" w:color="auto" w:fill="FFFFFF"/>
              </w:rPr>
              <w:t xml:space="preserve">papildomai </w:t>
            </w:r>
            <w:r w:rsidRPr="00B12386">
              <w:rPr>
                <w:rFonts w:ascii="Times New Roman" w:hAnsi="Times New Roman" w:cs="Times New Roman"/>
                <w:color w:val="000000"/>
                <w:sz w:val="24"/>
                <w:szCs w:val="24"/>
                <w:shd w:val="clear" w:color="auto" w:fill="FFFFFF"/>
              </w:rPr>
              <w:t>užsakyti individualų AI modelį, apmokytą naudotojo duomenimis konkrečių defektų aptikimui</w:t>
            </w:r>
          </w:p>
        </w:tc>
        <w:tc>
          <w:tcPr>
            <w:tcW w:w="4677" w:type="dxa"/>
            <w:tcBorders>
              <w:top w:val="single" w:sz="4" w:space="0" w:color="auto"/>
              <w:left w:val="single" w:sz="4" w:space="0" w:color="auto"/>
              <w:bottom w:val="single" w:sz="4" w:space="0" w:color="auto"/>
              <w:right w:val="single" w:sz="4" w:space="0" w:color="auto"/>
            </w:tcBorders>
          </w:tcPr>
          <w:p w14:paraId="39738745"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D95C73B" w14:textId="77777777" w:rsidTr="00EC280B">
        <w:tc>
          <w:tcPr>
            <w:tcW w:w="596" w:type="dxa"/>
            <w:tcBorders>
              <w:top w:val="single" w:sz="4" w:space="0" w:color="auto"/>
              <w:left w:val="single" w:sz="4" w:space="0" w:color="auto"/>
              <w:bottom w:val="single" w:sz="4" w:space="0" w:color="auto"/>
              <w:right w:val="single" w:sz="4" w:space="0" w:color="auto"/>
            </w:tcBorders>
          </w:tcPr>
          <w:p w14:paraId="7FD4AAB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A615F5" w14:textId="6BB6811E"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galima žymėti defektus tiek 2D, tiek 3D vaizduose, sinchronizuojant žymas tarp abiejų vaizdų</w:t>
            </w:r>
          </w:p>
        </w:tc>
        <w:tc>
          <w:tcPr>
            <w:tcW w:w="4677" w:type="dxa"/>
            <w:tcBorders>
              <w:top w:val="single" w:sz="4" w:space="0" w:color="auto"/>
              <w:left w:val="single" w:sz="4" w:space="0" w:color="auto"/>
              <w:bottom w:val="single" w:sz="4" w:space="0" w:color="auto"/>
              <w:right w:val="single" w:sz="4" w:space="0" w:color="auto"/>
            </w:tcBorders>
          </w:tcPr>
          <w:p w14:paraId="2AA52C00"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8D5758" w14:textId="77777777" w:rsidTr="00EC280B">
        <w:tc>
          <w:tcPr>
            <w:tcW w:w="596" w:type="dxa"/>
            <w:tcBorders>
              <w:top w:val="single" w:sz="4" w:space="0" w:color="auto"/>
              <w:left w:val="single" w:sz="4" w:space="0" w:color="auto"/>
              <w:bottom w:val="single" w:sz="4" w:space="0" w:color="auto"/>
              <w:right w:val="single" w:sz="4" w:space="0" w:color="auto"/>
            </w:tcBorders>
          </w:tcPr>
          <w:p w14:paraId="1608E400"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1F8500" w14:textId="379768D1"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įrankis </w:t>
            </w:r>
            <w:r w:rsidR="00B12386">
              <w:rPr>
                <w:rFonts w:ascii="Times New Roman" w:hAnsi="Times New Roman" w:cs="Times New Roman"/>
                <w:color w:val="000000"/>
                <w:sz w:val="24"/>
                <w:szCs w:val="24"/>
                <w:shd w:val="clear" w:color="auto" w:fill="FFFFFF"/>
              </w:rPr>
              <w:t xml:space="preserve">objekto </w:t>
            </w:r>
            <w:r w:rsidRPr="00B12386">
              <w:rPr>
                <w:rFonts w:ascii="Times New Roman" w:hAnsi="Times New Roman" w:cs="Times New Roman"/>
                <w:color w:val="000000"/>
                <w:sz w:val="24"/>
                <w:szCs w:val="24"/>
                <w:shd w:val="clear" w:color="auto" w:fill="FFFFFF"/>
              </w:rPr>
              <w:t>skerspjūvio</w:t>
            </w:r>
            <w:r w:rsidR="00B12386">
              <w:rPr>
                <w:rFonts w:ascii="Times New Roman" w:hAnsi="Times New Roman" w:cs="Times New Roman"/>
                <w:color w:val="000000"/>
                <w:sz w:val="24"/>
                <w:szCs w:val="24"/>
                <w:shd w:val="clear" w:color="auto" w:fill="FFFFFF"/>
              </w:rPr>
              <w:t xml:space="preserve"> </w:t>
            </w:r>
            <w:r w:rsidRPr="00B12386">
              <w:rPr>
                <w:rFonts w:ascii="Times New Roman" w:hAnsi="Times New Roman" w:cs="Times New Roman"/>
                <w:color w:val="000000"/>
                <w:sz w:val="24"/>
                <w:szCs w:val="24"/>
                <w:shd w:val="clear" w:color="auto" w:fill="FFFFFF"/>
              </w:rPr>
              <w:t>formavimui 3D modelyje, su galimybe įtraukti tai į ataskaitą</w:t>
            </w:r>
          </w:p>
        </w:tc>
        <w:tc>
          <w:tcPr>
            <w:tcW w:w="4677" w:type="dxa"/>
            <w:tcBorders>
              <w:top w:val="single" w:sz="4" w:space="0" w:color="auto"/>
              <w:left w:val="single" w:sz="4" w:space="0" w:color="auto"/>
              <w:bottom w:val="single" w:sz="4" w:space="0" w:color="auto"/>
              <w:right w:val="single" w:sz="4" w:space="0" w:color="auto"/>
            </w:tcBorders>
          </w:tcPr>
          <w:p w14:paraId="4A3E494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E50756E" w14:textId="77777777" w:rsidTr="00EC280B">
        <w:tc>
          <w:tcPr>
            <w:tcW w:w="596" w:type="dxa"/>
            <w:tcBorders>
              <w:top w:val="single" w:sz="4" w:space="0" w:color="auto"/>
              <w:left w:val="single" w:sz="4" w:space="0" w:color="auto"/>
              <w:bottom w:val="single" w:sz="4" w:space="0" w:color="auto"/>
              <w:right w:val="single" w:sz="4" w:space="0" w:color="auto"/>
            </w:tcBorders>
          </w:tcPr>
          <w:p w14:paraId="135CBA2A"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75EA603" w14:textId="24481FB5"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įrankiai defektų ilgiui, pločiui ir plotui matuoti 2D ir 3D vaizduose</w:t>
            </w:r>
          </w:p>
        </w:tc>
        <w:tc>
          <w:tcPr>
            <w:tcW w:w="4677" w:type="dxa"/>
            <w:tcBorders>
              <w:top w:val="single" w:sz="4" w:space="0" w:color="auto"/>
              <w:left w:val="single" w:sz="4" w:space="0" w:color="auto"/>
              <w:bottom w:val="single" w:sz="4" w:space="0" w:color="auto"/>
              <w:right w:val="single" w:sz="4" w:space="0" w:color="auto"/>
            </w:tcBorders>
          </w:tcPr>
          <w:p w14:paraId="3513A93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65BF658" w14:textId="77777777" w:rsidTr="00EC280B">
        <w:tc>
          <w:tcPr>
            <w:tcW w:w="596" w:type="dxa"/>
            <w:tcBorders>
              <w:top w:val="single" w:sz="4" w:space="0" w:color="auto"/>
              <w:left w:val="single" w:sz="4" w:space="0" w:color="auto"/>
              <w:bottom w:val="single" w:sz="4" w:space="0" w:color="auto"/>
              <w:right w:val="single" w:sz="4" w:space="0" w:color="auto"/>
            </w:tcBorders>
          </w:tcPr>
          <w:p w14:paraId="7FB5E8D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0B308FB" w14:textId="3330F364" w:rsidR="00D10300" w:rsidRPr="00B12386" w:rsidRDefault="00C5715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galima automatiškai sugeneruoti ataskaitas PDF ar kitu </w:t>
            </w:r>
            <w:r w:rsidR="00482EDA">
              <w:rPr>
                <w:rFonts w:ascii="Times New Roman" w:hAnsi="Times New Roman" w:cs="Times New Roman"/>
                <w:color w:val="000000"/>
                <w:sz w:val="24"/>
                <w:szCs w:val="24"/>
                <w:shd w:val="clear" w:color="auto" w:fill="FFFFFF"/>
              </w:rPr>
              <w:t xml:space="preserve">lygiaverčiu </w:t>
            </w:r>
            <w:r w:rsidRPr="00B12386">
              <w:rPr>
                <w:rFonts w:ascii="Times New Roman" w:hAnsi="Times New Roman" w:cs="Times New Roman"/>
                <w:color w:val="000000"/>
                <w:sz w:val="24"/>
                <w:szCs w:val="24"/>
                <w:shd w:val="clear" w:color="auto" w:fill="FFFFFF"/>
              </w:rPr>
              <w:t>formatu, su galimybe personalizuoti jų šablonus</w:t>
            </w:r>
          </w:p>
        </w:tc>
        <w:tc>
          <w:tcPr>
            <w:tcW w:w="4677" w:type="dxa"/>
            <w:tcBorders>
              <w:top w:val="single" w:sz="4" w:space="0" w:color="auto"/>
              <w:left w:val="single" w:sz="4" w:space="0" w:color="auto"/>
              <w:bottom w:val="single" w:sz="4" w:space="0" w:color="auto"/>
              <w:right w:val="single" w:sz="4" w:space="0" w:color="auto"/>
            </w:tcBorders>
          </w:tcPr>
          <w:p w14:paraId="6F6C3C8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AB45BD3" w14:textId="77777777" w:rsidTr="00EC280B">
        <w:tc>
          <w:tcPr>
            <w:tcW w:w="596" w:type="dxa"/>
            <w:tcBorders>
              <w:top w:val="single" w:sz="4" w:space="0" w:color="auto"/>
              <w:left w:val="single" w:sz="4" w:space="0" w:color="auto"/>
              <w:bottom w:val="single" w:sz="4" w:space="0" w:color="auto"/>
              <w:right w:val="single" w:sz="4" w:space="0" w:color="auto"/>
            </w:tcBorders>
          </w:tcPr>
          <w:p w14:paraId="31065C6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C145587" w14:textId="2E6AA9EA"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turėti administratoriaus, redaktoriaus ir peržiūros naudotojo vaidmenis, su galimybe priskirti teises projektams ar darbo aplinkoms</w:t>
            </w:r>
          </w:p>
        </w:tc>
        <w:tc>
          <w:tcPr>
            <w:tcW w:w="4677" w:type="dxa"/>
            <w:tcBorders>
              <w:top w:val="single" w:sz="4" w:space="0" w:color="auto"/>
              <w:left w:val="single" w:sz="4" w:space="0" w:color="auto"/>
              <w:bottom w:val="single" w:sz="4" w:space="0" w:color="auto"/>
              <w:right w:val="single" w:sz="4" w:space="0" w:color="auto"/>
            </w:tcBorders>
          </w:tcPr>
          <w:p w14:paraId="13220206"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6B0E613" w14:textId="77777777" w:rsidTr="00EC280B">
        <w:tc>
          <w:tcPr>
            <w:tcW w:w="596" w:type="dxa"/>
            <w:tcBorders>
              <w:top w:val="single" w:sz="4" w:space="0" w:color="auto"/>
              <w:left w:val="single" w:sz="4" w:space="0" w:color="auto"/>
              <w:bottom w:val="single" w:sz="4" w:space="0" w:color="auto"/>
              <w:right w:val="single" w:sz="4" w:space="0" w:color="auto"/>
            </w:tcBorders>
          </w:tcPr>
          <w:p w14:paraId="1433779C"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58059DE" w14:textId="199ABD26"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Programinė įranga turi leisti kurti atskiras darbo aplinkas su skirtingais naudotojais ir projektais</w:t>
            </w:r>
          </w:p>
        </w:tc>
        <w:tc>
          <w:tcPr>
            <w:tcW w:w="4677" w:type="dxa"/>
            <w:tcBorders>
              <w:top w:val="single" w:sz="4" w:space="0" w:color="auto"/>
              <w:left w:val="single" w:sz="4" w:space="0" w:color="auto"/>
              <w:bottom w:val="single" w:sz="4" w:space="0" w:color="auto"/>
              <w:right w:val="single" w:sz="4" w:space="0" w:color="auto"/>
            </w:tcBorders>
          </w:tcPr>
          <w:p w14:paraId="780443FB"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CFEF90C" w14:textId="77777777" w:rsidTr="00EC280B">
        <w:tc>
          <w:tcPr>
            <w:tcW w:w="596" w:type="dxa"/>
            <w:tcBorders>
              <w:top w:val="single" w:sz="4" w:space="0" w:color="auto"/>
              <w:left w:val="single" w:sz="4" w:space="0" w:color="auto"/>
              <w:bottom w:val="single" w:sz="4" w:space="0" w:color="auto"/>
              <w:right w:val="single" w:sz="4" w:space="0" w:color="auto"/>
            </w:tcBorders>
          </w:tcPr>
          <w:p w14:paraId="5B77445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85847E" w14:textId="544B5214" w:rsidR="00D10300" w:rsidRPr="00B12386" w:rsidRDefault="00E50A3C"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dalintis projektais su išoriniais vartotojais per nuorodas ir valdyti jų redagavimo teises</w:t>
            </w:r>
          </w:p>
        </w:tc>
        <w:tc>
          <w:tcPr>
            <w:tcW w:w="4677" w:type="dxa"/>
            <w:tcBorders>
              <w:top w:val="single" w:sz="4" w:space="0" w:color="auto"/>
              <w:left w:val="single" w:sz="4" w:space="0" w:color="auto"/>
              <w:bottom w:val="single" w:sz="4" w:space="0" w:color="auto"/>
              <w:right w:val="single" w:sz="4" w:space="0" w:color="auto"/>
            </w:tcBorders>
          </w:tcPr>
          <w:p w14:paraId="623882CE"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07A38B61" w14:textId="77777777" w:rsidTr="00EC280B">
        <w:tc>
          <w:tcPr>
            <w:tcW w:w="596" w:type="dxa"/>
            <w:tcBorders>
              <w:top w:val="single" w:sz="4" w:space="0" w:color="auto"/>
              <w:left w:val="single" w:sz="4" w:space="0" w:color="auto"/>
              <w:bottom w:val="single" w:sz="4" w:space="0" w:color="auto"/>
              <w:right w:val="single" w:sz="4" w:space="0" w:color="auto"/>
            </w:tcBorders>
          </w:tcPr>
          <w:p w14:paraId="4CA4FD8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09EF869" w14:textId="75FA0699"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Sprendimas turi būti pagrįstas ISO 27001 </w:t>
            </w:r>
            <w:r w:rsidR="00BC3EA5">
              <w:rPr>
                <w:rFonts w:ascii="Times New Roman" w:hAnsi="Times New Roman" w:cs="Times New Roman"/>
                <w:color w:val="000000"/>
                <w:sz w:val="24"/>
                <w:szCs w:val="24"/>
                <w:shd w:val="clear" w:color="auto" w:fill="FFFFFF"/>
              </w:rPr>
              <w:t xml:space="preserve">arba lygiavertis </w:t>
            </w:r>
            <w:r w:rsidRPr="00B12386">
              <w:rPr>
                <w:rFonts w:ascii="Times New Roman" w:hAnsi="Times New Roman" w:cs="Times New Roman"/>
                <w:color w:val="000000"/>
                <w:sz w:val="24"/>
                <w:szCs w:val="24"/>
                <w:shd w:val="clear" w:color="auto" w:fill="FFFFFF"/>
              </w:rPr>
              <w:t xml:space="preserve">standartais, duomenys turi būti saugomi AWS debesyje, su galimybe pasirinkti regioną (pvz., </w:t>
            </w:r>
            <w:r w:rsidR="00EC3E21">
              <w:rPr>
                <w:rFonts w:ascii="Times New Roman" w:hAnsi="Times New Roman" w:cs="Times New Roman"/>
                <w:color w:val="000000"/>
                <w:sz w:val="24"/>
                <w:szCs w:val="24"/>
                <w:shd w:val="clear" w:color="auto" w:fill="FFFFFF"/>
              </w:rPr>
              <w:t>b</w:t>
            </w:r>
            <w:r w:rsidR="00EC3E21" w:rsidRPr="00EC3E21">
              <w:rPr>
                <w:rFonts w:ascii="Times New Roman" w:hAnsi="Times New Roman" w:cs="Times New Roman"/>
                <w:color w:val="000000"/>
                <w:sz w:val="24"/>
                <w:szCs w:val="24"/>
                <w:shd w:val="clear" w:color="auto" w:fill="FFFFFF"/>
              </w:rPr>
              <w:t>endr</w:t>
            </w:r>
            <w:r w:rsidR="00EC3E21">
              <w:rPr>
                <w:rFonts w:ascii="Times New Roman" w:hAnsi="Times New Roman" w:cs="Times New Roman"/>
                <w:color w:val="000000"/>
                <w:sz w:val="24"/>
                <w:szCs w:val="24"/>
                <w:shd w:val="clear" w:color="auto" w:fill="FFFFFF"/>
              </w:rPr>
              <w:t>ojo</w:t>
            </w:r>
            <w:r w:rsidR="00EC3E21" w:rsidRPr="00EC3E21">
              <w:rPr>
                <w:rFonts w:ascii="Times New Roman" w:hAnsi="Times New Roman" w:cs="Times New Roman"/>
                <w:color w:val="000000"/>
                <w:sz w:val="24"/>
                <w:szCs w:val="24"/>
                <w:shd w:val="clear" w:color="auto" w:fill="FFFFFF"/>
              </w:rPr>
              <w:t xml:space="preserve"> duomenų apsaugos reglament</w:t>
            </w:r>
            <w:r w:rsidR="00EC3E21">
              <w:rPr>
                <w:rFonts w:ascii="Times New Roman" w:hAnsi="Times New Roman" w:cs="Times New Roman"/>
                <w:color w:val="000000"/>
                <w:sz w:val="24"/>
                <w:szCs w:val="24"/>
                <w:shd w:val="clear" w:color="auto" w:fill="FFFFFF"/>
              </w:rPr>
              <w:t xml:space="preserve">o, </w:t>
            </w:r>
            <w:r w:rsidR="00EC3E21" w:rsidRPr="00EC3E21">
              <w:rPr>
                <w:rFonts w:ascii="Times New Roman" w:hAnsi="Times New Roman" w:cs="Times New Roman"/>
                <w:color w:val="000000"/>
                <w:sz w:val="24"/>
                <w:szCs w:val="24"/>
                <w:shd w:val="clear" w:color="auto" w:fill="FFFFFF"/>
              </w:rPr>
              <w:t xml:space="preserve">angl. General Data </w:t>
            </w:r>
            <w:proofErr w:type="spellStart"/>
            <w:r w:rsidR="00EC3E21" w:rsidRPr="00EC3E21">
              <w:rPr>
                <w:rFonts w:ascii="Times New Roman" w:hAnsi="Times New Roman" w:cs="Times New Roman"/>
                <w:color w:val="000000"/>
                <w:sz w:val="24"/>
                <w:szCs w:val="24"/>
                <w:shd w:val="clear" w:color="auto" w:fill="FFFFFF"/>
              </w:rPr>
              <w:t>Protection</w:t>
            </w:r>
            <w:proofErr w:type="spellEnd"/>
            <w:r w:rsidR="00EC3E21" w:rsidRPr="00EC3E21">
              <w:rPr>
                <w:rFonts w:ascii="Times New Roman" w:hAnsi="Times New Roman" w:cs="Times New Roman"/>
                <w:color w:val="000000"/>
                <w:sz w:val="24"/>
                <w:szCs w:val="24"/>
                <w:shd w:val="clear" w:color="auto" w:fill="FFFFFF"/>
              </w:rPr>
              <w:t xml:space="preserve"> </w:t>
            </w:r>
            <w:proofErr w:type="spellStart"/>
            <w:r w:rsidR="00EC3E21" w:rsidRPr="00EC3E21">
              <w:rPr>
                <w:rFonts w:ascii="Times New Roman" w:hAnsi="Times New Roman" w:cs="Times New Roman"/>
                <w:color w:val="000000"/>
                <w:sz w:val="24"/>
                <w:szCs w:val="24"/>
                <w:shd w:val="clear" w:color="auto" w:fill="FFFFFF"/>
              </w:rPr>
              <w:t>Regulation</w:t>
            </w:r>
            <w:proofErr w:type="spellEnd"/>
            <w:r w:rsidR="00EC3E21">
              <w:rPr>
                <w:rFonts w:ascii="Times New Roman" w:hAnsi="Times New Roman" w:cs="Times New Roman"/>
                <w:color w:val="000000"/>
                <w:sz w:val="24"/>
                <w:szCs w:val="24"/>
                <w:shd w:val="clear" w:color="auto" w:fill="FFFFFF"/>
              </w:rPr>
              <w:t xml:space="preserve">, GDPR </w:t>
            </w:r>
            <w:r w:rsidRPr="00B12386">
              <w:rPr>
                <w:rFonts w:ascii="Times New Roman" w:hAnsi="Times New Roman" w:cs="Times New Roman"/>
                <w:color w:val="000000"/>
                <w:sz w:val="24"/>
                <w:szCs w:val="24"/>
                <w:shd w:val="clear" w:color="auto" w:fill="FFFFFF"/>
              </w:rPr>
              <w:t>laikymasis</w:t>
            </w:r>
            <w:r w:rsidR="00EC3E21">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1DACC237"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5C17F8F" w14:textId="77777777" w:rsidTr="00EC280B">
        <w:tc>
          <w:tcPr>
            <w:tcW w:w="596" w:type="dxa"/>
            <w:tcBorders>
              <w:top w:val="single" w:sz="4" w:space="0" w:color="auto"/>
              <w:left w:val="single" w:sz="4" w:space="0" w:color="auto"/>
              <w:bottom w:val="single" w:sz="4" w:space="0" w:color="auto"/>
              <w:right w:val="single" w:sz="4" w:space="0" w:color="auto"/>
            </w:tcBorders>
          </w:tcPr>
          <w:p w14:paraId="2826C21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F08228" w14:textId="2DF667E5"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platformą naudoti su įmonės logotipu, spalvomis ir adresu</w:t>
            </w:r>
          </w:p>
        </w:tc>
        <w:tc>
          <w:tcPr>
            <w:tcW w:w="4677" w:type="dxa"/>
            <w:tcBorders>
              <w:top w:val="single" w:sz="4" w:space="0" w:color="auto"/>
              <w:left w:val="single" w:sz="4" w:space="0" w:color="auto"/>
              <w:bottom w:val="single" w:sz="4" w:space="0" w:color="auto"/>
              <w:right w:val="single" w:sz="4" w:space="0" w:color="auto"/>
            </w:tcBorders>
          </w:tcPr>
          <w:p w14:paraId="32BE3344"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3D01259F" w14:textId="77777777" w:rsidTr="00EC280B">
        <w:tc>
          <w:tcPr>
            <w:tcW w:w="596" w:type="dxa"/>
            <w:tcBorders>
              <w:top w:val="single" w:sz="4" w:space="0" w:color="auto"/>
              <w:left w:val="single" w:sz="4" w:space="0" w:color="auto"/>
              <w:bottom w:val="single" w:sz="4" w:space="0" w:color="auto"/>
              <w:right w:val="single" w:sz="4" w:space="0" w:color="auto"/>
            </w:tcBorders>
          </w:tcPr>
          <w:p w14:paraId="2B47723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F52C40" w14:textId="6BCDEEA6"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palaikyti didelės raiškos nuotraukas ir inžinerinės kokybės 3D modelius</w:t>
            </w:r>
          </w:p>
        </w:tc>
        <w:tc>
          <w:tcPr>
            <w:tcW w:w="4677" w:type="dxa"/>
            <w:tcBorders>
              <w:top w:val="single" w:sz="4" w:space="0" w:color="auto"/>
              <w:left w:val="single" w:sz="4" w:space="0" w:color="auto"/>
              <w:bottom w:val="single" w:sz="4" w:space="0" w:color="auto"/>
              <w:right w:val="single" w:sz="4" w:space="0" w:color="auto"/>
            </w:tcBorders>
          </w:tcPr>
          <w:p w14:paraId="4EAF7AA7"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36D3053C" w14:textId="77777777" w:rsidTr="00EC280B">
        <w:tc>
          <w:tcPr>
            <w:tcW w:w="596" w:type="dxa"/>
            <w:tcBorders>
              <w:top w:val="single" w:sz="4" w:space="0" w:color="auto"/>
              <w:left w:val="single" w:sz="4" w:space="0" w:color="auto"/>
              <w:bottom w:val="single" w:sz="4" w:space="0" w:color="auto"/>
              <w:right w:val="single" w:sz="4" w:space="0" w:color="auto"/>
            </w:tcBorders>
          </w:tcPr>
          <w:p w14:paraId="700D0D24"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FBE09C0" w14:textId="4089D812"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galimybė filtruoti, grupuoti ir statistiškai analizuoti defektų žymas</w:t>
            </w:r>
          </w:p>
        </w:tc>
        <w:tc>
          <w:tcPr>
            <w:tcW w:w="4677" w:type="dxa"/>
            <w:tcBorders>
              <w:top w:val="single" w:sz="4" w:space="0" w:color="auto"/>
              <w:left w:val="single" w:sz="4" w:space="0" w:color="auto"/>
              <w:bottom w:val="single" w:sz="4" w:space="0" w:color="auto"/>
              <w:right w:val="single" w:sz="4" w:space="0" w:color="auto"/>
            </w:tcBorders>
          </w:tcPr>
          <w:p w14:paraId="7888E556"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059715DE" w14:textId="77777777" w:rsidTr="00EC280B">
        <w:tc>
          <w:tcPr>
            <w:tcW w:w="596" w:type="dxa"/>
            <w:tcBorders>
              <w:top w:val="single" w:sz="4" w:space="0" w:color="auto"/>
              <w:left w:val="single" w:sz="4" w:space="0" w:color="auto"/>
              <w:bottom w:val="single" w:sz="4" w:space="0" w:color="auto"/>
              <w:right w:val="single" w:sz="4" w:space="0" w:color="auto"/>
            </w:tcBorders>
          </w:tcPr>
          <w:p w14:paraId="587CA556"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0DFCC94" w14:textId="78DB4475" w:rsidR="00D10300" w:rsidRPr="00B12386" w:rsidRDefault="00E87289"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 xml:space="preserve">Turi būti galima įkelti duomenis iš populiariausių </w:t>
            </w:r>
            <w:proofErr w:type="spellStart"/>
            <w:r w:rsidRPr="00B12386">
              <w:rPr>
                <w:rFonts w:ascii="Times New Roman" w:hAnsi="Times New Roman" w:cs="Times New Roman"/>
                <w:color w:val="000000"/>
                <w:sz w:val="24"/>
                <w:szCs w:val="24"/>
                <w:shd w:val="clear" w:color="auto" w:fill="FFFFFF"/>
              </w:rPr>
              <w:t>fotogrametrijos</w:t>
            </w:r>
            <w:proofErr w:type="spellEnd"/>
            <w:r w:rsidRPr="00B12386">
              <w:rPr>
                <w:rFonts w:ascii="Times New Roman" w:hAnsi="Times New Roman" w:cs="Times New Roman"/>
                <w:color w:val="000000"/>
                <w:sz w:val="24"/>
                <w:szCs w:val="24"/>
                <w:shd w:val="clear" w:color="auto" w:fill="FFFFFF"/>
              </w:rPr>
              <w:t xml:space="preserve"> programų (pvz. Trimble, DJI </w:t>
            </w:r>
            <w:proofErr w:type="spellStart"/>
            <w:r w:rsidRPr="00B12386">
              <w:rPr>
                <w:rFonts w:ascii="Times New Roman" w:hAnsi="Times New Roman" w:cs="Times New Roman"/>
                <w:color w:val="000000"/>
                <w:sz w:val="24"/>
                <w:szCs w:val="24"/>
                <w:shd w:val="clear" w:color="auto" w:fill="FFFFFF"/>
              </w:rPr>
              <w:t>Terra</w:t>
            </w:r>
            <w:proofErr w:type="spellEnd"/>
            <w:r w:rsidRPr="00B12386">
              <w:rPr>
                <w:rFonts w:ascii="Times New Roman" w:hAnsi="Times New Roman" w:cs="Times New Roman"/>
                <w:color w:val="000000"/>
                <w:sz w:val="24"/>
                <w:szCs w:val="24"/>
                <w:shd w:val="clear" w:color="auto" w:fill="FFFFFF"/>
              </w:rPr>
              <w:t xml:space="preserve">, 3DF </w:t>
            </w:r>
            <w:proofErr w:type="spellStart"/>
            <w:r w:rsidRPr="00B12386">
              <w:rPr>
                <w:rFonts w:ascii="Times New Roman" w:hAnsi="Times New Roman" w:cs="Times New Roman"/>
                <w:color w:val="000000"/>
                <w:sz w:val="24"/>
                <w:szCs w:val="24"/>
                <w:shd w:val="clear" w:color="auto" w:fill="FFFFFF"/>
              </w:rPr>
              <w:t>Zephyr</w:t>
            </w:r>
            <w:proofErr w:type="spellEnd"/>
            <w:r w:rsidRPr="00B12386">
              <w:rPr>
                <w:rFonts w:ascii="Times New Roman" w:hAnsi="Times New Roman" w:cs="Times New Roman"/>
                <w:color w:val="000000"/>
                <w:sz w:val="24"/>
                <w:szCs w:val="24"/>
                <w:shd w:val="clear" w:color="auto" w:fill="FFFFFF"/>
              </w:rPr>
              <w:t>)</w:t>
            </w:r>
          </w:p>
        </w:tc>
        <w:tc>
          <w:tcPr>
            <w:tcW w:w="4677" w:type="dxa"/>
            <w:tcBorders>
              <w:top w:val="single" w:sz="4" w:space="0" w:color="auto"/>
              <w:left w:val="single" w:sz="4" w:space="0" w:color="auto"/>
              <w:bottom w:val="single" w:sz="4" w:space="0" w:color="auto"/>
              <w:right w:val="single" w:sz="4" w:space="0" w:color="auto"/>
            </w:tcBorders>
          </w:tcPr>
          <w:p w14:paraId="64B818AA"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1A02972A" w14:textId="77777777" w:rsidTr="00EC280B">
        <w:tc>
          <w:tcPr>
            <w:tcW w:w="596" w:type="dxa"/>
            <w:tcBorders>
              <w:top w:val="single" w:sz="4" w:space="0" w:color="auto"/>
              <w:left w:val="single" w:sz="4" w:space="0" w:color="auto"/>
              <w:bottom w:val="single" w:sz="4" w:space="0" w:color="auto"/>
              <w:right w:val="single" w:sz="4" w:space="0" w:color="auto"/>
            </w:tcBorders>
          </w:tcPr>
          <w:p w14:paraId="102E8C8A"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D24806" w14:textId="119993F3"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skiriama ne mažiau kaip 1 TB duomenų saugojimui su galimybe plėsti</w:t>
            </w:r>
          </w:p>
        </w:tc>
        <w:tc>
          <w:tcPr>
            <w:tcW w:w="4677" w:type="dxa"/>
            <w:tcBorders>
              <w:top w:val="single" w:sz="4" w:space="0" w:color="auto"/>
              <w:left w:val="single" w:sz="4" w:space="0" w:color="auto"/>
              <w:bottom w:val="single" w:sz="4" w:space="0" w:color="auto"/>
              <w:right w:val="single" w:sz="4" w:space="0" w:color="auto"/>
            </w:tcBorders>
          </w:tcPr>
          <w:p w14:paraId="7221E95D"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7CBFE1B0" w14:textId="77777777" w:rsidTr="00EC280B">
        <w:tc>
          <w:tcPr>
            <w:tcW w:w="596" w:type="dxa"/>
            <w:tcBorders>
              <w:top w:val="single" w:sz="4" w:space="0" w:color="auto"/>
              <w:left w:val="single" w:sz="4" w:space="0" w:color="auto"/>
              <w:bottom w:val="single" w:sz="4" w:space="0" w:color="auto"/>
              <w:right w:val="single" w:sz="4" w:space="0" w:color="auto"/>
            </w:tcBorders>
          </w:tcPr>
          <w:p w14:paraId="706DDBD4"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974F59" w14:textId="3AA5636A"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palaikomi bent 10 redaktorių ir 25 peržiūros naudotoj</w:t>
            </w:r>
            <w:r w:rsidR="004028F0">
              <w:rPr>
                <w:rFonts w:ascii="Times New Roman" w:hAnsi="Times New Roman" w:cs="Times New Roman"/>
                <w:color w:val="000000"/>
                <w:sz w:val="24"/>
                <w:szCs w:val="24"/>
                <w:shd w:val="clear" w:color="auto" w:fill="FFFFFF"/>
              </w:rPr>
              <w:t>ų</w:t>
            </w:r>
            <w:r w:rsidRPr="00B12386">
              <w:rPr>
                <w:rFonts w:ascii="Times New Roman" w:hAnsi="Times New Roman" w:cs="Times New Roman"/>
                <w:color w:val="000000"/>
                <w:sz w:val="24"/>
                <w:szCs w:val="24"/>
                <w:shd w:val="clear" w:color="auto" w:fill="FFFFFF"/>
              </w:rPr>
              <w:t xml:space="preserve"> projekt</w:t>
            </w:r>
            <w:r w:rsidR="004028F0">
              <w:rPr>
                <w:rFonts w:ascii="Times New Roman" w:hAnsi="Times New Roman" w:cs="Times New Roman"/>
                <w:color w:val="000000"/>
                <w:sz w:val="24"/>
                <w:szCs w:val="24"/>
                <w:shd w:val="clear" w:color="auto" w:fill="FFFFFF"/>
              </w:rPr>
              <w:t>ui</w:t>
            </w:r>
          </w:p>
        </w:tc>
        <w:tc>
          <w:tcPr>
            <w:tcW w:w="4677" w:type="dxa"/>
            <w:tcBorders>
              <w:top w:val="single" w:sz="4" w:space="0" w:color="auto"/>
              <w:left w:val="single" w:sz="4" w:space="0" w:color="auto"/>
              <w:bottom w:val="single" w:sz="4" w:space="0" w:color="auto"/>
              <w:right w:val="single" w:sz="4" w:space="0" w:color="auto"/>
            </w:tcBorders>
          </w:tcPr>
          <w:p w14:paraId="64CBE29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7EDE761" w14:textId="77777777" w:rsidTr="00EC280B">
        <w:tc>
          <w:tcPr>
            <w:tcW w:w="596" w:type="dxa"/>
            <w:tcBorders>
              <w:top w:val="single" w:sz="4" w:space="0" w:color="auto"/>
              <w:left w:val="single" w:sz="4" w:space="0" w:color="auto"/>
              <w:bottom w:val="single" w:sz="4" w:space="0" w:color="auto"/>
              <w:right w:val="single" w:sz="4" w:space="0" w:color="auto"/>
            </w:tcBorders>
          </w:tcPr>
          <w:p w14:paraId="6842174B"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A8489E9" w14:textId="5D42DBAE"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palaikomos bent 5 darbo aplinkos</w:t>
            </w:r>
            <w:r w:rsidR="002F14C4">
              <w:rPr>
                <w:rFonts w:ascii="Times New Roman" w:hAnsi="Times New Roman" w:cs="Times New Roman"/>
                <w:color w:val="000000"/>
                <w:sz w:val="24"/>
                <w:szCs w:val="24"/>
                <w:shd w:val="clear" w:color="auto" w:fill="FFFFFF"/>
              </w:rPr>
              <w:t xml:space="preserve"> (angl. </w:t>
            </w:r>
            <w:proofErr w:type="spellStart"/>
            <w:r w:rsidR="002F14C4">
              <w:rPr>
                <w:rFonts w:ascii="Times New Roman" w:hAnsi="Times New Roman" w:cs="Times New Roman"/>
                <w:color w:val="000000"/>
                <w:sz w:val="24"/>
                <w:szCs w:val="24"/>
                <w:shd w:val="clear" w:color="auto" w:fill="FFFFFF"/>
              </w:rPr>
              <w:t>work</w:t>
            </w:r>
            <w:r w:rsidR="008200E3">
              <w:rPr>
                <w:rFonts w:ascii="Times New Roman" w:hAnsi="Times New Roman" w:cs="Times New Roman"/>
                <w:color w:val="000000"/>
                <w:sz w:val="24"/>
                <w:szCs w:val="24"/>
                <w:shd w:val="clear" w:color="auto" w:fill="FFFFFF"/>
              </w:rPr>
              <w:t>sp</w:t>
            </w:r>
            <w:r w:rsidR="002F14C4">
              <w:rPr>
                <w:rFonts w:ascii="Times New Roman" w:hAnsi="Times New Roman" w:cs="Times New Roman"/>
                <w:color w:val="000000"/>
                <w:sz w:val="24"/>
                <w:szCs w:val="24"/>
                <w:shd w:val="clear" w:color="auto" w:fill="FFFFFF"/>
              </w:rPr>
              <w:t>ace</w:t>
            </w:r>
            <w:proofErr w:type="spellEnd"/>
            <w:r w:rsidR="002F14C4">
              <w:rPr>
                <w:rFonts w:ascii="Times New Roman" w:hAnsi="Times New Roman" w:cs="Times New Roman"/>
                <w:color w:val="000000"/>
                <w:sz w:val="24"/>
                <w:szCs w:val="24"/>
                <w:shd w:val="clear" w:color="auto" w:fill="FFFFFF"/>
              </w:rPr>
              <w:t>)</w:t>
            </w:r>
            <w:r w:rsidRPr="00B12386">
              <w:rPr>
                <w:rFonts w:ascii="Times New Roman" w:hAnsi="Times New Roman" w:cs="Times New Roman"/>
                <w:color w:val="000000"/>
                <w:sz w:val="24"/>
                <w:szCs w:val="24"/>
                <w:shd w:val="clear" w:color="auto" w:fill="FFFFFF"/>
              </w:rPr>
              <w:t xml:space="preserve"> su galimybe jų skaičių plėsti.</w:t>
            </w:r>
          </w:p>
        </w:tc>
        <w:tc>
          <w:tcPr>
            <w:tcW w:w="4677" w:type="dxa"/>
            <w:tcBorders>
              <w:top w:val="single" w:sz="4" w:space="0" w:color="auto"/>
              <w:left w:val="single" w:sz="4" w:space="0" w:color="auto"/>
              <w:bottom w:val="single" w:sz="4" w:space="0" w:color="auto"/>
              <w:right w:val="single" w:sz="4" w:space="0" w:color="auto"/>
            </w:tcBorders>
          </w:tcPr>
          <w:p w14:paraId="59AB9E8A"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40AB9D62" w14:textId="77777777" w:rsidTr="00EC280B">
        <w:tc>
          <w:tcPr>
            <w:tcW w:w="596" w:type="dxa"/>
            <w:tcBorders>
              <w:top w:val="single" w:sz="4" w:space="0" w:color="auto"/>
              <w:left w:val="single" w:sz="4" w:space="0" w:color="auto"/>
              <w:bottom w:val="single" w:sz="4" w:space="0" w:color="auto"/>
              <w:right w:val="single" w:sz="4" w:space="0" w:color="auto"/>
            </w:tcBorders>
          </w:tcPr>
          <w:p w14:paraId="6CD24682"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9E7D400" w14:textId="2A40890C" w:rsidR="00D10300" w:rsidRPr="00B12386" w:rsidRDefault="00B12386" w:rsidP="004C3F16">
            <w:pPr>
              <w:spacing w:after="0" w:line="240" w:lineRule="auto"/>
              <w:jc w:val="both"/>
              <w:rPr>
                <w:rFonts w:ascii="Times New Roman" w:hAnsi="Times New Roman" w:cs="Times New Roman"/>
                <w:iCs/>
                <w:sz w:val="24"/>
                <w:szCs w:val="24"/>
              </w:rPr>
            </w:pPr>
            <w:r w:rsidRPr="00B12386">
              <w:rPr>
                <w:rFonts w:ascii="Times New Roman" w:hAnsi="Times New Roman" w:cs="Times New Roman"/>
                <w:color w:val="000000"/>
                <w:sz w:val="24"/>
                <w:szCs w:val="24"/>
                <w:shd w:val="clear" w:color="auto" w:fill="FFFFFF"/>
              </w:rPr>
              <w:t>Turi būti palaikomi individualiai konfigūruojami anotacijų ir ataskaitų šablonai.</w:t>
            </w:r>
          </w:p>
        </w:tc>
        <w:tc>
          <w:tcPr>
            <w:tcW w:w="4677" w:type="dxa"/>
            <w:tcBorders>
              <w:top w:val="single" w:sz="4" w:space="0" w:color="auto"/>
              <w:left w:val="single" w:sz="4" w:space="0" w:color="auto"/>
              <w:bottom w:val="single" w:sz="4" w:space="0" w:color="auto"/>
              <w:right w:val="single" w:sz="4" w:space="0" w:color="auto"/>
            </w:tcBorders>
          </w:tcPr>
          <w:p w14:paraId="2DBCD7B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bl>
    <w:p w14:paraId="361EBCB6" w14:textId="77777777" w:rsidR="00D10300" w:rsidRPr="00056A67" w:rsidRDefault="00D10300" w:rsidP="00C16A05">
      <w:pPr>
        <w:spacing w:line="259" w:lineRule="auto"/>
        <w:rPr>
          <w:rFonts w:ascii="Times New Roman" w:hAnsi="Times New Roman" w:cs="Times New Roman"/>
          <w:sz w:val="24"/>
          <w:szCs w:val="24"/>
        </w:rPr>
      </w:pPr>
    </w:p>
    <w:sectPr w:rsidR="00D10300" w:rsidRPr="00056A67" w:rsidSect="00996376">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2FAB" w14:textId="77777777" w:rsidR="00FB7C6F" w:rsidRDefault="00FB7C6F" w:rsidP="00996376">
      <w:pPr>
        <w:spacing w:after="0" w:line="240" w:lineRule="auto"/>
      </w:pPr>
      <w:r>
        <w:separator/>
      </w:r>
    </w:p>
  </w:endnote>
  <w:endnote w:type="continuationSeparator" w:id="0">
    <w:p w14:paraId="7B1FCB2E" w14:textId="77777777" w:rsidR="00FB7C6F" w:rsidRDefault="00FB7C6F"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9085"/>
      <w:docPartObj>
        <w:docPartGallery w:val="Page Numbers (Bottom of Page)"/>
        <w:docPartUnique/>
      </w:docPartObj>
    </w:sdtPr>
    <w:sdtEndPr>
      <w:rPr>
        <w:noProof/>
      </w:rPr>
    </w:sdtEndPr>
    <w:sdtContent>
      <w:p w14:paraId="01262840" w14:textId="28AD1E6C" w:rsidR="00381585" w:rsidRDefault="00381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EF1F0" w14:textId="77777777" w:rsidR="00381585" w:rsidRDefault="0038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03A7" w14:textId="77777777" w:rsidR="00FB7C6F" w:rsidRDefault="00FB7C6F" w:rsidP="00996376">
      <w:pPr>
        <w:spacing w:after="0" w:line="240" w:lineRule="auto"/>
      </w:pPr>
      <w:r>
        <w:separator/>
      </w:r>
    </w:p>
  </w:footnote>
  <w:footnote w:type="continuationSeparator" w:id="0">
    <w:p w14:paraId="1AEDA775" w14:textId="77777777" w:rsidR="00FB7C6F" w:rsidRDefault="00FB7C6F"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D7028"/>
    <w:multiLevelType w:val="hybridMultilevel"/>
    <w:tmpl w:val="FBFEE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95D3A"/>
    <w:multiLevelType w:val="hybridMultilevel"/>
    <w:tmpl w:val="AD4CD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290870"/>
    <w:multiLevelType w:val="hybridMultilevel"/>
    <w:tmpl w:val="D6C4BB0E"/>
    <w:lvl w:ilvl="0" w:tplc="0427000F">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968B7"/>
    <w:multiLevelType w:val="multilevel"/>
    <w:tmpl w:val="52FE328C"/>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15"/>
  </w:num>
  <w:num w:numId="4">
    <w:abstractNumId w:val="16"/>
  </w:num>
  <w:num w:numId="5">
    <w:abstractNumId w:val="2"/>
  </w:num>
  <w:num w:numId="6">
    <w:abstractNumId w:val="4"/>
  </w:num>
  <w:num w:numId="7">
    <w:abstractNumId w:val="3"/>
  </w:num>
  <w:num w:numId="8">
    <w:abstractNumId w:val="13"/>
  </w:num>
  <w:num w:numId="9">
    <w:abstractNumId w:val="13"/>
  </w:num>
  <w:num w:numId="10">
    <w:abstractNumId w:val="0"/>
  </w:num>
  <w:num w:numId="11">
    <w:abstractNumId w:val="17"/>
  </w:num>
  <w:num w:numId="12">
    <w:abstractNumId w:val="20"/>
  </w:num>
  <w:num w:numId="13">
    <w:abstractNumId w:val="7"/>
  </w:num>
  <w:num w:numId="14">
    <w:abstractNumId w:val="19"/>
  </w:num>
  <w:num w:numId="15">
    <w:abstractNumId w:val="18"/>
  </w:num>
  <w:num w:numId="16">
    <w:abstractNumId w:val="5"/>
  </w:num>
  <w:num w:numId="17">
    <w:abstractNumId w:val="14"/>
  </w:num>
  <w:num w:numId="18">
    <w:abstractNumId w:val="11"/>
  </w:num>
  <w:num w:numId="19">
    <w:abstractNumId w:val="6"/>
  </w:num>
  <w:num w:numId="20">
    <w:abstractNumId w:val="1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0910"/>
    <w:rsid w:val="00017E6C"/>
    <w:rsid w:val="000203A7"/>
    <w:rsid w:val="0002108B"/>
    <w:rsid w:val="00037F37"/>
    <w:rsid w:val="00045549"/>
    <w:rsid w:val="00056A67"/>
    <w:rsid w:val="00071252"/>
    <w:rsid w:val="000729C1"/>
    <w:rsid w:val="000755D9"/>
    <w:rsid w:val="0007763E"/>
    <w:rsid w:val="00080354"/>
    <w:rsid w:val="00081EFA"/>
    <w:rsid w:val="00083E0E"/>
    <w:rsid w:val="00090E70"/>
    <w:rsid w:val="00094585"/>
    <w:rsid w:val="000968C3"/>
    <w:rsid w:val="000A39B7"/>
    <w:rsid w:val="000C624A"/>
    <w:rsid w:val="000C6514"/>
    <w:rsid w:val="000C717D"/>
    <w:rsid w:val="000C7C1D"/>
    <w:rsid w:val="000D08DB"/>
    <w:rsid w:val="000D1E0A"/>
    <w:rsid w:val="000D426E"/>
    <w:rsid w:val="000E0604"/>
    <w:rsid w:val="000E11D3"/>
    <w:rsid w:val="000E1392"/>
    <w:rsid w:val="000E2D43"/>
    <w:rsid w:val="000E3686"/>
    <w:rsid w:val="000E4A44"/>
    <w:rsid w:val="000F6575"/>
    <w:rsid w:val="00100ED7"/>
    <w:rsid w:val="001020B8"/>
    <w:rsid w:val="00112776"/>
    <w:rsid w:val="00116BF7"/>
    <w:rsid w:val="00121FF5"/>
    <w:rsid w:val="00122391"/>
    <w:rsid w:val="00130694"/>
    <w:rsid w:val="00130AD1"/>
    <w:rsid w:val="00132298"/>
    <w:rsid w:val="001348C3"/>
    <w:rsid w:val="001371E0"/>
    <w:rsid w:val="001502CF"/>
    <w:rsid w:val="00150659"/>
    <w:rsid w:val="00160C43"/>
    <w:rsid w:val="00162CF4"/>
    <w:rsid w:val="00164135"/>
    <w:rsid w:val="00164458"/>
    <w:rsid w:val="00164BED"/>
    <w:rsid w:val="00167A21"/>
    <w:rsid w:val="00182F2F"/>
    <w:rsid w:val="00191F22"/>
    <w:rsid w:val="001926D7"/>
    <w:rsid w:val="0019295D"/>
    <w:rsid w:val="001E1550"/>
    <w:rsid w:val="001F1592"/>
    <w:rsid w:val="001F3F8B"/>
    <w:rsid w:val="00202C1C"/>
    <w:rsid w:val="002046A1"/>
    <w:rsid w:val="00215EE4"/>
    <w:rsid w:val="002221FF"/>
    <w:rsid w:val="00230F31"/>
    <w:rsid w:val="00233A6B"/>
    <w:rsid w:val="0023480D"/>
    <w:rsid w:val="0024560B"/>
    <w:rsid w:val="00253E67"/>
    <w:rsid w:val="00255E25"/>
    <w:rsid w:val="00257AFE"/>
    <w:rsid w:val="0026020B"/>
    <w:rsid w:val="002602E1"/>
    <w:rsid w:val="00264481"/>
    <w:rsid w:val="002759A9"/>
    <w:rsid w:val="00275D4B"/>
    <w:rsid w:val="002845CD"/>
    <w:rsid w:val="00287113"/>
    <w:rsid w:val="0029110A"/>
    <w:rsid w:val="0029520C"/>
    <w:rsid w:val="002A1A04"/>
    <w:rsid w:val="002A2BA7"/>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81585"/>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169C9"/>
    <w:rsid w:val="004221F2"/>
    <w:rsid w:val="00422212"/>
    <w:rsid w:val="00423892"/>
    <w:rsid w:val="00432D07"/>
    <w:rsid w:val="004335AB"/>
    <w:rsid w:val="00434122"/>
    <w:rsid w:val="00435510"/>
    <w:rsid w:val="00436025"/>
    <w:rsid w:val="00441B19"/>
    <w:rsid w:val="00441BC9"/>
    <w:rsid w:val="00444A46"/>
    <w:rsid w:val="00460634"/>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F2910"/>
    <w:rsid w:val="00504C2E"/>
    <w:rsid w:val="00506942"/>
    <w:rsid w:val="00507E4B"/>
    <w:rsid w:val="00520AFE"/>
    <w:rsid w:val="00523506"/>
    <w:rsid w:val="00540876"/>
    <w:rsid w:val="00543BC5"/>
    <w:rsid w:val="00583A10"/>
    <w:rsid w:val="005879F6"/>
    <w:rsid w:val="00595355"/>
    <w:rsid w:val="005A4C41"/>
    <w:rsid w:val="005B4DEB"/>
    <w:rsid w:val="005C501A"/>
    <w:rsid w:val="005D1F9E"/>
    <w:rsid w:val="005D3249"/>
    <w:rsid w:val="005D46CE"/>
    <w:rsid w:val="005E68B4"/>
    <w:rsid w:val="005F18AE"/>
    <w:rsid w:val="005F303A"/>
    <w:rsid w:val="005F4104"/>
    <w:rsid w:val="005F6166"/>
    <w:rsid w:val="005F6E0F"/>
    <w:rsid w:val="0061155F"/>
    <w:rsid w:val="006145ED"/>
    <w:rsid w:val="006223C8"/>
    <w:rsid w:val="00627C5E"/>
    <w:rsid w:val="00632823"/>
    <w:rsid w:val="00634976"/>
    <w:rsid w:val="00636F4A"/>
    <w:rsid w:val="00643A09"/>
    <w:rsid w:val="00647750"/>
    <w:rsid w:val="006544C6"/>
    <w:rsid w:val="0067232B"/>
    <w:rsid w:val="00687EB8"/>
    <w:rsid w:val="00690CC2"/>
    <w:rsid w:val="00691F26"/>
    <w:rsid w:val="006943DE"/>
    <w:rsid w:val="006A59EF"/>
    <w:rsid w:val="006B0096"/>
    <w:rsid w:val="006B7C31"/>
    <w:rsid w:val="006D2787"/>
    <w:rsid w:val="006D5ADA"/>
    <w:rsid w:val="006E24E2"/>
    <w:rsid w:val="006F10B9"/>
    <w:rsid w:val="006F2DD9"/>
    <w:rsid w:val="00702AB9"/>
    <w:rsid w:val="007030FE"/>
    <w:rsid w:val="00703CFF"/>
    <w:rsid w:val="00705C48"/>
    <w:rsid w:val="00705DD3"/>
    <w:rsid w:val="0070621C"/>
    <w:rsid w:val="0072239E"/>
    <w:rsid w:val="007234DB"/>
    <w:rsid w:val="00725A08"/>
    <w:rsid w:val="00725C6C"/>
    <w:rsid w:val="00727389"/>
    <w:rsid w:val="00730397"/>
    <w:rsid w:val="007320D0"/>
    <w:rsid w:val="007365D9"/>
    <w:rsid w:val="007425F7"/>
    <w:rsid w:val="0075134C"/>
    <w:rsid w:val="00754064"/>
    <w:rsid w:val="00763E0F"/>
    <w:rsid w:val="007654B3"/>
    <w:rsid w:val="00770CB7"/>
    <w:rsid w:val="007903AF"/>
    <w:rsid w:val="0079153B"/>
    <w:rsid w:val="007919CA"/>
    <w:rsid w:val="007940A4"/>
    <w:rsid w:val="007940E4"/>
    <w:rsid w:val="00795255"/>
    <w:rsid w:val="0079668A"/>
    <w:rsid w:val="007A3345"/>
    <w:rsid w:val="007A463D"/>
    <w:rsid w:val="007A47F7"/>
    <w:rsid w:val="007A4886"/>
    <w:rsid w:val="007A7FFB"/>
    <w:rsid w:val="007B44FC"/>
    <w:rsid w:val="007C0CB8"/>
    <w:rsid w:val="007C4E0E"/>
    <w:rsid w:val="007D4D29"/>
    <w:rsid w:val="007D51D0"/>
    <w:rsid w:val="007E1907"/>
    <w:rsid w:val="007E509C"/>
    <w:rsid w:val="007E5C4D"/>
    <w:rsid w:val="007F2633"/>
    <w:rsid w:val="007F3B26"/>
    <w:rsid w:val="00803D12"/>
    <w:rsid w:val="00804D65"/>
    <w:rsid w:val="00810AC5"/>
    <w:rsid w:val="00815AC5"/>
    <w:rsid w:val="008200E3"/>
    <w:rsid w:val="00822535"/>
    <w:rsid w:val="00823E41"/>
    <w:rsid w:val="008326F7"/>
    <w:rsid w:val="0084122B"/>
    <w:rsid w:val="00841A16"/>
    <w:rsid w:val="00847B64"/>
    <w:rsid w:val="00854621"/>
    <w:rsid w:val="00857EED"/>
    <w:rsid w:val="00863CE3"/>
    <w:rsid w:val="00864069"/>
    <w:rsid w:val="00867B82"/>
    <w:rsid w:val="00870635"/>
    <w:rsid w:val="0087284A"/>
    <w:rsid w:val="008842B9"/>
    <w:rsid w:val="00884D3B"/>
    <w:rsid w:val="0089037E"/>
    <w:rsid w:val="008907F6"/>
    <w:rsid w:val="008918F8"/>
    <w:rsid w:val="00893CCB"/>
    <w:rsid w:val="00896646"/>
    <w:rsid w:val="008B10E3"/>
    <w:rsid w:val="008C29A9"/>
    <w:rsid w:val="008C4257"/>
    <w:rsid w:val="008D0870"/>
    <w:rsid w:val="008D158C"/>
    <w:rsid w:val="008D390F"/>
    <w:rsid w:val="008E0F33"/>
    <w:rsid w:val="008E15B9"/>
    <w:rsid w:val="008E4017"/>
    <w:rsid w:val="008E58CD"/>
    <w:rsid w:val="008F4C3A"/>
    <w:rsid w:val="00904AB7"/>
    <w:rsid w:val="009054C2"/>
    <w:rsid w:val="00914508"/>
    <w:rsid w:val="009151F4"/>
    <w:rsid w:val="00915AFA"/>
    <w:rsid w:val="0091654C"/>
    <w:rsid w:val="00922E7B"/>
    <w:rsid w:val="00932803"/>
    <w:rsid w:val="009369A7"/>
    <w:rsid w:val="00942A6F"/>
    <w:rsid w:val="00943C17"/>
    <w:rsid w:val="009521D2"/>
    <w:rsid w:val="00952728"/>
    <w:rsid w:val="009563CF"/>
    <w:rsid w:val="00962547"/>
    <w:rsid w:val="00962571"/>
    <w:rsid w:val="00963145"/>
    <w:rsid w:val="009631F7"/>
    <w:rsid w:val="0096371C"/>
    <w:rsid w:val="00964048"/>
    <w:rsid w:val="00965CD0"/>
    <w:rsid w:val="00966BFB"/>
    <w:rsid w:val="00972097"/>
    <w:rsid w:val="00973405"/>
    <w:rsid w:val="009800F6"/>
    <w:rsid w:val="00982478"/>
    <w:rsid w:val="009902B6"/>
    <w:rsid w:val="00991DEA"/>
    <w:rsid w:val="00996376"/>
    <w:rsid w:val="009B0B76"/>
    <w:rsid w:val="009B7B83"/>
    <w:rsid w:val="009B7BAD"/>
    <w:rsid w:val="009C54ED"/>
    <w:rsid w:val="009D0109"/>
    <w:rsid w:val="009D2327"/>
    <w:rsid w:val="009D3CE2"/>
    <w:rsid w:val="009E372B"/>
    <w:rsid w:val="009F1EDB"/>
    <w:rsid w:val="009F25F1"/>
    <w:rsid w:val="00A028BF"/>
    <w:rsid w:val="00A03325"/>
    <w:rsid w:val="00A04B72"/>
    <w:rsid w:val="00A12001"/>
    <w:rsid w:val="00A24059"/>
    <w:rsid w:val="00A246F7"/>
    <w:rsid w:val="00A259FA"/>
    <w:rsid w:val="00A31315"/>
    <w:rsid w:val="00A3196D"/>
    <w:rsid w:val="00A32506"/>
    <w:rsid w:val="00A44CB0"/>
    <w:rsid w:val="00A54378"/>
    <w:rsid w:val="00A57A42"/>
    <w:rsid w:val="00A6232E"/>
    <w:rsid w:val="00A634F8"/>
    <w:rsid w:val="00A67C51"/>
    <w:rsid w:val="00A70CA8"/>
    <w:rsid w:val="00A76272"/>
    <w:rsid w:val="00A77F04"/>
    <w:rsid w:val="00A817A7"/>
    <w:rsid w:val="00AA15D5"/>
    <w:rsid w:val="00AA2E19"/>
    <w:rsid w:val="00AA3A03"/>
    <w:rsid w:val="00AB4DFF"/>
    <w:rsid w:val="00AC2679"/>
    <w:rsid w:val="00AC576C"/>
    <w:rsid w:val="00AC652F"/>
    <w:rsid w:val="00AF1086"/>
    <w:rsid w:val="00B01161"/>
    <w:rsid w:val="00B12386"/>
    <w:rsid w:val="00B268C1"/>
    <w:rsid w:val="00B31EAE"/>
    <w:rsid w:val="00B41D71"/>
    <w:rsid w:val="00B43688"/>
    <w:rsid w:val="00B5205D"/>
    <w:rsid w:val="00B56A9C"/>
    <w:rsid w:val="00B66015"/>
    <w:rsid w:val="00B675CC"/>
    <w:rsid w:val="00B70A18"/>
    <w:rsid w:val="00B72B69"/>
    <w:rsid w:val="00B86B90"/>
    <w:rsid w:val="00B91C21"/>
    <w:rsid w:val="00B94176"/>
    <w:rsid w:val="00BA0440"/>
    <w:rsid w:val="00BA1921"/>
    <w:rsid w:val="00BC3EA5"/>
    <w:rsid w:val="00BD4F23"/>
    <w:rsid w:val="00BD64E4"/>
    <w:rsid w:val="00BE28C2"/>
    <w:rsid w:val="00BE55F6"/>
    <w:rsid w:val="00BE7896"/>
    <w:rsid w:val="00C07363"/>
    <w:rsid w:val="00C13282"/>
    <w:rsid w:val="00C1399B"/>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6620E"/>
    <w:rsid w:val="00C82606"/>
    <w:rsid w:val="00C91C79"/>
    <w:rsid w:val="00C92F9B"/>
    <w:rsid w:val="00C9333B"/>
    <w:rsid w:val="00CA19A4"/>
    <w:rsid w:val="00CA31DF"/>
    <w:rsid w:val="00CA6CA5"/>
    <w:rsid w:val="00CC0AAA"/>
    <w:rsid w:val="00CC58F5"/>
    <w:rsid w:val="00CD32D5"/>
    <w:rsid w:val="00CE0572"/>
    <w:rsid w:val="00CE3C2F"/>
    <w:rsid w:val="00CF224C"/>
    <w:rsid w:val="00CF2D77"/>
    <w:rsid w:val="00CF55A3"/>
    <w:rsid w:val="00D10300"/>
    <w:rsid w:val="00D1084A"/>
    <w:rsid w:val="00D11915"/>
    <w:rsid w:val="00D13163"/>
    <w:rsid w:val="00D308A8"/>
    <w:rsid w:val="00D364D4"/>
    <w:rsid w:val="00D37CCB"/>
    <w:rsid w:val="00D43888"/>
    <w:rsid w:val="00D5121F"/>
    <w:rsid w:val="00D52CD8"/>
    <w:rsid w:val="00D539AE"/>
    <w:rsid w:val="00D54189"/>
    <w:rsid w:val="00D571B5"/>
    <w:rsid w:val="00D71A6F"/>
    <w:rsid w:val="00D80C96"/>
    <w:rsid w:val="00D8143D"/>
    <w:rsid w:val="00D82FF7"/>
    <w:rsid w:val="00D846C2"/>
    <w:rsid w:val="00D85122"/>
    <w:rsid w:val="00DA6A5E"/>
    <w:rsid w:val="00DB0E2A"/>
    <w:rsid w:val="00DB205B"/>
    <w:rsid w:val="00DB2F9F"/>
    <w:rsid w:val="00DB5DF9"/>
    <w:rsid w:val="00DC10AE"/>
    <w:rsid w:val="00DC428F"/>
    <w:rsid w:val="00DD18A1"/>
    <w:rsid w:val="00DD30BF"/>
    <w:rsid w:val="00DD53D3"/>
    <w:rsid w:val="00DE56E8"/>
    <w:rsid w:val="00DE5D86"/>
    <w:rsid w:val="00DE67F4"/>
    <w:rsid w:val="00DF03EE"/>
    <w:rsid w:val="00DF19D0"/>
    <w:rsid w:val="00DF36A5"/>
    <w:rsid w:val="00E03C41"/>
    <w:rsid w:val="00E057B1"/>
    <w:rsid w:val="00E104A9"/>
    <w:rsid w:val="00E12102"/>
    <w:rsid w:val="00E12C18"/>
    <w:rsid w:val="00E136FA"/>
    <w:rsid w:val="00E16EC6"/>
    <w:rsid w:val="00E20C0C"/>
    <w:rsid w:val="00E2571A"/>
    <w:rsid w:val="00E27C13"/>
    <w:rsid w:val="00E328BA"/>
    <w:rsid w:val="00E40CB0"/>
    <w:rsid w:val="00E42507"/>
    <w:rsid w:val="00E45703"/>
    <w:rsid w:val="00E5006E"/>
    <w:rsid w:val="00E50A3C"/>
    <w:rsid w:val="00E51E0E"/>
    <w:rsid w:val="00E5550C"/>
    <w:rsid w:val="00E555C8"/>
    <w:rsid w:val="00E64637"/>
    <w:rsid w:val="00E64B79"/>
    <w:rsid w:val="00E778B4"/>
    <w:rsid w:val="00E87270"/>
    <w:rsid w:val="00E87289"/>
    <w:rsid w:val="00E91F7F"/>
    <w:rsid w:val="00E929F4"/>
    <w:rsid w:val="00E92A7B"/>
    <w:rsid w:val="00E95631"/>
    <w:rsid w:val="00E97377"/>
    <w:rsid w:val="00EB5405"/>
    <w:rsid w:val="00EB7BD5"/>
    <w:rsid w:val="00EC280B"/>
    <w:rsid w:val="00EC28F6"/>
    <w:rsid w:val="00EC3D9E"/>
    <w:rsid w:val="00EC3E21"/>
    <w:rsid w:val="00EC589A"/>
    <w:rsid w:val="00EC690D"/>
    <w:rsid w:val="00EC749B"/>
    <w:rsid w:val="00EE071C"/>
    <w:rsid w:val="00EE0B84"/>
    <w:rsid w:val="00EF5F28"/>
    <w:rsid w:val="00EF6F40"/>
    <w:rsid w:val="00F053DB"/>
    <w:rsid w:val="00F10038"/>
    <w:rsid w:val="00F24775"/>
    <w:rsid w:val="00F27739"/>
    <w:rsid w:val="00F3095A"/>
    <w:rsid w:val="00F3328B"/>
    <w:rsid w:val="00F33648"/>
    <w:rsid w:val="00F4269B"/>
    <w:rsid w:val="00F55580"/>
    <w:rsid w:val="00F66355"/>
    <w:rsid w:val="00F66FE7"/>
    <w:rsid w:val="00F73392"/>
    <w:rsid w:val="00F73486"/>
    <w:rsid w:val="00F766AE"/>
    <w:rsid w:val="00F86FCF"/>
    <w:rsid w:val="00F92DC7"/>
    <w:rsid w:val="00F933A9"/>
    <w:rsid w:val="00FB7C6F"/>
    <w:rsid w:val="00FC0579"/>
    <w:rsid w:val="00FC55C7"/>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4557</Words>
  <Characters>2598</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2</cp:revision>
  <dcterms:created xsi:type="dcterms:W3CDTF">2026-01-30T08:30:00Z</dcterms:created>
  <dcterms:modified xsi:type="dcterms:W3CDTF">2026-01-30T08:30:00Z</dcterms:modified>
</cp:coreProperties>
</file>