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59CC7C10" w:rsidR="00DC7455" w:rsidRPr="001869FF" w:rsidRDefault="00017F18" w:rsidP="004F2ECB">
            <w:pPr>
              <w:jc w:val="both"/>
              <w:rPr>
                <w:rFonts w:ascii="Verdana" w:hAnsi="Verdana"/>
                <w:kern w:val="2"/>
              </w:rPr>
            </w:pPr>
            <w:r>
              <w:rPr>
                <w:rFonts w:ascii="Verdana" w:eastAsia="Times New Roman" w:hAnsi="Verdana" w:cs="Helvetica"/>
                <w:b/>
                <w:bCs/>
                <w:color w:val="0C0B0B"/>
                <w:lang w:eastAsia="lt-LT"/>
              </w:rPr>
              <w:t>Baldai laikinosios nakvynės namams</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41784F17" w:rsidR="00DC7455" w:rsidRPr="001869FF" w:rsidRDefault="00DC7455" w:rsidP="004F2ECB">
            <w:pPr>
              <w:jc w:val="both"/>
              <w:rPr>
                <w:rFonts w:ascii="Verdana" w:hAnsi="Verdana"/>
                <w:kern w:val="2"/>
              </w:rPr>
            </w:pPr>
            <w:r w:rsidRPr="001869FF">
              <w:rPr>
                <w:rFonts w:ascii="Verdana" w:hAnsi="Verdana"/>
              </w:rPr>
              <w:t>202</w:t>
            </w:r>
            <w:r w:rsidR="002E00C8">
              <w:rPr>
                <w:rFonts w:ascii="Verdana" w:hAnsi="Verdana"/>
              </w:rPr>
              <w:t xml:space="preserve">6 </w:t>
            </w:r>
            <w:r w:rsidRPr="001869FF">
              <w:rPr>
                <w:rFonts w:ascii="Verdana" w:hAnsi="Verdana"/>
              </w:rPr>
              <w:t>m.</w:t>
            </w:r>
            <w:r w:rsidR="002E00C8">
              <w:rPr>
                <w:rFonts w:ascii="Verdana" w:hAnsi="Verdana"/>
              </w:rPr>
              <w:t xml:space="preserve">      </w:t>
            </w:r>
            <w:r w:rsidRPr="001869FF">
              <w:rPr>
                <w:rFonts w:ascii="Verdana" w:hAnsi="Verdana"/>
              </w:rPr>
              <w:t xml:space="preserve">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666"/>
        <w:gridCol w:w="4371"/>
      </w:tblGrid>
      <w:tr w:rsidR="00DC7455" w:rsidRPr="001869FF" w14:paraId="39E0D2FE" w14:textId="77777777" w:rsidTr="00017F18">
        <w:tc>
          <w:tcPr>
            <w:tcW w:w="962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017F18" w:rsidRPr="001869FF" w14:paraId="0C0436F1" w14:textId="77777777" w:rsidTr="00017F18">
        <w:tc>
          <w:tcPr>
            <w:tcW w:w="2591" w:type="dxa"/>
            <w:vMerge w:val="restart"/>
          </w:tcPr>
          <w:p w14:paraId="010B3E29" w14:textId="77777777" w:rsidR="00017F18" w:rsidRPr="001869FF" w:rsidRDefault="00017F18" w:rsidP="00017F18">
            <w:pPr>
              <w:rPr>
                <w:rFonts w:ascii="Verdana" w:hAnsi="Verdana"/>
                <w:b/>
                <w:bCs/>
                <w:kern w:val="2"/>
              </w:rPr>
            </w:pPr>
            <w:r w:rsidRPr="001869FF">
              <w:rPr>
                <w:rFonts w:ascii="Verdana" w:hAnsi="Verdana"/>
                <w:b/>
                <w:bCs/>
                <w:kern w:val="2"/>
              </w:rPr>
              <w:t>1.1. Pirkėjas</w:t>
            </w:r>
          </w:p>
        </w:tc>
        <w:tc>
          <w:tcPr>
            <w:tcW w:w="2666" w:type="dxa"/>
          </w:tcPr>
          <w:p w14:paraId="275C4A84" w14:textId="77777777" w:rsidR="00017F18" w:rsidRPr="001869FF" w:rsidRDefault="00017F18" w:rsidP="00017F18">
            <w:pPr>
              <w:rPr>
                <w:rFonts w:ascii="Verdana" w:hAnsi="Verdana"/>
                <w:kern w:val="2"/>
              </w:rPr>
            </w:pPr>
            <w:r w:rsidRPr="001869FF">
              <w:rPr>
                <w:rFonts w:ascii="Verdana" w:hAnsi="Verdana"/>
                <w:kern w:val="2"/>
              </w:rPr>
              <w:t>1.1.1. Pavadinimas</w:t>
            </w:r>
          </w:p>
        </w:tc>
        <w:tc>
          <w:tcPr>
            <w:tcW w:w="4371" w:type="dxa"/>
          </w:tcPr>
          <w:p w14:paraId="1AA37675" w14:textId="27A30F3E" w:rsidR="00017F18" w:rsidRPr="002E00C8" w:rsidRDefault="00017F18" w:rsidP="00017F18">
            <w:pPr>
              <w:jc w:val="center"/>
              <w:rPr>
                <w:rFonts w:ascii="Verdana" w:hAnsi="Verdana"/>
                <w:kern w:val="2"/>
              </w:rPr>
            </w:pPr>
            <w:r w:rsidRPr="001869FF">
              <w:rPr>
                <w:rFonts w:ascii="Verdana" w:hAnsi="Verdana"/>
              </w:rPr>
              <w:t>Marijampolės savivaldybės administracija</w:t>
            </w:r>
          </w:p>
        </w:tc>
      </w:tr>
      <w:tr w:rsidR="00017F18" w:rsidRPr="001869FF" w14:paraId="5CD6A9BB" w14:textId="77777777" w:rsidTr="00017F18">
        <w:tc>
          <w:tcPr>
            <w:tcW w:w="2591" w:type="dxa"/>
            <w:vMerge/>
          </w:tcPr>
          <w:p w14:paraId="18BC81E0" w14:textId="77777777" w:rsidR="00017F18" w:rsidRPr="001869FF" w:rsidRDefault="00017F18" w:rsidP="00017F18">
            <w:pPr>
              <w:rPr>
                <w:rFonts w:ascii="Verdana" w:hAnsi="Verdana"/>
                <w:kern w:val="2"/>
              </w:rPr>
            </w:pPr>
          </w:p>
        </w:tc>
        <w:tc>
          <w:tcPr>
            <w:tcW w:w="2666" w:type="dxa"/>
          </w:tcPr>
          <w:p w14:paraId="12CF20B1" w14:textId="77777777" w:rsidR="00017F18" w:rsidRPr="001869FF" w:rsidRDefault="00017F18" w:rsidP="00017F18">
            <w:pPr>
              <w:rPr>
                <w:rFonts w:ascii="Verdana" w:hAnsi="Verdana"/>
                <w:kern w:val="2"/>
              </w:rPr>
            </w:pPr>
            <w:r w:rsidRPr="001869FF">
              <w:rPr>
                <w:rFonts w:ascii="Verdana" w:hAnsi="Verdana"/>
                <w:kern w:val="2"/>
              </w:rPr>
              <w:t>1.1.2. Juridinio asmens kodas</w:t>
            </w:r>
          </w:p>
        </w:tc>
        <w:tc>
          <w:tcPr>
            <w:tcW w:w="4371" w:type="dxa"/>
          </w:tcPr>
          <w:p w14:paraId="2F25EBE0" w14:textId="6C89689C" w:rsidR="00017F18" w:rsidRPr="002E00C8" w:rsidRDefault="00017F18" w:rsidP="00017F18">
            <w:pPr>
              <w:jc w:val="center"/>
              <w:rPr>
                <w:rFonts w:ascii="Verdana" w:hAnsi="Verdana"/>
                <w:kern w:val="2"/>
              </w:rPr>
            </w:pPr>
            <w:r w:rsidRPr="001869FF">
              <w:rPr>
                <w:rFonts w:ascii="Verdana" w:hAnsi="Verdana"/>
              </w:rPr>
              <w:t>188769113</w:t>
            </w:r>
          </w:p>
        </w:tc>
      </w:tr>
      <w:tr w:rsidR="00017F18" w:rsidRPr="001869FF" w14:paraId="5F320916" w14:textId="77777777" w:rsidTr="00017F18">
        <w:tc>
          <w:tcPr>
            <w:tcW w:w="2591" w:type="dxa"/>
            <w:vMerge/>
          </w:tcPr>
          <w:p w14:paraId="323A59B7" w14:textId="77777777" w:rsidR="00017F18" w:rsidRPr="001869FF" w:rsidRDefault="00017F18" w:rsidP="00017F18">
            <w:pPr>
              <w:rPr>
                <w:rFonts w:ascii="Verdana" w:hAnsi="Verdana"/>
                <w:kern w:val="2"/>
              </w:rPr>
            </w:pPr>
          </w:p>
        </w:tc>
        <w:tc>
          <w:tcPr>
            <w:tcW w:w="2666" w:type="dxa"/>
          </w:tcPr>
          <w:p w14:paraId="03909D7F" w14:textId="77777777" w:rsidR="00017F18" w:rsidRPr="001869FF" w:rsidRDefault="00017F18" w:rsidP="00017F18">
            <w:pPr>
              <w:rPr>
                <w:rFonts w:ascii="Verdana" w:hAnsi="Verdana"/>
                <w:kern w:val="2"/>
              </w:rPr>
            </w:pPr>
            <w:r w:rsidRPr="001869FF">
              <w:rPr>
                <w:rFonts w:ascii="Verdana" w:hAnsi="Verdana"/>
                <w:kern w:val="2"/>
              </w:rPr>
              <w:t>1.1.3. Adresas</w:t>
            </w:r>
          </w:p>
        </w:tc>
        <w:tc>
          <w:tcPr>
            <w:tcW w:w="4371" w:type="dxa"/>
          </w:tcPr>
          <w:p w14:paraId="5DF6C6B5" w14:textId="1FCE656F" w:rsidR="00017F18" w:rsidRPr="002E00C8" w:rsidRDefault="00017F18" w:rsidP="00017F18">
            <w:pPr>
              <w:autoSpaceDN w:val="0"/>
              <w:jc w:val="center"/>
              <w:rPr>
                <w:rFonts w:ascii="Verdana" w:hAnsi="Verdana"/>
              </w:rPr>
            </w:pPr>
            <w:r w:rsidRPr="001869FF">
              <w:rPr>
                <w:rFonts w:ascii="Verdana" w:hAnsi="Verdana"/>
              </w:rPr>
              <w:t>J. Basanavičiaus a. 1, Marijampolė</w:t>
            </w:r>
          </w:p>
        </w:tc>
      </w:tr>
      <w:tr w:rsidR="00017F18" w:rsidRPr="001869FF" w14:paraId="7E1897BB" w14:textId="77777777" w:rsidTr="00017F18">
        <w:tc>
          <w:tcPr>
            <w:tcW w:w="2591" w:type="dxa"/>
            <w:vMerge/>
          </w:tcPr>
          <w:p w14:paraId="1D936A16" w14:textId="77777777" w:rsidR="00017F18" w:rsidRPr="001869FF" w:rsidRDefault="00017F18" w:rsidP="00017F18">
            <w:pPr>
              <w:rPr>
                <w:rFonts w:ascii="Verdana" w:hAnsi="Verdana"/>
                <w:kern w:val="2"/>
              </w:rPr>
            </w:pPr>
          </w:p>
        </w:tc>
        <w:tc>
          <w:tcPr>
            <w:tcW w:w="2666" w:type="dxa"/>
          </w:tcPr>
          <w:p w14:paraId="3B598058" w14:textId="77777777" w:rsidR="00017F18" w:rsidRPr="001869FF" w:rsidRDefault="00017F18" w:rsidP="00017F18">
            <w:pPr>
              <w:rPr>
                <w:rFonts w:ascii="Verdana" w:hAnsi="Verdana"/>
                <w:kern w:val="2"/>
              </w:rPr>
            </w:pPr>
            <w:r w:rsidRPr="001869FF">
              <w:rPr>
                <w:rFonts w:ascii="Verdana" w:hAnsi="Verdana"/>
                <w:kern w:val="2"/>
              </w:rPr>
              <w:t>1.1.4. PVM mokėtojo kodas</w:t>
            </w:r>
          </w:p>
        </w:tc>
        <w:tc>
          <w:tcPr>
            <w:tcW w:w="4371" w:type="dxa"/>
          </w:tcPr>
          <w:p w14:paraId="739D8C34" w14:textId="069F1AA9" w:rsidR="00017F18" w:rsidRPr="002E00C8" w:rsidRDefault="00017F18" w:rsidP="00017F18">
            <w:pPr>
              <w:jc w:val="center"/>
              <w:rPr>
                <w:rFonts w:ascii="Verdana" w:hAnsi="Verdana"/>
                <w:kern w:val="2"/>
              </w:rPr>
            </w:pPr>
            <w:r w:rsidRPr="001869FF">
              <w:rPr>
                <w:rFonts w:ascii="Verdana" w:hAnsi="Verdana"/>
                <w:lang w:eastAsia="lt-LT"/>
              </w:rPr>
              <w:t>Nėra PVM mokėtoja</w:t>
            </w:r>
          </w:p>
        </w:tc>
      </w:tr>
      <w:tr w:rsidR="00017F18" w:rsidRPr="001869FF" w14:paraId="52C1F4F1" w14:textId="77777777" w:rsidTr="00017F18">
        <w:tc>
          <w:tcPr>
            <w:tcW w:w="2591" w:type="dxa"/>
            <w:vMerge/>
          </w:tcPr>
          <w:p w14:paraId="1081D00E" w14:textId="77777777" w:rsidR="00017F18" w:rsidRPr="001869FF" w:rsidRDefault="00017F18" w:rsidP="00017F18">
            <w:pPr>
              <w:rPr>
                <w:rFonts w:ascii="Verdana" w:hAnsi="Verdana"/>
                <w:kern w:val="2"/>
              </w:rPr>
            </w:pPr>
          </w:p>
        </w:tc>
        <w:tc>
          <w:tcPr>
            <w:tcW w:w="2666" w:type="dxa"/>
          </w:tcPr>
          <w:p w14:paraId="5F176AF2" w14:textId="77777777" w:rsidR="00017F18" w:rsidRPr="001869FF" w:rsidRDefault="00017F18" w:rsidP="00017F18">
            <w:pPr>
              <w:rPr>
                <w:rFonts w:ascii="Verdana" w:hAnsi="Verdana"/>
                <w:kern w:val="2"/>
              </w:rPr>
            </w:pPr>
            <w:r w:rsidRPr="001869FF">
              <w:rPr>
                <w:rFonts w:ascii="Verdana" w:hAnsi="Verdana"/>
                <w:kern w:val="2"/>
              </w:rPr>
              <w:t>1.1.5. Atsiskaitomoji sąskaita</w:t>
            </w:r>
          </w:p>
        </w:tc>
        <w:tc>
          <w:tcPr>
            <w:tcW w:w="4371" w:type="dxa"/>
          </w:tcPr>
          <w:p w14:paraId="206EB928" w14:textId="2ED9F3D6" w:rsidR="00017F18" w:rsidRPr="002E00C8" w:rsidRDefault="00017F18" w:rsidP="00017F18">
            <w:pPr>
              <w:jc w:val="center"/>
              <w:rPr>
                <w:rFonts w:ascii="Verdana" w:hAnsi="Verdana"/>
                <w:kern w:val="2"/>
              </w:rPr>
            </w:pPr>
            <w:r w:rsidRPr="001869FF">
              <w:rPr>
                <w:rFonts w:ascii="Verdana" w:hAnsi="Verdana"/>
              </w:rPr>
              <w:t>LT68 7044 0600 0207 5838</w:t>
            </w:r>
          </w:p>
        </w:tc>
      </w:tr>
      <w:tr w:rsidR="00017F18" w:rsidRPr="001869FF" w14:paraId="16B30FEA" w14:textId="77777777" w:rsidTr="00017F18">
        <w:tc>
          <w:tcPr>
            <w:tcW w:w="2591" w:type="dxa"/>
            <w:vMerge/>
          </w:tcPr>
          <w:p w14:paraId="75DEB157" w14:textId="77777777" w:rsidR="00017F18" w:rsidRPr="001869FF" w:rsidRDefault="00017F18" w:rsidP="00017F18">
            <w:pPr>
              <w:rPr>
                <w:rFonts w:ascii="Verdana" w:hAnsi="Verdana"/>
                <w:kern w:val="2"/>
              </w:rPr>
            </w:pPr>
          </w:p>
        </w:tc>
        <w:tc>
          <w:tcPr>
            <w:tcW w:w="2666" w:type="dxa"/>
          </w:tcPr>
          <w:p w14:paraId="7B46571B" w14:textId="77777777" w:rsidR="00017F18" w:rsidRPr="001869FF" w:rsidRDefault="00017F18" w:rsidP="00017F18">
            <w:pPr>
              <w:rPr>
                <w:rFonts w:ascii="Verdana" w:hAnsi="Verdana"/>
                <w:kern w:val="2"/>
              </w:rPr>
            </w:pPr>
            <w:r w:rsidRPr="001869FF">
              <w:rPr>
                <w:rFonts w:ascii="Verdana" w:hAnsi="Verdana"/>
                <w:kern w:val="2"/>
              </w:rPr>
              <w:t>1.1.6. Bankas, banko kodas</w:t>
            </w:r>
          </w:p>
        </w:tc>
        <w:tc>
          <w:tcPr>
            <w:tcW w:w="4371" w:type="dxa"/>
          </w:tcPr>
          <w:p w14:paraId="5488946E" w14:textId="22286376" w:rsidR="00017F18" w:rsidRPr="002E00C8" w:rsidRDefault="00017F18" w:rsidP="00017F18">
            <w:pPr>
              <w:jc w:val="center"/>
              <w:rPr>
                <w:rFonts w:ascii="Verdana" w:hAnsi="Verdana"/>
                <w:kern w:val="2"/>
              </w:rPr>
            </w:pPr>
            <w:r w:rsidRPr="001869FF">
              <w:rPr>
                <w:rFonts w:ascii="Verdana" w:hAnsi="Verdana"/>
              </w:rPr>
              <w:t>AB SEB bankas, 70440</w:t>
            </w:r>
          </w:p>
        </w:tc>
      </w:tr>
      <w:tr w:rsidR="00017F18" w:rsidRPr="001869FF" w14:paraId="2521AD3A" w14:textId="77777777" w:rsidTr="00017F18">
        <w:tc>
          <w:tcPr>
            <w:tcW w:w="2591" w:type="dxa"/>
            <w:vMerge/>
          </w:tcPr>
          <w:p w14:paraId="6E763037" w14:textId="77777777" w:rsidR="00017F18" w:rsidRPr="001869FF" w:rsidRDefault="00017F18" w:rsidP="00017F18">
            <w:pPr>
              <w:rPr>
                <w:rFonts w:ascii="Verdana" w:hAnsi="Verdana"/>
                <w:kern w:val="2"/>
              </w:rPr>
            </w:pPr>
          </w:p>
        </w:tc>
        <w:tc>
          <w:tcPr>
            <w:tcW w:w="2666" w:type="dxa"/>
          </w:tcPr>
          <w:p w14:paraId="47248E43" w14:textId="77777777" w:rsidR="00017F18" w:rsidRPr="001869FF" w:rsidRDefault="00017F18" w:rsidP="00017F18">
            <w:pPr>
              <w:rPr>
                <w:rFonts w:ascii="Verdana" w:hAnsi="Verdana"/>
                <w:kern w:val="2"/>
              </w:rPr>
            </w:pPr>
            <w:r w:rsidRPr="001869FF">
              <w:rPr>
                <w:rFonts w:ascii="Verdana" w:hAnsi="Verdana"/>
                <w:kern w:val="2"/>
              </w:rPr>
              <w:t>1.1.7. Telefonas</w:t>
            </w:r>
          </w:p>
        </w:tc>
        <w:tc>
          <w:tcPr>
            <w:tcW w:w="4371" w:type="dxa"/>
          </w:tcPr>
          <w:p w14:paraId="607289EA" w14:textId="7953C16E" w:rsidR="00017F18" w:rsidRPr="002E00C8" w:rsidRDefault="00017F18" w:rsidP="00017F18">
            <w:pPr>
              <w:jc w:val="center"/>
              <w:rPr>
                <w:rFonts w:ascii="Verdana" w:hAnsi="Verdana"/>
                <w:kern w:val="2"/>
              </w:rPr>
            </w:pPr>
            <w:r w:rsidRPr="001869FF">
              <w:rPr>
                <w:rFonts w:ascii="Verdana" w:hAnsi="Verdana"/>
              </w:rPr>
              <w:t>+370 343 90 011</w:t>
            </w:r>
          </w:p>
        </w:tc>
      </w:tr>
      <w:tr w:rsidR="00017F18" w:rsidRPr="001869FF" w14:paraId="5637BBF1" w14:textId="77777777" w:rsidTr="00017F18">
        <w:tc>
          <w:tcPr>
            <w:tcW w:w="2591" w:type="dxa"/>
            <w:vMerge/>
          </w:tcPr>
          <w:p w14:paraId="17FF4E08" w14:textId="77777777" w:rsidR="00017F18" w:rsidRPr="001869FF" w:rsidRDefault="00017F18" w:rsidP="00017F18">
            <w:pPr>
              <w:rPr>
                <w:rFonts w:ascii="Verdana" w:hAnsi="Verdana"/>
                <w:kern w:val="2"/>
              </w:rPr>
            </w:pPr>
          </w:p>
        </w:tc>
        <w:tc>
          <w:tcPr>
            <w:tcW w:w="2666" w:type="dxa"/>
          </w:tcPr>
          <w:p w14:paraId="38615915" w14:textId="77777777" w:rsidR="00017F18" w:rsidRPr="001869FF" w:rsidRDefault="00017F18" w:rsidP="00017F18">
            <w:pPr>
              <w:rPr>
                <w:rFonts w:ascii="Verdana" w:hAnsi="Verdana"/>
                <w:kern w:val="2"/>
              </w:rPr>
            </w:pPr>
            <w:r w:rsidRPr="001869FF">
              <w:rPr>
                <w:rFonts w:ascii="Verdana" w:hAnsi="Verdana"/>
                <w:kern w:val="2"/>
              </w:rPr>
              <w:t>1.1.8. El. paštas</w:t>
            </w:r>
          </w:p>
        </w:tc>
        <w:tc>
          <w:tcPr>
            <w:tcW w:w="4371" w:type="dxa"/>
          </w:tcPr>
          <w:p w14:paraId="09A33BBF" w14:textId="68D33293" w:rsidR="00017F18" w:rsidRPr="002E00C8" w:rsidRDefault="00017F18" w:rsidP="00017F18">
            <w:pPr>
              <w:jc w:val="center"/>
              <w:rPr>
                <w:rFonts w:ascii="Verdana" w:hAnsi="Verdana"/>
                <w:kern w:val="2"/>
              </w:rPr>
            </w:pPr>
            <w:hyperlink r:id="rId5" w:history="1">
              <w:r w:rsidRPr="001869FF">
                <w:rPr>
                  <w:rStyle w:val="Hipersaitas"/>
                  <w:rFonts w:ascii="Verdana" w:hAnsi="Verdana"/>
                </w:rPr>
                <w:t>administracija@marijampole.lt</w:t>
              </w:r>
            </w:hyperlink>
          </w:p>
        </w:tc>
      </w:tr>
      <w:tr w:rsidR="00017F18" w:rsidRPr="001869FF" w14:paraId="495708F9" w14:textId="77777777" w:rsidTr="00017F18">
        <w:tc>
          <w:tcPr>
            <w:tcW w:w="2591" w:type="dxa"/>
            <w:vMerge/>
          </w:tcPr>
          <w:p w14:paraId="3331F72D" w14:textId="77777777" w:rsidR="00017F18" w:rsidRPr="001869FF" w:rsidRDefault="00017F18" w:rsidP="00017F18">
            <w:pPr>
              <w:rPr>
                <w:rFonts w:ascii="Verdana" w:hAnsi="Verdana"/>
                <w:kern w:val="2"/>
              </w:rPr>
            </w:pPr>
          </w:p>
        </w:tc>
        <w:tc>
          <w:tcPr>
            <w:tcW w:w="2666" w:type="dxa"/>
          </w:tcPr>
          <w:p w14:paraId="1EE43F09" w14:textId="77777777" w:rsidR="00017F18" w:rsidRPr="001869FF" w:rsidRDefault="00017F18" w:rsidP="00017F18">
            <w:pPr>
              <w:rPr>
                <w:rFonts w:ascii="Verdana" w:hAnsi="Verdana"/>
                <w:kern w:val="2"/>
              </w:rPr>
            </w:pPr>
            <w:r w:rsidRPr="001869FF">
              <w:rPr>
                <w:rFonts w:ascii="Verdana" w:hAnsi="Verdana"/>
                <w:kern w:val="2"/>
              </w:rPr>
              <w:t>1.1.9. Šalies atstovas</w:t>
            </w:r>
          </w:p>
        </w:tc>
        <w:tc>
          <w:tcPr>
            <w:tcW w:w="4371" w:type="dxa"/>
          </w:tcPr>
          <w:p w14:paraId="3552ECE6" w14:textId="2DDB2491" w:rsidR="00017F18" w:rsidRPr="002E00C8" w:rsidRDefault="00017F18" w:rsidP="00017F18">
            <w:pPr>
              <w:jc w:val="center"/>
              <w:rPr>
                <w:rFonts w:ascii="Verdana" w:hAnsi="Verdana"/>
                <w:kern w:val="2"/>
              </w:rPr>
            </w:pPr>
            <w:r w:rsidRPr="001869FF">
              <w:rPr>
                <w:rFonts w:ascii="Verdana" w:hAnsi="Verdana"/>
              </w:rPr>
              <w:t xml:space="preserve">direktorius Nerijus </w:t>
            </w:r>
            <w:proofErr w:type="spellStart"/>
            <w:r w:rsidRPr="001869FF">
              <w:rPr>
                <w:rFonts w:ascii="Verdana" w:hAnsi="Verdana"/>
              </w:rPr>
              <w:t>Mašalaitis</w:t>
            </w:r>
            <w:proofErr w:type="spellEnd"/>
          </w:p>
        </w:tc>
      </w:tr>
      <w:tr w:rsidR="00017F18" w:rsidRPr="001869FF" w14:paraId="56D83E62" w14:textId="77777777" w:rsidTr="00017F18">
        <w:tc>
          <w:tcPr>
            <w:tcW w:w="2591" w:type="dxa"/>
            <w:vMerge/>
          </w:tcPr>
          <w:p w14:paraId="2B0014FF" w14:textId="77777777" w:rsidR="00017F18" w:rsidRPr="001869FF" w:rsidRDefault="00017F18" w:rsidP="00017F18">
            <w:pPr>
              <w:rPr>
                <w:rFonts w:ascii="Verdana" w:hAnsi="Verdana"/>
                <w:kern w:val="2"/>
              </w:rPr>
            </w:pPr>
          </w:p>
        </w:tc>
        <w:tc>
          <w:tcPr>
            <w:tcW w:w="2666" w:type="dxa"/>
          </w:tcPr>
          <w:p w14:paraId="3D323AA0" w14:textId="77777777" w:rsidR="00017F18" w:rsidRPr="001869FF" w:rsidRDefault="00017F18" w:rsidP="00017F18">
            <w:pPr>
              <w:rPr>
                <w:rFonts w:ascii="Verdana" w:hAnsi="Verdana"/>
                <w:kern w:val="2"/>
              </w:rPr>
            </w:pPr>
            <w:r w:rsidRPr="001869FF">
              <w:rPr>
                <w:rFonts w:ascii="Verdana" w:hAnsi="Verdana"/>
                <w:kern w:val="2"/>
              </w:rPr>
              <w:t>1.1.10. Atstovavimo pagrindas</w:t>
            </w:r>
          </w:p>
        </w:tc>
        <w:tc>
          <w:tcPr>
            <w:tcW w:w="4371" w:type="dxa"/>
          </w:tcPr>
          <w:p w14:paraId="4AFFEA9C" w14:textId="3AA2B74C" w:rsidR="00017F18" w:rsidRPr="002E00C8" w:rsidRDefault="00017F18" w:rsidP="00017F18">
            <w:pPr>
              <w:jc w:val="center"/>
              <w:rPr>
                <w:rFonts w:ascii="Verdana" w:hAnsi="Verdana"/>
                <w:kern w:val="2"/>
              </w:rPr>
            </w:pPr>
            <w:r w:rsidRPr="001869FF">
              <w:rPr>
                <w:rFonts w:ascii="Verdana" w:hAnsi="Verdana"/>
              </w:rPr>
              <w:t>Marijampolės savivaldybės administracija</w:t>
            </w:r>
          </w:p>
        </w:tc>
      </w:tr>
      <w:tr w:rsidR="00DC7455" w:rsidRPr="001869FF" w14:paraId="46CB72DF" w14:textId="77777777" w:rsidTr="00017F18">
        <w:tc>
          <w:tcPr>
            <w:tcW w:w="2591" w:type="dxa"/>
            <w:vMerge w:val="restart"/>
          </w:tcPr>
          <w:p w14:paraId="576F0107" w14:textId="77777777" w:rsidR="00DC7455" w:rsidRDefault="00DC7455" w:rsidP="004F2ECB">
            <w:pPr>
              <w:rPr>
                <w:rFonts w:ascii="Verdana" w:hAnsi="Verdana"/>
                <w:b/>
                <w:bCs/>
                <w:kern w:val="2"/>
              </w:rPr>
            </w:pPr>
            <w:r w:rsidRPr="001869FF">
              <w:rPr>
                <w:rFonts w:ascii="Verdana" w:hAnsi="Verdana"/>
                <w:b/>
                <w:bCs/>
                <w:kern w:val="2"/>
              </w:rPr>
              <w:t>1.2. Tiekėjas</w:t>
            </w:r>
          </w:p>
          <w:p w14:paraId="58873EA9" w14:textId="77777777" w:rsidR="00C53657" w:rsidRPr="006E1949" w:rsidRDefault="00C53657" w:rsidP="00C53657">
            <w:pPr>
              <w:rPr>
                <w:rFonts w:ascii="Verdana" w:hAnsi="Verdana"/>
                <w:color w:val="0070C0"/>
                <w:kern w:val="2"/>
              </w:rPr>
            </w:pPr>
            <w:r w:rsidRPr="006E1949">
              <w:rPr>
                <w:rFonts w:ascii="Verdana" w:hAnsi="Verdana"/>
                <w:color w:val="0070C0"/>
                <w:kern w:val="2"/>
              </w:rPr>
              <w:t>(jei Tiekėjas yra fizinis asmuo, skiltys atitinkamai pakoreguojamos.</w:t>
            </w:r>
          </w:p>
          <w:p w14:paraId="40DE1C07" w14:textId="577BC06B" w:rsidR="00C53657" w:rsidRPr="00B679BA" w:rsidRDefault="00C53657" w:rsidP="00C53657">
            <w:pPr>
              <w:rPr>
                <w:rFonts w:ascii="Verdana" w:hAnsi="Verdana"/>
                <w:b/>
                <w:bCs/>
                <w:kern w:val="2"/>
              </w:rPr>
            </w:pPr>
            <w:r w:rsidRPr="006E1949">
              <w:rPr>
                <w:rFonts w:ascii="Verdana" w:hAnsi="Verdana"/>
                <w:color w:val="0070C0"/>
                <w:kern w:val="2"/>
              </w:rPr>
              <w:t>Jei Tiekėjas yra tiekėjų grupė, skiltys pildomos įterpiant kiekvieno grupės nario informaciją)</w:t>
            </w:r>
          </w:p>
        </w:tc>
        <w:tc>
          <w:tcPr>
            <w:tcW w:w="2666"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4371"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017F18">
        <w:tc>
          <w:tcPr>
            <w:tcW w:w="2591" w:type="dxa"/>
            <w:vMerge/>
          </w:tcPr>
          <w:p w14:paraId="0602B6F2" w14:textId="77777777" w:rsidR="00DC7455" w:rsidRPr="001869FF" w:rsidRDefault="00DC7455" w:rsidP="004F2ECB">
            <w:pPr>
              <w:rPr>
                <w:rFonts w:ascii="Verdana" w:hAnsi="Verdana"/>
                <w:b/>
                <w:bCs/>
                <w:kern w:val="2"/>
              </w:rPr>
            </w:pPr>
          </w:p>
        </w:tc>
        <w:tc>
          <w:tcPr>
            <w:tcW w:w="2666"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4371"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017F18">
        <w:tc>
          <w:tcPr>
            <w:tcW w:w="2591" w:type="dxa"/>
            <w:vMerge/>
          </w:tcPr>
          <w:p w14:paraId="20F9A087" w14:textId="77777777" w:rsidR="00DC7455" w:rsidRPr="001869FF" w:rsidRDefault="00DC7455" w:rsidP="004F2ECB">
            <w:pPr>
              <w:rPr>
                <w:rFonts w:ascii="Verdana" w:hAnsi="Verdana"/>
                <w:b/>
                <w:bCs/>
                <w:kern w:val="2"/>
              </w:rPr>
            </w:pPr>
          </w:p>
        </w:tc>
        <w:tc>
          <w:tcPr>
            <w:tcW w:w="2666"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4371"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017F18">
        <w:tc>
          <w:tcPr>
            <w:tcW w:w="2591" w:type="dxa"/>
            <w:vMerge/>
          </w:tcPr>
          <w:p w14:paraId="703D9DB0" w14:textId="77777777" w:rsidR="00DC7455" w:rsidRPr="001869FF" w:rsidRDefault="00DC7455" w:rsidP="004F2ECB">
            <w:pPr>
              <w:rPr>
                <w:rFonts w:ascii="Verdana" w:hAnsi="Verdana"/>
                <w:b/>
                <w:bCs/>
                <w:kern w:val="2"/>
              </w:rPr>
            </w:pPr>
          </w:p>
        </w:tc>
        <w:tc>
          <w:tcPr>
            <w:tcW w:w="2666"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4371"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017F18">
        <w:tc>
          <w:tcPr>
            <w:tcW w:w="2591" w:type="dxa"/>
            <w:vMerge/>
          </w:tcPr>
          <w:p w14:paraId="5A106B42" w14:textId="77777777" w:rsidR="00DC7455" w:rsidRPr="001869FF" w:rsidRDefault="00DC7455" w:rsidP="004F2ECB">
            <w:pPr>
              <w:rPr>
                <w:rFonts w:ascii="Verdana" w:hAnsi="Verdana"/>
                <w:b/>
                <w:bCs/>
                <w:kern w:val="2"/>
              </w:rPr>
            </w:pPr>
          </w:p>
        </w:tc>
        <w:tc>
          <w:tcPr>
            <w:tcW w:w="2666"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4371"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017F18">
        <w:tc>
          <w:tcPr>
            <w:tcW w:w="2591" w:type="dxa"/>
            <w:vMerge/>
          </w:tcPr>
          <w:p w14:paraId="4A1B51CB" w14:textId="77777777" w:rsidR="00DC7455" w:rsidRPr="001869FF" w:rsidRDefault="00DC7455" w:rsidP="004F2ECB">
            <w:pPr>
              <w:rPr>
                <w:rFonts w:ascii="Verdana" w:hAnsi="Verdana"/>
                <w:b/>
                <w:bCs/>
                <w:kern w:val="2"/>
              </w:rPr>
            </w:pPr>
          </w:p>
        </w:tc>
        <w:tc>
          <w:tcPr>
            <w:tcW w:w="2666"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4371"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017F18">
        <w:tc>
          <w:tcPr>
            <w:tcW w:w="2591" w:type="dxa"/>
            <w:vMerge/>
          </w:tcPr>
          <w:p w14:paraId="139B9E10" w14:textId="77777777" w:rsidR="00DC7455" w:rsidRPr="001869FF" w:rsidRDefault="00DC7455" w:rsidP="004F2ECB">
            <w:pPr>
              <w:rPr>
                <w:rFonts w:ascii="Verdana" w:hAnsi="Verdana"/>
                <w:b/>
                <w:bCs/>
                <w:kern w:val="2"/>
              </w:rPr>
            </w:pPr>
          </w:p>
        </w:tc>
        <w:tc>
          <w:tcPr>
            <w:tcW w:w="2666"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4371"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017F18">
        <w:tc>
          <w:tcPr>
            <w:tcW w:w="2591" w:type="dxa"/>
            <w:vMerge/>
          </w:tcPr>
          <w:p w14:paraId="78A67168" w14:textId="77777777" w:rsidR="00DC7455" w:rsidRPr="001869FF" w:rsidRDefault="00DC7455" w:rsidP="004F2ECB">
            <w:pPr>
              <w:rPr>
                <w:rFonts w:ascii="Verdana" w:hAnsi="Verdana"/>
                <w:b/>
                <w:bCs/>
                <w:kern w:val="2"/>
              </w:rPr>
            </w:pPr>
          </w:p>
        </w:tc>
        <w:tc>
          <w:tcPr>
            <w:tcW w:w="2666"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4371"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017F18">
        <w:tc>
          <w:tcPr>
            <w:tcW w:w="2591" w:type="dxa"/>
            <w:vMerge/>
          </w:tcPr>
          <w:p w14:paraId="08EDAAAF" w14:textId="77777777" w:rsidR="00DC7455" w:rsidRPr="001869FF" w:rsidRDefault="00DC7455" w:rsidP="004F2ECB">
            <w:pPr>
              <w:rPr>
                <w:rFonts w:ascii="Verdana" w:hAnsi="Verdana"/>
                <w:b/>
                <w:bCs/>
                <w:kern w:val="2"/>
              </w:rPr>
            </w:pPr>
          </w:p>
        </w:tc>
        <w:tc>
          <w:tcPr>
            <w:tcW w:w="2666"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4371"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017F18">
        <w:tc>
          <w:tcPr>
            <w:tcW w:w="2591" w:type="dxa"/>
            <w:vMerge/>
          </w:tcPr>
          <w:p w14:paraId="40BAA3EC" w14:textId="77777777" w:rsidR="00DC7455" w:rsidRPr="001869FF" w:rsidRDefault="00DC7455" w:rsidP="004F2ECB">
            <w:pPr>
              <w:rPr>
                <w:rFonts w:ascii="Verdana" w:hAnsi="Verdana"/>
                <w:b/>
                <w:bCs/>
                <w:kern w:val="2"/>
              </w:rPr>
            </w:pPr>
          </w:p>
        </w:tc>
        <w:tc>
          <w:tcPr>
            <w:tcW w:w="2666"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4371"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Default="00DC7455" w:rsidP="00DC7455">
      <w:pPr>
        <w:jc w:val="both"/>
        <w:rPr>
          <w:rFonts w:ascii="Verdana" w:hAnsi="Verdana"/>
        </w:rPr>
      </w:pPr>
    </w:p>
    <w:p w14:paraId="07A752FD" w14:textId="77777777" w:rsidR="00017F18" w:rsidRDefault="00017F18" w:rsidP="00DC7455">
      <w:pPr>
        <w:jc w:val="both"/>
        <w:rPr>
          <w:rFonts w:ascii="Verdana" w:hAnsi="Verdana"/>
        </w:rPr>
      </w:pPr>
    </w:p>
    <w:p w14:paraId="3620C4DF" w14:textId="77777777" w:rsidR="00017F18" w:rsidRDefault="00017F18" w:rsidP="00DC7455">
      <w:pPr>
        <w:jc w:val="both"/>
        <w:rPr>
          <w:rFonts w:ascii="Verdana" w:hAnsi="Verdana"/>
        </w:rPr>
      </w:pPr>
    </w:p>
    <w:p w14:paraId="46486BF2" w14:textId="77777777" w:rsidR="00017F18" w:rsidRPr="001869FF" w:rsidRDefault="00017F18"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2.1. Pirkėjo kontaktiniai asmenys, atsakingi už Sutarties vykdymą, Prekių priėmimą, Sąskaitų 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00F80917" w:rsidR="00DC7455" w:rsidRPr="005A3762" w:rsidRDefault="00017F18" w:rsidP="004F2ECB">
            <w:pPr>
              <w:pStyle w:val="Sraopastraipa"/>
              <w:tabs>
                <w:tab w:val="left" w:pos="0"/>
                <w:tab w:val="left" w:pos="360"/>
              </w:tabs>
              <w:suppressAutoHyphens/>
              <w:ind w:left="0"/>
              <w:jc w:val="both"/>
              <w:rPr>
                <w:rFonts w:ascii="Verdana" w:hAnsi="Verdana"/>
                <w:shd w:val="clear" w:color="auto" w:fill="FFFFFF"/>
              </w:rPr>
            </w:pPr>
            <w:r w:rsidRPr="001869FF">
              <w:rPr>
                <w:rFonts w:ascii="Verdana" w:hAnsi="Verdana"/>
              </w:rPr>
              <w:t xml:space="preserve">Darius </w:t>
            </w:r>
            <w:proofErr w:type="spellStart"/>
            <w:r w:rsidRPr="001869FF">
              <w:rPr>
                <w:rFonts w:ascii="Verdana" w:hAnsi="Verdana"/>
              </w:rPr>
              <w:t>Cinaitis</w:t>
            </w:r>
            <w:proofErr w:type="spellEnd"/>
            <w:r w:rsidRPr="001869FF">
              <w:rPr>
                <w:rFonts w:ascii="Verdana" w:hAnsi="Verdana"/>
              </w:rPr>
              <w:t xml:space="preserve">, Investicijų ir verslo skatinimo skyriaus vedėjas, tel. +370 343 90096, el. paštas </w:t>
            </w:r>
            <w:hyperlink r:id="rId6" w:history="1">
              <w:r w:rsidRPr="001869FF">
                <w:rPr>
                  <w:rStyle w:val="Hipersaitas"/>
                  <w:rFonts w:ascii="Verdana" w:eastAsiaTheme="majorEastAsia" w:hAnsi="Verdana" w:cs="Arial Unicode MS"/>
                </w:rPr>
                <w:t>darius.cinaitis@marijampole.lt</w:t>
              </w:r>
            </w:hyperlink>
            <w:r w:rsidR="005A3762">
              <w:rPr>
                <w:rFonts w:ascii="Verdana" w:hAnsi="Verdana" w:cs="Segoe UI"/>
                <w:shd w:val="clear" w:color="auto" w:fill="FFFFFF"/>
              </w:rPr>
              <w:t xml:space="preserve">. </w:t>
            </w: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5CE992A1"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005A3762" w:rsidRPr="005A3762">
              <w:rPr>
                <w:rFonts w:ascii="Roboto" w:hAnsi="Roboto"/>
                <w:color w:val="00241A"/>
                <w:sz w:val="21"/>
                <w:szCs w:val="21"/>
                <w:shd w:val="clear" w:color="auto" w:fill="F3F6F2"/>
              </w:rPr>
              <w:t xml:space="preserve"> </w:t>
            </w:r>
            <w:r w:rsidR="00017F18">
              <w:rPr>
                <w:rFonts w:ascii="Verdana" w:eastAsia="Times New Roman" w:hAnsi="Verdana" w:cs="Helvetica"/>
                <w:b/>
                <w:bCs/>
                <w:color w:val="0C0B0B"/>
                <w:lang w:eastAsia="lt-LT"/>
              </w:rPr>
              <w:t>Baldai laikinosios nakvynės namams</w:t>
            </w:r>
            <w:r w:rsidR="002E00C8">
              <w:rPr>
                <w:rFonts w:ascii="Verdana" w:eastAsia="Times New Roman" w:hAnsi="Verdana" w:cs="Helvetica"/>
                <w:b/>
                <w:bCs/>
                <w:color w:val="0C0B0B"/>
                <w:lang w:eastAsia="lt-LT"/>
              </w:rPr>
              <w:t>,</w:t>
            </w:r>
            <w:r w:rsidR="005A3762">
              <w:rPr>
                <w:rFonts w:ascii="Verdana" w:eastAsia="Times New Roman" w:hAnsi="Verdana" w:cs="Helvetica"/>
                <w:b/>
                <w:bCs/>
                <w:color w:val="0C0B0B"/>
                <w:lang w:eastAsia="lt-LT"/>
              </w:rPr>
              <w:t xml:space="preserve"> įskaitant jų montavimą (surinkimą) </w:t>
            </w:r>
            <w:r w:rsidR="00017F18">
              <w:rPr>
                <w:rFonts w:ascii="Verdana" w:eastAsia="Times New Roman" w:hAnsi="Verdana" w:cs="Helvetica"/>
                <w:color w:val="0C0B0B"/>
                <w:lang w:eastAsia="lt-LT"/>
              </w:rPr>
              <w:t>(</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2BDDBDF3" w:rsidR="00DC7455" w:rsidRPr="001869FF" w:rsidRDefault="00434F5D" w:rsidP="004F2ECB">
            <w:pPr>
              <w:jc w:val="both"/>
              <w:rPr>
                <w:rFonts w:ascii="Verdana" w:hAnsi="Verdana"/>
                <w:kern w:val="2"/>
              </w:rPr>
            </w:pPr>
            <w:r w:rsidRPr="00434F5D">
              <w:rPr>
                <w:rFonts w:ascii="Verdana" w:eastAsia="Times New Roman" w:hAnsi="Verdana" w:cs="Helvetica"/>
                <w:color w:val="0C0B0B"/>
                <w:lang w:eastAsia="lt-LT"/>
              </w:rPr>
              <w:t>Baldų laikinosios nakvynės namams pirkimas</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 xml:space="preserve">pirkimo Nr. </w:t>
            </w:r>
            <w:r w:rsidRPr="00434F5D">
              <w:rPr>
                <w:rFonts w:ascii="Verdana" w:hAnsi="Verdana"/>
                <w:kern w:val="2"/>
              </w:rPr>
              <w:t>6366592</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D422EB" w:rsidRDefault="00DC7455" w:rsidP="004F2ECB">
            <w:pPr>
              <w:rPr>
                <w:rFonts w:ascii="Verdana" w:hAnsi="Verdana"/>
                <w:b/>
                <w:bCs/>
                <w:kern w:val="2"/>
                <w:highlight w:val="yellow"/>
              </w:rPr>
            </w:pPr>
            <w:r w:rsidRPr="00017F18">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3D580375" w:rsidR="00DC7455" w:rsidRPr="00D422EB" w:rsidRDefault="00017F18" w:rsidP="004F2ECB">
            <w:pPr>
              <w:jc w:val="both"/>
              <w:rPr>
                <w:rFonts w:ascii="Verdana" w:hAnsi="Verdana"/>
                <w:kern w:val="2"/>
                <w:highlight w:val="yellow"/>
              </w:rPr>
            </w:pPr>
            <w:r w:rsidRPr="00401C5A">
              <w:rPr>
                <w:rFonts w:ascii="Verdana" w:hAnsi="Verdana"/>
              </w:rPr>
              <w:t>Įgyvendinamas projektas "Laikinosios nakvynės namų padalinio išplėtimas ir modernizavimas" projekto Nr. 24- 403-P-0002.</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10A1CC0D" w:rsidR="00DC7455" w:rsidRPr="001869FF" w:rsidRDefault="00C53657" w:rsidP="004F2ECB">
            <w:pPr>
              <w:rPr>
                <w:rFonts w:ascii="Verdana" w:hAnsi="Verdana"/>
                <w:b/>
                <w:bCs/>
                <w:kern w:val="2"/>
              </w:rPr>
            </w:pPr>
            <w:r w:rsidRPr="006E1949">
              <w:rPr>
                <w:rFonts w:ascii="Verdana" w:hAnsi="Verdana"/>
                <w:b/>
                <w:bCs/>
                <w:kern w:val="2"/>
              </w:rPr>
              <w:t>4.1. Prekių pristatymo terminas, kai Prekės pristatomos 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13578869" w:rsidR="00931A3E" w:rsidRPr="00445F85" w:rsidRDefault="00C53657" w:rsidP="00C53657">
            <w:pPr>
              <w:jc w:val="both"/>
              <w:rPr>
                <w:rFonts w:ascii="Verdana" w:hAnsi="Verdana"/>
                <w:color w:val="000000"/>
                <w:kern w:val="2"/>
              </w:rPr>
            </w:pPr>
            <w:r w:rsidRPr="006E1949">
              <w:rPr>
                <w:rFonts w:ascii="Verdana" w:hAnsi="Verdana"/>
                <w:kern w:val="2"/>
              </w:rPr>
              <w:t>Tiekėjas Prekes (visą Prekių kiekį) įsipareigoja pristatyti</w:t>
            </w:r>
            <w:r>
              <w:rPr>
                <w:rFonts w:ascii="Verdana" w:hAnsi="Verdana"/>
                <w:kern w:val="2"/>
              </w:rPr>
              <w:t xml:space="preserve"> ir sumontuoti (surinkti)</w:t>
            </w:r>
            <w:r w:rsidRPr="006E1949">
              <w:rPr>
                <w:rFonts w:ascii="Verdana" w:hAnsi="Verdana"/>
                <w:kern w:val="2"/>
              </w:rPr>
              <w:t xml:space="preserve"> </w:t>
            </w:r>
            <w:r w:rsidRPr="006E1949">
              <w:rPr>
                <w:rFonts w:ascii="Verdana" w:hAnsi="Verdana"/>
                <w:b/>
                <w:bCs/>
                <w:kern w:val="2"/>
              </w:rPr>
              <w:t>ne vėliau kaip per</w:t>
            </w:r>
            <w:r w:rsidRPr="006E1949">
              <w:rPr>
                <w:rFonts w:ascii="Verdana" w:hAnsi="Verdana"/>
                <w:kern w:val="2"/>
              </w:rPr>
              <w:t xml:space="preserve"> </w:t>
            </w:r>
            <w:r w:rsidRPr="00C53657">
              <w:rPr>
                <w:rFonts w:ascii="Verdana" w:hAnsi="Verdana"/>
                <w:b/>
                <w:bCs/>
                <w:kern w:val="2"/>
              </w:rPr>
              <w:t>1 mėnesį</w:t>
            </w:r>
            <w:r>
              <w:rPr>
                <w:rFonts w:ascii="Verdana" w:hAnsi="Verdana"/>
                <w:color w:val="4472C4"/>
                <w:kern w:val="2"/>
              </w:rPr>
              <w:t xml:space="preserve"> </w:t>
            </w:r>
            <w:r w:rsidRPr="006E1949">
              <w:rPr>
                <w:rFonts w:ascii="Verdana" w:hAnsi="Verdana"/>
                <w:color w:val="000000"/>
                <w:kern w:val="2"/>
              </w:rPr>
              <w:t xml:space="preserve">nuo Sutarties įsigaliojimo dienos šiuo adresu: </w:t>
            </w:r>
            <w:r w:rsidRPr="004F39BF">
              <w:rPr>
                <w:rFonts w:ascii="Verdana" w:hAnsi="Verdana"/>
                <w:kern w:val="2"/>
              </w:rPr>
              <w:t>R. Juknevičiaus g. 32, LT-68208, Marijampolė.</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57B82721"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C53657">
            <w:pPr>
              <w:jc w:val="both"/>
              <w:rPr>
                <w:rFonts w:ascii="Verdana" w:hAnsi="Verdana"/>
                <w:kern w:val="2"/>
              </w:rPr>
            </w:pPr>
            <w:r w:rsidRPr="001869FF">
              <w:rPr>
                <w:rFonts w:ascii="Verdana" w:hAnsi="Verdana"/>
                <w:kern w:val="2"/>
              </w:rPr>
              <w:t>Kartu su Prekėmis pateikiami šie dokumentai:</w:t>
            </w:r>
          </w:p>
          <w:p w14:paraId="2E648E68" w14:textId="02CB7C46" w:rsidR="00C53657" w:rsidRPr="00C53657" w:rsidRDefault="00C53657" w:rsidP="00C53657">
            <w:pPr>
              <w:pStyle w:val="Sraopastraipa"/>
              <w:numPr>
                <w:ilvl w:val="0"/>
                <w:numId w:val="2"/>
              </w:numPr>
              <w:tabs>
                <w:tab w:val="left" w:pos="282"/>
              </w:tabs>
              <w:ind w:left="-3" w:firstLine="3"/>
              <w:jc w:val="both"/>
              <w:rPr>
                <w:rFonts w:ascii="Verdana" w:hAnsi="Verdana"/>
                <w:kern w:val="2"/>
              </w:rPr>
            </w:pPr>
            <w:r w:rsidRPr="00C53657">
              <w:rPr>
                <w:rFonts w:ascii="Verdana" w:hAnsi="Verdana"/>
                <w:kern w:val="2"/>
              </w:rPr>
              <w:t xml:space="preserve">Tiekėjas kartu su Prekėmis turi pateikti Pirkėjui naudojimo ir priežiūros instrukcijas lietuvių kalba, </w:t>
            </w:r>
            <w:r w:rsidRPr="00C53657">
              <w:rPr>
                <w:rFonts w:ascii="Verdana" w:hAnsi="Verdana"/>
                <w:kern w:val="2"/>
              </w:rPr>
              <w:lastRenderedPageBreak/>
              <w:t>kuriose būtų detaliai aprašyta, kaip naudoti, prižiūrėti, reguliuoti ir taisyti Prekes ar jų dalis.</w:t>
            </w:r>
          </w:p>
          <w:p w14:paraId="62B7FB6E" w14:textId="77777777" w:rsidR="00C53657" w:rsidRPr="00C53657" w:rsidRDefault="00C53657" w:rsidP="00C53657">
            <w:pPr>
              <w:pStyle w:val="Sraopastraipa"/>
              <w:numPr>
                <w:ilvl w:val="0"/>
                <w:numId w:val="2"/>
              </w:numPr>
              <w:tabs>
                <w:tab w:val="left" w:pos="282"/>
              </w:tabs>
              <w:ind w:left="-3" w:firstLine="3"/>
              <w:jc w:val="both"/>
              <w:rPr>
                <w:rFonts w:ascii="Verdana" w:hAnsi="Verdana"/>
                <w:kern w:val="2"/>
              </w:rPr>
            </w:pPr>
            <w:r w:rsidRPr="00C53657">
              <w:rPr>
                <w:rFonts w:ascii="Verdana" w:hAnsi="Verdana"/>
                <w:kern w:val="2"/>
              </w:rPr>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0406CEFD"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2E00C8">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 xml:space="preserve">5.3.2. Sutarties kainos peržiūra dėl kitų </w:t>
            </w:r>
            <w:r w:rsidRPr="001869FF">
              <w:rPr>
                <w:rFonts w:ascii="Verdana" w:hAnsi="Verdana"/>
                <w:b/>
                <w:bCs/>
                <w:kern w:val="2"/>
              </w:rPr>
              <w:lastRenderedPageBreak/>
              <w:t>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4F2ECB">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2E4564C7" w:rsidR="00DC7455" w:rsidRPr="001869FF" w:rsidRDefault="00C53657" w:rsidP="004F2ECB">
            <w:pPr>
              <w:jc w:val="both"/>
              <w:rPr>
                <w:rFonts w:ascii="Verdana" w:hAnsi="Verdana"/>
                <w:kern w:val="2"/>
              </w:rPr>
            </w:pPr>
            <w:r w:rsidRPr="006E1949">
              <w:rPr>
                <w:rFonts w:ascii="Verdana" w:hAnsi="Verdana"/>
                <w:kern w:val="2"/>
              </w:rPr>
              <w:t>Prekėms nusta</w:t>
            </w:r>
            <w:r w:rsidRPr="00BE0A44">
              <w:rPr>
                <w:rFonts w:ascii="Verdana" w:hAnsi="Verdana"/>
                <w:color w:val="auto"/>
                <w:kern w:val="2"/>
              </w:rPr>
              <w:t xml:space="preserve">tomas teisės aktuose nustatytas garantinis terminas, kuris yra </w:t>
            </w:r>
            <w:r w:rsidRPr="00BE0A44">
              <w:rPr>
                <w:rFonts w:ascii="Verdana" w:hAnsi="Verdana"/>
                <w:b/>
                <w:bCs/>
                <w:color w:val="auto"/>
                <w:kern w:val="2"/>
              </w:rPr>
              <w:t>2 metai</w:t>
            </w:r>
            <w:r w:rsidRPr="00BE0A44">
              <w:rPr>
                <w:rFonts w:ascii="Verdana" w:hAnsi="Verdana"/>
                <w:color w:val="auto"/>
                <w:kern w:val="2"/>
              </w:rPr>
              <w:t xml:space="preserve">. Garantinis terminas, skaičiuojamas </w:t>
            </w:r>
            <w:r w:rsidRPr="006E1949">
              <w:rPr>
                <w:rFonts w:ascii="Verdana" w:hAnsi="Verdana"/>
                <w:kern w:val="2"/>
              </w:rPr>
              <w:t>nuo Prekių perdavimo–priėmimo akto ar Sąskaitos (kai Prekių perdavimo–priėmimo aktas nėra pasirašomas)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5A4D9190"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w:t>
            </w:r>
            <w:r w:rsidR="00BE0A44">
              <w:rPr>
                <w:rFonts w:ascii="Verdana" w:hAnsi="Verdana"/>
              </w:rPr>
              <w:t>us</w:t>
            </w:r>
            <w:r w:rsidRPr="001869FF">
              <w:rPr>
                <w:rFonts w:ascii="Verdana" w:hAnsi="Verdana"/>
              </w:rPr>
              <w:t xml:space="preserve">, Tiekėjas turi </w:t>
            </w:r>
            <w:r w:rsidRPr="001869FF">
              <w:rPr>
                <w:rFonts w:ascii="Verdana" w:hAnsi="Verdana"/>
                <w:b/>
                <w:bCs/>
              </w:rPr>
              <w:t xml:space="preserve">ne vėliau kaip per </w:t>
            </w:r>
            <w:r w:rsidR="00017F18">
              <w:rPr>
                <w:rFonts w:ascii="Verdana" w:hAnsi="Verdana"/>
                <w:b/>
                <w:bCs/>
              </w:rPr>
              <w:t>10</w:t>
            </w:r>
            <w:r w:rsidRPr="001869FF">
              <w:rPr>
                <w:rFonts w:ascii="Verdana" w:hAnsi="Verdana"/>
                <w:b/>
                <w:bCs/>
              </w:rPr>
              <w:t xml:space="preserve"> darbo dienas</w:t>
            </w:r>
            <w:r w:rsidRPr="001869FF">
              <w:rPr>
                <w:rFonts w:ascii="Verdana" w:hAnsi="Verdana"/>
              </w:rPr>
              <w:t xml:space="preserve"> 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271292BD" w:rsidR="00DC7455" w:rsidRPr="00FF7C91" w:rsidRDefault="00DC7455" w:rsidP="004F2ECB">
            <w:pPr>
              <w:jc w:val="both"/>
              <w:rPr>
                <w:rFonts w:ascii="Verdana" w:hAnsi="Verdana"/>
                <w:kern w:val="2"/>
              </w:rPr>
            </w:pPr>
            <w:r w:rsidRPr="001869FF">
              <w:rPr>
                <w:rFonts w:ascii="Verdana" w:hAnsi="Verdana"/>
                <w:kern w:val="2"/>
              </w:rPr>
              <w:t>Netesybomis (delspinigiais, bauda)</w:t>
            </w:r>
            <w:r w:rsidR="00BE0A44">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lastRenderedPageBreak/>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2ABF9D81" w:rsidR="00DC7455" w:rsidRPr="001869FF" w:rsidRDefault="00BE0A44"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672484C4" w:rsidR="00DC7455" w:rsidRPr="001869FF" w:rsidRDefault="00BE0A44"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w:t>
            </w:r>
            <w:r w:rsidRPr="001869FF">
              <w:rPr>
                <w:rFonts w:ascii="Verdana" w:hAnsi="Verdana"/>
                <w:b/>
                <w:bCs/>
                <w:kern w:val="2"/>
              </w:rPr>
              <w:lastRenderedPageBreak/>
              <w:t xml:space="preserve">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lastRenderedPageBreak/>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FB3CCC5" w14:textId="7FFD043C" w:rsidR="00DC7455" w:rsidRPr="001869FF" w:rsidRDefault="00BE0A44" w:rsidP="004F2ECB">
            <w:pPr>
              <w:jc w:val="both"/>
              <w:rPr>
                <w:rFonts w:ascii="Verdana" w:hAnsi="Verdana"/>
                <w:kern w:val="2"/>
              </w:rPr>
            </w:pPr>
            <w:r w:rsidRPr="008A1FD3">
              <w:rPr>
                <w:rFonts w:ascii="Verdana" w:hAnsi="Verdana"/>
                <w:kern w:val="2"/>
              </w:rPr>
              <w:t>1</w:t>
            </w:r>
            <w:r w:rsidR="00DC7455" w:rsidRPr="008A1FD3">
              <w:rPr>
                <w:rFonts w:ascii="Verdana" w:hAnsi="Verdana"/>
                <w:kern w:val="2"/>
              </w:rPr>
              <w:t>0</w:t>
            </w:r>
            <w:r w:rsidRPr="008A1FD3">
              <w:rPr>
                <w:rFonts w:ascii="Verdana" w:hAnsi="Verdana"/>
                <w:kern w:val="2"/>
              </w:rPr>
              <w:t>0</w:t>
            </w:r>
            <w:r w:rsidR="00DC7455" w:rsidRPr="008A1FD3">
              <w:rPr>
                <w:rFonts w:ascii="Verdana" w:hAnsi="Verdana"/>
                <w:kern w:val="2"/>
              </w:rPr>
              <w:t xml:space="preserve">,00 Eur (vienas </w:t>
            </w:r>
            <w:r w:rsidRPr="008A1FD3">
              <w:rPr>
                <w:rFonts w:ascii="Verdana" w:hAnsi="Verdana"/>
                <w:kern w:val="2"/>
              </w:rPr>
              <w:t>šimtas</w:t>
            </w:r>
            <w:r w:rsidR="00DC7455" w:rsidRPr="008A1FD3">
              <w:rPr>
                <w:rFonts w:ascii="Verdana" w:hAnsi="Verdana"/>
                <w:kern w:val="2"/>
              </w:rPr>
              <w:t xml:space="preserve"> eurų, 00 ct) </w:t>
            </w:r>
            <w:r w:rsidRPr="008A1FD3">
              <w:rPr>
                <w:rFonts w:ascii="Verdana" w:hAnsi="Verdana"/>
                <w:kern w:val="2"/>
              </w:rPr>
              <w:t>už kiekvieną nepagrįstą atitiktį</w:t>
            </w:r>
            <w:r w:rsidR="008A1FD3" w:rsidRPr="008A1FD3">
              <w:rPr>
                <w:rFonts w:ascii="Verdana" w:hAnsi="Verdana"/>
                <w:kern w:val="2"/>
              </w:rPr>
              <w:t xml:space="preserve"> Tiekėjui nepateikiant </w:t>
            </w:r>
            <w:r w:rsidR="008A1FD3" w:rsidRPr="008A1FD3">
              <w:rPr>
                <w:rFonts w:ascii="Verdana" w:hAnsi="Verdana"/>
                <w:color w:val="auto"/>
                <w:shd w:val="clear" w:color="auto" w:fill="FFFFFF"/>
              </w:rPr>
              <w:t>atitiktį įrodanči</w:t>
            </w:r>
            <w:r w:rsidR="00FF7C91">
              <w:rPr>
                <w:rFonts w:ascii="Verdana" w:hAnsi="Verdana"/>
                <w:color w:val="auto"/>
                <w:shd w:val="clear" w:color="auto" w:fill="FFFFFF"/>
              </w:rPr>
              <w:t>ų</w:t>
            </w:r>
            <w:r w:rsidR="008A1FD3" w:rsidRPr="008A1FD3">
              <w:rPr>
                <w:rFonts w:ascii="Verdana" w:hAnsi="Verdana"/>
                <w:color w:val="auto"/>
                <w:shd w:val="clear" w:color="auto" w:fill="FFFFFF"/>
              </w:rPr>
              <w:t xml:space="preserve"> dokument</w:t>
            </w:r>
            <w:r w:rsidR="00FF7C91">
              <w:rPr>
                <w:rFonts w:ascii="Verdana" w:hAnsi="Verdana"/>
                <w:color w:val="auto"/>
                <w:shd w:val="clear" w:color="auto" w:fill="FFFFFF"/>
              </w:rPr>
              <w:t>ų</w:t>
            </w:r>
            <w:r w:rsidR="008A1FD3" w:rsidRPr="008A1FD3">
              <w:rPr>
                <w:rFonts w:ascii="Verdana" w:hAnsi="Verdana"/>
                <w:color w:val="auto"/>
              </w:rPr>
              <w:t xml:space="preserve"> arba kit</w:t>
            </w:r>
            <w:r w:rsidR="00FF7C91">
              <w:rPr>
                <w:rFonts w:ascii="Verdana" w:hAnsi="Verdana"/>
                <w:color w:val="auto"/>
              </w:rPr>
              <w:t>ų</w:t>
            </w:r>
            <w:r w:rsidR="008A1FD3" w:rsidRPr="008A1FD3">
              <w:rPr>
                <w:rFonts w:ascii="Verdana" w:hAnsi="Verdana"/>
                <w:color w:val="auto"/>
              </w:rPr>
              <w:t xml:space="preserve"> lygiaverči</w:t>
            </w:r>
            <w:r w:rsidR="00FF7C91">
              <w:rPr>
                <w:rFonts w:ascii="Verdana" w:hAnsi="Verdana"/>
                <w:color w:val="auto"/>
              </w:rPr>
              <w:t>ų</w:t>
            </w:r>
            <w:r w:rsidR="008A1FD3" w:rsidRPr="008A1FD3">
              <w:rPr>
                <w:rFonts w:ascii="Verdana" w:hAnsi="Verdana"/>
                <w:color w:val="auto"/>
              </w:rPr>
              <w:t xml:space="preserve"> įrodym</w:t>
            </w:r>
            <w:r w:rsidR="00FF7C91">
              <w:rPr>
                <w:rFonts w:ascii="Verdana" w:hAnsi="Verdana"/>
                <w:color w:val="auto"/>
              </w:rPr>
              <w:t>ų</w:t>
            </w:r>
            <w:r w:rsidR="008A1FD3" w:rsidRPr="008A1FD3">
              <w:rPr>
                <w:rFonts w:ascii="Verdana" w:hAnsi="Verdana"/>
                <w:color w:val="auto"/>
              </w:rPr>
              <w:t xml:space="preserve"> pagal Sutarties 3 priede </w:t>
            </w:r>
            <w:r w:rsidR="008A1FD3" w:rsidRPr="008A1FD3">
              <w:rPr>
                <w:rFonts w:ascii="Verdana" w:hAnsi="Verdana"/>
              </w:rPr>
              <w:t>„Aplinkosauginiai reikalavimai“</w:t>
            </w:r>
            <w:r w:rsidR="008A1FD3" w:rsidRPr="008A1FD3">
              <w:rPr>
                <w:rFonts w:ascii="Verdana" w:hAnsi="Verdana"/>
                <w:color w:val="auto"/>
              </w:rPr>
              <w:t xml:space="preserve"> nustatytus reikalavimus</w:t>
            </w:r>
            <w:r w:rsidRPr="008A1FD3">
              <w:rPr>
                <w:rFonts w:ascii="Verdana" w:hAnsi="Verdana"/>
                <w:kern w:val="2"/>
              </w:rPr>
              <w:t>.</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5AB57827" w:rsidR="00DC7455" w:rsidRPr="001869FF" w:rsidRDefault="00CB5079" w:rsidP="004F2ECB">
            <w:pPr>
              <w:jc w:val="both"/>
              <w:rPr>
                <w:rFonts w:ascii="Verdana" w:hAnsi="Verdana"/>
                <w:color w:val="4472C4"/>
                <w:kern w:val="2"/>
              </w:rPr>
            </w:pPr>
            <w:r w:rsidRPr="001869FF">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19339DD7" w14:textId="77777777" w:rsidR="00DC7455" w:rsidRPr="001869FF" w:rsidRDefault="00DC7455" w:rsidP="004F2ECB">
            <w:pPr>
              <w:jc w:val="both"/>
              <w:rPr>
                <w:rFonts w:ascii="Verdana" w:hAnsi="Verdana"/>
                <w:kern w:val="2"/>
              </w:rPr>
            </w:pPr>
            <w:r w:rsidRPr="001869FF">
              <w:rPr>
                <w:rFonts w:ascii="Verdana" w:hAnsi="Verdana"/>
                <w:kern w:val="2"/>
              </w:rPr>
              <w:lastRenderedPageBreak/>
              <w:t>10.1.2. Tiekėjas nepažeidžia Prekių pristatymo termino;</w:t>
            </w:r>
          </w:p>
          <w:p w14:paraId="6C3B024A" w14:textId="77777777" w:rsidR="00DC7455" w:rsidRPr="001869FF" w:rsidRDefault="00DC7455" w:rsidP="004F2ECB">
            <w:pPr>
              <w:jc w:val="both"/>
              <w:rPr>
                <w:rFonts w:ascii="Verdana" w:hAnsi="Verdana"/>
                <w:b/>
                <w:bCs/>
                <w:color w:val="4472C4"/>
                <w:kern w:val="2"/>
              </w:rPr>
            </w:pPr>
            <w:r w:rsidRPr="001869FF">
              <w:rPr>
                <w:rFonts w:ascii="Verdana" w:hAnsi="Verdana"/>
                <w:kern w:val="2"/>
              </w:rPr>
              <w:t>10.1.3.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lastRenderedPageBreak/>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53E4DC3" w14:textId="28142A8F" w:rsidR="00DC7455" w:rsidRPr="001869FF" w:rsidRDefault="00DC7455" w:rsidP="004F2ECB">
            <w:pPr>
              <w:jc w:val="both"/>
              <w:rPr>
                <w:rFonts w:ascii="Verdana" w:hAnsi="Verdana"/>
                <w:kern w:val="2"/>
              </w:rPr>
            </w:pPr>
            <w:r w:rsidRPr="001869FF">
              <w:rPr>
                <w:rFonts w:ascii="Verdana" w:hAnsi="Verdana"/>
                <w:kern w:val="2"/>
              </w:rPr>
              <w:t>10.2.2. dideliu esminės Sutarties sąlygos vykdymo trūkumu laikomas Tiekėjo uždelsimas, trunkantis daugiau ne</w:t>
            </w:r>
            <w:r w:rsidR="005F4EF7">
              <w:rPr>
                <w:rFonts w:ascii="Verdana" w:hAnsi="Verdana"/>
                <w:kern w:val="2"/>
              </w:rPr>
              <w:t>i</w:t>
            </w:r>
            <w:r w:rsidRPr="001869FF">
              <w:rPr>
                <w:rFonts w:ascii="Verdana" w:hAnsi="Verdana"/>
                <w:kern w:val="2"/>
              </w:rPr>
              <w:t xml:space="preserve"> 10 darbo dienų, pristatyti Prekes pagal nustatytą terminą;</w:t>
            </w:r>
          </w:p>
          <w:p w14:paraId="3239F31B" w14:textId="4934AF71" w:rsidR="00DC7455" w:rsidRPr="001869FF" w:rsidRDefault="00DC7455" w:rsidP="004F2ECB">
            <w:pPr>
              <w:jc w:val="both"/>
              <w:rPr>
                <w:rFonts w:ascii="Verdana" w:hAnsi="Verdana"/>
                <w:kern w:val="2"/>
              </w:rPr>
            </w:pPr>
            <w:r w:rsidRPr="001869FF">
              <w:rPr>
                <w:rFonts w:ascii="Verdana" w:hAnsi="Verdana"/>
                <w:kern w:val="2"/>
              </w:rPr>
              <w:t>10.2.3.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49567A43" w14:textId="77777777" w:rsidR="00A0174E" w:rsidRPr="006E1949" w:rsidRDefault="00A0174E" w:rsidP="00A0174E">
            <w:pPr>
              <w:jc w:val="both"/>
              <w:rPr>
                <w:rFonts w:ascii="Verdana" w:hAnsi="Verdana"/>
                <w:kern w:val="2"/>
              </w:rPr>
            </w:pPr>
            <w:r w:rsidRPr="006E1949">
              <w:rPr>
                <w:rFonts w:ascii="Verdana" w:hAnsi="Verdana"/>
                <w:kern w:val="2"/>
              </w:rPr>
              <w:t>Ši Sutartis laikoma sudaryta ir įsigalioja nuo Sutarties pasirašymo dienos (antrosios Šalies pasirašymo dieną).</w:t>
            </w:r>
          </w:p>
          <w:p w14:paraId="355E13AC" w14:textId="3276D1B3" w:rsidR="00DC7455" w:rsidRPr="001869FF" w:rsidRDefault="00DC7455" w:rsidP="004F2ECB">
            <w:pPr>
              <w:jc w:val="both"/>
              <w:rPr>
                <w:rFonts w:ascii="Verdana" w:hAnsi="Verdana"/>
                <w:color w:val="4472C4"/>
                <w:kern w:val="2"/>
              </w:rPr>
            </w:pPr>
            <w:r w:rsidRPr="001869FF">
              <w:rPr>
                <w:rFonts w:ascii="Verdana" w:hAnsi="Verdana"/>
                <w:kern w:val="2"/>
              </w:rPr>
              <w:t xml:space="preserve">Sutartis galioja iki visiško prievolių įvykdymo, bet jos terminas negali būti ilgesnis kaip </w:t>
            </w:r>
            <w:r w:rsidR="00BE0A44">
              <w:rPr>
                <w:rFonts w:ascii="Verdana" w:hAnsi="Verdana"/>
                <w:b/>
                <w:bCs/>
                <w:kern w:val="2"/>
              </w:rPr>
              <w:t>2</w:t>
            </w:r>
            <w:r w:rsidRPr="001869FF">
              <w:rPr>
                <w:rFonts w:ascii="Verdana" w:hAnsi="Verdana"/>
                <w:b/>
                <w:bCs/>
                <w:kern w:val="2"/>
              </w:rPr>
              <w:t xml:space="preserve">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4353CA77"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7231B02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77408D21"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12.2.4. Tiekėjas 2 (du) kartus pažeidžia esminę Sutarties sąlygą.</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25EB73C1" w14:textId="32AAFB2A" w:rsidR="00BE0A44" w:rsidRPr="00D044D2" w:rsidRDefault="00DC7455" w:rsidP="00A0174E">
            <w:pPr>
              <w:pStyle w:val="Sraopastraipa"/>
              <w:tabs>
                <w:tab w:val="left" w:pos="715"/>
              </w:tabs>
              <w:ind w:left="7"/>
              <w:jc w:val="both"/>
              <w:rPr>
                <w:rFonts w:ascii="Verdana" w:hAnsi="Verdana"/>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w:t>
            </w:r>
            <w:r w:rsidRPr="001869FF">
              <w:rPr>
                <w:rFonts w:ascii="Verdana" w:hAnsi="Verdana"/>
                <w:color w:val="000000"/>
                <w:kern w:val="2"/>
                <w:shd w:val="clear" w:color="auto" w:fill="FFFFFF"/>
              </w:rPr>
              <w:lastRenderedPageBreak/>
              <w:t xml:space="preserve">Aplinkos apsaugos kriterijų taikymo, vykdant žaliuosius pirkimus, tvarkos aprašo patvirtinimo“ (toliau – Tvarkos aprašas) </w:t>
            </w:r>
            <w:bookmarkStart w:id="1" w:name="_Hlk219368531"/>
            <w:r w:rsidR="00BE0A44" w:rsidRPr="00D044D2">
              <w:rPr>
                <w:rFonts w:ascii="Verdana" w:hAnsi="Verdana"/>
              </w:rPr>
              <w:t xml:space="preserve">4.1. papunkčio </w:t>
            </w:r>
            <w:bookmarkStart w:id="2" w:name="_Hlk219368380"/>
            <w:r w:rsidR="00BE0A44" w:rsidRPr="00D044D2">
              <w:rPr>
                <w:rFonts w:ascii="Verdana" w:hAnsi="Verdana"/>
              </w:rPr>
              <w:t xml:space="preserve">2 priedo VII skyriaus </w:t>
            </w:r>
            <w:r w:rsidR="00BE0A44" w:rsidRPr="00D044D2">
              <w:rPr>
                <w:rFonts w:ascii="Verdana" w:hAnsi="Verdana"/>
                <w:b/>
                <w:bCs/>
              </w:rPr>
              <w:t>„Baldai“</w:t>
            </w:r>
            <w:r w:rsidR="00BE0A44" w:rsidRPr="00D044D2">
              <w:rPr>
                <w:rFonts w:ascii="Verdana" w:hAnsi="Verdana"/>
              </w:rPr>
              <w:t xml:space="preserve"> reikalavimai</w:t>
            </w:r>
            <w:bookmarkEnd w:id="2"/>
            <w:r w:rsidR="00BE0A44" w:rsidRPr="00D044D2">
              <w:rPr>
                <w:rFonts w:ascii="Verdana" w:hAnsi="Verdana"/>
              </w:rPr>
              <w:t xml:space="preserve"> </w:t>
            </w:r>
            <w:bookmarkEnd w:id="1"/>
            <w:r w:rsidR="00BE0A44" w:rsidRPr="00D044D2">
              <w:rPr>
                <w:rFonts w:ascii="Verdana" w:hAnsi="Verdana"/>
                <w:b/>
                <w:bCs/>
              </w:rPr>
              <w:t xml:space="preserve">(žiūrėti </w:t>
            </w:r>
            <w:r w:rsidR="00BE0A44">
              <w:rPr>
                <w:rFonts w:ascii="Verdana" w:hAnsi="Verdana"/>
                <w:b/>
                <w:bCs/>
              </w:rPr>
              <w:t>Sutarties 3</w:t>
            </w:r>
            <w:r w:rsidR="00BE0A44" w:rsidRPr="00D044D2">
              <w:rPr>
                <w:rFonts w:ascii="Verdana" w:hAnsi="Verdana"/>
                <w:b/>
                <w:bCs/>
              </w:rPr>
              <w:t xml:space="preserve"> </w:t>
            </w:r>
            <w:r w:rsidR="00BE0A44">
              <w:rPr>
                <w:rFonts w:ascii="Verdana" w:hAnsi="Verdana"/>
                <w:b/>
                <w:bCs/>
              </w:rPr>
              <w:t>priedą</w:t>
            </w:r>
            <w:r w:rsidR="00BE0A44" w:rsidRPr="00D044D2">
              <w:rPr>
                <w:rFonts w:ascii="Verdana" w:hAnsi="Verdana"/>
                <w:b/>
                <w:bCs/>
              </w:rPr>
              <w:t>).</w:t>
            </w:r>
          </w:p>
          <w:p w14:paraId="0429175C" w14:textId="54C47D97" w:rsidR="00DC7455" w:rsidRPr="001869FF" w:rsidRDefault="00DC7455" w:rsidP="004F2E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lastRenderedPageBreak/>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BE0A44" w:rsidRPr="001869FF" w14:paraId="4877D501" w14:textId="77777777" w:rsidTr="004F2ECB">
        <w:trPr>
          <w:trHeight w:val="300"/>
        </w:trPr>
        <w:tc>
          <w:tcPr>
            <w:tcW w:w="3146" w:type="dxa"/>
          </w:tcPr>
          <w:p w14:paraId="5D680D03" w14:textId="0D05A7BD" w:rsidR="00BE0A44" w:rsidRPr="001869FF" w:rsidRDefault="00BE0A44" w:rsidP="004F2ECB">
            <w:pPr>
              <w:jc w:val="center"/>
              <w:rPr>
                <w:rFonts w:ascii="Verdana" w:hAnsi="Verdana"/>
                <w:b/>
                <w:bCs/>
                <w:kern w:val="2"/>
              </w:rPr>
            </w:pPr>
            <w:r w:rsidRPr="001869FF">
              <w:rPr>
                <w:rFonts w:ascii="Verdana" w:hAnsi="Verdana"/>
                <w:b/>
                <w:bCs/>
                <w:kern w:val="2"/>
              </w:rPr>
              <w:t>15.2. Priedas Nr. </w:t>
            </w:r>
            <w:r>
              <w:rPr>
                <w:rFonts w:ascii="Verdana" w:hAnsi="Verdana"/>
                <w:b/>
                <w:bCs/>
                <w:kern w:val="2"/>
              </w:rPr>
              <w:t>3</w:t>
            </w:r>
          </w:p>
        </w:tc>
        <w:tc>
          <w:tcPr>
            <w:tcW w:w="6488" w:type="dxa"/>
            <w:gridSpan w:val="4"/>
          </w:tcPr>
          <w:p w14:paraId="7BC82672" w14:textId="55DB596B" w:rsidR="00BE0A44" w:rsidRPr="001869FF" w:rsidRDefault="00BE0A44" w:rsidP="004F2ECB">
            <w:pPr>
              <w:rPr>
                <w:rFonts w:ascii="Verdana" w:hAnsi="Verdana"/>
                <w:kern w:val="2"/>
              </w:rPr>
            </w:pPr>
            <w:r w:rsidRPr="004D2F71">
              <w:rPr>
                <w:rFonts w:ascii="Verdana" w:hAnsi="Verdana"/>
              </w:rPr>
              <w:t>Aplinkosauginiai reikalavimai</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017F18">
        <w:trPr>
          <w:trHeight w:val="359"/>
        </w:trPr>
        <w:tc>
          <w:tcPr>
            <w:tcW w:w="5125" w:type="dxa"/>
            <w:gridSpan w:val="4"/>
            <w:tcBorders>
              <w:top w:val="single" w:sz="4" w:space="0" w:color="auto"/>
              <w:left w:val="single" w:sz="4" w:space="0" w:color="auto"/>
              <w:bottom w:val="single" w:sz="4" w:space="0" w:color="auto"/>
              <w:right w:val="single" w:sz="4" w:space="0" w:color="auto"/>
            </w:tcBorders>
          </w:tcPr>
          <w:p w14:paraId="25F8C9F1" w14:textId="3DC165B0" w:rsidR="00DF1216" w:rsidRDefault="00017F18" w:rsidP="004F2ECB">
            <w:pPr>
              <w:jc w:val="center"/>
              <w:rPr>
                <w:rFonts w:ascii="Verdana" w:eastAsia="Times New Roman" w:hAnsi="Verdana"/>
              </w:rPr>
            </w:pPr>
            <w:r>
              <w:rPr>
                <w:rFonts w:ascii="Verdana" w:eastAsia="Times New Roman" w:hAnsi="Verdana"/>
              </w:rPr>
              <w:t>D</w:t>
            </w:r>
            <w:r w:rsidR="00DF1216" w:rsidRPr="00C21096">
              <w:rPr>
                <w:rFonts w:ascii="Verdana" w:eastAsia="Times New Roman" w:hAnsi="Verdana"/>
              </w:rPr>
              <w:t>irektor</w:t>
            </w:r>
            <w:r>
              <w:rPr>
                <w:rFonts w:ascii="Verdana" w:eastAsia="Times New Roman" w:hAnsi="Verdana"/>
              </w:rPr>
              <w:t>ius</w:t>
            </w:r>
            <w:r w:rsidR="00DF1216" w:rsidRPr="00C21096">
              <w:rPr>
                <w:rFonts w:ascii="Verdana" w:eastAsia="Times New Roman" w:hAnsi="Verdana"/>
              </w:rPr>
              <w:t xml:space="preserve"> </w:t>
            </w:r>
          </w:p>
          <w:p w14:paraId="038D6F08" w14:textId="028F7530" w:rsidR="00DC7455" w:rsidRPr="001869FF" w:rsidRDefault="00017F18" w:rsidP="004F2ECB">
            <w:pPr>
              <w:jc w:val="center"/>
              <w:rPr>
                <w:rFonts w:ascii="Verdana" w:hAnsi="Verdana"/>
                <w:color w:val="4472C4"/>
                <w:kern w:val="2"/>
              </w:rPr>
            </w:pPr>
            <w:r>
              <w:rPr>
                <w:rFonts w:ascii="Verdana" w:hAnsi="Verdana"/>
                <w:iCs/>
              </w:rPr>
              <w:t xml:space="preserve">Nerijus </w:t>
            </w:r>
            <w:proofErr w:type="spellStart"/>
            <w:r>
              <w:rPr>
                <w:rFonts w:ascii="Verdana" w:hAnsi="Verdana"/>
                <w:iCs/>
              </w:rPr>
              <w:t>Mašalaitis</w:t>
            </w:r>
            <w:proofErr w:type="spellEnd"/>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043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20"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3"/>
  </w:num>
  <w:num w:numId="3" w16cid:durableId="151988274">
    <w:abstractNumId w:val="20"/>
  </w:num>
  <w:num w:numId="4" w16cid:durableId="1481393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8"/>
  </w:num>
  <w:num w:numId="8" w16cid:durableId="1734700376">
    <w:abstractNumId w:val="11"/>
  </w:num>
  <w:num w:numId="9" w16cid:durableId="23555558">
    <w:abstractNumId w:val="3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1"/>
  </w:num>
  <w:num w:numId="12" w16cid:durableId="1250231887">
    <w:abstractNumId w:val="30"/>
  </w:num>
  <w:num w:numId="13" w16cid:durableId="1079712050">
    <w:abstractNumId w:val="22"/>
  </w:num>
  <w:num w:numId="14" w16cid:durableId="2035299231">
    <w:abstractNumId w:val="21"/>
  </w:num>
  <w:num w:numId="15" w16cid:durableId="1769933018">
    <w:abstractNumId w:val="17"/>
  </w:num>
  <w:num w:numId="16" w16cid:durableId="1519736066">
    <w:abstractNumId w:val="24"/>
  </w:num>
  <w:num w:numId="17" w16cid:durableId="474416416">
    <w:abstractNumId w:val="26"/>
  </w:num>
  <w:num w:numId="18" w16cid:durableId="1492526420">
    <w:abstractNumId w:val="27"/>
  </w:num>
  <w:num w:numId="19" w16cid:durableId="675108952">
    <w:abstractNumId w:val="2"/>
  </w:num>
  <w:num w:numId="20"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9"/>
  </w:num>
  <w:num w:numId="24" w16cid:durableId="714307022">
    <w:abstractNumId w:val="28"/>
  </w:num>
  <w:num w:numId="25" w16cid:durableId="1331177496">
    <w:abstractNumId w:val="16"/>
  </w:num>
  <w:num w:numId="26" w16cid:durableId="1705325176">
    <w:abstractNumId w:val="1"/>
  </w:num>
  <w:num w:numId="27" w16cid:durableId="188035600">
    <w:abstractNumId w:val="14"/>
  </w:num>
  <w:num w:numId="28" w16cid:durableId="993801311">
    <w:abstractNumId w:val="32"/>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271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168FC"/>
    <w:rsid w:val="00017F18"/>
    <w:rsid w:val="00043CB8"/>
    <w:rsid w:val="0008665E"/>
    <w:rsid w:val="000C586D"/>
    <w:rsid w:val="00110B79"/>
    <w:rsid w:val="001619CD"/>
    <w:rsid w:val="001A5595"/>
    <w:rsid w:val="001A66A9"/>
    <w:rsid w:val="002215A2"/>
    <w:rsid w:val="002E00C8"/>
    <w:rsid w:val="00360327"/>
    <w:rsid w:val="003A56CF"/>
    <w:rsid w:val="003D7B45"/>
    <w:rsid w:val="00434F5D"/>
    <w:rsid w:val="00445F85"/>
    <w:rsid w:val="004F39BF"/>
    <w:rsid w:val="00503239"/>
    <w:rsid w:val="00530454"/>
    <w:rsid w:val="00564567"/>
    <w:rsid w:val="005A3762"/>
    <w:rsid w:val="005D69AF"/>
    <w:rsid w:val="005F4EF7"/>
    <w:rsid w:val="00707C0F"/>
    <w:rsid w:val="007E7C8E"/>
    <w:rsid w:val="00806E77"/>
    <w:rsid w:val="008729C4"/>
    <w:rsid w:val="008A1FD3"/>
    <w:rsid w:val="008E7A3C"/>
    <w:rsid w:val="00931A3E"/>
    <w:rsid w:val="009477F3"/>
    <w:rsid w:val="00A0174E"/>
    <w:rsid w:val="00A40F48"/>
    <w:rsid w:val="00A44DA9"/>
    <w:rsid w:val="00A90B12"/>
    <w:rsid w:val="00AB5198"/>
    <w:rsid w:val="00AF6481"/>
    <w:rsid w:val="00B1165D"/>
    <w:rsid w:val="00B11A5F"/>
    <w:rsid w:val="00B21EC2"/>
    <w:rsid w:val="00B929D9"/>
    <w:rsid w:val="00BA57BA"/>
    <w:rsid w:val="00BC0C35"/>
    <w:rsid w:val="00BE0A44"/>
    <w:rsid w:val="00C208BF"/>
    <w:rsid w:val="00C45B5C"/>
    <w:rsid w:val="00C53657"/>
    <w:rsid w:val="00CB5079"/>
    <w:rsid w:val="00CF3421"/>
    <w:rsid w:val="00D25CB6"/>
    <w:rsid w:val="00D422EB"/>
    <w:rsid w:val="00D46BBC"/>
    <w:rsid w:val="00D76F6F"/>
    <w:rsid w:val="00DB0E65"/>
    <w:rsid w:val="00DC25B9"/>
    <w:rsid w:val="00DC7455"/>
    <w:rsid w:val="00DF1216"/>
    <w:rsid w:val="00E144AD"/>
    <w:rsid w:val="00E2079A"/>
    <w:rsid w:val="00E43199"/>
    <w:rsid w:val="00E555F5"/>
    <w:rsid w:val="00EC6612"/>
    <w:rsid w:val="00EF656F"/>
    <w:rsid w:val="00F31FCE"/>
    <w:rsid w:val="00FC22B2"/>
    <w:rsid w:val="00FF2974"/>
    <w:rsid w:val="00FF7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ius.cinaitis@marijampole.lt" TargetMode="External"/><Relationship Id="rId5" Type="http://schemas.openxmlformats.org/officeDocument/2006/relationships/hyperlink" Target="file:///C:\Users\rut.kurt\Downloads\administracija@marijampo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36</Pages>
  <Words>62211</Words>
  <Characters>35461</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36</cp:revision>
  <dcterms:created xsi:type="dcterms:W3CDTF">2025-11-20T10:31:00Z</dcterms:created>
  <dcterms:modified xsi:type="dcterms:W3CDTF">2026-01-30T13:05:00Z</dcterms:modified>
</cp:coreProperties>
</file>