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B5EC4" w14:textId="77777777" w:rsidR="008B4190" w:rsidRPr="00F96C1F" w:rsidRDefault="008B4190" w:rsidP="008B4190">
      <w:pPr>
        <w:tabs>
          <w:tab w:val="left" w:pos="7186"/>
        </w:tabs>
        <w:suppressAutoHyphens/>
        <w:jc w:val="center"/>
        <w:rPr>
          <w:rFonts w:eastAsia="Calibri"/>
        </w:rPr>
      </w:pPr>
      <w:r w:rsidRPr="00F96C1F">
        <w:rPr>
          <w:b/>
          <w:lang w:eastAsia="ar-SA"/>
        </w:rPr>
        <w:t>INFRASTRUKTŪROS VALDYMO AGENTŪRA</w:t>
      </w:r>
    </w:p>
    <w:p w14:paraId="2D7F72C0" w14:textId="77777777" w:rsidR="008B4190" w:rsidRPr="00F96C1F" w:rsidRDefault="008B4190" w:rsidP="008B4190">
      <w:pPr>
        <w:ind w:left="6096"/>
        <w:rPr>
          <w:rFonts w:eastAsia="Calibri"/>
        </w:rPr>
      </w:pPr>
    </w:p>
    <w:p w14:paraId="0D61F8CF" w14:textId="77777777" w:rsidR="008B4190" w:rsidRPr="00F96C1F" w:rsidRDefault="008B4190" w:rsidP="008B4190">
      <w:pPr>
        <w:ind w:left="6096"/>
        <w:rPr>
          <w:rFonts w:eastAsia="Calibri"/>
        </w:rPr>
      </w:pPr>
    </w:p>
    <w:p w14:paraId="0292D480" w14:textId="77777777" w:rsidR="008B4190" w:rsidRPr="00F96C1F" w:rsidRDefault="008B4190" w:rsidP="008B4190">
      <w:pPr>
        <w:ind w:left="6096"/>
        <w:rPr>
          <w:rFonts w:eastAsia="Calibri"/>
          <w:b/>
        </w:rPr>
      </w:pPr>
      <w:r w:rsidRPr="00F96C1F">
        <w:rPr>
          <w:rFonts w:eastAsia="Calibri"/>
        </w:rPr>
        <w:t>TVIRTINU</w:t>
      </w:r>
    </w:p>
    <w:p w14:paraId="55EEE7EC" w14:textId="77777777" w:rsidR="008B4190" w:rsidRPr="00F96C1F" w:rsidRDefault="008B4190" w:rsidP="008B4190">
      <w:pPr>
        <w:ind w:left="6096"/>
        <w:rPr>
          <w:rFonts w:eastAsia="Calibri"/>
        </w:rPr>
      </w:pPr>
      <w:r w:rsidRPr="00F96C1F">
        <w:rPr>
          <w:rFonts w:eastAsia="Calibri"/>
          <w:noProof/>
        </w:rPr>
        <w:t>D</w:t>
      </w:r>
      <w:r w:rsidRPr="00F96C1F">
        <w:rPr>
          <w:rFonts w:eastAsia="Calibri"/>
        </w:rPr>
        <w:t xml:space="preserve">irektorius  </w:t>
      </w:r>
    </w:p>
    <w:p w14:paraId="49443622" w14:textId="77777777" w:rsidR="008B4190" w:rsidRPr="00F96C1F" w:rsidRDefault="008B4190" w:rsidP="008B4190">
      <w:pPr>
        <w:ind w:left="6096"/>
        <w:rPr>
          <w:rFonts w:eastAsia="Calibri"/>
        </w:rPr>
      </w:pPr>
    </w:p>
    <w:p w14:paraId="58DD8852" w14:textId="77777777" w:rsidR="008B4190" w:rsidRPr="00F96C1F" w:rsidRDefault="008B4190" w:rsidP="008B4190">
      <w:pPr>
        <w:ind w:left="6096"/>
        <w:rPr>
          <w:rFonts w:eastAsia="Calibri"/>
        </w:rPr>
      </w:pPr>
      <w:r w:rsidRPr="00F96C1F">
        <w:t>Giedrius Vanagas</w:t>
      </w:r>
    </w:p>
    <w:p w14:paraId="45C3A70D" w14:textId="77777777" w:rsidR="008B4190" w:rsidRPr="00F96C1F" w:rsidRDefault="008B4190" w:rsidP="008B4190">
      <w:pPr>
        <w:jc w:val="center"/>
        <w:rPr>
          <w:b/>
        </w:rPr>
      </w:pPr>
    </w:p>
    <w:p w14:paraId="7DEC81D3" w14:textId="77777777" w:rsidR="008B4190" w:rsidRPr="00F96C1F" w:rsidRDefault="008B4190" w:rsidP="008B4190">
      <w:pPr>
        <w:jc w:val="center"/>
        <w:rPr>
          <w:b/>
        </w:rPr>
      </w:pPr>
    </w:p>
    <w:p w14:paraId="753D6F44" w14:textId="548869EC" w:rsidR="008B4190" w:rsidRPr="00F96C1F" w:rsidRDefault="008B4190" w:rsidP="008B4190">
      <w:pPr>
        <w:jc w:val="center"/>
        <w:rPr>
          <w:b/>
        </w:rPr>
      </w:pPr>
      <w:r w:rsidRPr="00F96C1F">
        <w:rPr>
          <w:b/>
        </w:rPr>
        <w:t xml:space="preserve">ELEKTRONINIŲ APSAUGOS SISTEMŲ </w:t>
      </w:r>
      <w:r w:rsidR="00AE5F40">
        <w:rPr>
          <w:b/>
        </w:rPr>
        <w:t>KABELIAI</w:t>
      </w:r>
    </w:p>
    <w:p w14:paraId="50E26808" w14:textId="77777777" w:rsidR="008B4190" w:rsidRPr="00F96C1F" w:rsidRDefault="008B4190" w:rsidP="008B4190">
      <w:pPr>
        <w:jc w:val="center"/>
        <w:rPr>
          <w:b/>
        </w:rPr>
      </w:pPr>
      <w:r w:rsidRPr="00F96C1F">
        <w:rPr>
          <w:b/>
        </w:rPr>
        <w:t>TECHNINĖ SPECIFIKACIJA</w:t>
      </w:r>
    </w:p>
    <w:p w14:paraId="18BDDD24" w14:textId="77777777" w:rsidR="008B4190" w:rsidRPr="00F96C1F" w:rsidRDefault="008B4190" w:rsidP="008B4190">
      <w:pPr>
        <w:jc w:val="center"/>
        <w:rPr>
          <w:b/>
        </w:rPr>
      </w:pPr>
    </w:p>
    <w:p w14:paraId="46D96693" w14:textId="08E84C3D" w:rsidR="008B4190" w:rsidRPr="00F96C1F" w:rsidRDefault="008B4190" w:rsidP="008B4190">
      <w:pPr>
        <w:suppressAutoHyphens/>
        <w:autoSpaceDE w:val="0"/>
        <w:autoSpaceDN w:val="0"/>
        <w:adjustRightInd w:val="0"/>
        <w:jc w:val="center"/>
        <w:rPr>
          <w:lang w:eastAsia="ar-SA"/>
        </w:rPr>
      </w:pPr>
      <w:r w:rsidRPr="00F96C1F">
        <w:rPr>
          <w:lang w:eastAsia="ar-SA"/>
        </w:rPr>
        <w:t>202</w:t>
      </w:r>
      <w:r>
        <w:rPr>
          <w:lang w:eastAsia="ar-SA"/>
        </w:rPr>
        <w:t>5</w:t>
      </w:r>
      <w:r w:rsidRPr="00F96C1F">
        <w:rPr>
          <w:lang w:eastAsia="ar-SA"/>
        </w:rPr>
        <w:t xml:space="preserve"> m. </w:t>
      </w:r>
      <w:r w:rsidR="00014B0D">
        <w:rPr>
          <w:lang w:eastAsia="ar-SA"/>
        </w:rPr>
        <w:t>gruodžio</w:t>
      </w:r>
      <w:r w:rsidRPr="00F96C1F">
        <w:rPr>
          <w:lang w:eastAsia="ar-SA"/>
        </w:rPr>
        <w:t xml:space="preserve">     d. Nr. </w:t>
      </w:r>
    </w:p>
    <w:p w14:paraId="1D40ED98" w14:textId="77777777" w:rsidR="008B4190" w:rsidRPr="00F96C1F" w:rsidRDefault="008B4190" w:rsidP="008B4190">
      <w:pPr>
        <w:suppressAutoHyphens/>
        <w:jc w:val="center"/>
        <w:rPr>
          <w:lang w:eastAsia="ar-SA"/>
        </w:rPr>
      </w:pPr>
      <w:r w:rsidRPr="00F96C1F">
        <w:rPr>
          <w:lang w:eastAsia="ar-SA"/>
        </w:rPr>
        <w:t>Vilnius</w:t>
      </w:r>
    </w:p>
    <w:p w14:paraId="5EE7B20A" w14:textId="77777777" w:rsidR="008B4190" w:rsidRPr="00F96C1F" w:rsidRDefault="008B4190" w:rsidP="008B4190">
      <w:pPr>
        <w:jc w:val="center"/>
        <w:rPr>
          <w:b/>
        </w:rPr>
      </w:pPr>
    </w:p>
    <w:p w14:paraId="79A610F5" w14:textId="77777777" w:rsidR="008B4190" w:rsidRDefault="008B4190" w:rsidP="008B4190">
      <w:pPr>
        <w:jc w:val="both"/>
        <w:rPr>
          <w:b/>
          <w:caps/>
        </w:rPr>
      </w:pPr>
      <w:r w:rsidRPr="00F96C1F">
        <w:rPr>
          <w:b/>
          <w:caps/>
        </w:rPr>
        <w:t xml:space="preserve"> </w:t>
      </w:r>
    </w:p>
    <w:p w14:paraId="72E57359" w14:textId="77777777" w:rsidR="008B4190" w:rsidRPr="00F96C1F" w:rsidRDefault="008B4190" w:rsidP="008B4190">
      <w:pPr>
        <w:jc w:val="both"/>
        <w:rPr>
          <w:b/>
          <w:caps/>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8505"/>
      </w:tblGrid>
      <w:tr w:rsidR="008B4190" w:rsidRPr="00465118" w14:paraId="4589F58E" w14:textId="77777777" w:rsidTr="00E47736">
        <w:trPr>
          <w:trHeight w:val="315"/>
        </w:trPr>
        <w:tc>
          <w:tcPr>
            <w:tcW w:w="992" w:type="dxa"/>
            <w:tcBorders>
              <w:top w:val="single" w:sz="4" w:space="0" w:color="auto"/>
              <w:left w:val="single" w:sz="4" w:space="0" w:color="auto"/>
              <w:bottom w:val="single" w:sz="4" w:space="0" w:color="auto"/>
              <w:right w:val="single" w:sz="4" w:space="0" w:color="auto"/>
            </w:tcBorders>
            <w:hideMark/>
          </w:tcPr>
          <w:p w14:paraId="67871058" w14:textId="77777777" w:rsidR="008B4190" w:rsidRPr="00465118" w:rsidRDefault="008B4190" w:rsidP="00E47736">
            <w:pPr>
              <w:jc w:val="center"/>
              <w:rPr>
                <w:rFonts w:eastAsia="Calibri"/>
                <w:b/>
              </w:rPr>
            </w:pPr>
            <w:r w:rsidRPr="00465118">
              <w:rPr>
                <w:rFonts w:eastAsia="Calibri"/>
              </w:rPr>
              <w:t>„</w:t>
            </w:r>
            <w:r w:rsidRPr="00465118">
              <w:rPr>
                <w:rFonts w:eastAsia="Calibri"/>
                <w:b/>
              </w:rPr>
              <w:t>1.</w:t>
            </w:r>
          </w:p>
        </w:tc>
        <w:tc>
          <w:tcPr>
            <w:tcW w:w="8505" w:type="dxa"/>
            <w:tcBorders>
              <w:top w:val="single" w:sz="4" w:space="0" w:color="auto"/>
              <w:left w:val="single" w:sz="4" w:space="0" w:color="auto"/>
              <w:bottom w:val="single" w:sz="4" w:space="0" w:color="auto"/>
              <w:right w:val="single" w:sz="4" w:space="0" w:color="auto"/>
            </w:tcBorders>
            <w:hideMark/>
          </w:tcPr>
          <w:p w14:paraId="438AF947" w14:textId="77777777" w:rsidR="008B4190" w:rsidRPr="00465118" w:rsidRDefault="008B4190" w:rsidP="00E47736">
            <w:pPr>
              <w:rPr>
                <w:rFonts w:eastAsia="Calibri"/>
                <w:b/>
              </w:rPr>
            </w:pPr>
            <w:r w:rsidRPr="00465118">
              <w:rPr>
                <w:rFonts w:eastAsia="Calibri"/>
                <w:b/>
              </w:rPr>
              <w:t>Bendrieji reikalavimai</w:t>
            </w:r>
          </w:p>
        </w:tc>
      </w:tr>
      <w:tr w:rsidR="008B4190" w:rsidRPr="00465118" w14:paraId="0B93C0AD" w14:textId="77777777" w:rsidTr="00E47736">
        <w:trPr>
          <w:trHeight w:val="315"/>
        </w:trPr>
        <w:tc>
          <w:tcPr>
            <w:tcW w:w="992" w:type="dxa"/>
            <w:hideMark/>
          </w:tcPr>
          <w:p w14:paraId="589E1D7B" w14:textId="77777777" w:rsidR="008B4190" w:rsidRPr="00465118" w:rsidRDefault="008B4190" w:rsidP="00E47736">
            <w:pPr>
              <w:jc w:val="center"/>
              <w:rPr>
                <w:rFonts w:eastAsia="Calibri"/>
              </w:rPr>
            </w:pPr>
            <w:r w:rsidRPr="00465118">
              <w:rPr>
                <w:rFonts w:eastAsia="Calibri"/>
              </w:rPr>
              <w:t>1.1.</w:t>
            </w:r>
          </w:p>
        </w:tc>
        <w:tc>
          <w:tcPr>
            <w:tcW w:w="8505" w:type="dxa"/>
            <w:hideMark/>
          </w:tcPr>
          <w:p w14:paraId="44DDC9CE" w14:textId="77777777" w:rsidR="008B4190" w:rsidRPr="00465118" w:rsidRDefault="008B4190" w:rsidP="00E47736">
            <w:pPr>
              <w:jc w:val="both"/>
              <w:rPr>
                <w:rFonts w:eastAsia="Calibri"/>
              </w:rPr>
            </w:pPr>
            <w:r w:rsidRPr="00465118">
              <w:rPr>
                <w:rFonts w:eastAsia="Calibri"/>
              </w:rPr>
              <w:t xml:space="preserve">Visa pateikiama įranga privalo būti nauja, negali būti atnaujinta, restauruota (angl. </w:t>
            </w:r>
            <w:r w:rsidRPr="00465118">
              <w:rPr>
                <w:rFonts w:eastAsia="Calibri"/>
                <w:i/>
              </w:rPr>
              <w:t>refurbished</w:t>
            </w:r>
            <w:r w:rsidRPr="00465118">
              <w:rPr>
                <w:rFonts w:eastAsia="Calibri"/>
              </w:rPr>
              <w:t>), pateikta nepažeistoje gamyklinėje pakuotėje.</w:t>
            </w:r>
          </w:p>
        </w:tc>
      </w:tr>
      <w:tr w:rsidR="008B4190" w:rsidRPr="00465118" w14:paraId="71C2A016" w14:textId="77777777" w:rsidTr="00E47736">
        <w:trPr>
          <w:trHeight w:val="315"/>
        </w:trPr>
        <w:tc>
          <w:tcPr>
            <w:tcW w:w="992" w:type="dxa"/>
            <w:hideMark/>
          </w:tcPr>
          <w:p w14:paraId="3E536259" w14:textId="77777777" w:rsidR="008B4190" w:rsidRPr="00465118" w:rsidRDefault="008B4190" w:rsidP="00E47736">
            <w:pPr>
              <w:jc w:val="center"/>
              <w:rPr>
                <w:rFonts w:eastAsia="Calibri"/>
              </w:rPr>
            </w:pPr>
            <w:r w:rsidRPr="00465118">
              <w:rPr>
                <w:rFonts w:eastAsia="Calibri"/>
              </w:rPr>
              <w:t>1.2.</w:t>
            </w:r>
          </w:p>
        </w:tc>
        <w:tc>
          <w:tcPr>
            <w:tcW w:w="8505" w:type="dxa"/>
            <w:hideMark/>
          </w:tcPr>
          <w:p w14:paraId="1FF0BE56" w14:textId="77777777" w:rsidR="008B4190" w:rsidRPr="00465118" w:rsidRDefault="008B4190" w:rsidP="00E47736">
            <w:pPr>
              <w:jc w:val="both"/>
              <w:rPr>
                <w:rFonts w:eastAsia="Calibri"/>
              </w:rPr>
            </w:pPr>
            <w:r w:rsidRPr="00465118">
              <w:rPr>
                <w:rFonts w:eastAsia="Calibri"/>
              </w:rPr>
              <w:t>Įrangos dokumentai turi būti lietuvių arba anglų kalba. Užrašai ant įrenginio ir jo dalių turi būti anglų arba lietuvių kalba.</w:t>
            </w:r>
          </w:p>
        </w:tc>
      </w:tr>
      <w:tr w:rsidR="008B4190" w:rsidRPr="00465118" w14:paraId="797F0430" w14:textId="77777777" w:rsidTr="00E47736">
        <w:trPr>
          <w:trHeight w:val="315"/>
        </w:trPr>
        <w:tc>
          <w:tcPr>
            <w:tcW w:w="992" w:type="dxa"/>
            <w:hideMark/>
          </w:tcPr>
          <w:p w14:paraId="52846AB2" w14:textId="77777777" w:rsidR="008B4190" w:rsidRPr="00465118" w:rsidRDefault="008B4190" w:rsidP="00E47736">
            <w:pPr>
              <w:jc w:val="center"/>
              <w:rPr>
                <w:rFonts w:eastAsia="Calibri"/>
              </w:rPr>
            </w:pPr>
            <w:r w:rsidRPr="00465118">
              <w:rPr>
                <w:rFonts w:eastAsia="Calibri"/>
              </w:rPr>
              <w:t>1.3.</w:t>
            </w:r>
          </w:p>
        </w:tc>
        <w:tc>
          <w:tcPr>
            <w:tcW w:w="8505" w:type="dxa"/>
          </w:tcPr>
          <w:p w14:paraId="3CFE0E7F" w14:textId="77777777" w:rsidR="008B4190" w:rsidRPr="00465118" w:rsidRDefault="008B4190" w:rsidP="00E47736">
            <w:pPr>
              <w:jc w:val="both"/>
              <w:rPr>
                <w:rFonts w:eastAsia="Calibri"/>
              </w:rPr>
            </w:pPr>
            <w:r w:rsidRPr="00465118">
              <w:rPr>
                <w:rFonts w:eastAsia="Calibri"/>
              </w:rPr>
              <w:t>Tiekėjas turi pateikti techninės ar programinės įrangos visus nurodytus parametrus patikimai patvirtinančius dokumentus (pvz. gamintojo prekės aprašymą, nuorodą į gamintojo puslapį arba lygiavertį dokumentą).</w:t>
            </w:r>
          </w:p>
        </w:tc>
      </w:tr>
      <w:tr w:rsidR="008B4190" w:rsidRPr="00465118" w14:paraId="1C0B5468" w14:textId="77777777" w:rsidTr="00E47736">
        <w:trPr>
          <w:trHeight w:val="315"/>
        </w:trPr>
        <w:tc>
          <w:tcPr>
            <w:tcW w:w="992" w:type="dxa"/>
          </w:tcPr>
          <w:p w14:paraId="18D08E6A" w14:textId="77777777" w:rsidR="008B4190" w:rsidRPr="00465118" w:rsidRDefault="008B4190" w:rsidP="00E47736">
            <w:pPr>
              <w:jc w:val="center"/>
              <w:rPr>
                <w:rFonts w:eastAsia="Calibri"/>
              </w:rPr>
            </w:pPr>
            <w:r>
              <w:rPr>
                <w:rFonts w:eastAsia="Calibri"/>
              </w:rPr>
              <w:t>1.4</w:t>
            </w:r>
            <w:r w:rsidRPr="00465118">
              <w:rPr>
                <w:rFonts w:eastAsia="Calibri"/>
              </w:rPr>
              <w:t>.</w:t>
            </w:r>
          </w:p>
        </w:tc>
        <w:tc>
          <w:tcPr>
            <w:tcW w:w="8505" w:type="dxa"/>
          </w:tcPr>
          <w:p w14:paraId="13F43E6B" w14:textId="77777777" w:rsidR="008B4190" w:rsidRPr="00465118" w:rsidRDefault="008B4190" w:rsidP="00E47736">
            <w:pPr>
              <w:jc w:val="both"/>
              <w:rPr>
                <w:rFonts w:eastAsia="Calibri"/>
              </w:rPr>
            </w:pPr>
            <w:r>
              <w:rPr>
                <w:rFonts w:eastAsia="Calibri"/>
              </w:rPr>
              <w:t>Įranga</w:t>
            </w:r>
            <w:r w:rsidRPr="00465118">
              <w:rPr>
                <w:rFonts w:eastAsia="Calibri"/>
              </w:rPr>
              <w:t>, taip pat jos gamintojai, susijusios paslaugos ar darbai turi nekelti grėsmės nacionaliniam saugumui.</w:t>
            </w:r>
          </w:p>
        </w:tc>
      </w:tr>
      <w:tr w:rsidR="008B4190" w:rsidRPr="00465118" w14:paraId="246D905B" w14:textId="77777777" w:rsidTr="00E47736">
        <w:trPr>
          <w:trHeight w:val="315"/>
        </w:trPr>
        <w:tc>
          <w:tcPr>
            <w:tcW w:w="992" w:type="dxa"/>
          </w:tcPr>
          <w:p w14:paraId="79B1E2D5" w14:textId="77777777" w:rsidR="008B4190" w:rsidRPr="00465118" w:rsidRDefault="008B4190" w:rsidP="00E47736">
            <w:pPr>
              <w:jc w:val="center"/>
              <w:rPr>
                <w:rFonts w:eastAsia="Calibri"/>
              </w:rPr>
            </w:pPr>
            <w:r>
              <w:rPr>
                <w:rFonts w:eastAsia="Calibri"/>
              </w:rPr>
              <w:t>1.5</w:t>
            </w:r>
            <w:r w:rsidRPr="00465118">
              <w:rPr>
                <w:rFonts w:eastAsia="Calibri"/>
              </w:rPr>
              <w:t xml:space="preserve">. </w:t>
            </w:r>
          </w:p>
        </w:tc>
        <w:tc>
          <w:tcPr>
            <w:tcW w:w="8505" w:type="dxa"/>
          </w:tcPr>
          <w:p w14:paraId="38580967" w14:textId="77777777" w:rsidR="008B4190" w:rsidRPr="00465118" w:rsidRDefault="008B4190" w:rsidP="00E47736">
            <w:pPr>
              <w:jc w:val="both"/>
              <w:rPr>
                <w:rFonts w:eastAsia="Calibri"/>
              </w:rPr>
            </w:pPr>
            <w:r w:rsidRPr="00465118">
              <w:rPr>
                <w:rFonts w:eastAsia="Calibri"/>
              </w:rPr>
              <w:t>Tiekėjai, jų subtiekėjai ir ūkio subjektai, kurių pajėgumais remiamasi, turi būti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Lietuvos Respublikos viešųjų pirkimų įstatymo 17 straipsnio 4 dalyje nurodytus tarptautinius susitarimus.</w:t>
            </w:r>
          </w:p>
        </w:tc>
      </w:tr>
      <w:tr w:rsidR="008B4190" w:rsidRPr="00465118" w14:paraId="0E8A20AC" w14:textId="77777777" w:rsidTr="00E47736">
        <w:trPr>
          <w:trHeight w:val="315"/>
        </w:trPr>
        <w:tc>
          <w:tcPr>
            <w:tcW w:w="992" w:type="dxa"/>
          </w:tcPr>
          <w:p w14:paraId="1A47C808" w14:textId="77777777" w:rsidR="008B4190" w:rsidRPr="00465118" w:rsidRDefault="008B4190" w:rsidP="00E47736">
            <w:pPr>
              <w:jc w:val="center"/>
              <w:rPr>
                <w:rFonts w:eastAsia="Calibri"/>
              </w:rPr>
            </w:pPr>
            <w:r w:rsidRPr="00465118">
              <w:rPr>
                <w:rFonts w:eastAsia="Calibri"/>
              </w:rPr>
              <w:t>1.</w:t>
            </w:r>
            <w:r>
              <w:rPr>
                <w:rFonts w:eastAsia="Calibri"/>
              </w:rPr>
              <w:t>6</w:t>
            </w:r>
            <w:r w:rsidRPr="00465118">
              <w:rPr>
                <w:rFonts w:eastAsia="Calibri"/>
              </w:rPr>
              <w:t>.</w:t>
            </w:r>
          </w:p>
        </w:tc>
        <w:tc>
          <w:tcPr>
            <w:tcW w:w="8505" w:type="dxa"/>
          </w:tcPr>
          <w:p w14:paraId="4ED18DA2" w14:textId="77777777" w:rsidR="008B4190" w:rsidRPr="00465118" w:rsidRDefault="008B4190" w:rsidP="00E47736">
            <w:pPr>
              <w:jc w:val="both"/>
              <w:rPr>
                <w:rFonts w:eastAsia="Calibri"/>
              </w:rPr>
            </w:pPr>
            <w:r w:rsidRPr="00465118">
              <w:rPr>
                <w:rFonts w:eastAsia="Calibri"/>
              </w:rPr>
              <w:t>Garantinė priežiūra:</w:t>
            </w:r>
          </w:p>
          <w:p w14:paraId="58335891" w14:textId="75BBFE0F" w:rsidR="008B4190" w:rsidRPr="00465118" w:rsidRDefault="008B4190" w:rsidP="008B4190">
            <w:pPr>
              <w:numPr>
                <w:ilvl w:val="0"/>
                <w:numId w:val="2"/>
              </w:numPr>
              <w:contextualSpacing/>
              <w:jc w:val="both"/>
              <w:rPr>
                <w:rFonts w:eastAsia="Calibri"/>
              </w:rPr>
            </w:pPr>
            <w:r w:rsidRPr="00465118">
              <w:rPr>
                <w:rFonts w:eastAsia="Calibri"/>
              </w:rPr>
              <w:t xml:space="preserve">tiekiamai įrangai turi būti suteikta garantija ne trumpesniam laikotarpiui, kaip tas, kurį suteikia įrangos gamintojas, tačiau ne trumpesniam kaip </w:t>
            </w:r>
            <w:r w:rsidR="00553BA1">
              <w:rPr>
                <w:rFonts w:eastAsia="Calibri"/>
              </w:rPr>
              <w:t>24</w:t>
            </w:r>
            <w:r w:rsidRPr="00465118">
              <w:rPr>
                <w:rFonts w:eastAsia="Calibri"/>
              </w:rPr>
              <w:t xml:space="preserve"> mėn;</w:t>
            </w:r>
          </w:p>
          <w:p w14:paraId="44D98EEA" w14:textId="77777777" w:rsidR="008B4190" w:rsidRPr="00465118" w:rsidRDefault="008B4190" w:rsidP="008B4190">
            <w:pPr>
              <w:numPr>
                <w:ilvl w:val="0"/>
                <w:numId w:val="2"/>
              </w:numPr>
              <w:contextualSpacing/>
              <w:jc w:val="both"/>
              <w:rPr>
                <w:rFonts w:eastAsia="Calibri"/>
              </w:rPr>
            </w:pPr>
            <w:r w:rsidRPr="00465118">
              <w:rPr>
                <w:rFonts w:eastAsia="Calibri"/>
              </w:rPr>
              <w:t>garantinio remonto trukmė – ne ilgiau kaip 30 kalendorinių dienų. Jei sugedusios įrangos per šį laikotarpį pataisyti neįmanoma, ji pakeičiama ekvivalentiška nauja;</w:t>
            </w:r>
          </w:p>
          <w:p w14:paraId="694C717C" w14:textId="77777777" w:rsidR="008B4190" w:rsidRDefault="008B4190" w:rsidP="008B4190">
            <w:pPr>
              <w:numPr>
                <w:ilvl w:val="0"/>
                <w:numId w:val="2"/>
              </w:numPr>
              <w:contextualSpacing/>
              <w:jc w:val="both"/>
              <w:rPr>
                <w:rFonts w:eastAsia="Calibri"/>
              </w:rPr>
            </w:pPr>
            <w:r w:rsidRPr="00465118">
              <w:rPr>
                <w:rFonts w:eastAsia="Calibri"/>
              </w:rPr>
              <w:t>garantinis laikotarpis skaičiuojamas nuo priėmimo–perdavimo akto pasirašymo datos.</w:t>
            </w:r>
          </w:p>
          <w:p w14:paraId="34AA9104" w14:textId="77777777" w:rsidR="008B4190" w:rsidRPr="00465118" w:rsidRDefault="008B4190" w:rsidP="00E47736">
            <w:pPr>
              <w:jc w:val="both"/>
              <w:rPr>
                <w:rFonts w:eastAsia="Calibri"/>
              </w:rPr>
            </w:pPr>
            <w:r w:rsidRPr="00C37149">
              <w:rPr>
                <w:rFonts w:eastAsia="Calibri"/>
              </w:rPr>
              <w:t>garantiniu laikotarpiu tiekėjas privalo atlikti darbus, remontuoti ar pakeisti sugedusią įrangą savo lėšomis, įskaitant transportavimo išlaidas.</w:t>
            </w:r>
          </w:p>
        </w:tc>
      </w:tr>
    </w:tbl>
    <w:p w14:paraId="64140E45" w14:textId="77777777" w:rsidR="008B4190" w:rsidRDefault="008B4190" w:rsidP="008B4190"/>
    <w:p w14:paraId="70745836" w14:textId="77777777" w:rsidR="008B4190" w:rsidRDefault="008B4190" w:rsidP="008B4190"/>
    <w:p w14:paraId="0C75EE6B" w14:textId="77777777" w:rsidR="00E51B4D" w:rsidRDefault="00E51B4D" w:rsidP="008B4190"/>
    <w:p w14:paraId="6AFE96D2" w14:textId="77777777" w:rsidR="00E51B4D" w:rsidRDefault="00E51B4D" w:rsidP="008B4190"/>
    <w:p w14:paraId="59A35FDC" w14:textId="77777777" w:rsidR="00E51B4D" w:rsidRDefault="00E51B4D" w:rsidP="008B4190"/>
    <w:p w14:paraId="3A690614" w14:textId="77777777" w:rsidR="008B4190" w:rsidRDefault="008B4190" w:rsidP="008B4190"/>
    <w:tbl>
      <w:tblPr>
        <w:tblW w:w="94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521"/>
      </w:tblGrid>
      <w:tr w:rsidR="008B4190" w:rsidRPr="00F96C1F" w14:paraId="72DA45FF" w14:textId="77777777" w:rsidTr="00B4114A">
        <w:trPr>
          <w:trHeight w:val="315"/>
        </w:trPr>
        <w:tc>
          <w:tcPr>
            <w:tcW w:w="851" w:type="dxa"/>
          </w:tcPr>
          <w:p w14:paraId="48E58F62" w14:textId="77777777" w:rsidR="008B4190" w:rsidRPr="00F96C1F" w:rsidRDefault="008B4190" w:rsidP="00E47736">
            <w:pPr>
              <w:widowControl w:val="0"/>
              <w:suppressAutoHyphens/>
              <w:adjustRightInd w:val="0"/>
              <w:ind w:left="284"/>
              <w:textAlignment w:val="baseline"/>
              <w:rPr>
                <w:rFonts w:eastAsia="Calibri"/>
              </w:rPr>
            </w:pPr>
            <w:r w:rsidRPr="00F96C1F">
              <w:rPr>
                <w:rFonts w:eastAsia="Calibri"/>
              </w:rPr>
              <w:lastRenderedPageBreak/>
              <w:t>2.</w:t>
            </w:r>
          </w:p>
        </w:tc>
        <w:tc>
          <w:tcPr>
            <w:tcW w:w="8647" w:type="dxa"/>
            <w:gridSpan w:val="2"/>
            <w:hideMark/>
          </w:tcPr>
          <w:p w14:paraId="29BA8057" w14:textId="77777777" w:rsidR="008B4190" w:rsidRPr="00F96C1F" w:rsidRDefault="008B4190" w:rsidP="00E47736">
            <w:pPr>
              <w:jc w:val="both"/>
              <w:rPr>
                <w:rFonts w:eastAsia="Calibri"/>
                <w:b/>
              </w:rPr>
            </w:pPr>
            <w:r w:rsidRPr="00F96C1F">
              <w:rPr>
                <w:rFonts w:eastAsia="Calibri"/>
                <w:b/>
              </w:rPr>
              <w:t>Techninė dalis</w:t>
            </w:r>
          </w:p>
        </w:tc>
      </w:tr>
      <w:tr w:rsidR="008B4190" w:rsidRPr="00F96C1F" w14:paraId="5B3E26A4" w14:textId="77777777" w:rsidTr="00B41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blHeader/>
        </w:trPr>
        <w:tc>
          <w:tcPr>
            <w:tcW w:w="851" w:type="dxa"/>
            <w:tcBorders>
              <w:top w:val="single" w:sz="6" w:space="0" w:color="auto"/>
              <w:left w:val="single" w:sz="6" w:space="0" w:color="auto"/>
              <w:bottom w:val="single" w:sz="6" w:space="0" w:color="auto"/>
              <w:right w:val="single" w:sz="4" w:space="0" w:color="auto"/>
            </w:tcBorders>
            <w:vAlign w:val="center"/>
          </w:tcPr>
          <w:p w14:paraId="3ABC30E9" w14:textId="77777777" w:rsidR="008B4190" w:rsidRPr="00F96C1F" w:rsidRDefault="008B4190" w:rsidP="00E47736">
            <w:pPr>
              <w:ind w:left="6" w:right="-129" w:hanging="5"/>
              <w:rPr>
                <w:rFonts w:eastAsia="Calibri"/>
                <w:b/>
              </w:rPr>
            </w:pPr>
            <w:r w:rsidRPr="00F96C1F">
              <w:rPr>
                <w:rFonts w:eastAsia="Calibri"/>
                <w:b/>
              </w:rPr>
              <w:t>Eil. Nr.</w:t>
            </w:r>
          </w:p>
        </w:tc>
        <w:tc>
          <w:tcPr>
            <w:tcW w:w="2126" w:type="dxa"/>
            <w:tcBorders>
              <w:top w:val="single" w:sz="6" w:space="0" w:color="auto"/>
              <w:left w:val="single" w:sz="4" w:space="0" w:color="auto"/>
              <w:bottom w:val="single" w:sz="6" w:space="0" w:color="auto"/>
              <w:right w:val="single" w:sz="6" w:space="0" w:color="auto"/>
            </w:tcBorders>
            <w:vAlign w:val="center"/>
          </w:tcPr>
          <w:p w14:paraId="60AD3C6D" w14:textId="77777777" w:rsidR="008B4190" w:rsidRPr="00F96C1F" w:rsidRDefault="008B4190" w:rsidP="00E47736">
            <w:pPr>
              <w:rPr>
                <w:rFonts w:eastAsia="Calibri"/>
                <w:b/>
              </w:rPr>
            </w:pPr>
            <w:r w:rsidRPr="00F96C1F">
              <w:rPr>
                <w:rFonts w:eastAsia="Calibri"/>
                <w:b/>
              </w:rPr>
              <w:t>Įranga</w:t>
            </w:r>
          </w:p>
        </w:tc>
        <w:tc>
          <w:tcPr>
            <w:tcW w:w="6521" w:type="dxa"/>
            <w:tcBorders>
              <w:top w:val="single" w:sz="6" w:space="0" w:color="auto"/>
              <w:left w:val="nil"/>
              <w:bottom w:val="single" w:sz="6" w:space="0" w:color="auto"/>
              <w:right w:val="single" w:sz="6" w:space="0" w:color="auto"/>
            </w:tcBorders>
            <w:vAlign w:val="center"/>
          </w:tcPr>
          <w:p w14:paraId="70F3FD02" w14:textId="77777777" w:rsidR="008B4190" w:rsidRPr="00F96C1F" w:rsidRDefault="008B4190" w:rsidP="00E47736">
            <w:pPr>
              <w:rPr>
                <w:rFonts w:eastAsia="Calibri"/>
                <w:b/>
              </w:rPr>
            </w:pPr>
            <w:r w:rsidRPr="00F96C1F">
              <w:rPr>
                <w:rFonts w:eastAsia="Calibri"/>
                <w:b/>
              </w:rPr>
              <w:t>Reikalavimai / pastabos</w:t>
            </w:r>
          </w:p>
        </w:tc>
      </w:tr>
      <w:tr w:rsidR="008B4190" w:rsidRPr="00F96C1F" w14:paraId="36D093CC" w14:textId="77777777" w:rsidTr="00B41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1"/>
        </w:trPr>
        <w:tc>
          <w:tcPr>
            <w:tcW w:w="851" w:type="dxa"/>
            <w:tcBorders>
              <w:top w:val="single" w:sz="6" w:space="0" w:color="auto"/>
              <w:left w:val="single" w:sz="6" w:space="0" w:color="auto"/>
              <w:bottom w:val="single" w:sz="6" w:space="0" w:color="auto"/>
              <w:right w:val="single" w:sz="6" w:space="0" w:color="auto"/>
            </w:tcBorders>
          </w:tcPr>
          <w:p w14:paraId="77CF0413" w14:textId="6B9188A5" w:rsidR="008B4190" w:rsidRPr="00B4114A" w:rsidRDefault="008B4190" w:rsidP="00B4114A">
            <w:pPr>
              <w:rPr>
                <w:rFonts w:eastAsia="Calibri"/>
              </w:rPr>
            </w:pPr>
            <w:r w:rsidRPr="00B4114A">
              <w:rPr>
                <w:rFonts w:eastAsia="Calibri"/>
              </w:rPr>
              <w:t>2.1</w:t>
            </w:r>
          </w:p>
        </w:tc>
        <w:tc>
          <w:tcPr>
            <w:tcW w:w="2126" w:type="dxa"/>
            <w:tcBorders>
              <w:top w:val="single" w:sz="6" w:space="0" w:color="auto"/>
              <w:left w:val="nil"/>
              <w:bottom w:val="single" w:sz="6" w:space="0" w:color="auto"/>
              <w:right w:val="single" w:sz="6" w:space="0" w:color="auto"/>
            </w:tcBorders>
          </w:tcPr>
          <w:p w14:paraId="5BDC47A2" w14:textId="3BAB3A61" w:rsidR="008B4190" w:rsidRDefault="008B4190" w:rsidP="008B4190">
            <w:pPr>
              <w:rPr>
                <w:rFonts w:eastAsia="Calibri"/>
              </w:rPr>
            </w:pPr>
            <w:r>
              <w:t>Signalinis kabelis Nr. 1</w:t>
            </w:r>
          </w:p>
        </w:tc>
        <w:tc>
          <w:tcPr>
            <w:tcW w:w="6521" w:type="dxa"/>
            <w:tcBorders>
              <w:top w:val="single" w:sz="6" w:space="0" w:color="auto"/>
              <w:left w:val="nil"/>
              <w:bottom w:val="single" w:sz="6" w:space="0" w:color="auto"/>
              <w:right w:val="single" w:sz="6" w:space="0" w:color="auto"/>
            </w:tcBorders>
          </w:tcPr>
          <w:p w14:paraId="2CB50013" w14:textId="32EB7A8C" w:rsidR="008B4190" w:rsidRPr="009871F1" w:rsidRDefault="008B4190" w:rsidP="008B4190">
            <w:pPr>
              <w:spacing w:line="276" w:lineRule="auto"/>
              <w:rPr>
                <w:rFonts w:eastAsia="Calibri"/>
              </w:rPr>
            </w:pPr>
            <w:r w:rsidRPr="00216677">
              <w:t>Signalizacijos kabelis – daugiagyslis, varinis, ekranuotas, laidai – 6 x 0,22 mm²</w:t>
            </w:r>
            <w:r>
              <w:t>. Kabelio degumo klasė ne žemesnė kaip  C</w:t>
            </w:r>
            <w:r>
              <w:rPr>
                <w:vertAlign w:val="subscript"/>
              </w:rPr>
              <w:t>ca.</w:t>
            </w:r>
          </w:p>
        </w:tc>
      </w:tr>
      <w:tr w:rsidR="008B4190" w:rsidRPr="00F96C1F" w14:paraId="5B8AB2BE" w14:textId="77777777" w:rsidTr="00B41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1"/>
        </w:trPr>
        <w:tc>
          <w:tcPr>
            <w:tcW w:w="851" w:type="dxa"/>
            <w:tcBorders>
              <w:top w:val="single" w:sz="6" w:space="0" w:color="auto"/>
              <w:left w:val="single" w:sz="6" w:space="0" w:color="auto"/>
              <w:bottom w:val="single" w:sz="6" w:space="0" w:color="auto"/>
              <w:right w:val="single" w:sz="6" w:space="0" w:color="auto"/>
            </w:tcBorders>
          </w:tcPr>
          <w:p w14:paraId="5A48C77E" w14:textId="3508F9A4" w:rsidR="008B4190" w:rsidRPr="008B4190" w:rsidRDefault="00B4114A" w:rsidP="00B4114A">
            <w:pPr>
              <w:widowControl w:val="0"/>
              <w:suppressAutoHyphens/>
              <w:adjustRightInd w:val="0"/>
              <w:ind w:left="33" w:hanging="33"/>
              <w:jc w:val="both"/>
              <w:textAlignment w:val="baseline"/>
              <w:rPr>
                <w:rFonts w:eastAsia="Calibri"/>
              </w:rPr>
            </w:pPr>
            <w:r>
              <w:rPr>
                <w:rFonts w:eastAsia="Calibri"/>
              </w:rPr>
              <w:t xml:space="preserve">2.2 </w:t>
            </w:r>
          </w:p>
        </w:tc>
        <w:tc>
          <w:tcPr>
            <w:tcW w:w="2126" w:type="dxa"/>
            <w:tcBorders>
              <w:top w:val="single" w:sz="6" w:space="0" w:color="auto"/>
              <w:left w:val="nil"/>
              <w:bottom w:val="single" w:sz="6" w:space="0" w:color="auto"/>
              <w:right w:val="single" w:sz="6" w:space="0" w:color="auto"/>
            </w:tcBorders>
          </w:tcPr>
          <w:p w14:paraId="351A11DA" w14:textId="0EC92880" w:rsidR="008B4190" w:rsidRDefault="008B4190" w:rsidP="008B4190">
            <w:pPr>
              <w:rPr>
                <w:rFonts w:eastAsia="Calibri"/>
              </w:rPr>
            </w:pPr>
            <w:r>
              <w:t>Signalinis kabelis Nr. 2</w:t>
            </w:r>
          </w:p>
        </w:tc>
        <w:tc>
          <w:tcPr>
            <w:tcW w:w="6521" w:type="dxa"/>
            <w:tcBorders>
              <w:top w:val="single" w:sz="6" w:space="0" w:color="auto"/>
              <w:left w:val="nil"/>
              <w:bottom w:val="single" w:sz="6" w:space="0" w:color="auto"/>
              <w:right w:val="single" w:sz="6" w:space="0" w:color="auto"/>
            </w:tcBorders>
          </w:tcPr>
          <w:p w14:paraId="442BB34F" w14:textId="56236F98" w:rsidR="008B4190" w:rsidRPr="009871F1" w:rsidRDefault="008B4190" w:rsidP="008B4190">
            <w:pPr>
              <w:spacing w:line="276" w:lineRule="auto"/>
              <w:rPr>
                <w:rFonts w:eastAsia="Calibri"/>
              </w:rPr>
            </w:pPr>
            <w:r w:rsidRPr="00216677">
              <w:t>Signalizacijos kabelis – daugiagyslis, varinis, ekranuotas, laidai – 12 x 0,22 mm²</w:t>
            </w:r>
            <w:r>
              <w:t>.  Kabelio degumo klasė ne žemesnė kaip  C</w:t>
            </w:r>
            <w:r>
              <w:rPr>
                <w:vertAlign w:val="subscript"/>
              </w:rPr>
              <w:t>ca.</w:t>
            </w:r>
          </w:p>
        </w:tc>
      </w:tr>
      <w:tr w:rsidR="008B4190" w:rsidRPr="00F96C1F" w14:paraId="1B41DDBF" w14:textId="77777777" w:rsidTr="00B41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1"/>
        </w:trPr>
        <w:tc>
          <w:tcPr>
            <w:tcW w:w="851" w:type="dxa"/>
            <w:tcBorders>
              <w:top w:val="single" w:sz="6" w:space="0" w:color="auto"/>
              <w:left w:val="single" w:sz="6" w:space="0" w:color="auto"/>
              <w:bottom w:val="single" w:sz="6" w:space="0" w:color="auto"/>
              <w:right w:val="single" w:sz="6" w:space="0" w:color="auto"/>
            </w:tcBorders>
          </w:tcPr>
          <w:p w14:paraId="29E5F832" w14:textId="7350C072" w:rsidR="008B4190" w:rsidRPr="008B4190" w:rsidRDefault="00B4114A" w:rsidP="00B4114A">
            <w:pPr>
              <w:rPr>
                <w:rFonts w:eastAsia="Calibri"/>
              </w:rPr>
            </w:pPr>
            <w:r>
              <w:rPr>
                <w:rFonts w:eastAsia="Calibri"/>
              </w:rPr>
              <w:t>2.3</w:t>
            </w:r>
          </w:p>
        </w:tc>
        <w:tc>
          <w:tcPr>
            <w:tcW w:w="2126" w:type="dxa"/>
            <w:tcBorders>
              <w:top w:val="single" w:sz="6" w:space="0" w:color="auto"/>
              <w:left w:val="nil"/>
              <w:bottom w:val="single" w:sz="6" w:space="0" w:color="auto"/>
              <w:right w:val="single" w:sz="6" w:space="0" w:color="auto"/>
            </w:tcBorders>
          </w:tcPr>
          <w:p w14:paraId="766F6882" w14:textId="287D03CB" w:rsidR="008B4190" w:rsidRDefault="008B4190" w:rsidP="008B4190">
            <w:pPr>
              <w:rPr>
                <w:rFonts w:eastAsia="Calibri"/>
              </w:rPr>
            </w:pPr>
            <w:r>
              <w:t>Kompiuterinio tinklo kabelis</w:t>
            </w:r>
          </w:p>
        </w:tc>
        <w:tc>
          <w:tcPr>
            <w:tcW w:w="6521" w:type="dxa"/>
            <w:tcBorders>
              <w:top w:val="single" w:sz="6" w:space="0" w:color="auto"/>
              <w:left w:val="nil"/>
              <w:bottom w:val="single" w:sz="6" w:space="0" w:color="auto"/>
              <w:right w:val="single" w:sz="6" w:space="0" w:color="auto"/>
            </w:tcBorders>
          </w:tcPr>
          <w:p w14:paraId="2B0934F8" w14:textId="20139D9D" w:rsidR="008B4190" w:rsidRPr="009871F1" w:rsidRDefault="008B4190" w:rsidP="00BD2729">
            <w:pPr>
              <w:spacing w:line="276" w:lineRule="auto"/>
              <w:rPr>
                <w:rFonts w:eastAsia="Calibri"/>
              </w:rPr>
            </w:pPr>
            <w:r w:rsidRPr="00FD47B8">
              <w:rPr>
                <w:color w:val="000000"/>
              </w:rPr>
              <w:t>Kabelis FTP Cat5e (ekranuotas).</w:t>
            </w:r>
            <w:r>
              <w:rPr>
                <w:color w:val="000000"/>
              </w:rPr>
              <w:t xml:space="preserve"> Vidaus</w:t>
            </w:r>
            <w:r w:rsidRPr="00FD47B8">
              <w:rPr>
                <w:color w:val="000000"/>
              </w:rPr>
              <w:t xml:space="preserve"> instaliacijai. Išorinis apvalkalas </w:t>
            </w:r>
            <w:r>
              <w:t xml:space="preserve"> t</w:t>
            </w:r>
            <w:r w:rsidRPr="00666567">
              <w:rPr>
                <w:color w:val="000000"/>
              </w:rPr>
              <w:t>uri būti pagamintas iš LSZH (</w:t>
            </w:r>
            <w:r w:rsidR="00BD2729">
              <w:rPr>
                <w:color w:val="000000"/>
              </w:rPr>
              <w:t xml:space="preserve">angl. </w:t>
            </w:r>
            <w:r w:rsidRPr="00BD2729">
              <w:rPr>
                <w:i/>
                <w:color w:val="000000"/>
              </w:rPr>
              <w:t>Low Smoke Zero Halogen</w:t>
            </w:r>
            <w:r w:rsidRPr="00666567">
              <w:rPr>
                <w:color w:val="000000"/>
              </w:rPr>
              <w:t>) medžiagos.</w:t>
            </w:r>
            <w:r w:rsidRPr="00FD47B8">
              <w:rPr>
                <w:color w:val="000000"/>
              </w:rPr>
              <w:t xml:space="preserve"> Darbo aplinkos temperatūrų diapazonas ne mažesnis kaip nuo -2</w:t>
            </w:r>
            <w:r>
              <w:rPr>
                <w:color w:val="000000"/>
              </w:rPr>
              <w:t>0</w:t>
            </w:r>
            <w:r w:rsidRPr="00FD47B8">
              <w:rPr>
                <w:color w:val="000000"/>
              </w:rPr>
              <w:t xml:space="preserve"> °C iki + </w:t>
            </w:r>
            <w:r>
              <w:rPr>
                <w:color w:val="000000"/>
              </w:rPr>
              <w:t>6</w:t>
            </w:r>
            <w:r w:rsidRPr="00FD47B8">
              <w:rPr>
                <w:color w:val="000000"/>
              </w:rPr>
              <w:t>0 °C.</w:t>
            </w:r>
            <w:r w:rsidRPr="00FD47B8">
              <w:t xml:space="preserve"> </w:t>
            </w:r>
            <w:r w:rsidRPr="00FD47B8">
              <w:rPr>
                <w:color w:val="000000"/>
              </w:rPr>
              <w:t xml:space="preserve">Aplinkos temperatūrų diapazonas instaliavimo metu ne mažesnis kaip nuo </w:t>
            </w:r>
            <w:r>
              <w:rPr>
                <w:color w:val="000000"/>
              </w:rPr>
              <w:t>0</w:t>
            </w:r>
            <w:r w:rsidRPr="00FD47B8">
              <w:rPr>
                <w:color w:val="000000"/>
              </w:rPr>
              <w:t xml:space="preserve"> °C iki + 50 °C. Turi atitikti </w:t>
            </w:r>
            <w:r>
              <w:t xml:space="preserve"> </w:t>
            </w:r>
            <w:r w:rsidRPr="00666567">
              <w:rPr>
                <w:color w:val="000000"/>
              </w:rPr>
              <w:t>ISO / IEC 11801, EIA / TIA 568</w:t>
            </w:r>
            <w:r>
              <w:rPr>
                <w:color w:val="000000"/>
              </w:rPr>
              <w:t xml:space="preserve"> </w:t>
            </w:r>
            <w:r w:rsidR="00BD2729">
              <w:rPr>
                <w:color w:val="000000"/>
              </w:rPr>
              <w:t xml:space="preserve">ar lygiaverčius </w:t>
            </w:r>
            <w:r w:rsidRPr="00FD47B8">
              <w:rPr>
                <w:color w:val="000000"/>
              </w:rPr>
              <w:t>standart</w:t>
            </w:r>
            <w:r>
              <w:rPr>
                <w:color w:val="000000"/>
              </w:rPr>
              <w:t xml:space="preserve">us. </w:t>
            </w:r>
            <w:r>
              <w:t xml:space="preserve"> Kabelio degumo klasė ne žemesnė kaip C</w:t>
            </w:r>
            <w:r>
              <w:rPr>
                <w:vertAlign w:val="subscript"/>
              </w:rPr>
              <w:t>ca</w:t>
            </w:r>
            <w:r w:rsidR="00BD2729">
              <w:t>.</w:t>
            </w:r>
          </w:p>
        </w:tc>
      </w:tr>
      <w:tr w:rsidR="008B4190" w:rsidRPr="00F96C1F" w14:paraId="34F3D0B8" w14:textId="77777777" w:rsidTr="00B41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1"/>
        </w:trPr>
        <w:tc>
          <w:tcPr>
            <w:tcW w:w="851" w:type="dxa"/>
            <w:tcBorders>
              <w:top w:val="single" w:sz="6" w:space="0" w:color="auto"/>
              <w:left w:val="single" w:sz="6" w:space="0" w:color="auto"/>
              <w:bottom w:val="single" w:sz="6" w:space="0" w:color="auto"/>
              <w:right w:val="single" w:sz="6" w:space="0" w:color="auto"/>
            </w:tcBorders>
          </w:tcPr>
          <w:p w14:paraId="2996DBCA" w14:textId="10088604" w:rsidR="008B4190" w:rsidRPr="008B4190" w:rsidRDefault="00B4114A" w:rsidP="00B4114A">
            <w:pPr>
              <w:rPr>
                <w:rFonts w:eastAsia="Calibri"/>
              </w:rPr>
            </w:pPr>
            <w:r>
              <w:rPr>
                <w:rFonts w:eastAsia="Calibri"/>
              </w:rPr>
              <w:t>2.4</w:t>
            </w:r>
          </w:p>
        </w:tc>
        <w:tc>
          <w:tcPr>
            <w:tcW w:w="2126" w:type="dxa"/>
            <w:tcBorders>
              <w:top w:val="single" w:sz="6" w:space="0" w:color="auto"/>
              <w:left w:val="nil"/>
              <w:bottom w:val="single" w:sz="6" w:space="0" w:color="auto"/>
              <w:right w:val="single" w:sz="6" w:space="0" w:color="auto"/>
            </w:tcBorders>
          </w:tcPr>
          <w:p w14:paraId="1B7AA8AE" w14:textId="38131CB1" w:rsidR="008B4190" w:rsidRDefault="008B4190" w:rsidP="008B4190">
            <w:pPr>
              <w:rPr>
                <w:rFonts w:eastAsia="Calibri"/>
              </w:rPr>
            </w:pPr>
            <w:r>
              <w:t>Kompiuterinio tinklo kabelis (lauko)</w:t>
            </w:r>
          </w:p>
        </w:tc>
        <w:tc>
          <w:tcPr>
            <w:tcW w:w="6521" w:type="dxa"/>
            <w:tcBorders>
              <w:top w:val="single" w:sz="6" w:space="0" w:color="auto"/>
              <w:left w:val="nil"/>
              <w:bottom w:val="single" w:sz="6" w:space="0" w:color="auto"/>
              <w:right w:val="single" w:sz="6" w:space="0" w:color="auto"/>
            </w:tcBorders>
          </w:tcPr>
          <w:p w14:paraId="4BA5DBF3" w14:textId="0D609F36" w:rsidR="008B4190" w:rsidRPr="009871F1" w:rsidRDefault="008B4190" w:rsidP="00BD2729">
            <w:pPr>
              <w:spacing w:line="276" w:lineRule="auto"/>
              <w:rPr>
                <w:rFonts w:eastAsia="Calibri"/>
              </w:rPr>
            </w:pPr>
            <w:r w:rsidRPr="00FD47B8">
              <w:rPr>
                <w:color w:val="000000"/>
              </w:rPr>
              <w:t>Kabelis FTP Cat5e (ekranuotas). Juodos  spalvos. Lauko instaliacijai. Išorinis apvalkalas atsparus UV spinduliams. Darbo aplinkos temperatūrų diapazonas ne mažesnis kaip nuo -25 °C iki + 50 °C.</w:t>
            </w:r>
            <w:r w:rsidRPr="00FD47B8">
              <w:t xml:space="preserve"> </w:t>
            </w:r>
            <w:r w:rsidRPr="00FD47B8">
              <w:rPr>
                <w:color w:val="000000"/>
              </w:rPr>
              <w:t xml:space="preserve">Aplinkos temperatūrų diapazonas instaliavimo metu ne mažesnis kaip nuo –5 °C iki + 50 °C. Turi atitikti ISO / IEC 11801, EIA / TIA 568 </w:t>
            </w:r>
            <w:r w:rsidR="00BD2729">
              <w:rPr>
                <w:color w:val="000000"/>
              </w:rPr>
              <w:t>ar lygiaverčius</w:t>
            </w:r>
            <w:r w:rsidR="00BD2729" w:rsidRPr="00FD47B8">
              <w:rPr>
                <w:color w:val="000000"/>
              </w:rPr>
              <w:t xml:space="preserve"> </w:t>
            </w:r>
            <w:r w:rsidR="00BD2729">
              <w:rPr>
                <w:color w:val="000000"/>
              </w:rPr>
              <w:t>standartus</w:t>
            </w:r>
            <w:r w:rsidRPr="00FD47B8">
              <w:rPr>
                <w:color w:val="000000"/>
              </w:rPr>
              <w:t>.</w:t>
            </w:r>
          </w:p>
        </w:tc>
      </w:tr>
      <w:tr w:rsidR="008B4190" w:rsidRPr="00F96C1F" w14:paraId="6631B322" w14:textId="77777777" w:rsidTr="00B41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1"/>
        </w:trPr>
        <w:tc>
          <w:tcPr>
            <w:tcW w:w="851" w:type="dxa"/>
            <w:tcBorders>
              <w:top w:val="single" w:sz="6" w:space="0" w:color="auto"/>
              <w:left w:val="single" w:sz="6" w:space="0" w:color="auto"/>
              <w:bottom w:val="single" w:sz="6" w:space="0" w:color="auto"/>
              <w:right w:val="single" w:sz="6" w:space="0" w:color="auto"/>
            </w:tcBorders>
          </w:tcPr>
          <w:p w14:paraId="7A5D5796" w14:textId="683FA8E2" w:rsidR="008B4190" w:rsidRPr="008B4190" w:rsidRDefault="00B4114A" w:rsidP="00B4114A">
            <w:pPr>
              <w:rPr>
                <w:rFonts w:eastAsia="Calibri"/>
              </w:rPr>
            </w:pPr>
            <w:r>
              <w:rPr>
                <w:rFonts w:eastAsia="Calibri"/>
              </w:rPr>
              <w:t>2.5</w:t>
            </w:r>
          </w:p>
        </w:tc>
        <w:tc>
          <w:tcPr>
            <w:tcW w:w="2126" w:type="dxa"/>
            <w:tcBorders>
              <w:top w:val="single" w:sz="6" w:space="0" w:color="auto"/>
              <w:left w:val="nil"/>
              <w:bottom w:val="single" w:sz="6" w:space="0" w:color="auto"/>
              <w:right w:val="single" w:sz="6" w:space="0" w:color="auto"/>
            </w:tcBorders>
          </w:tcPr>
          <w:p w14:paraId="2126B9ED" w14:textId="55DA436F" w:rsidR="008B4190" w:rsidRPr="00F93472" w:rsidRDefault="008B4190" w:rsidP="008B4190">
            <w:pPr>
              <w:widowControl w:val="0"/>
              <w:suppressAutoHyphens/>
              <w:autoSpaceDN w:val="0"/>
              <w:spacing w:line="256" w:lineRule="auto"/>
              <w:rPr>
                <w:rFonts w:eastAsia="SimSun"/>
                <w:kern w:val="3"/>
                <w:lang w:eastAsia="zh-CN" w:bidi="hi-IN"/>
              </w:rPr>
            </w:pPr>
            <w:r>
              <w:t>Optinis kabelis</w:t>
            </w:r>
          </w:p>
        </w:tc>
        <w:tc>
          <w:tcPr>
            <w:tcW w:w="6521" w:type="dxa"/>
            <w:tcBorders>
              <w:top w:val="single" w:sz="6" w:space="0" w:color="auto"/>
              <w:left w:val="nil"/>
              <w:bottom w:val="single" w:sz="6" w:space="0" w:color="auto"/>
              <w:right w:val="single" w:sz="6" w:space="0" w:color="auto"/>
            </w:tcBorders>
          </w:tcPr>
          <w:p w14:paraId="14F3C0A2" w14:textId="75981360" w:rsidR="008B4190" w:rsidRPr="00197B4F" w:rsidRDefault="008B4190" w:rsidP="00BD2729">
            <w:pPr>
              <w:pStyle w:val="NoSpacing"/>
              <w:spacing w:line="257" w:lineRule="auto"/>
              <w:jc w:val="both"/>
              <w:rPr>
                <w:rFonts w:hint="eastAsia"/>
                <w:lang w:val="fr-FR" w:eastAsia="lt-LT"/>
              </w:rPr>
            </w:pPr>
            <w:r w:rsidRPr="00523CAF">
              <w:rPr>
                <w:color w:val="000000" w:themeColor="text1"/>
              </w:rPr>
              <w:t>12 skaidulų, vieno geliu užpildyto vamzdelio, vienmodis 9/125 µm optinis kabelis. Skirtas vidaus ir lauko darbams. Maksimali tempimo jėga instaliavimo metu ne mažesnė kaip 1000 N. Maksimali trumpalaikio tempimo jėga ne mažesnė kaip 750 N. Maksimali ilgalaikio tempimo jėga ne mažesnė kaip 500 N. Minimalus neapkrauto kabelio lenkimo spindulys ne didesnis kaip 60 mm. Optinio kabelio laikymo temperatūros diapazonas ne mažesnis kaip nuo –30 °C iki +60 °C. Veikimo temperatūrų diapazonas ne mažesnis kaip nuo –30 °C iki +60 °C. Montavimo temperatūrų diapazonas ne mažesnis kaip nuo –30 °C iki +40 °C. Atsparus UV spinduliams. Optinio kabelio išorinis skersmuo ne didesnis kaip 6 mm.</w:t>
            </w:r>
            <w:r w:rsidR="00BD2729">
              <w:rPr>
                <w:color w:val="000000" w:themeColor="text1"/>
              </w:rPr>
              <w:t xml:space="preserve"> </w:t>
            </w:r>
            <w:r w:rsidRPr="00523CAF">
              <w:rPr>
                <w:color w:val="000000" w:themeColor="text1"/>
              </w:rPr>
              <w:t xml:space="preserve">Turi atitikti ISO 11801 2nd edition, EN 50173-1, IEC 60794-1 </w:t>
            </w:r>
            <w:r w:rsidR="00BD2729">
              <w:rPr>
                <w:color w:val="000000"/>
              </w:rPr>
              <w:t>ar lygiaverčius</w:t>
            </w:r>
            <w:r w:rsidR="00BD2729" w:rsidRPr="00523CAF">
              <w:rPr>
                <w:color w:val="000000" w:themeColor="text1"/>
              </w:rPr>
              <w:t xml:space="preserve"> </w:t>
            </w:r>
            <w:r w:rsidRPr="00523CAF">
              <w:rPr>
                <w:color w:val="000000" w:themeColor="text1"/>
              </w:rPr>
              <w:t>reikalavimams.</w:t>
            </w:r>
          </w:p>
        </w:tc>
      </w:tr>
      <w:tr w:rsidR="008B4190" w:rsidRPr="00F96C1F" w14:paraId="59D9BAE8" w14:textId="77777777" w:rsidTr="00B41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1"/>
        </w:trPr>
        <w:tc>
          <w:tcPr>
            <w:tcW w:w="851" w:type="dxa"/>
            <w:tcBorders>
              <w:top w:val="single" w:sz="6" w:space="0" w:color="auto"/>
              <w:left w:val="single" w:sz="6" w:space="0" w:color="auto"/>
              <w:bottom w:val="single" w:sz="6" w:space="0" w:color="auto"/>
              <w:right w:val="single" w:sz="6" w:space="0" w:color="auto"/>
            </w:tcBorders>
          </w:tcPr>
          <w:p w14:paraId="2EE26169" w14:textId="58F8432B" w:rsidR="008B4190" w:rsidRPr="00B4114A" w:rsidRDefault="00B4114A" w:rsidP="00B4114A">
            <w:pPr>
              <w:rPr>
                <w:rFonts w:eastAsia="Calibri"/>
              </w:rPr>
            </w:pPr>
            <w:r>
              <w:rPr>
                <w:rFonts w:eastAsia="Calibri"/>
              </w:rPr>
              <w:t>2.6</w:t>
            </w:r>
          </w:p>
        </w:tc>
        <w:tc>
          <w:tcPr>
            <w:tcW w:w="2126" w:type="dxa"/>
            <w:tcBorders>
              <w:top w:val="single" w:sz="6" w:space="0" w:color="auto"/>
              <w:left w:val="nil"/>
              <w:bottom w:val="single" w:sz="6" w:space="0" w:color="auto"/>
              <w:right w:val="single" w:sz="6" w:space="0" w:color="auto"/>
            </w:tcBorders>
          </w:tcPr>
          <w:p w14:paraId="3DBFD59B" w14:textId="2C72D012" w:rsidR="008B4190" w:rsidRDefault="008B4190" w:rsidP="008B4190">
            <w:pPr>
              <w:widowControl w:val="0"/>
              <w:suppressAutoHyphens/>
              <w:autoSpaceDN w:val="0"/>
              <w:spacing w:line="256" w:lineRule="auto"/>
            </w:pPr>
            <w:r>
              <w:t>Optinis jungiamasis kabelis Nr.1</w:t>
            </w:r>
          </w:p>
        </w:tc>
        <w:tc>
          <w:tcPr>
            <w:tcW w:w="6521" w:type="dxa"/>
            <w:tcBorders>
              <w:top w:val="single" w:sz="6" w:space="0" w:color="auto"/>
              <w:left w:val="nil"/>
              <w:bottom w:val="single" w:sz="6" w:space="0" w:color="auto"/>
              <w:right w:val="single" w:sz="6" w:space="0" w:color="auto"/>
            </w:tcBorders>
          </w:tcPr>
          <w:p w14:paraId="03727AB2" w14:textId="3C5F3F98" w:rsidR="008B4190" w:rsidRPr="00523CAF" w:rsidRDefault="008B4190" w:rsidP="00BD2729">
            <w:pPr>
              <w:pStyle w:val="NoSpacing"/>
              <w:spacing w:line="257" w:lineRule="auto"/>
              <w:jc w:val="both"/>
              <w:rPr>
                <w:rFonts w:hint="eastAsia"/>
                <w:color w:val="000000" w:themeColor="text1"/>
              </w:rPr>
            </w:pPr>
            <w:r w:rsidRPr="00216677">
              <w:t>Vienamodis optinis jungiamasis kabelis (angl. Pa</w:t>
            </w:r>
            <w:r w:rsidR="00014B0D">
              <w:t xml:space="preserve">tchcord) 2xSC-LC, SM 9/125 µm, </w:t>
            </w:r>
            <w:r w:rsidR="00BD2729">
              <w:t xml:space="preserve">ilgis – </w:t>
            </w:r>
            <w:r w:rsidR="00014B0D">
              <w:t>2</w:t>
            </w:r>
            <w:r w:rsidRPr="00216677">
              <w:t xml:space="preserve"> m.</w:t>
            </w:r>
          </w:p>
        </w:tc>
      </w:tr>
      <w:tr w:rsidR="008B4190" w:rsidRPr="00F96C1F" w14:paraId="5FC4353F" w14:textId="77777777" w:rsidTr="00B41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1"/>
        </w:trPr>
        <w:tc>
          <w:tcPr>
            <w:tcW w:w="851" w:type="dxa"/>
            <w:tcBorders>
              <w:top w:val="single" w:sz="6" w:space="0" w:color="auto"/>
              <w:left w:val="single" w:sz="6" w:space="0" w:color="auto"/>
              <w:bottom w:val="single" w:sz="6" w:space="0" w:color="auto"/>
              <w:right w:val="single" w:sz="6" w:space="0" w:color="auto"/>
            </w:tcBorders>
          </w:tcPr>
          <w:p w14:paraId="4FDAF8C2" w14:textId="05D01AE6" w:rsidR="008B4190" w:rsidRPr="00B4114A" w:rsidRDefault="00B4114A" w:rsidP="00B4114A">
            <w:pPr>
              <w:rPr>
                <w:rFonts w:eastAsia="Calibri"/>
              </w:rPr>
            </w:pPr>
            <w:r>
              <w:rPr>
                <w:rFonts w:eastAsia="Calibri"/>
              </w:rPr>
              <w:t>2.7</w:t>
            </w:r>
          </w:p>
        </w:tc>
        <w:tc>
          <w:tcPr>
            <w:tcW w:w="2126" w:type="dxa"/>
            <w:tcBorders>
              <w:top w:val="single" w:sz="6" w:space="0" w:color="auto"/>
              <w:left w:val="nil"/>
              <w:bottom w:val="single" w:sz="6" w:space="0" w:color="auto"/>
              <w:right w:val="single" w:sz="6" w:space="0" w:color="auto"/>
            </w:tcBorders>
          </w:tcPr>
          <w:p w14:paraId="1E861BC5" w14:textId="17896F0F" w:rsidR="008B4190" w:rsidRDefault="008B4190" w:rsidP="008B4190">
            <w:pPr>
              <w:widowControl w:val="0"/>
              <w:suppressAutoHyphens/>
              <w:autoSpaceDN w:val="0"/>
              <w:spacing w:line="256" w:lineRule="auto"/>
            </w:pPr>
            <w:r>
              <w:t>Optinis jungiamasis kabelis Nr.2</w:t>
            </w:r>
          </w:p>
        </w:tc>
        <w:tc>
          <w:tcPr>
            <w:tcW w:w="6521" w:type="dxa"/>
            <w:tcBorders>
              <w:top w:val="single" w:sz="6" w:space="0" w:color="auto"/>
              <w:left w:val="nil"/>
              <w:bottom w:val="single" w:sz="6" w:space="0" w:color="auto"/>
              <w:right w:val="single" w:sz="6" w:space="0" w:color="auto"/>
            </w:tcBorders>
          </w:tcPr>
          <w:p w14:paraId="19E4209F" w14:textId="01EBCFC5" w:rsidR="008B4190" w:rsidRPr="00523CAF" w:rsidRDefault="008B4190" w:rsidP="008B4190">
            <w:pPr>
              <w:pStyle w:val="NoSpacing"/>
              <w:spacing w:line="257" w:lineRule="auto"/>
              <w:jc w:val="both"/>
              <w:rPr>
                <w:rFonts w:hint="eastAsia"/>
                <w:color w:val="000000" w:themeColor="text1"/>
              </w:rPr>
            </w:pPr>
            <w:r w:rsidRPr="00216677">
              <w:t>Vienamodis optinis jungiamasis k</w:t>
            </w:r>
            <w:r>
              <w:t>abelis ( angl. Patchcord) 2xLC-L</w:t>
            </w:r>
            <w:r w:rsidRPr="00216677">
              <w:t xml:space="preserve">C, SM 9/125 µm, </w:t>
            </w:r>
            <w:r w:rsidR="00BD2729">
              <w:t xml:space="preserve">ilgis – </w:t>
            </w:r>
            <w:r w:rsidRPr="00216677">
              <w:t>2 m.</w:t>
            </w:r>
          </w:p>
        </w:tc>
      </w:tr>
      <w:tr w:rsidR="008B4190" w:rsidRPr="00F96C1F" w14:paraId="53A54140" w14:textId="77777777" w:rsidTr="00B41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1"/>
        </w:trPr>
        <w:tc>
          <w:tcPr>
            <w:tcW w:w="851" w:type="dxa"/>
            <w:tcBorders>
              <w:top w:val="single" w:sz="6" w:space="0" w:color="auto"/>
              <w:left w:val="single" w:sz="6" w:space="0" w:color="auto"/>
              <w:bottom w:val="single" w:sz="6" w:space="0" w:color="auto"/>
              <w:right w:val="single" w:sz="6" w:space="0" w:color="auto"/>
            </w:tcBorders>
          </w:tcPr>
          <w:p w14:paraId="19DAAA76" w14:textId="7056867C" w:rsidR="008B4190" w:rsidRPr="00B4114A" w:rsidRDefault="00B4114A" w:rsidP="00B4114A">
            <w:pPr>
              <w:rPr>
                <w:rFonts w:eastAsia="Calibri"/>
              </w:rPr>
            </w:pPr>
            <w:r>
              <w:rPr>
                <w:rFonts w:eastAsia="Calibri"/>
              </w:rPr>
              <w:t>2.8</w:t>
            </w:r>
          </w:p>
        </w:tc>
        <w:tc>
          <w:tcPr>
            <w:tcW w:w="2126" w:type="dxa"/>
            <w:tcBorders>
              <w:top w:val="single" w:sz="6" w:space="0" w:color="auto"/>
              <w:left w:val="nil"/>
              <w:bottom w:val="single" w:sz="6" w:space="0" w:color="auto"/>
              <w:right w:val="single" w:sz="6" w:space="0" w:color="auto"/>
            </w:tcBorders>
          </w:tcPr>
          <w:p w14:paraId="74CA381F" w14:textId="6EBDD4B8" w:rsidR="008B4190" w:rsidRDefault="008B4190" w:rsidP="008B4190">
            <w:pPr>
              <w:widowControl w:val="0"/>
              <w:suppressAutoHyphens/>
              <w:autoSpaceDN w:val="0"/>
              <w:spacing w:line="256" w:lineRule="auto"/>
            </w:pPr>
            <w:r>
              <w:t>Optinis jungiamasis kabelis Nr.3</w:t>
            </w:r>
          </w:p>
        </w:tc>
        <w:tc>
          <w:tcPr>
            <w:tcW w:w="6521" w:type="dxa"/>
            <w:tcBorders>
              <w:top w:val="single" w:sz="6" w:space="0" w:color="auto"/>
              <w:left w:val="nil"/>
              <w:bottom w:val="single" w:sz="6" w:space="0" w:color="auto"/>
              <w:right w:val="single" w:sz="6" w:space="0" w:color="auto"/>
            </w:tcBorders>
          </w:tcPr>
          <w:p w14:paraId="0CD7F381" w14:textId="330CC38E" w:rsidR="008B4190" w:rsidRPr="00523CAF" w:rsidRDefault="008B4190" w:rsidP="008B4190">
            <w:pPr>
              <w:pStyle w:val="NoSpacing"/>
              <w:spacing w:line="257" w:lineRule="auto"/>
              <w:jc w:val="both"/>
              <w:rPr>
                <w:rFonts w:hint="eastAsia"/>
                <w:color w:val="000000" w:themeColor="text1"/>
              </w:rPr>
            </w:pPr>
            <w:r w:rsidRPr="00216677">
              <w:t>Vienamodis optinis jungiamasis kabelis (angl. Pa</w:t>
            </w:r>
            <w:r>
              <w:t xml:space="preserve">tchcord) 2xSC-SC, SM 9/125 µm, </w:t>
            </w:r>
            <w:r w:rsidR="00BD2729">
              <w:t xml:space="preserve">ilgis – </w:t>
            </w:r>
            <w:r>
              <w:t>2</w:t>
            </w:r>
            <w:r w:rsidRPr="00216677">
              <w:t xml:space="preserve"> m.</w:t>
            </w:r>
          </w:p>
        </w:tc>
      </w:tr>
      <w:tr w:rsidR="008B4190" w:rsidRPr="00F96C1F" w14:paraId="1215D3A9" w14:textId="77777777" w:rsidTr="00B41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1"/>
        </w:trPr>
        <w:tc>
          <w:tcPr>
            <w:tcW w:w="851" w:type="dxa"/>
            <w:tcBorders>
              <w:top w:val="single" w:sz="6" w:space="0" w:color="auto"/>
              <w:left w:val="single" w:sz="6" w:space="0" w:color="auto"/>
              <w:bottom w:val="single" w:sz="6" w:space="0" w:color="auto"/>
              <w:right w:val="single" w:sz="6" w:space="0" w:color="auto"/>
            </w:tcBorders>
          </w:tcPr>
          <w:p w14:paraId="18D1B719" w14:textId="295BB0B7" w:rsidR="008B4190" w:rsidRPr="00B4114A" w:rsidRDefault="00B4114A" w:rsidP="00B4114A">
            <w:pPr>
              <w:rPr>
                <w:rFonts w:eastAsia="Calibri"/>
              </w:rPr>
            </w:pPr>
            <w:r>
              <w:rPr>
                <w:rFonts w:eastAsia="Calibri"/>
              </w:rPr>
              <w:t>2.9</w:t>
            </w:r>
          </w:p>
        </w:tc>
        <w:tc>
          <w:tcPr>
            <w:tcW w:w="2126" w:type="dxa"/>
            <w:tcBorders>
              <w:top w:val="single" w:sz="6" w:space="0" w:color="auto"/>
              <w:left w:val="nil"/>
              <w:bottom w:val="single" w:sz="6" w:space="0" w:color="auto"/>
              <w:right w:val="single" w:sz="6" w:space="0" w:color="auto"/>
            </w:tcBorders>
          </w:tcPr>
          <w:p w14:paraId="4069F98C" w14:textId="5766C9D6" w:rsidR="008B4190" w:rsidRDefault="008B4190" w:rsidP="008B4190">
            <w:pPr>
              <w:widowControl w:val="0"/>
              <w:suppressAutoHyphens/>
              <w:autoSpaceDN w:val="0"/>
              <w:spacing w:line="256" w:lineRule="auto"/>
            </w:pPr>
            <w:r>
              <w:t>Optinis jungiamasis kabelis Nr.4</w:t>
            </w:r>
          </w:p>
        </w:tc>
        <w:tc>
          <w:tcPr>
            <w:tcW w:w="6521" w:type="dxa"/>
            <w:tcBorders>
              <w:top w:val="single" w:sz="6" w:space="0" w:color="auto"/>
              <w:left w:val="nil"/>
              <w:bottom w:val="single" w:sz="6" w:space="0" w:color="auto"/>
              <w:right w:val="single" w:sz="6" w:space="0" w:color="auto"/>
            </w:tcBorders>
          </w:tcPr>
          <w:p w14:paraId="3C9743EE" w14:textId="56CE5865" w:rsidR="008B4190" w:rsidRPr="00523CAF" w:rsidRDefault="008B4190" w:rsidP="008B4190">
            <w:pPr>
              <w:pStyle w:val="NoSpacing"/>
              <w:spacing w:line="257" w:lineRule="auto"/>
              <w:jc w:val="both"/>
              <w:rPr>
                <w:rFonts w:hint="eastAsia"/>
                <w:color w:val="000000" w:themeColor="text1"/>
              </w:rPr>
            </w:pPr>
            <w:r w:rsidRPr="00216677">
              <w:t xml:space="preserve">Vienamodis optinis jungiamasis </w:t>
            </w:r>
            <w:r>
              <w:t>kabelis (angl. Patchcord) 2xSC-S</w:t>
            </w:r>
            <w:r w:rsidRPr="00216677">
              <w:t xml:space="preserve">C, SM 9/125 µm, </w:t>
            </w:r>
            <w:r w:rsidR="00BD2729">
              <w:t xml:space="preserve">ilgis – </w:t>
            </w:r>
            <w:r>
              <w:t>5</w:t>
            </w:r>
            <w:r w:rsidRPr="00216677">
              <w:t xml:space="preserve"> m.</w:t>
            </w:r>
          </w:p>
        </w:tc>
      </w:tr>
      <w:tr w:rsidR="008B4190" w:rsidRPr="00F96C1F" w14:paraId="4ACCCDA3" w14:textId="77777777" w:rsidTr="00B41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1"/>
        </w:trPr>
        <w:tc>
          <w:tcPr>
            <w:tcW w:w="851" w:type="dxa"/>
            <w:tcBorders>
              <w:top w:val="single" w:sz="6" w:space="0" w:color="auto"/>
              <w:left w:val="single" w:sz="6" w:space="0" w:color="auto"/>
              <w:bottom w:val="single" w:sz="6" w:space="0" w:color="auto"/>
              <w:right w:val="single" w:sz="6" w:space="0" w:color="auto"/>
            </w:tcBorders>
          </w:tcPr>
          <w:p w14:paraId="6F72B29F" w14:textId="1928A9BB" w:rsidR="008B4190" w:rsidRPr="00B4114A" w:rsidRDefault="00B4114A" w:rsidP="00B4114A">
            <w:pPr>
              <w:rPr>
                <w:rFonts w:eastAsia="Calibri"/>
              </w:rPr>
            </w:pPr>
            <w:r>
              <w:rPr>
                <w:rFonts w:eastAsia="Calibri"/>
              </w:rPr>
              <w:lastRenderedPageBreak/>
              <w:t>2.10</w:t>
            </w:r>
          </w:p>
        </w:tc>
        <w:tc>
          <w:tcPr>
            <w:tcW w:w="2126" w:type="dxa"/>
            <w:tcBorders>
              <w:top w:val="single" w:sz="6" w:space="0" w:color="auto"/>
              <w:left w:val="nil"/>
              <w:bottom w:val="single" w:sz="6" w:space="0" w:color="auto"/>
              <w:right w:val="single" w:sz="6" w:space="0" w:color="auto"/>
            </w:tcBorders>
          </w:tcPr>
          <w:p w14:paraId="1E3B8024" w14:textId="1F1EADEA" w:rsidR="008B4190" w:rsidRDefault="008B4190" w:rsidP="008B4190">
            <w:pPr>
              <w:widowControl w:val="0"/>
              <w:suppressAutoHyphens/>
              <w:autoSpaceDN w:val="0"/>
              <w:spacing w:line="256" w:lineRule="auto"/>
            </w:pPr>
            <w:r>
              <w:t>Optinis jungiamasis kabelis Nr.5</w:t>
            </w:r>
          </w:p>
        </w:tc>
        <w:tc>
          <w:tcPr>
            <w:tcW w:w="6521" w:type="dxa"/>
            <w:tcBorders>
              <w:top w:val="single" w:sz="6" w:space="0" w:color="auto"/>
              <w:left w:val="nil"/>
              <w:bottom w:val="single" w:sz="6" w:space="0" w:color="auto"/>
              <w:right w:val="single" w:sz="6" w:space="0" w:color="auto"/>
            </w:tcBorders>
          </w:tcPr>
          <w:p w14:paraId="6BAF9AA6" w14:textId="27CBC726" w:rsidR="008B4190" w:rsidRPr="00523CAF" w:rsidRDefault="008B4190" w:rsidP="008B4190">
            <w:pPr>
              <w:pStyle w:val="NoSpacing"/>
              <w:spacing w:line="257" w:lineRule="auto"/>
              <w:jc w:val="both"/>
              <w:rPr>
                <w:rFonts w:hint="eastAsia"/>
                <w:color w:val="000000" w:themeColor="text1"/>
              </w:rPr>
            </w:pPr>
            <w:r w:rsidRPr="00216677">
              <w:t xml:space="preserve">Vienamodis optinis jungiamasis </w:t>
            </w:r>
            <w:r>
              <w:t>kabelis (angl. Patchcord) 2xSC-S</w:t>
            </w:r>
            <w:r w:rsidRPr="00216677">
              <w:t xml:space="preserve">C, SM 9/125 µm, </w:t>
            </w:r>
            <w:r w:rsidR="00BD2729">
              <w:t xml:space="preserve">ilgis – </w:t>
            </w:r>
            <w:r>
              <w:t>20</w:t>
            </w:r>
            <w:r w:rsidRPr="00216677">
              <w:t xml:space="preserve"> m.</w:t>
            </w:r>
          </w:p>
        </w:tc>
      </w:tr>
      <w:tr w:rsidR="008B4190" w:rsidRPr="00F96C1F" w14:paraId="5ED642D5" w14:textId="77777777" w:rsidTr="00B41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1"/>
        </w:trPr>
        <w:tc>
          <w:tcPr>
            <w:tcW w:w="851" w:type="dxa"/>
            <w:tcBorders>
              <w:top w:val="single" w:sz="6" w:space="0" w:color="auto"/>
              <w:left w:val="single" w:sz="6" w:space="0" w:color="auto"/>
              <w:bottom w:val="single" w:sz="6" w:space="0" w:color="auto"/>
              <w:right w:val="single" w:sz="6" w:space="0" w:color="auto"/>
            </w:tcBorders>
          </w:tcPr>
          <w:p w14:paraId="356F71CE" w14:textId="32C1475B" w:rsidR="008B4190" w:rsidRPr="00B4114A" w:rsidRDefault="00B4114A" w:rsidP="00B4114A">
            <w:pPr>
              <w:rPr>
                <w:rFonts w:eastAsia="Calibri"/>
              </w:rPr>
            </w:pPr>
            <w:r>
              <w:rPr>
                <w:rFonts w:eastAsia="Calibri"/>
              </w:rPr>
              <w:t>2.11</w:t>
            </w:r>
          </w:p>
        </w:tc>
        <w:tc>
          <w:tcPr>
            <w:tcW w:w="2126" w:type="dxa"/>
            <w:tcBorders>
              <w:top w:val="single" w:sz="6" w:space="0" w:color="auto"/>
              <w:left w:val="nil"/>
              <w:bottom w:val="single" w:sz="6" w:space="0" w:color="auto"/>
              <w:right w:val="single" w:sz="6" w:space="0" w:color="auto"/>
            </w:tcBorders>
          </w:tcPr>
          <w:p w14:paraId="0F6DCB13" w14:textId="3CE172E1" w:rsidR="008B4190" w:rsidRDefault="008B4190" w:rsidP="008B4190">
            <w:pPr>
              <w:widowControl w:val="0"/>
              <w:suppressAutoHyphens/>
              <w:autoSpaceDN w:val="0"/>
              <w:spacing w:line="256" w:lineRule="auto"/>
            </w:pPr>
            <w:r>
              <w:t>Optinis jungiamasis kabelis Nr.6</w:t>
            </w:r>
          </w:p>
        </w:tc>
        <w:tc>
          <w:tcPr>
            <w:tcW w:w="6521" w:type="dxa"/>
            <w:tcBorders>
              <w:top w:val="single" w:sz="6" w:space="0" w:color="auto"/>
              <w:left w:val="nil"/>
              <w:bottom w:val="single" w:sz="6" w:space="0" w:color="auto"/>
              <w:right w:val="single" w:sz="6" w:space="0" w:color="auto"/>
            </w:tcBorders>
          </w:tcPr>
          <w:p w14:paraId="02144636" w14:textId="6C41ED8D" w:rsidR="008B4190" w:rsidRPr="00523CAF" w:rsidRDefault="008B4190" w:rsidP="008B4190">
            <w:pPr>
              <w:pStyle w:val="NoSpacing"/>
              <w:spacing w:line="257" w:lineRule="auto"/>
              <w:jc w:val="both"/>
              <w:rPr>
                <w:rFonts w:hint="eastAsia"/>
                <w:color w:val="000000" w:themeColor="text1"/>
              </w:rPr>
            </w:pPr>
            <w:r w:rsidRPr="00216677">
              <w:t xml:space="preserve">Vienamodis optinis jungiamasis </w:t>
            </w:r>
            <w:r>
              <w:t>kabelis (angl. Patchcord) 2xSC-L</w:t>
            </w:r>
            <w:r w:rsidRPr="00216677">
              <w:t xml:space="preserve">C, SM 9/125 µm, </w:t>
            </w:r>
            <w:r w:rsidR="00BD2729">
              <w:t xml:space="preserve">ilgis – </w:t>
            </w:r>
            <w:r>
              <w:t>20</w:t>
            </w:r>
            <w:r w:rsidRPr="00216677">
              <w:t xml:space="preserve"> m.</w:t>
            </w:r>
          </w:p>
        </w:tc>
      </w:tr>
      <w:tr w:rsidR="008B4190" w:rsidRPr="00F96C1F" w14:paraId="4E908E6D" w14:textId="77777777" w:rsidTr="00B41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1"/>
        </w:trPr>
        <w:tc>
          <w:tcPr>
            <w:tcW w:w="851" w:type="dxa"/>
            <w:tcBorders>
              <w:top w:val="single" w:sz="6" w:space="0" w:color="auto"/>
              <w:left w:val="single" w:sz="6" w:space="0" w:color="auto"/>
              <w:bottom w:val="single" w:sz="6" w:space="0" w:color="auto"/>
              <w:right w:val="single" w:sz="6" w:space="0" w:color="auto"/>
            </w:tcBorders>
          </w:tcPr>
          <w:p w14:paraId="37C148B1" w14:textId="24AC36E4" w:rsidR="008B4190" w:rsidRPr="00B4114A" w:rsidRDefault="00B4114A" w:rsidP="00B4114A">
            <w:pPr>
              <w:rPr>
                <w:rFonts w:eastAsia="Calibri"/>
              </w:rPr>
            </w:pPr>
            <w:r>
              <w:rPr>
                <w:rFonts w:eastAsia="Calibri"/>
              </w:rPr>
              <w:t>2.12</w:t>
            </w:r>
          </w:p>
        </w:tc>
        <w:tc>
          <w:tcPr>
            <w:tcW w:w="2126" w:type="dxa"/>
            <w:tcBorders>
              <w:top w:val="single" w:sz="6" w:space="0" w:color="auto"/>
              <w:left w:val="nil"/>
              <w:bottom w:val="single" w:sz="6" w:space="0" w:color="auto"/>
              <w:right w:val="single" w:sz="6" w:space="0" w:color="auto"/>
            </w:tcBorders>
          </w:tcPr>
          <w:p w14:paraId="0D0E8F7C" w14:textId="30F3EC1C" w:rsidR="008B4190" w:rsidRDefault="008B4190" w:rsidP="008B4190">
            <w:pPr>
              <w:widowControl w:val="0"/>
              <w:suppressAutoHyphens/>
              <w:autoSpaceDN w:val="0"/>
              <w:spacing w:line="256" w:lineRule="auto"/>
            </w:pPr>
            <w:r>
              <w:t>Optinis jungiamasis kabelis Nr.7</w:t>
            </w:r>
          </w:p>
        </w:tc>
        <w:tc>
          <w:tcPr>
            <w:tcW w:w="6521" w:type="dxa"/>
            <w:tcBorders>
              <w:top w:val="single" w:sz="6" w:space="0" w:color="auto"/>
              <w:left w:val="nil"/>
              <w:bottom w:val="single" w:sz="6" w:space="0" w:color="auto"/>
              <w:right w:val="single" w:sz="6" w:space="0" w:color="auto"/>
            </w:tcBorders>
          </w:tcPr>
          <w:p w14:paraId="02A35215" w14:textId="18B5CA1D" w:rsidR="008B4190" w:rsidRPr="00523CAF" w:rsidRDefault="008B4190" w:rsidP="008B4190">
            <w:pPr>
              <w:pStyle w:val="NoSpacing"/>
              <w:spacing w:line="257" w:lineRule="auto"/>
              <w:jc w:val="both"/>
              <w:rPr>
                <w:rFonts w:hint="eastAsia"/>
                <w:color w:val="000000" w:themeColor="text1"/>
              </w:rPr>
            </w:pPr>
            <w:r w:rsidRPr="008E67E1">
              <w:t>Optinis jungiamasis kabelis (angl</w:t>
            </w:r>
            <w:r w:rsidRPr="00BD2729">
              <w:rPr>
                <w:i/>
              </w:rPr>
              <w:t>. pigtail</w:t>
            </w:r>
            <w:r w:rsidRPr="008E67E1">
              <w:t xml:space="preserve">). Jungtis SC/UPC SM, skaidula 9/125 µm, tvirto buferio (angl. </w:t>
            </w:r>
            <w:r w:rsidRPr="00BD2729">
              <w:rPr>
                <w:i/>
              </w:rPr>
              <w:t>tight buffer</w:t>
            </w:r>
            <w:r w:rsidRPr="008E67E1">
              <w:t>), ne trumpesnis kaip 2 metrų ilgio.</w:t>
            </w:r>
          </w:p>
        </w:tc>
      </w:tr>
      <w:tr w:rsidR="008B4190" w:rsidRPr="00F96C1F" w14:paraId="20A89F8C" w14:textId="77777777" w:rsidTr="00B41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1"/>
        </w:trPr>
        <w:tc>
          <w:tcPr>
            <w:tcW w:w="851" w:type="dxa"/>
            <w:tcBorders>
              <w:top w:val="single" w:sz="6" w:space="0" w:color="auto"/>
              <w:left w:val="single" w:sz="6" w:space="0" w:color="auto"/>
              <w:bottom w:val="single" w:sz="6" w:space="0" w:color="auto"/>
              <w:right w:val="single" w:sz="6" w:space="0" w:color="auto"/>
            </w:tcBorders>
          </w:tcPr>
          <w:p w14:paraId="5A35E9F2" w14:textId="6CE0F957" w:rsidR="008B4190" w:rsidRPr="00B4114A" w:rsidRDefault="00B4114A" w:rsidP="00B4114A">
            <w:pPr>
              <w:rPr>
                <w:rFonts w:eastAsia="Calibri"/>
              </w:rPr>
            </w:pPr>
            <w:r>
              <w:rPr>
                <w:rFonts w:eastAsia="Calibri"/>
              </w:rPr>
              <w:t>2.13</w:t>
            </w:r>
          </w:p>
        </w:tc>
        <w:tc>
          <w:tcPr>
            <w:tcW w:w="2126" w:type="dxa"/>
            <w:tcBorders>
              <w:top w:val="single" w:sz="6" w:space="0" w:color="auto"/>
              <w:left w:val="nil"/>
              <w:bottom w:val="single" w:sz="6" w:space="0" w:color="auto"/>
              <w:right w:val="single" w:sz="6" w:space="0" w:color="auto"/>
            </w:tcBorders>
          </w:tcPr>
          <w:p w14:paraId="615CDB54" w14:textId="11176925" w:rsidR="008B4190" w:rsidRDefault="008B4190" w:rsidP="008B4190">
            <w:pPr>
              <w:widowControl w:val="0"/>
              <w:suppressAutoHyphens/>
              <w:autoSpaceDN w:val="0"/>
              <w:spacing w:line="256" w:lineRule="auto"/>
            </w:pPr>
            <w:r>
              <w:t>Optinis adapteris</w:t>
            </w:r>
          </w:p>
        </w:tc>
        <w:tc>
          <w:tcPr>
            <w:tcW w:w="6521" w:type="dxa"/>
            <w:tcBorders>
              <w:top w:val="single" w:sz="6" w:space="0" w:color="auto"/>
              <w:left w:val="nil"/>
              <w:bottom w:val="single" w:sz="6" w:space="0" w:color="auto"/>
              <w:right w:val="single" w:sz="6" w:space="0" w:color="auto"/>
            </w:tcBorders>
          </w:tcPr>
          <w:p w14:paraId="42570D5E" w14:textId="4A29632B" w:rsidR="008B4190" w:rsidRPr="00523CAF" w:rsidRDefault="008B4190" w:rsidP="008B4190">
            <w:pPr>
              <w:pStyle w:val="NoSpacing"/>
              <w:spacing w:line="257" w:lineRule="auto"/>
              <w:jc w:val="both"/>
              <w:rPr>
                <w:rFonts w:hint="eastAsia"/>
                <w:color w:val="000000" w:themeColor="text1"/>
              </w:rPr>
            </w:pPr>
            <w:r w:rsidRPr="008E67E1">
              <w:t>Jungtis optiniams kabeliams (adapteris) SC/UPC-SC/UPC, Duplex, vienamodė SM9/125 µm.</w:t>
            </w:r>
          </w:p>
        </w:tc>
      </w:tr>
      <w:tr w:rsidR="008B4190" w:rsidRPr="00F96C1F" w14:paraId="41C899B7" w14:textId="77777777" w:rsidTr="00B41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1"/>
        </w:trPr>
        <w:tc>
          <w:tcPr>
            <w:tcW w:w="851" w:type="dxa"/>
            <w:tcBorders>
              <w:top w:val="single" w:sz="6" w:space="0" w:color="auto"/>
              <w:left w:val="single" w:sz="6" w:space="0" w:color="auto"/>
              <w:bottom w:val="single" w:sz="6" w:space="0" w:color="auto"/>
              <w:right w:val="single" w:sz="6" w:space="0" w:color="auto"/>
            </w:tcBorders>
          </w:tcPr>
          <w:p w14:paraId="6CD691C7" w14:textId="46B7B8F0" w:rsidR="008B4190" w:rsidRPr="00B4114A" w:rsidRDefault="00B4114A" w:rsidP="00B4114A">
            <w:pPr>
              <w:rPr>
                <w:rFonts w:eastAsia="Calibri"/>
              </w:rPr>
            </w:pPr>
            <w:r>
              <w:rPr>
                <w:rFonts w:eastAsia="Calibri"/>
              </w:rPr>
              <w:t>2.14</w:t>
            </w:r>
          </w:p>
        </w:tc>
        <w:tc>
          <w:tcPr>
            <w:tcW w:w="2126" w:type="dxa"/>
            <w:tcBorders>
              <w:top w:val="single" w:sz="6" w:space="0" w:color="auto"/>
              <w:left w:val="nil"/>
              <w:bottom w:val="single" w:sz="6" w:space="0" w:color="auto"/>
              <w:right w:val="single" w:sz="6" w:space="0" w:color="auto"/>
            </w:tcBorders>
          </w:tcPr>
          <w:p w14:paraId="7EA36F9B" w14:textId="30CE4156" w:rsidR="008B4190" w:rsidRDefault="008B4190" w:rsidP="008B4190">
            <w:pPr>
              <w:widowControl w:val="0"/>
              <w:suppressAutoHyphens/>
              <w:autoSpaceDN w:val="0"/>
              <w:spacing w:line="256" w:lineRule="auto"/>
            </w:pPr>
            <w:r>
              <w:t>Jungiamasis kabelis Nr. 1</w:t>
            </w:r>
          </w:p>
        </w:tc>
        <w:tc>
          <w:tcPr>
            <w:tcW w:w="6521" w:type="dxa"/>
            <w:tcBorders>
              <w:top w:val="single" w:sz="6" w:space="0" w:color="auto"/>
              <w:left w:val="nil"/>
              <w:bottom w:val="single" w:sz="6" w:space="0" w:color="auto"/>
              <w:right w:val="single" w:sz="6" w:space="0" w:color="auto"/>
            </w:tcBorders>
          </w:tcPr>
          <w:p w14:paraId="5EFD984D" w14:textId="76A3345A" w:rsidR="008B4190" w:rsidRPr="00523CAF" w:rsidRDefault="008B4190" w:rsidP="008B4190">
            <w:pPr>
              <w:pStyle w:val="NoSpacing"/>
              <w:spacing w:line="257" w:lineRule="auto"/>
              <w:jc w:val="both"/>
              <w:rPr>
                <w:rFonts w:hint="eastAsia"/>
                <w:color w:val="000000" w:themeColor="text1"/>
              </w:rPr>
            </w:pPr>
            <w:r w:rsidRPr="00216677">
              <w:t xml:space="preserve">Jungiamieji kabeliai FTP (angl. Patchcord), FTP Cat5e, </w:t>
            </w:r>
            <w:r w:rsidR="00BD2729">
              <w:t xml:space="preserve">ilgis – </w:t>
            </w:r>
            <w:r w:rsidRPr="00216677">
              <w:t>1 m.</w:t>
            </w:r>
          </w:p>
        </w:tc>
      </w:tr>
      <w:tr w:rsidR="008B4190" w:rsidRPr="00F96C1F" w14:paraId="29786313" w14:textId="77777777" w:rsidTr="00B41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1"/>
        </w:trPr>
        <w:tc>
          <w:tcPr>
            <w:tcW w:w="851" w:type="dxa"/>
            <w:tcBorders>
              <w:top w:val="single" w:sz="6" w:space="0" w:color="auto"/>
              <w:left w:val="single" w:sz="6" w:space="0" w:color="auto"/>
              <w:bottom w:val="single" w:sz="6" w:space="0" w:color="auto"/>
              <w:right w:val="single" w:sz="6" w:space="0" w:color="auto"/>
            </w:tcBorders>
          </w:tcPr>
          <w:p w14:paraId="6FBD4717" w14:textId="37576C26" w:rsidR="008B4190" w:rsidRPr="00B4114A" w:rsidRDefault="00B4114A" w:rsidP="00B4114A">
            <w:pPr>
              <w:rPr>
                <w:rFonts w:eastAsia="Calibri"/>
              </w:rPr>
            </w:pPr>
            <w:r>
              <w:rPr>
                <w:rFonts w:eastAsia="Calibri"/>
              </w:rPr>
              <w:t>2.15</w:t>
            </w:r>
          </w:p>
        </w:tc>
        <w:tc>
          <w:tcPr>
            <w:tcW w:w="2126" w:type="dxa"/>
            <w:tcBorders>
              <w:top w:val="single" w:sz="6" w:space="0" w:color="auto"/>
              <w:left w:val="nil"/>
              <w:bottom w:val="single" w:sz="6" w:space="0" w:color="auto"/>
              <w:right w:val="single" w:sz="6" w:space="0" w:color="auto"/>
            </w:tcBorders>
          </w:tcPr>
          <w:p w14:paraId="4B5D237B" w14:textId="5CC1A529" w:rsidR="008B4190" w:rsidRDefault="008B4190" w:rsidP="008B4190">
            <w:pPr>
              <w:widowControl w:val="0"/>
              <w:suppressAutoHyphens/>
              <w:autoSpaceDN w:val="0"/>
              <w:spacing w:line="256" w:lineRule="auto"/>
            </w:pPr>
            <w:r>
              <w:t>Jungiamasis kabelis Nr. 2</w:t>
            </w:r>
          </w:p>
        </w:tc>
        <w:tc>
          <w:tcPr>
            <w:tcW w:w="6521" w:type="dxa"/>
            <w:tcBorders>
              <w:top w:val="single" w:sz="6" w:space="0" w:color="auto"/>
              <w:left w:val="nil"/>
              <w:bottom w:val="single" w:sz="6" w:space="0" w:color="auto"/>
              <w:right w:val="single" w:sz="6" w:space="0" w:color="auto"/>
            </w:tcBorders>
          </w:tcPr>
          <w:p w14:paraId="4F2715B3" w14:textId="2832D83A" w:rsidR="008B4190" w:rsidRPr="00523CAF" w:rsidRDefault="008B4190" w:rsidP="008B4190">
            <w:pPr>
              <w:pStyle w:val="NoSpacing"/>
              <w:spacing w:line="257" w:lineRule="auto"/>
              <w:jc w:val="both"/>
              <w:rPr>
                <w:rFonts w:hint="eastAsia"/>
                <w:color w:val="000000" w:themeColor="text1"/>
              </w:rPr>
            </w:pPr>
            <w:r w:rsidRPr="008E67E1">
              <w:t xml:space="preserve">Jungiamieji kabeliai FTP (angl. Patchcord), FTP Cat5e, </w:t>
            </w:r>
            <w:r w:rsidR="00BD2729">
              <w:t xml:space="preserve">ilgis – </w:t>
            </w:r>
            <w:r w:rsidRPr="008E67E1">
              <w:t>2 m.</w:t>
            </w:r>
          </w:p>
        </w:tc>
      </w:tr>
      <w:tr w:rsidR="008B4190" w:rsidRPr="00F96C1F" w14:paraId="13524381" w14:textId="77777777" w:rsidTr="00B41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1"/>
        </w:trPr>
        <w:tc>
          <w:tcPr>
            <w:tcW w:w="851" w:type="dxa"/>
            <w:tcBorders>
              <w:top w:val="single" w:sz="6" w:space="0" w:color="auto"/>
              <w:left w:val="single" w:sz="6" w:space="0" w:color="auto"/>
              <w:bottom w:val="single" w:sz="6" w:space="0" w:color="auto"/>
              <w:right w:val="single" w:sz="6" w:space="0" w:color="auto"/>
            </w:tcBorders>
          </w:tcPr>
          <w:p w14:paraId="0D27F47F" w14:textId="45BD5146" w:rsidR="008B4190" w:rsidRPr="00B4114A" w:rsidRDefault="00B4114A" w:rsidP="00B4114A">
            <w:pPr>
              <w:rPr>
                <w:rFonts w:eastAsia="Calibri"/>
              </w:rPr>
            </w:pPr>
            <w:r>
              <w:rPr>
                <w:rFonts w:eastAsia="Calibri"/>
              </w:rPr>
              <w:t>2.16</w:t>
            </w:r>
          </w:p>
        </w:tc>
        <w:tc>
          <w:tcPr>
            <w:tcW w:w="2126" w:type="dxa"/>
            <w:tcBorders>
              <w:top w:val="single" w:sz="6" w:space="0" w:color="auto"/>
              <w:left w:val="nil"/>
              <w:bottom w:val="single" w:sz="6" w:space="0" w:color="auto"/>
              <w:right w:val="single" w:sz="6" w:space="0" w:color="auto"/>
            </w:tcBorders>
          </w:tcPr>
          <w:p w14:paraId="50DB5BF1" w14:textId="2BCF2C3E" w:rsidR="008B4190" w:rsidRDefault="008B4190" w:rsidP="008B4190">
            <w:pPr>
              <w:widowControl w:val="0"/>
              <w:suppressAutoHyphens/>
              <w:autoSpaceDN w:val="0"/>
              <w:spacing w:line="256" w:lineRule="auto"/>
            </w:pPr>
            <w:r>
              <w:t>Jungiamasis kabelis Nr. 3</w:t>
            </w:r>
          </w:p>
        </w:tc>
        <w:tc>
          <w:tcPr>
            <w:tcW w:w="6521" w:type="dxa"/>
            <w:tcBorders>
              <w:top w:val="single" w:sz="6" w:space="0" w:color="auto"/>
              <w:left w:val="nil"/>
              <w:bottom w:val="single" w:sz="6" w:space="0" w:color="auto"/>
              <w:right w:val="single" w:sz="6" w:space="0" w:color="auto"/>
            </w:tcBorders>
          </w:tcPr>
          <w:p w14:paraId="0A63020C" w14:textId="381212B3" w:rsidR="008B4190" w:rsidRPr="00523CAF" w:rsidRDefault="008B4190" w:rsidP="008B4190">
            <w:pPr>
              <w:pStyle w:val="NoSpacing"/>
              <w:spacing w:line="257" w:lineRule="auto"/>
              <w:jc w:val="both"/>
              <w:rPr>
                <w:rFonts w:hint="eastAsia"/>
                <w:color w:val="000000" w:themeColor="text1"/>
              </w:rPr>
            </w:pPr>
            <w:r w:rsidRPr="008E67E1">
              <w:t>Jungiamieji kabeliai FTP</w:t>
            </w:r>
            <w:r>
              <w:t xml:space="preserve"> (angl. Patchcord), FTP Cat5e, </w:t>
            </w:r>
            <w:r w:rsidR="00BD2729">
              <w:t xml:space="preserve">ilgis – </w:t>
            </w:r>
            <w:r>
              <w:t>10</w:t>
            </w:r>
            <w:r w:rsidRPr="008E67E1">
              <w:t xml:space="preserve"> m.</w:t>
            </w:r>
          </w:p>
        </w:tc>
      </w:tr>
      <w:tr w:rsidR="008B4190" w:rsidRPr="00F96C1F" w14:paraId="38A9953B" w14:textId="77777777" w:rsidTr="00B41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1"/>
        </w:trPr>
        <w:tc>
          <w:tcPr>
            <w:tcW w:w="851" w:type="dxa"/>
            <w:tcBorders>
              <w:top w:val="single" w:sz="6" w:space="0" w:color="auto"/>
              <w:left w:val="single" w:sz="6" w:space="0" w:color="auto"/>
              <w:bottom w:val="single" w:sz="6" w:space="0" w:color="auto"/>
              <w:right w:val="single" w:sz="6" w:space="0" w:color="auto"/>
            </w:tcBorders>
          </w:tcPr>
          <w:p w14:paraId="31B837C5" w14:textId="172AB754" w:rsidR="008B4190" w:rsidRPr="00B4114A" w:rsidRDefault="00B4114A" w:rsidP="00B4114A">
            <w:pPr>
              <w:rPr>
                <w:rFonts w:eastAsia="Calibri"/>
              </w:rPr>
            </w:pPr>
            <w:r>
              <w:rPr>
                <w:rFonts w:eastAsia="Calibri"/>
              </w:rPr>
              <w:t>2.17</w:t>
            </w:r>
          </w:p>
        </w:tc>
        <w:tc>
          <w:tcPr>
            <w:tcW w:w="2126" w:type="dxa"/>
            <w:tcBorders>
              <w:top w:val="single" w:sz="6" w:space="0" w:color="auto"/>
              <w:left w:val="nil"/>
              <w:bottom w:val="single" w:sz="6" w:space="0" w:color="auto"/>
              <w:right w:val="single" w:sz="6" w:space="0" w:color="auto"/>
            </w:tcBorders>
          </w:tcPr>
          <w:p w14:paraId="03404D99" w14:textId="65A6C3DB" w:rsidR="008B4190" w:rsidRDefault="008B4190" w:rsidP="008B4190">
            <w:pPr>
              <w:widowControl w:val="0"/>
              <w:suppressAutoHyphens/>
              <w:autoSpaceDN w:val="0"/>
              <w:spacing w:line="256" w:lineRule="auto"/>
            </w:pPr>
            <w:r>
              <w:t>Jungiamasis kabelis Nr. 4</w:t>
            </w:r>
          </w:p>
        </w:tc>
        <w:tc>
          <w:tcPr>
            <w:tcW w:w="6521" w:type="dxa"/>
            <w:tcBorders>
              <w:top w:val="single" w:sz="6" w:space="0" w:color="auto"/>
              <w:left w:val="nil"/>
              <w:bottom w:val="single" w:sz="6" w:space="0" w:color="auto"/>
              <w:right w:val="single" w:sz="6" w:space="0" w:color="auto"/>
            </w:tcBorders>
          </w:tcPr>
          <w:p w14:paraId="54ED8F91" w14:textId="2AE6A45F" w:rsidR="008B4190" w:rsidRPr="00523CAF" w:rsidRDefault="008B4190" w:rsidP="008B4190">
            <w:pPr>
              <w:pStyle w:val="NoSpacing"/>
              <w:spacing w:line="257" w:lineRule="auto"/>
              <w:jc w:val="both"/>
              <w:rPr>
                <w:rFonts w:hint="eastAsia"/>
                <w:color w:val="000000" w:themeColor="text1"/>
              </w:rPr>
            </w:pPr>
            <w:r w:rsidRPr="008E67E1">
              <w:t xml:space="preserve">Jungiamieji kabeliai FTP (angl. Patchcord), FTP Cat5e, </w:t>
            </w:r>
            <w:r w:rsidR="00BD2729">
              <w:t xml:space="preserve">ilgis – </w:t>
            </w:r>
            <w:r>
              <w:t>15</w:t>
            </w:r>
            <w:r w:rsidRPr="008E67E1">
              <w:t xml:space="preserve"> m.</w:t>
            </w:r>
          </w:p>
        </w:tc>
      </w:tr>
      <w:tr w:rsidR="008B4190" w:rsidRPr="00F96C1F" w14:paraId="4E45B9C2" w14:textId="77777777" w:rsidTr="00B41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1"/>
        </w:trPr>
        <w:tc>
          <w:tcPr>
            <w:tcW w:w="851" w:type="dxa"/>
            <w:tcBorders>
              <w:top w:val="single" w:sz="6" w:space="0" w:color="auto"/>
              <w:left w:val="single" w:sz="6" w:space="0" w:color="auto"/>
              <w:bottom w:val="single" w:sz="6" w:space="0" w:color="auto"/>
              <w:right w:val="single" w:sz="6" w:space="0" w:color="auto"/>
            </w:tcBorders>
          </w:tcPr>
          <w:p w14:paraId="3D430697" w14:textId="2AC9B804" w:rsidR="008B4190" w:rsidRPr="00B4114A" w:rsidRDefault="00B4114A" w:rsidP="00B4114A">
            <w:pPr>
              <w:rPr>
                <w:rFonts w:eastAsia="Calibri"/>
              </w:rPr>
            </w:pPr>
            <w:r>
              <w:rPr>
                <w:rFonts w:eastAsia="Calibri"/>
              </w:rPr>
              <w:t>2.18</w:t>
            </w:r>
          </w:p>
        </w:tc>
        <w:tc>
          <w:tcPr>
            <w:tcW w:w="2126" w:type="dxa"/>
            <w:tcBorders>
              <w:top w:val="single" w:sz="6" w:space="0" w:color="auto"/>
              <w:left w:val="nil"/>
              <w:bottom w:val="single" w:sz="6" w:space="0" w:color="auto"/>
              <w:right w:val="single" w:sz="6" w:space="0" w:color="auto"/>
            </w:tcBorders>
          </w:tcPr>
          <w:p w14:paraId="4F60A94B" w14:textId="30372F7B" w:rsidR="008B4190" w:rsidRDefault="008B4190" w:rsidP="008B4190">
            <w:pPr>
              <w:widowControl w:val="0"/>
              <w:suppressAutoHyphens/>
              <w:autoSpaceDN w:val="0"/>
              <w:spacing w:line="256" w:lineRule="auto"/>
            </w:pPr>
            <w:r>
              <w:t>Jungiamasis kabelis Nr. 5</w:t>
            </w:r>
          </w:p>
        </w:tc>
        <w:tc>
          <w:tcPr>
            <w:tcW w:w="6521" w:type="dxa"/>
            <w:tcBorders>
              <w:top w:val="single" w:sz="6" w:space="0" w:color="auto"/>
              <w:left w:val="nil"/>
              <w:bottom w:val="single" w:sz="6" w:space="0" w:color="auto"/>
              <w:right w:val="single" w:sz="6" w:space="0" w:color="auto"/>
            </w:tcBorders>
          </w:tcPr>
          <w:p w14:paraId="4A4B854D" w14:textId="3A9AEC2C" w:rsidR="008B4190" w:rsidRPr="00523CAF" w:rsidRDefault="008B4190" w:rsidP="008B4190">
            <w:pPr>
              <w:pStyle w:val="NoSpacing"/>
              <w:spacing w:line="257" w:lineRule="auto"/>
              <w:jc w:val="both"/>
              <w:rPr>
                <w:rFonts w:hint="eastAsia"/>
                <w:color w:val="000000" w:themeColor="text1"/>
              </w:rPr>
            </w:pPr>
            <w:r w:rsidRPr="008E67E1">
              <w:t>Jungiamieji kabeliai FTP (angl. Patchcord), FTP Cat</w:t>
            </w:r>
            <w:r>
              <w:t>6</w:t>
            </w:r>
            <w:r w:rsidRPr="008E67E1">
              <w:t xml:space="preserve">, </w:t>
            </w:r>
            <w:r w:rsidR="00BD2729">
              <w:t xml:space="preserve">ilgis – </w:t>
            </w:r>
            <w:r>
              <w:t>1</w:t>
            </w:r>
            <w:r w:rsidRPr="008E67E1">
              <w:t xml:space="preserve"> m.</w:t>
            </w:r>
          </w:p>
        </w:tc>
      </w:tr>
      <w:tr w:rsidR="008B4190" w:rsidRPr="00F96C1F" w14:paraId="49E005E5" w14:textId="77777777" w:rsidTr="00B41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1"/>
        </w:trPr>
        <w:tc>
          <w:tcPr>
            <w:tcW w:w="851" w:type="dxa"/>
            <w:tcBorders>
              <w:top w:val="single" w:sz="6" w:space="0" w:color="auto"/>
              <w:left w:val="single" w:sz="6" w:space="0" w:color="auto"/>
              <w:bottom w:val="single" w:sz="6" w:space="0" w:color="auto"/>
              <w:right w:val="single" w:sz="6" w:space="0" w:color="auto"/>
            </w:tcBorders>
          </w:tcPr>
          <w:p w14:paraId="45B9BC12" w14:textId="09E2CB97" w:rsidR="008B4190" w:rsidRPr="00B4114A" w:rsidRDefault="00B4114A" w:rsidP="00B4114A">
            <w:pPr>
              <w:rPr>
                <w:rFonts w:eastAsia="Calibri"/>
              </w:rPr>
            </w:pPr>
            <w:r>
              <w:rPr>
                <w:rFonts w:eastAsia="Calibri"/>
              </w:rPr>
              <w:t>2.19</w:t>
            </w:r>
          </w:p>
        </w:tc>
        <w:tc>
          <w:tcPr>
            <w:tcW w:w="2126" w:type="dxa"/>
            <w:tcBorders>
              <w:top w:val="single" w:sz="6" w:space="0" w:color="auto"/>
              <w:left w:val="nil"/>
              <w:bottom w:val="single" w:sz="6" w:space="0" w:color="auto"/>
              <w:right w:val="single" w:sz="6" w:space="0" w:color="auto"/>
            </w:tcBorders>
          </w:tcPr>
          <w:p w14:paraId="0170D71C" w14:textId="447FB1FD" w:rsidR="008B4190" w:rsidRDefault="008B4190" w:rsidP="008B4190">
            <w:pPr>
              <w:widowControl w:val="0"/>
              <w:suppressAutoHyphens/>
              <w:autoSpaceDN w:val="0"/>
              <w:spacing w:line="256" w:lineRule="auto"/>
            </w:pPr>
            <w:r>
              <w:t>Jungiamasis kabelis Nr. 6</w:t>
            </w:r>
          </w:p>
        </w:tc>
        <w:tc>
          <w:tcPr>
            <w:tcW w:w="6521" w:type="dxa"/>
            <w:tcBorders>
              <w:top w:val="single" w:sz="6" w:space="0" w:color="auto"/>
              <w:left w:val="nil"/>
              <w:bottom w:val="single" w:sz="6" w:space="0" w:color="auto"/>
              <w:right w:val="single" w:sz="6" w:space="0" w:color="auto"/>
            </w:tcBorders>
          </w:tcPr>
          <w:p w14:paraId="60F8F51B" w14:textId="2B40179E" w:rsidR="008B4190" w:rsidRPr="00523CAF" w:rsidRDefault="008B4190" w:rsidP="008B4190">
            <w:pPr>
              <w:pStyle w:val="NoSpacing"/>
              <w:spacing w:line="257" w:lineRule="auto"/>
              <w:jc w:val="both"/>
              <w:rPr>
                <w:rFonts w:hint="eastAsia"/>
                <w:color w:val="000000" w:themeColor="text1"/>
              </w:rPr>
            </w:pPr>
            <w:r w:rsidRPr="008E67E1">
              <w:t>Jungiamieji kabeliai</w:t>
            </w:r>
            <w:r>
              <w:t xml:space="preserve"> FTP (angl. Patchcord), FTP Cat6</w:t>
            </w:r>
            <w:r w:rsidRPr="008E67E1">
              <w:t xml:space="preserve">, </w:t>
            </w:r>
            <w:r w:rsidR="00BD2729">
              <w:t xml:space="preserve">ilgis – </w:t>
            </w:r>
            <w:r>
              <w:t>2</w:t>
            </w:r>
            <w:r w:rsidRPr="008E67E1">
              <w:t xml:space="preserve"> m.</w:t>
            </w:r>
          </w:p>
        </w:tc>
      </w:tr>
      <w:tr w:rsidR="008B4190" w:rsidRPr="00F96C1F" w14:paraId="0F3A36AD" w14:textId="77777777" w:rsidTr="00B41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1"/>
        </w:trPr>
        <w:tc>
          <w:tcPr>
            <w:tcW w:w="851" w:type="dxa"/>
            <w:tcBorders>
              <w:top w:val="single" w:sz="6" w:space="0" w:color="auto"/>
              <w:left w:val="single" w:sz="6" w:space="0" w:color="auto"/>
              <w:bottom w:val="single" w:sz="6" w:space="0" w:color="auto"/>
              <w:right w:val="single" w:sz="6" w:space="0" w:color="auto"/>
            </w:tcBorders>
          </w:tcPr>
          <w:p w14:paraId="422A1517" w14:textId="09923FCF" w:rsidR="008B4190" w:rsidRPr="00B4114A" w:rsidRDefault="00B4114A" w:rsidP="00B4114A">
            <w:pPr>
              <w:rPr>
                <w:rFonts w:eastAsia="Calibri"/>
              </w:rPr>
            </w:pPr>
            <w:r>
              <w:rPr>
                <w:rFonts w:eastAsia="Calibri"/>
              </w:rPr>
              <w:t>2.20</w:t>
            </w:r>
          </w:p>
        </w:tc>
        <w:tc>
          <w:tcPr>
            <w:tcW w:w="2126" w:type="dxa"/>
            <w:tcBorders>
              <w:top w:val="single" w:sz="6" w:space="0" w:color="auto"/>
              <w:left w:val="nil"/>
              <w:bottom w:val="single" w:sz="6" w:space="0" w:color="auto"/>
              <w:right w:val="single" w:sz="6" w:space="0" w:color="auto"/>
            </w:tcBorders>
          </w:tcPr>
          <w:p w14:paraId="6377DE6F" w14:textId="239ADA7E" w:rsidR="008B4190" w:rsidRDefault="008B4190" w:rsidP="008B4190">
            <w:pPr>
              <w:widowControl w:val="0"/>
              <w:suppressAutoHyphens/>
              <w:autoSpaceDN w:val="0"/>
              <w:spacing w:line="256" w:lineRule="auto"/>
            </w:pPr>
            <w:r>
              <w:t>USB kabelis</w:t>
            </w:r>
          </w:p>
        </w:tc>
        <w:tc>
          <w:tcPr>
            <w:tcW w:w="6521" w:type="dxa"/>
            <w:tcBorders>
              <w:top w:val="single" w:sz="6" w:space="0" w:color="auto"/>
              <w:left w:val="nil"/>
              <w:bottom w:val="single" w:sz="6" w:space="0" w:color="auto"/>
              <w:right w:val="single" w:sz="6" w:space="0" w:color="auto"/>
            </w:tcBorders>
          </w:tcPr>
          <w:p w14:paraId="089D2251" w14:textId="1F2FD91F" w:rsidR="008B4190" w:rsidRPr="00523CAF" w:rsidRDefault="008B4190" w:rsidP="008B4190">
            <w:pPr>
              <w:pStyle w:val="NoSpacing"/>
              <w:spacing w:line="257" w:lineRule="auto"/>
              <w:jc w:val="both"/>
              <w:rPr>
                <w:rFonts w:hint="eastAsia"/>
                <w:color w:val="000000" w:themeColor="text1"/>
              </w:rPr>
            </w:pPr>
            <w:r w:rsidRPr="008E67E1">
              <w:t>Prailginamasis USB kabelis</w:t>
            </w:r>
            <w:r>
              <w:t>, aktyvus</w:t>
            </w:r>
            <w:r w:rsidRPr="008E67E1">
              <w:t xml:space="preserve">. USB 2.0 tipas A-A M/F, </w:t>
            </w:r>
            <w:r w:rsidR="00BD2729">
              <w:t xml:space="preserve">ilgis – </w:t>
            </w:r>
            <w:r>
              <w:t>15</w:t>
            </w:r>
            <w:r w:rsidRPr="008E67E1">
              <w:t xml:space="preserve"> m ilgio.</w:t>
            </w:r>
          </w:p>
        </w:tc>
      </w:tr>
      <w:tr w:rsidR="008B4190" w:rsidRPr="00F96C1F" w14:paraId="722C5EA3" w14:textId="77777777" w:rsidTr="00B41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1"/>
        </w:trPr>
        <w:tc>
          <w:tcPr>
            <w:tcW w:w="851" w:type="dxa"/>
            <w:tcBorders>
              <w:top w:val="single" w:sz="6" w:space="0" w:color="auto"/>
              <w:left w:val="single" w:sz="6" w:space="0" w:color="auto"/>
              <w:bottom w:val="single" w:sz="6" w:space="0" w:color="auto"/>
              <w:right w:val="single" w:sz="6" w:space="0" w:color="auto"/>
            </w:tcBorders>
          </w:tcPr>
          <w:p w14:paraId="46365D86" w14:textId="31BA6E03" w:rsidR="008B4190" w:rsidRPr="00B4114A" w:rsidRDefault="00B4114A" w:rsidP="00B4114A">
            <w:pPr>
              <w:rPr>
                <w:rFonts w:eastAsia="Calibri"/>
              </w:rPr>
            </w:pPr>
            <w:r>
              <w:rPr>
                <w:rFonts w:eastAsia="Calibri"/>
              </w:rPr>
              <w:t>2.21</w:t>
            </w:r>
          </w:p>
        </w:tc>
        <w:tc>
          <w:tcPr>
            <w:tcW w:w="2126" w:type="dxa"/>
            <w:tcBorders>
              <w:top w:val="single" w:sz="6" w:space="0" w:color="auto"/>
              <w:left w:val="nil"/>
              <w:bottom w:val="single" w:sz="6" w:space="0" w:color="auto"/>
              <w:right w:val="single" w:sz="6" w:space="0" w:color="auto"/>
            </w:tcBorders>
          </w:tcPr>
          <w:p w14:paraId="2EAEAE61" w14:textId="14A4A35F" w:rsidR="008B4190" w:rsidRDefault="008B4190" w:rsidP="008B4190">
            <w:pPr>
              <w:widowControl w:val="0"/>
              <w:suppressAutoHyphens/>
              <w:autoSpaceDN w:val="0"/>
              <w:spacing w:line="256" w:lineRule="auto"/>
            </w:pPr>
            <w:r>
              <w:t>HDMI kabelis</w:t>
            </w:r>
          </w:p>
        </w:tc>
        <w:tc>
          <w:tcPr>
            <w:tcW w:w="6521" w:type="dxa"/>
            <w:tcBorders>
              <w:top w:val="single" w:sz="6" w:space="0" w:color="auto"/>
              <w:left w:val="nil"/>
              <w:bottom w:val="single" w:sz="6" w:space="0" w:color="auto"/>
              <w:right w:val="single" w:sz="6" w:space="0" w:color="auto"/>
            </w:tcBorders>
          </w:tcPr>
          <w:p w14:paraId="7E648AC3" w14:textId="0B1C3022" w:rsidR="008B4190" w:rsidRPr="00523CAF" w:rsidRDefault="008B4190" w:rsidP="008B4190">
            <w:pPr>
              <w:pStyle w:val="NoSpacing"/>
              <w:spacing w:line="257" w:lineRule="auto"/>
              <w:jc w:val="both"/>
              <w:rPr>
                <w:rFonts w:hint="eastAsia"/>
                <w:color w:val="000000" w:themeColor="text1"/>
              </w:rPr>
            </w:pPr>
            <w:r w:rsidRPr="008E67E1">
              <w:t>Kabelis HDMI. Tipas: HDMI – HDMI. Ilgis ne mažiau kaip 15 m.</w:t>
            </w:r>
          </w:p>
        </w:tc>
      </w:tr>
      <w:tr w:rsidR="008B4190" w:rsidRPr="00F96C1F" w14:paraId="5F872DF7" w14:textId="77777777" w:rsidTr="00B41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1"/>
        </w:trPr>
        <w:tc>
          <w:tcPr>
            <w:tcW w:w="851" w:type="dxa"/>
            <w:tcBorders>
              <w:top w:val="single" w:sz="6" w:space="0" w:color="auto"/>
              <w:left w:val="single" w:sz="6" w:space="0" w:color="auto"/>
              <w:bottom w:val="single" w:sz="6" w:space="0" w:color="auto"/>
              <w:right w:val="single" w:sz="6" w:space="0" w:color="auto"/>
            </w:tcBorders>
          </w:tcPr>
          <w:p w14:paraId="6245B647" w14:textId="37A30729" w:rsidR="008B4190" w:rsidRPr="00B4114A" w:rsidRDefault="00B4114A" w:rsidP="00B4114A">
            <w:pPr>
              <w:rPr>
                <w:rFonts w:eastAsia="Calibri"/>
              </w:rPr>
            </w:pPr>
            <w:r>
              <w:rPr>
                <w:rFonts w:eastAsia="Calibri"/>
              </w:rPr>
              <w:t>2.22</w:t>
            </w:r>
          </w:p>
        </w:tc>
        <w:tc>
          <w:tcPr>
            <w:tcW w:w="2126" w:type="dxa"/>
            <w:tcBorders>
              <w:top w:val="single" w:sz="6" w:space="0" w:color="auto"/>
              <w:left w:val="nil"/>
              <w:bottom w:val="single" w:sz="6" w:space="0" w:color="auto"/>
              <w:right w:val="single" w:sz="6" w:space="0" w:color="auto"/>
            </w:tcBorders>
          </w:tcPr>
          <w:p w14:paraId="276EAA18" w14:textId="536F39CE" w:rsidR="008B4190" w:rsidRDefault="008B4190" w:rsidP="008B4190">
            <w:pPr>
              <w:widowControl w:val="0"/>
              <w:suppressAutoHyphens/>
              <w:autoSpaceDN w:val="0"/>
              <w:spacing w:line="256" w:lineRule="auto"/>
            </w:pPr>
            <w:r>
              <w:t xml:space="preserve">Mini </w:t>
            </w:r>
            <w:r w:rsidRPr="00EE021C">
              <w:t>DisplayPort</w:t>
            </w:r>
            <w:r>
              <w:t xml:space="preserve"> – HDMI perėjimas</w:t>
            </w:r>
          </w:p>
        </w:tc>
        <w:tc>
          <w:tcPr>
            <w:tcW w:w="6521" w:type="dxa"/>
            <w:tcBorders>
              <w:top w:val="single" w:sz="6" w:space="0" w:color="auto"/>
              <w:left w:val="nil"/>
              <w:bottom w:val="single" w:sz="6" w:space="0" w:color="auto"/>
              <w:right w:val="single" w:sz="6" w:space="0" w:color="auto"/>
            </w:tcBorders>
          </w:tcPr>
          <w:p w14:paraId="5B802E90" w14:textId="1DBA82F6" w:rsidR="008B4190" w:rsidRPr="00523CAF" w:rsidRDefault="008B4190" w:rsidP="004907E1">
            <w:pPr>
              <w:pStyle w:val="NoSpacing"/>
              <w:spacing w:line="257" w:lineRule="auto"/>
              <w:jc w:val="both"/>
              <w:rPr>
                <w:rFonts w:hint="eastAsia"/>
                <w:color w:val="000000" w:themeColor="text1"/>
              </w:rPr>
            </w:pPr>
            <w:r>
              <w:rPr>
                <w:color w:val="000000" w:themeColor="text1"/>
              </w:rPr>
              <w:t xml:space="preserve">Perėjimas </w:t>
            </w:r>
            <w:r w:rsidRPr="00EE021C">
              <w:t xml:space="preserve"> Mini DisplayPort</w:t>
            </w:r>
            <w:r>
              <w:t xml:space="preserve">  kištukas – </w:t>
            </w:r>
            <w:r>
              <w:rPr>
                <w:color w:val="000000" w:themeColor="text1"/>
              </w:rPr>
              <w:t>HDMI lizdas</w:t>
            </w:r>
            <w:r w:rsidR="00145CDF">
              <w:rPr>
                <w:color w:val="000000" w:themeColor="text1"/>
              </w:rPr>
              <w:t xml:space="preserve"> (angl. </w:t>
            </w:r>
            <w:r w:rsidR="00145CDF" w:rsidRPr="004907E1">
              <w:rPr>
                <w:rFonts w:hint="eastAsia"/>
                <w:i/>
                <w:color w:val="000000" w:themeColor="text1"/>
              </w:rPr>
              <w:t>Adapter Cable</w:t>
            </w:r>
            <w:r w:rsidR="00145CDF">
              <w:rPr>
                <w:color w:val="000000" w:themeColor="text1"/>
              </w:rPr>
              <w:t>)</w:t>
            </w:r>
            <w:r>
              <w:t>.</w:t>
            </w:r>
            <w:r w:rsidRPr="00661BE5">
              <w:rPr>
                <w:color w:val="000000" w:themeColor="text1"/>
              </w:rPr>
              <w:t xml:space="preserve"> Turi palaikyti 1920 x 1080</w:t>
            </w:r>
            <w:r w:rsidR="004907E1" w:rsidRPr="00661BE5">
              <w:rPr>
                <w:color w:val="000000" w:themeColor="text1"/>
              </w:rPr>
              <w:t xml:space="preserve"> </w:t>
            </w:r>
            <w:bookmarkStart w:id="0" w:name="_GoBack"/>
            <w:r w:rsidR="004907E1" w:rsidRPr="00661BE5">
              <w:rPr>
                <w:color w:val="000000" w:themeColor="text1"/>
              </w:rPr>
              <w:t>rezoliuciją</w:t>
            </w:r>
            <w:bookmarkEnd w:id="0"/>
            <w:r w:rsidRPr="00661BE5">
              <w:rPr>
                <w:color w:val="000000" w:themeColor="text1"/>
              </w:rPr>
              <w:t>.</w:t>
            </w:r>
          </w:p>
        </w:tc>
      </w:tr>
      <w:tr w:rsidR="008B4190" w:rsidRPr="00F96C1F" w14:paraId="61E00667" w14:textId="77777777" w:rsidTr="00B41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1"/>
        </w:trPr>
        <w:tc>
          <w:tcPr>
            <w:tcW w:w="851" w:type="dxa"/>
            <w:tcBorders>
              <w:top w:val="single" w:sz="6" w:space="0" w:color="auto"/>
              <w:left w:val="single" w:sz="6" w:space="0" w:color="auto"/>
              <w:bottom w:val="single" w:sz="6" w:space="0" w:color="auto"/>
              <w:right w:val="single" w:sz="6" w:space="0" w:color="auto"/>
            </w:tcBorders>
          </w:tcPr>
          <w:p w14:paraId="206C8FC4" w14:textId="26675705" w:rsidR="008B4190" w:rsidRPr="00B4114A" w:rsidRDefault="00B4114A" w:rsidP="00B4114A">
            <w:pPr>
              <w:rPr>
                <w:rFonts w:eastAsia="Calibri"/>
              </w:rPr>
            </w:pPr>
            <w:r>
              <w:rPr>
                <w:rFonts w:eastAsia="Calibri"/>
              </w:rPr>
              <w:t>2.23</w:t>
            </w:r>
          </w:p>
        </w:tc>
        <w:tc>
          <w:tcPr>
            <w:tcW w:w="2126" w:type="dxa"/>
            <w:tcBorders>
              <w:top w:val="single" w:sz="6" w:space="0" w:color="auto"/>
              <w:left w:val="nil"/>
              <w:bottom w:val="single" w:sz="6" w:space="0" w:color="auto"/>
              <w:right w:val="single" w:sz="6" w:space="0" w:color="auto"/>
            </w:tcBorders>
          </w:tcPr>
          <w:p w14:paraId="7FD414D0" w14:textId="1D14DF48" w:rsidR="008B4190" w:rsidRDefault="008B4190" w:rsidP="008B4190">
            <w:pPr>
              <w:widowControl w:val="0"/>
              <w:suppressAutoHyphens/>
              <w:autoSpaceDN w:val="0"/>
              <w:spacing w:line="256" w:lineRule="auto"/>
            </w:pPr>
            <w:r w:rsidRPr="00EE021C">
              <w:t>DisplayPort</w:t>
            </w:r>
            <w:r>
              <w:t xml:space="preserve"> –</w:t>
            </w:r>
            <w:r w:rsidRPr="00EE021C">
              <w:t>HDM</w:t>
            </w:r>
            <w:r>
              <w:t>I kabelis</w:t>
            </w:r>
          </w:p>
        </w:tc>
        <w:tc>
          <w:tcPr>
            <w:tcW w:w="6521" w:type="dxa"/>
            <w:tcBorders>
              <w:top w:val="single" w:sz="6" w:space="0" w:color="auto"/>
              <w:left w:val="nil"/>
              <w:bottom w:val="single" w:sz="6" w:space="0" w:color="auto"/>
              <w:right w:val="single" w:sz="6" w:space="0" w:color="auto"/>
            </w:tcBorders>
          </w:tcPr>
          <w:p w14:paraId="062F5BC3" w14:textId="0A6B4FBF" w:rsidR="008B4190" w:rsidRPr="00523CAF" w:rsidRDefault="008B4190" w:rsidP="004907E1">
            <w:pPr>
              <w:pStyle w:val="NoSpacing"/>
              <w:spacing w:line="257" w:lineRule="auto"/>
              <w:jc w:val="both"/>
              <w:rPr>
                <w:rFonts w:hint="eastAsia"/>
                <w:color w:val="000000" w:themeColor="text1"/>
              </w:rPr>
            </w:pPr>
            <w:r w:rsidRPr="00661BE5">
              <w:rPr>
                <w:color w:val="000000" w:themeColor="text1"/>
              </w:rPr>
              <w:t xml:space="preserve">Kabelis  DisplayPort </w:t>
            </w:r>
            <w:r>
              <w:rPr>
                <w:color w:val="000000" w:themeColor="text1"/>
              </w:rPr>
              <w:t xml:space="preserve">– </w:t>
            </w:r>
            <w:r w:rsidRPr="00661BE5">
              <w:rPr>
                <w:color w:val="000000" w:themeColor="text1"/>
              </w:rPr>
              <w:t>HDMI. Jungtys:  DisplayPort kištukas</w:t>
            </w:r>
            <w:r>
              <w:rPr>
                <w:color w:val="000000" w:themeColor="text1"/>
              </w:rPr>
              <w:t>,</w:t>
            </w:r>
            <w:r w:rsidRPr="00661BE5">
              <w:rPr>
                <w:color w:val="000000" w:themeColor="text1"/>
              </w:rPr>
              <w:t xml:space="preserve"> </w:t>
            </w:r>
            <w:r>
              <w:rPr>
                <w:color w:val="000000" w:themeColor="text1"/>
              </w:rPr>
              <w:t>HDMI A tipas ,kištukas</w:t>
            </w:r>
            <w:r w:rsidRPr="00661BE5">
              <w:rPr>
                <w:color w:val="000000" w:themeColor="text1"/>
              </w:rPr>
              <w:t>. Turi palaikyti 1920 x 1080</w:t>
            </w:r>
            <w:r w:rsidR="004907E1" w:rsidRPr="00661BE5">
              <w:rPr>
                <w:color w:val="000000" w:themeColor="text1"/>
              </w:rPr>
              <w:t xml:space="preserve"> </w:t>
            </w:r>
            <w:r w:rsidR="004907E1" w:rsidRPr="00661BE5">
              <w:rPr>
                <w:color w:val="000000" w:themeColor="text1"/>
              </w:rPr>
              <w:t>rezoliuciją</w:t>
            </w:r>
            <w:r w:rsidRPr="00661BE5">
              <w:rPr>
                <w:color w:val="000000" w:themeColor="text1"/>
              </w:rPr>
              <w:t xml:space="preserve">. </w:t>
            </w:r>
            <w:r>
              <w:rPr>
                <w:color w:val="000000" w:themeColor="text1"/>
              </w:rPr>
              <w:t>I</w:t>
            </w:r>
            <w:r w:rsidRPr="00661BE5">
              <w:rPr>
                <w:color w:val="000000" w:themeColor="text1"/>
              </w:rPr>
              <w:t xml:space="preserve">lgis </w:t>
            </w:r>
            <w:r w:rsidR="00BD2729">
              <w:rPr>
                <w:color w:val="000000" w:themeColor="text1"/>
              </w:rPr>
              <w:t xml:space="preserve">– </w:t>
            </w:r>
            <w:r>
              <w:rPr>
                <w:color w:val="000000" w:themeColor="text1"/>
              </w:rPr>
              <w:t>10</w:t>
            </w:r>
            <w:r w:rsidRPr="00661BE5">
              <w:rPr>
                <w:color w:val="000000" w:themeColor="text1"/>
              </w:rPr>
              <w:t xml:space="preserve"> m.</w:t>
            </w:r>
          </w:p>
        </w:tc>
      </w:tr>
      <w:tr w:rsidR="008B4190" w:rsidRPr="00F96C1F" w14:paraId="3BFD9829" w14:textId="77777777" w:rsidTr="00B41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1"/>
        </w:trPr>
        <w:tc>
          <w:tcPr>
            <w:tcW w:w="851" w:type="dxa"/>
            <w:tcBorders>
              <w:top w:val="single" w:sz="6" w:space="0" w:color="auto"/>
              <w:left w:val="single" w:sz="6" w:space="0" w:color="auto"/>
              <w:bottom w:val="single" w:sz="6" w:space="0" w:color="auto"/>
              <w:right w:val="single" w:sz="6" w:space="0" w:color="auto"/>
            </w:tcBorders>
          </w:tcPr>
          <w:p w14:paraId="4625804E" w14:textId="6F7DA015" w:rsidR="008B4190" w:rsidRPr="00B4114A" w:rsidRDefault="00B4114A" w:rsidP="00B4114A">
            <w:pPr>
              <w:rPr>
                <w:rFonts w:eastAsia="Calibri"/>
              </w:rPr>
            </w:pPr>
            <w:r>
              <w:rPr>
                <w:rFonts w:eastAsia="Calibri"/>
              </w:rPr>
              <w:t>2.24</w:t>
            </w:r>
          </w:p>
        </w:tc>
        <w:tc>
          <w:tcPr>
            <w:tcW w:w="2126" w:type="dxa"/>
            <w:tcBorders>
              <w:top w:val="single" w:sz="6" w:space="0" w:color="auto"/>
              <w:left w:val="nil"/>
              <w:bottom w:val="single" w:sz="6" w:space="0" w:color="auto"/>
              <w:right w:val="single" w:sz="6" w:space="0" w:color="auto"/>
            </w:tcBorders>
          </w:tcPr>
          <w:p w14:paraId="27B80827" w14:textId="10C57B8F" w:rsidR="008B4190" w:rsidRDefault="008B4190" w:rsidP="008B4190">
            <w:pPr>
              <w:widowControl w:val="0"/>
              <w:suppressAutoHyphens/>
              <w:autoSpaceDN w:val="0"/>
              <w:spacing w:line="256" w:lineRule="auto"/>
            </w:pPr>
            <w:r>
              <w:t>Kištukas</w:t>
            </w:r>
          </w:p>
        </w:tc>
        <w:tc>
          <w:tcPr>
            <w:tcW w:w="6521" w:type="dxa"/>
            <w:tcBorders>
              <w:top w:val="single" w:sz="6" w:space="0" w:color="auto"/>
              <w:left w:val="nil"/>
              <w:bottom w:val="single" w:sz="6" w:space="0" w:color="auto"/>
              <w:right w:val="single" w:sz="6" w:space="0" w:color="auto"/>
            </w:tcBorders>
          </w:tcPr>
          <w:p w14:paraId="5A1D9583" w14:textId="422C67D1" w:rsidR="008B4190" w:rsidRPr="00523CAF" w:rsidRDefault="008B4190" w:rsidP="00522C49">
            <w:pPr>
              <w:pStyle w:val="NoSpacing"/>
              <w:spacing w:line="257" w:lineRule="auto"/>
              <w:jc w:val="both"/>
              <w:rPr>
                <w:rFonts w:hint="eastAsia"/>
                <w:color w:val="000000" w:themeColor="text1"/>
              </w:rPr>
            </w:pPr>
            <w:r w:rsidRPr="008E67E1">
              <w:t>Kištukas 8p8c monolitiniam kabeliui</w:t>
            </w:r>
            <w:r>
              <w:t xml:space="preserve">, ekranuotas. </w:t>
            </w:r>
            <w:r w:rsidR="0037712B">
              <w:t>Suderinamas su</w:t>
            </w:r>
            <w:r w:rsidR="00522C49">
              <w:t xml:space="preserve"> kabeliu (punktas 2.3)</w:t>
            </w:r>
          </w:p>
        </w:tc>
      </w:tr>
      <w:tr w:rsidR="008B4190" w:rsidRPr="00F96C1F" w14:paraId="123121D3" w14:textId="77777777" w:rsidTr="00B41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1"/>
        </w:trPr>
        <w:tc>
          <w:tcPr>
            <w:tcW w:w="851" w:type="dxa"/>
            <w:tcBorders>
              <w:top w:val="single" w:sz="6" w:space="0" w:color="auto"/>
              <w:left w:val="single" w:sz="6" w:space="0" w:color="auto"/>
              <w:bottom w:val="single" w:sz="6" w:space="0" w:color="auto"/>
              <w:right w:val="single" w:sz="6" w:space="0" w:color="auto"/>
            </w:tcBorders>
          </w:tcPr>
          <w:p w14:paraId="71888418" w14:textId="6C0689F5" w:rsidR="008B4190" w:rsidRPr="00B4114A" w:rsidRDefault="00B4114A" w:rsidP="00B4114A">
            <w:pPr>
              <w:rPr>
                <w:rFonts w:eastAsia="Calibri"/>
              </w:rPr>
            </w:pPr>
            <w:r>
              <w:rPr>
                <w:rFonts w:eastAsia="Calibri"/>
              </w:rPr>
              <w:t>2.25</w:t>
            </w:r>
          </w:p>
        </w:tc>
        <w:tc>
          <w:tcPr>
            <w:tcW w:w="2126" w:type="dxa"/>
            <w:tcBorders>
              <w:top w:val="single" w:sz="6" w:space="0" w:color="auto"/>
              <w:left w:val="nil"/>
              <w:bottom w:val="single" w:sz="6" w:space="0" w:color="auto"/>
              <w:right w:val="single" w:sz="6" w:space="0" w:color="auto"/>
            </w:tcBorders>
          </w:tcPr>
          <w:p w14:paraId="1D408D13" w14:textId="42D87C2F" w:rsidR="008B4190" w:rsidRDefault="008B4190" w:rsidP="008B4190">
            <w:pPr>
              <w:widowControl w:val="0"/>
              <w:suppressAutoHyphens/>
              <w:autoSpaceDN w:val="0"/>
              <w:spacing w:line="256" w:lineRule="auto"/>
            </w:pPr>
            <w:r>
              <w:t>Kištuko gaubtas</w:t>
            </w:r>
          </w:p>
        </w:tc>
        <w:tc>
          <w:tcPr>
            <w:tcW w:w="6521" w:type="dxa"/>
            <w:tcBorders>
              <w:top w:val="single" w:sz="6" w:space="0" w:color="auto"/>
              <w:left w:val="nil"/>
              <w:bottom w:val="single" w:sz="6" w:space="0" w:color="auto"/>
              <w:right w:val="single" w:sz="6" w:space="0" w:color="auto"/>
            </w:tcBorders>
          </w:tcPr>
          <w:p w14:paraId="5070CB39" w14:textId="48875710" w:rsidR="008B4190" w:rsidRPr="00523CAF" w:rsidRDefault="008B4190" w:rsidP="00522C49">
            <w:pPr>
              <w:pStyle w:val="NoSpacing"/>
              <w:spacing w:line="257" w:lineRule="auto"/>
              <w:jc w:val="both"/>
              <w:rPr>
                <w:rFonts w:hint="eastAsia"/>
                <w:color w:val="000000" w:themeColor="text1"/>
              </w:rPr>
            </w:pPr>
            <w:r>
              <w:t>Gaubtas kištukui 8p8c.</w:t>
            </w:r>
            <w:r w:rsidR="00522C49">
              <w:t xml:space="preserve"> Suderinamas su kištuku (punktas 2.24)</w:t>
            </w:r>
          </w:p>
        </w:tc>
      </w:tr>
    </w:tbl>
    <w:p w14:paraId="5D9B3C11" w14:textId="77777777" w:rsidR="00713CB5" w:rsidRPr="00990905" w:rsidRDefault="00713CB5" w:rsidP="00713CB5">
      <w:pPr>
        <w:suppressAutoHyphens/>
        <w:jc w:val="center"/>
        <w:rPr>
          <w:lang w:eastAsia="ar-SA"/>
        </w:rPr>
      </w:pPr>
    </w:p>
    <w:p w14:paraId="36691DF1" w14:textId="77777777" w:rsidR="00E51B4D" w:rsidRDefault="00E51B4D" w:rsidP="008B4190">
      <w:pPr>
        <w:rPr>
          <w:rFonts w:eastAsia="Calibri"/>
        </w:rPr>
      </w:pPr>
    </w:p>
    <w:p w14:paraId="792623CF" w14:textId="77777777" w:rsidR="00E51B4D" w:rsidRDefault="00E51B4D" w:rsidP="008B4190">
      <w:pPr>
        <w:rPr>
          <w:rFonts w:eastAsia="Calibri"/>
        </w:rPr>
      </w:pPr>
    </w:p>
    <w:p w14:paraId="6E2BC8C4" w14:textId="77777777" w:rsidR="00E51B4D" w:rsidRDefault="00E51B4D" w:rsidP="008B4190">
      <w:pPr>
        <w:rPr>
          <w:rFonts w:eastAsia="Calibri"/>
        </w:rPr>
      </w:pPr>
    </w:p>
    <w:p w14:paraId="1D02C7E6" w14:textId="77777777" w:rsidR="008B4190" w:rsidRPr="00F96C1F" w:rsidRDefault="008B4190" w:rsidP="008B4190">
      <w:pPr>
        <w:rPr>
          <w:rFonts w:eastAsia="Calibri"/>
        </w:rPr>
      </w:pPr>
      <w:r w:rsidRPr="00F96C1F">
        <w:rPr>
          <w:rFonts w:eastAsia="Calibri"/>
        </w:rPr>
        <w:t>Parengė</w:t>
      </w:r>
    </w:p>
    <w:p w14:paraId="0EBB841F" w14:textId="77777777" w:rsidR="008B4190" w:rsidRPr="00F96C1F" w:rsidRDefault="008B4190" w:rsidP="008B4190">
      <w:pPr>
        <w:rPr>
          <w:rFonts w:eastAsia="Calibri"/>
        </w:rPr>
      </w:pPr>
    </w:p>
    <w:p w14:paraId="4AC84A44" w14:textId="77777777" w:rsidR="008B4190" w:rsidRPr="00F96C1F" w:rsidRDefault="008B4190" w:rsidP="008B4190">
      <w:pPr>
        <w:rPr>
          <w:rFonts w:eastAsia="Calibri"/>
        </w:rPr>
      </w:pPr>
      <w:r w:rsidRPr="00F96C1F">
        <w:rPr>
          <w:rFonts w:eastAsia="Calibri"/>
        </w:rPr>
        <w:t>Elektroninių apsaugos sistemų</w:t>
      </w:r>
      <w:r>
        <w:rPr>
          <w:rFonts w:eastAsia="Calibri"/>
        </w:rPr>
        <w:t xml:space="preserve"> projektų</w:t>
      </w:r>
      <w:r w:rsidRPr="00F96C1F">
        <w:rPr>
          <w:rFonts w:eastAsia="Calibri"/>
        </w:rPr>
        <w:t xml:space="preserve"> skyriaus</w:t>
      </w:r>
    </w:p>
    <w:p w14:paraId="00D5E49B" w14:textId="08935E37" w:rsidR="008B4190" w:rsidRPr="00F96C1F" w:rsidRDefault="008B4190" w:rsidP="008B4190">
      <w:r w:rsidRPr="00F96C1F">
        <w:rPr>
          <w:rFonts w:eastAsia="Calibri"/>
        </w:rPr>
        <w:t>elektronikos inžinierius</w:t>
      </w:r>
      <w:r w:rsidRPr="00F96C1F">
        <w:rPr>
          <w:rFonts w:eastAsia="Calibri"/>
        </w:rPr>
        <w:tab/>
      </w:r>
      <w:r>
        <w:rPr>
          <w:rFonts w:eastAsia="Calibri"/>
        </w:rPr>
        <w:tab/>
      </w:r>
      <w:r>
        <w:rPr>
          <w:rFonts w:eastAsia="Calibri"/>
        </w:rPr>
        <w:tab/>
      </w:r>
      <w:r w:rsidRPr="00F96C1F">
        <w:rPr>
          <w:rFonts w:eastAsia="Calibri"/>
        </w:rPr>
        <w:tab/>
      </w:r>
      <w:r>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t xml:space="preserve">          Vytautas Tarnauskas</w:t>
      </w:r>
    </w:p>
    <w:p w14:paraId="332FE64A" w14:textId="78818CC8" w:rsidR="004D52C3" w:rsidRPr="00990905" w:rsidRDefault="004D52C3" w:rsidP="008B4190">
      <w:pPr>
        <w:ind w:left="34"/>
      </w:pPr>
    </w:p>
    <w:sectPr w:rsidR="004D52C3" w:rsidRPr="00990905" w:rsidSect="00E66F55">
      <w:headerReference w:type="default" r:id="rId8"/>
      <w:pgSz w:w="12240" w:h="15840"/>
      <w:pgMar w:top="1134" w:right="567" w:bottom="851"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AC4418" w16cex:dateUtc="2025-12-08T08:09:00Z"/>
  <w16cex:commentExtensible w16cex:durableId="6DD39952" w16cex:dateUtc="2025-12-08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C2EDD7" w16cid:durableId="49AC4418"/>
  <w16cid:commentId w16cid:paraId="28809900" w16cid:durableId="6DD399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37C07" w14:textId="77777777" w:rsidR="00B969D3" w:rsidRDefault="00B969D3" w:rsidP="002B12AA">
      <w:r>
        <w:separator/>
      </w:r>
    </w:p>
  </w:endnote>
  <w:endnote w:type="continuationSeparator" w:id="0">
    <w:p w14:paraId="1F5DA239" w14:textId="77777777" w:rsidR="00B969D3" w:rsidRDefault="00B969D3" w:rsidP="002B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C6804" w14:textId="77777777" w:rsidR="00B969D3" w:rsidRDefault="00B969D3" w:rsidP="002B12AA">
      <w:r>
        <w:separator/>
      </w:r>
    </w:p>
  </w:footnote>
  <w:footnote w:type="continuationSeparator" w:id="0">
    <w:p w14:paraId="651C5259" w14:textId="77777777" w:rsidR="00B969D3" w:rsidRDefault="00B969D3" w:rsidP="002B1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440356"/>
      <w:docPartObj>
        <w:docPartGallery w:val="Page Numbers (Top of Page)"/>
        <w:docPartUnique/>
      </w:docPartObj>
    </w:sdtPr>
    <w:sdtEndPr>
      <w:rPr>
        <w:noProof/>
      </w:rPr>
    </w:sdtEndPr>
    <w:sdtContent>
      <w:p w14:paraId="47DD0B7E" w14:textId="5D8D3451" w:rsidR="002B12AA" w:rsidRDefault="002B12AA">
        <w:pPr>
          <w:pStyle w:val="Header"/>
          <w:jc w:val="center"/>
        </w:pPr>
        <w:r>
          <w:fldChar w:fldCharType="begin"/>
        </w:r>
        <w:r>
          <w:instrText xml:space="preserve"> PAGE   \* MERGEFORMAT </w:instrText>
        </w:r>
        <w:r>
          <w:fldChar w:fldCharType="separate"/>
        </w:r>
        <w:r w:rsidR="004907E1">
          <w:rPr>
            <w:noProof/>
          </w:rPr>
          <w:t>2</w:t>
        </w:r>
        <w:r>
          <w:rPr>
            <w:noProof/>
          </w:rPr>
          <w:fldChar w:fldCharType="end"/>
        </w:r>
      </w:p>
    </w:sdtContent>
  </w:sdt>
  <w:p w14:paraId="06544D5A" w14:textId="77777777" w:rsidR="002B12AA" w:rsidRDefault="002B1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843CB"/>
    <w:multiLevelType w:val="hybridMultilevel"/>
    <w:tmpl w:val="13A61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F94B87"/>
    <w:multiLevelType w:val="hybridMultilevel"/>
    <w:tmpl w:val="ACC6A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5111941"/>
    <w:multiLevelType w:val="hybridMultilevel"/>
    <w:tmpl w:val="F886F1C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53F7CFC"/>
    <w:multiLevelType w:val="hybridMultilevel"/>
    <w:tmpl w:val="677C6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E6F"/>
    <w:rsid w:val="00014B0D"/>
    <w:rsid w:val="0001766A"/>
    <w:rsid w:val="00066E6F"/>
    <w:rsid w:val="000673A6"/>
    <w:rsid w:val="000C5589"/>
    <w:rsid w:val="00106250"/>
    <w:rsid w:val="00144899"/>
    <w:rsid w:val="00145CDF"/>
    <w:rsid w:val="001759A0"/>
    <w:rsid w:val="001F17DB"/>
    <w:rsid w:val="00220B17"/>
    <w:rsid w:val="002300FF"/>
    <w:rsid w:val="00252F43"/>
    <w:rsid w:val="00270A85"/>
    <w:rsid w:val="00281A92"/>
    <w:rsid w:val="00292E0F"/>
    <w:rsid w:val="002A05A0"/>
    <w:rsid w:val="002B12AA"/>
    <w:rsid w:val="002C2DEE"/>
    <w:rsid w:val="00310A23"/>
    <w:rsid w:val="00327264"/>
    <w:rsid w:val="0037712B"/>
    <w:rsid w:val="003D1AD8"/>
    <w:rsid w:val="003D2CD0"/>
    <w:rsid w:val="004160A7"/>
    <w:rsid w:val="0048583F"/>
    <w:rsid w:val="00486433"/>
    <w:rsid w:val="004907E1"/>
    <w:rsid w:val="004A4304"/>
    <w:rsid w:val="004D52C3"/>
    <w:rsid w:val="004D7D3B"/>
    <w:rsid w:val="00522C49"/>
    <w:rsid w:val="0053026B"/>
    <w:rsid w:val="00553BA1"/>
    <w:rsid w:val="00573719"/>
    <w:rsid w:val="005B13C6"/>
    <w:rsid w:val="005C588A"/>
    <w:rsid w:val="005C62B3"/>
    <w:rsid w:val="0060499E"/>
    <w:rsid w:val="00612D07"/>
    <w:rsid w:val="00615551"/>
    <w:rsid w:val="006439C6"/>
    <w:rsid w:val="00661BE5"/>
    <w:rsid w:val="00666567"/>
    <w:rsid w:val="006B38E0"/>
    <w:rsid w:val="006F5E26"/>
    <w:rsid w:val="00700A4F"/>
    <w:rsid w:val="00713CB5"/>
    <w:rsid w:val="0071645E"/>
    <w:rsid w:val="00763B12"/>
    <w:rsid w:val="0077525D"/>
    <w:rsid w:val="007D61DF"/>
    <w:rsid w:val="00820EE5"/>
    <w:rsid w:val="0083771A"/>
    <w:rsid w:val="00855A48"/>
    <w:rsid w:val="00876D5B"/>
    <w:rsid w:val="008B4190"/>
    <w:rsid w:val="00941509"/>
    <w:rsid w:val="00947F12"/>
    <w:rsid w:val="00963CFE"/>
    <w:rsid w:val="00982EC6"/>
    <w:rsid w:val="00990905"/>
    <w:rsid w:val="00993F18"/>
    <w:rsid w:val="009C43B7"/>
    <w:rsid w:val="009C571E"/>
    <w:rsid w:val="00A40831"/>
    <w:rsid w:val="00A448D2"/>
    <w:rsid w:val="00A62678"/>
    <w:rsid w:val="00AB6AED"/>
    <w:rsid w:val="00AD4D6E"/>
    <w:rsid w:val="00AE5F40"/>
    <w:rsid w:val="00B2642F"/>
    <w:rsid w:val="00B4114A"/>
    <w:rsid w:val="00B7633C"/>
    <w:rsid w:val="00B84DA6"/>
    <w:rsid w:val="00B91598"/>
    <w:rsid w:val="00B962B1"/>
    <w:rsid w:val="00B969D3"/>
    <w:rsid w:val="00BA7358"/>
    <w:rsid w:val="00BD2729"/>
    <w:rsid w:val="00BD3C14"/>
    <w:rsid w:val="00C17B4D"/>
    <w:rsid w:val="00C652A8"/>
    <w:rsid w:val="00C832AC"/>
    <w:rsid w:val="00CE500F"/>
    <w:rsid w:val="00CE59C0"/>
    <w:rsid w:val="00CF43F7"/>
    <w:rsid w:val="00D1587F"/>
    <w:rsid w:val="00D31FFE"/>
    <w:rsid w:val="00D54CE1"/>
    <w:rsid w:val="00D87024"/>
    <w:rsid w:val="00DA1AB5"/>
    <w:rsid w:val="00DD57E2"/>
    <w:rsid w:val="00DF4598"/>
    <w:rsid w:val="00E407A5"/>
    <w:rsid w:val="00E51B4D"/>
    <w:rsid w:val="00E66F55"/>
    <w:rsid w:val="00E705F4"/>
    <w:rsid w:val="00E877EE"/>
    <w:rsid w:val="00E91706"/>
    <w:rsid w:val="00EA349C"/>
    <w:rsid w:val="00EE021C"/>
    <w:rsid w:val="00F11769"/>
    <w:rsid w:val="00F81874"/>
    <w:rsid w:val="00FD4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FC821"/>
  <w15:chartTrackingRefBased/>
  <w15:docId w15:val="{10229D40-B575-4EDA-A92E-52E8905F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E6F"/>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066E6F"/>
    <w:pPr>
      <w:suppressAutoHyphens/>
      <w:spacing w:after="0" w:line="240" w:lineRule="auto"/>
      <w:ind w:firstLine="312"/>
      <w:jc w:val="both"/>
    </w:pPr>
    <w:rPr>
      <w:rFonts w:ascii="TimesLT" w:eastAsia="Arial" w:hAnsi="TimesLT" w:cs="Times New Roman"/>
      <w:sz w:val="20"/>
      <w:szCs w:val="20"/>
      <w:lang w:val="en-GB" w:eastAsia="ar-SA"/>
    </w:rPr>
  </w:style>
  <w:style w:type="paragraph" w:styleId="ListParagraph">
    <w:name w:val="List Paragraph"/>
    <w:basedOn w:val="Normal"/>
    <w:uiPriority w:val="34"/>
    <w:qFormat/>
    <w:rsid w:val="00066E6F"/>
    <w:pPr>
      <w:spacing w:after="200" w:line="276" w:lineRule="auto"/>
      <w:ind w:left="720"/>
      <w:contextualSpacing/>
    </w:pPr>
    <w:rPr>
      <w:rFonts w:eastAsia="Calibri"/>
      <w:lang w:eastAsia="en-US"/>
    </w:rPr>
  </w:style>
  <w:style w:type="paragraph" w:customStyle="1" w:styleId="BodyText10">
    <w:name w:val="Body Text1"/>
    <w:rsid w:val="00066E6F"/>
    <w:pPr>
      <w:autoSpaceDE w:val="0"/>
      <w:autoSpaceDN w:val="0"/>
      <w:adjustRightInd w:val="0"/>
      <w:spacing w:after="0" w:line="240" w:lineRule="auto"/>
      <w:ind w:firstLine="312"/>
      <w:jc w:val="both"/>
    </w:pPr>
    <w:rPr>
      <w:rFonts w:ascii="TimesLT" w:eastAsia="Times New Roman" w:hAnsi="TimesLT" w:cs="TimesLT"/>
      <w:sz w:val="20"/>
      <w:szCs w:val="20"/>
    </w:rPr>
  </w:style>
  <w:style w:type="character" w:customStyle="1" w:styleId="mw-headline">
    <w:name w:val="mw-headline"/>
    <w:rsid w:val="00066E6F"/>
  </w:style>
  <w:style w:type="character" w:styleId="Strong">
    <w:name w:val="Strong"/>
    <w:uiPriority w:val="22"/>
    <w:qFormat/>
    <w:rsid w:val="00066E6F"/>
    <w:rPr>
      <w:b/>
      <w:bCs/>
    </w:rPr>
  </w:style>
  <w:style w:type="character" w:styleId="CommentReference">
    <w:name w:val="annotation reference"/>
    <w:basedOn w:val="DefaultParagraphFont"/>
    <w:uiPriority w:val="99"/>
    <w:semiHidden/>
    <w:unhideWhenUsed/>
    <w:rsid w:val="00E407A5"/>
    <w:rPr>
      <w:sz w:val="16"/>
      <w:szCs w:val="16"/>
    </w:rPr>
  </w:style>
  <w:style w:type="paragraph" w:styleId="CommentText">
    <w:name w:val="annotation text"/>
    <w:basedOn w:val="Normal"/>
    <w:link w:val="CommentTextChar"/>
    <w:uiPriority w:val="99"/>
    <w:semiHidden/>
    <w:unhideWhenUsed/>
    <w:rsid w:val="00E407A5"/>
    <w:rPr>
      <w:sz w:val="20"/>
      <w:szCs w:val="20"/>
    </w:rPr>
  </w:style>
  <w:style w:type="character" w:customStyle="1" w:styleId="CommentTextChar">
    <w:name w:val="Comment Text Char"/>
    <w:basedOn w:val="DefaultParagraphFont"/>
    <w:link w:val="CommentText"/>
    <w:uiPriority w:val="99"/>
    <w:semiHidden/>
    <w:rsid w:val="00E407A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E407A5"/>
    <w:rPr>
      <w:b/>
      <w:bCs/>
    </w:rPr>
  </w:style>
  <w:style w:type="character" w:customStyle="1" w:styleId="CommentSubjectChar">
    <w:name w:val="Comment Subject Char"/>
    <w:basedOn w:val="CommentTextChar"/>
    <w:link w:val="CommentSubject"/>
    <w:uiPriority w:val="99"/>
    <w:semiHidden/>
    <w:rsid w:val="00E407A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E407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7A5"/>
    <w:rPr>
      <w:rFonts w:ascii="Segoe UI" w:eastAsia="Times New Roman" w:hAnsi="Segoe UI" w:cs="Segoe UI"/>
      <w:sz w:val="18"/>
      <w:szCs w:val="18"/>
      <w:lang w:val="lt-LT" w:eastAsia="lt-LT"/>
    </w:rPr>
  </w:style>
  <w:style w:type="paragraph" w:styleId="Header">
    <w:name w:val="header"/>
    <w:basedOn w:val="Normal"/>
    <w:link w:val="HeaderChar"/>
    <w:uiPriority w:val="99"/>
    <w:unhideWhenUsed/>
    <w:rsid w:val="002B12AA"/>
    <w:pPr>
      <w:tabs>
        <w:tab w:val="center" w:pos="4986"/>
        <w:tab w:val="right" w:pos="9972"/>
      </w:tabs>
    </w:pPr>
  </w:style>
  <w:style w:type="character" w:customStyle="1" w:styleId="HeaderChar">
    <w:name w:val="Header Char"/>
    <w:basedOn w:val="DefaultParagraphFont"/>
    <w:link w:val="Header"/>
    <w:uiPriority w:val="99"/>
    <w:rsid w:val="002B12AA"/>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2B12AA"/>
    <w:pPr>
      <w:tabs>
        <w:tab w:val="center" w:pos="4986"/>
        <w:tab w:val="right" w:pos="9972"/>
      </w:tabs>
    </w:pPr>
  </w:style>
  <w:style w:type="character" w:customStyle="1" w:styleId="FooterChar">
    <w:name w:val="Footer Char"/>
    <w:basedOn w:val="DefaultParagraphFont"/>
    <w:link w:val="Footer"/>
    <w:uiPriority w:val="99"/>
    <w:rsid w:val="002B12AA"/>
    <w:rPr>
      <w:rFonts w:ascii="Times New Roman" w:eastAsia="Times New Roman" w:hAnsi="Times New Roman" w:cs="Times New Roman"/>
      <w:sz w:val="24"/>
      <w:szCs w:val="24"/>
      <w:lang w:val="lt-LT" w:eastAsia="lt-LT"/>
    </w:rPr>
  </w:style>
  <w:style w:type="paragraph" w:styleId="NoSpacing">
    <w:name w:val="No Spacing"/>
    <w:link w:val="NoSpacingChar"/>
    <w:uiPriority w:val="1"/>
    <w:qFormat/>
    <w:rsid w:val="008B4190"/>
    <w:pPr>
      <w:widowControl w:val="0"/>
      <w:suppressAutoHyphens/>
      <w:autoSpaceDN w:val="0"/>
      <w:spacing w:after="0" w:line="200" w:lineRule="atLeast"/>
      <w:ind w:left="34"/>
    </w:pPr>
    <w:rPr>
      <w:rFonts w:ascii="Liberation Serif" w:eastAsia="SimSun" w:hAnsi="Liberation Serif" w:cs="Mangal"/>
      <w:kern w:val="3"/>
      <w:sz w:val="24"/>
      <w:szCs w:val="21"/>
      <w:lang w:val="lt-LT" w:eastAsia="zh-CN" w:bidi="hi-IN"/>
    </w:rPr>
  </w:style>
  <w:style w:type="character" w:customStyle="1" w:styleId="NoSpacingChar">
    <w:name w:val="No Spacing Char"/>
    <w:link w:val="NoSpacing"/>
    <w:uiPriority w:val="1"/>
    <w:qFormat/>
    <w:locked/>
    <w:rsid w:val="008B4190"/>
    <w:rPr>
      <w:rFonts w:ascii="Liberation Serif" w:eastAsia="SimSun" w:hAnsi="Liberation Serif" w:cs="Mangal"/>
      <w:kern w:val="3"/>
      <w:sz w:val="24"/>
      <w:szCs w:val="21"/>
      <w:lang w:val="lt-LT" w:eastAsia="zh-CN" w:bidi="hi-IN"/>
    </w:rPr>
  </w:style>
  <w:style w:type="paragraph" w:styleId="Revision">
    <w:name w:val="Revision"/>
    <w:hidden/>
    <w:uiPriority w:val="99"/>
    <w:semiHidden/>
    <w:rsid w:val="0071645E"/>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78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6E8DA-0A51-4609-8438-38A251FE7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Albertas Nargėla</dc:creator>
  <cp:lastModifiedBy>Vytautas Tarnauskas</cp:lastModifiedBy>
  <cp:revision>4</cp:revision>
  <cp:lastPrinted>2022-01-27T09:27:00Z</cp:lastPrinted>
  <dcterms:created xsi:type="dcterms:W3CDTF">2025-12-08T10:01:00Z</dcterms:created>
  <dcterms:modified xsi:type="dcterms:W3CDTF">2025-12-08T10:11:00Z</dcterms:modified>
</cp:coreProperties>
</file>