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5456E" w14:textId="77777777" w:rsidR="00CC4520" w:rsidRDefault="00CC4520" w:rsidP="00CC4520">
      <w:pPr>
        <w:ind w:right="-5"/>
        <w:jc w:val="center"/>
      </w:pPr>
      <w:r>
        <w:rPr>
          <w:noProof/>
          <w:lang w:eastAsia="lt-LT"/>
        </w:rPr>
        <w:drawing>
          <wp:inline distT="0" distB="0" distL="0" distR="0" wp14:anchorId="071B10B1" wp14:editId="345C013C">
            <wp:extent cx="1212575" cy="962025"/>
            <wp:effectExtent l="0" t="0" r="698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597" cy="971563"/>
                    </a:xfrm>
                    <a:prstGeom prst="rect">
                      <a:avLst/>
                    </a:prstGeom>
                    <a:noFill/>
                    <a:ln>
                      <a:noFill/>
                    </a:ln>
                  </pic:spPr>
                </pic:pic>
              </a:graphicData>
            </a:graphic>
          </wp:inline>
        </w:drawing>
      </w:r>
    </w:p>
    <w:p w14:paraId="42454DA0" w14:textId="77777777" w:rsidR="00CC4520" w:rsidRDefault="00CC4520" w:rsidP="00CC4520">
      <w:pPr>
        <w:jc w:val="center"/>
        <w:rPr>
          <w:b/>
        </w:rPr>
      </w:pPr>
      <w:r w:rsidRPr="00A728F2">
        <w:rPr>
          <w:b/>
          <w:lang w:val="de-DE"/>
        </w:rPr>
        <w:t xml:space="preserve">VALSTYBINĖ ATOMINĖS ENERGETIKOS </w:t>
      </w:r>
      <w:r>
        <w:rPr>
          <w:b/>
        </w:rPr>
        <w:t xml:space="preserve">SAUGOS </w:t>
      </w:r>
    </w:p>
    <w:p w14:paraId="77BFC399" w14:textId="77777777" w:rsidR="00CC4520" w:rsidRPr="00A728F2" w:rsidRDefault="00CC4520" w:rsidP="00CC4520">
      <w:pPr>
        <w:jc w:val="center"/>
        <w:rPr>
          <w:b/>
          <w:lang w:val="de-DE"/>
        </w:rPr>
      </w:pPr>
      <w:r>
        <w:rPr>
          <w:b/>
        </w:rPr>
        <w:t xml:space="preserve">INSPEKCIJA </w:t>
      </w:r>
    </w:p>
    <w:p w14:paraId="12BFAD09" w14:textId="77777777" w:rsidR="00CC4520" w:rsidRDefault="00CC4520" w:rsidP="00CC4520">
      <w:pPr>
        <w:pBdr>
          <w:bottom w:val="single" w:sz="6" w:space="1" w:color="auto"/>
        </w:pBdr>
        <w:spacing w:before="60"/>
        <w:jc w:val="center"/>
        <w:rPr>
          <w:sz w:val="18"/>
          <w:szCs w:val="18"/>
        </w:rPr>
      </w:pPr>
      <w:r>
        <w:rPr>
          <w:sz w:val="18"/>
          <w:szCs w:val="18"/>
        </w:rPr>
        <w:t>B</w:t>
      </w:r>
      <w:r w:rsidRPr="0015554F">
        <w:rPr>
          <w:sz w:val="18"/>
          <w:szCs w:val="18"/>
        </w:rPr>
        <w:t>iudžetinė įstaiga, A.</w:t>
      </w:r>
      <w:r>
        <w:rPr>
          <w:sz w:val="18"/>
          <w:szCs w:val="18"/>
        </w:rPr>
        <w:t xml:space="preserve"> </w:t>
      </w:r>
      <w:r w:rsidRPr="0015554F">
        <w:rPr>
          <w:sz w:val="18"/>
          <w:szCs w:val="18"/>
        </w:rPr>
        <w:t xml:space="preserve">Goštauto g. 12, LT-01108 Vilnius  </w:t>
      </w:r>
    </w:p>
    <w:p w14:paraId="5E5DEDD6" w14:textId="77777777" w:rsidR="00CC4520" w:rsidRPr="0015554F" w:rsidRDefault="00CC4520" w:rsidP="00CC4520">
      <w:pPr>
        <w:pBdr>
          <w:bottom w:val="single" w:sz="6" w:space="1" w:color="auto"/>
        </w:pBdr>
        <w:spacing w:before="60"/>
        <w:jc w:val="center"/>
        <w:rPr>
          <w:sz w:val="18"/>
          <w:szCs w:val="18"/>
        </w:rPr>
      </w:pPr>
      <w:r>
        <w:rPr>
          <w:sz w:val="18"/>
          <w:szCs w:val="18"/>
        </w:rPr>
        <w:t>t</w:t>
      </w:r>
      <w:r w:rsidRPr="0015554F">
        <w:rPr>
          <w:sz w:val="18"/>
          <w:szCs w:val="18"/>
        </w:rPr>
        <w:t>el.</w:t>
      </w:r>
      <w:r>
        <w:rPr>
          <w:sz w:val="18"/>
          <w:szCs w:val="18"/>
        </w:rPr>
        <w:t>:</w:t>
      </w:r>
      <w:r w:rsidRPr="0015554F">
        <w:rPr>
          <w:sz w:val="18"/>
          <w:szCs w:val="18"/>
        </w:rPr>
        <w:t xml:space="preserve"> (8 5) 262 4141</w:t>
      </w:r>
      <w:r>
        <w:rPr>
          <w:sz w:val="18"/>
          <w:szCs w:val="18"/>
        </w:rPr>
        <w:t>,</w:t>
      </w:r>
      <w:r w:rsidRPr="0015554F">
        <w:rPr>
          <w:sz w:val="18"/>
          <w:szCs w:val="18"/>
        </w:rPr>
        <w:t xml:space="preserve"> 266 1584</w:t>
      </w:r>
      <w:r>
        <w:rPr>
          <w:sz w:val="18"/>
          <w:szCs w:val="18"/>
        </w:rPr>
        <w:t>,</w:t>
      </w:r>
      <w:r w:rsidRPr="0015554F">
        <w:rPr>
          <w:sz w:val="18"/>
          <w:szCs w:val="18"/>
        </w:rPr>
        <w:t xml:space="preserve"> </w:t>
      </w:r>
      <w:r>
        <w:rPr>
          <w:sz w:val="18"/>
          <w:szCs w:val="18"/>
        </w:rPr>
        <w:t>f</w:t>
      </w:r>
      <w:r w:rsidRPr="0015554F">
        <w:rPr>
          <w:sz w:val="18"/>
          <w:szCs w:val="18"/>
        </w:rPr>
        <w:t xml:space="preserve">aks. (8 5) 261 4487, </w:t>
      </w:r>
      <w:r>
        <w:rPr>
          <w:sz w:val="18"/>
          <w:szCs w:val="18"/>
        </w:rPr>
        <w:t>e</w:t>
      </w:r>
      <w:r w:rsidRPr="0015554F">
        <w:rPr>
          <w:sz w:val="18"/>
          <w:szCs w:val="18"/>
        </w:rPr>
        <w:t>l.</w:t>
      </w:r>
      <w:r>
        <w:rPr>
          <w:sz w:val="18"/>
          <w:szCs w:val="18"/>
        </w:rPr>
        <w:t xml:space="preserve"> </w:t>
      </w:r>
      <w:r w:rsidRPr="0015554F">
        <w:rPr>
          <w:sz w:val="18"/>
          <w:szCs w:val="18"/>
        </w:rPr>
        <w:t xml:space="preserve">p. </w:t>
      </w:r>
      <w:hyperlink r:id="rId12" w:history="1">
        <w:r w:rsidRPr="0015554F">
          <w:rPr>
            <w:rStyle w:val="Hyperlink"/>
            <w:sz w:val="18"/>
            <w:szCs w:val="18"/>
          </w:rPr>
          <w:t>atom@vatesi.lt</w:t>
        </w:r>
      </w:hyperlink>
      <w:r w:rsidRPr="0015554F">
        <w:rPr>
          <w:sz w:val="18"/>
          <w:szCs w:val="18"/>
        </w:rPr>
        <w:t xml:space="preserve">, </w:t>
      </w:r>
      <w:hyperlink r:id="rId13" w:history="1">
        <w:r w:rsidRPr="0015554F">
          <w:rPr>
            <w:rStyle w:val="Hyperlink"/>
            <w:sz w:val="18"/>
            <w:szCs w:val="18"/>
          </w:rPr>
          <w:t>http://www.vatesi.lt</w:t>
        </w:r>
      </w:hyperlink>
      <w:r w:rsidRPr="0015554F">
        <w:rPr>
          <w:sz w:val="18"/>
          <w:szCs w:val="18"/>
        </w:rPr>
        <w:t xml:space="preserve"> </w:t>
      </w:r>
    </w:p>
    <w:p w14:paraId="547A1417" w14:textId="77777777" w:rsidR="00CC4520" w:rsidRPr="0015554F" w:rsidRDefault="00CC4520" w:rsidP="00CC4520">
      <w:pPr>
        <w:pBdr>
          <w:bottom w:val="single" w:sz="6" w:space="1" w:color="auto"/>
        </w:pBdr>
        <w:spacing w:before="60"/>
        <w:jc w:val="center"/>
        <w:rPr>
          <w:sz w:val="18"/>
          <w:szCs w:val="18"/>
        </w:rPr>
      </w:pPr>
      <w:r w:rsidRPr="0015554F">
        <w:rPr>
          <w:sz w:val="18"/>
          <w:szCs w:val="18"/>
        </w:rPr>
        <w:t xml:space="preserve">Duomenys kaupiami ir saugomi Juridinių asmenų registre, kodas 188639874  </w:t>
      </w:r>
    </w:p>
    <w:p w14:paraId="6A619F07" w14:textId="77777777" w:rsidR="00A728F2" w:rsidRPr="000E7506" w:rsidRDefault="00A728F2">
      <w:pPr>
        <w:jc w:val="center"/>
        <w:rPr>
          <w:b/>
        </w:rPr>
      </w:pPr>
    </w:p>
    <w:tbl>
      <w:tblPr>
        <w:tblW w:w="9424" w:type="dxa"/>
        <w:tblInd w:w="-34" w:type="dxa"/>
        <w:tblLayout w:type="fixed"/>
        <w:tblLook w:val="0000" w:firstRow="0" w:lastRow="0" w:firstColumn="0" w:lastColumn="0" w:noHBand="0" w:noVBand="0"/>
      </w:tblPr>
      <w:tblGrid>
        <w:gridCol w:w="4102"/>
        <w:gridCol w:w="1560"/>
        <w:gridCol w:w="3762"/>
      </w:tblGrid>
      <w:tr w:rsidR="00157360" w:rsidRPr="000E7506" w14:paraId="2E4C5FD7" w14:textId="77777777">
        <w:tc>
          <w:tcPr>
            <w:tcW w:w="4102" w:type="dxa"/>
          </w:tcPr>
          <w:p w14:paraId="3E1EC63B" w14:textId="77777777" w:rsidR="000156EC" w:rsidRPr="000E7506" w:rsidRDefault="00276496" w:rsidP="00897949">
            <w:pPr>
              <w:ind w:right="567"/>
            </w:pPr>
            <w:r>
              <w:t>Tiekėjams</w:t>
            </w:r>
          </w:p>
          <w:p w14:paraId="3DA7947C" w14:textId="77777777" w:rsidR="00CF7CB9" w:rsidRDefault="00CF7CB9" w:rsidP="000156EC">
            <w:pPr>
              <w:ind w:right="567"/>
            </w:pPr>
          </w:p>
          <w:p w14:paraId="60F824B9" w14:textId="77777777" w:rsidR="00276496" w:rsidRPr="000E7506" w:rsidRDefault="00276496" w:rsidP="000156EC">
            <w:pPr>
              <w:ind w:right="567"/>
            </w:pPr>
            <w:r>
              <w:t>Siunčiama CVP IS</w:t>
            </w:r>
          </w:p>
        </w:tc>
        <w:tc>
          <w:tcPr>
            <w:tcW w:w="1560" w:type="dxa"/>
          </w:tcPr>
          <w:p w14:paraId="2AA5B895" w14:textId="77777777" w:rsidR="00157360" w:rsidRPr="000E7506" w:rsidRDefault="00157360" w:rsidP="000753FC">
            <w:pPr>
              <w:ind w:right="567"/>
              <w:rPr>
                <w:b/>
              </w:rPr>
            </w:pPr>
          </w:p>
        </w:tc>
        <w:tc>
          <w:tcPr>
            <w:tcW w:w="3762" w:type="dxa"/>
          </w:tcPr>
          <w:p w14:paraId="32A6EAC5" w14:textId="77777777" w:rsidR="00C84DF2" w:rsidRPr="000E7506" w:rsidRDefault="00AC7D54" w:rsidP="00593F3F">
            <w:pPr>
              <w:ind w:right="243"/>
              <w:jc w:val="both"/>
            </w:pPr>
            <w:r w:rsidRPr="000E7506">
              <w:t>20</w:t>
            </w:r>
            <w:r w:rsidR="00CC4520">
              <w:t>2</w:t>
            </w:r>
            <w:r w:rsidR="000709C4">
              <w:t>6</w:t>
            </w:r>
            <w:r w:rsidR="003266A8" w:rsidRPr="000E7506">
              <w:t>-</w:t>
            </w:r>
            <w:r w:rsidR="000709C4">
              <w:t>01</w:t>
            </w:r>
            <w:r w:rsidR="008D79D0" w:rsidRPr="000E7506">
              <w:t>-</w:t>
            </w:r>
            <w:r w:rsidR="003000F1">
              <w:t xml:space="preserve">      </w:t>
            </w:r>
            <w:r w:rsidR="00316958" w:rsidRPr="000E7506">
              <w:t xml:space="preserve"> </w:t>
            </w:r>
            <w:r w:rsidR="005879EE" w:rsidRPr="000E7506">
              <w:t>Nr.</w:t>
            </w:r>
            <w:r w:rsidR="00CE7303" w:rsidRPr="000E7506">
              <w:t xml:space="preserve"> </w:t>
            </w:r>
            <w:r w:rsidR="00922EE3" w:rsidRPr="000E7506">
              <w:t>(</w:t>
            </w:r>
            <w:r w:rsidR="00C56F44" w:rsidRPr="000E7506">
              <w:t>2</w:t>
            </w:r>
            <w:r w:rsidR="00752A65" w:rsidRPr="000E7506">
              <w:t>5</w:t>
            </w:r>
            <w:r w:rsidR="00C56F44" w:rsidRPr="000E7506">
              <w:t>.1</w:t>
            </w:r>
            <w:r w:rsidR="00721E8B" w:rsidRPr="000E7506">
              <w:t>-</w:t>
            </w:r>
            <w:r w:rsidR="00922EE3" w:rsidRPr="000E7506">
              <w:t>23)</w:t>
            </w:r>
            <w:r w:rsidR="00B67BB0" w:rsidRPr="000E7506">
              <w:t xml:space="preserve"> </w:t>
            </w:r>
            <w:r w:rsidR="00922EE3" w:rsidRPr="000E7506">
              <w:t>22.1-</w:t>
            </w:r>
          </w:p>
          <w:p w14:paraId="48895BB6" w14:textId="77777777" w:rsidR="00157359" w:rsidRPr="000E7506" w:rsidRDefault="00157359" w:rsidP="000753FC">
            <w:pPr>
              <w:ind w:right="567"/>
              <w:jc w:val="both"/>
            </w:pPr>
          </w:p>
          <w:p w14:paraId="58902E48" w14:textId="77777777" w:rsidR="00157360" w:rsidRPr="000E7506" w:rsidRDefault="00157360" w:rsidP="000753FC">
            <w:pPr>
              <w:ind w:right="567"/>
              <w:jc w:val="both"/>
            </w:pPr>
          </w:p>
        </w:tc>
      </w:tr>
    </w:tbl>
    <w:p w14:paraId="47EDBC8F" w14:textId="77777777" w:rsidR="00AF204E" w:rsidRDefault="00AF204E" w:rsidP="00FE181D">
      <w:pPr>
        <w:pStyle w:val="BodyText"/>
        <w:spacing w:after="0"/>
        <w:jc w:val="both"/>
        <w:rPr>
          <w:b/>
          <w:iCs/>
        </w:rPr>
      </w:pPr>
    </w:p>
    <w:p w14:paraId="0667A566" w14:textId="055B6CFD" w:rsidR="00276496" w:rsidRDefault="00DB76F7" w:rsidP="00FE181D">
      <w:pPr>
        <w:pStyle w:val="BodyText"/>
        <w:spacing w:after="0"/>
        <w:jc w:val="both"/>
        <w:rPr>
          <w:b/>
        </w:rPr>
      </w:pPr>
      <w:r w:rsidRPr="000E7506">
        <w:rPr>
          <w:b/>
          <w:iCs/>
        </w:rPr>
        <w:t xml:space="preserve">DĖL </w:t>
      </w:r>
      <w:r w:rsidR="00033FC6" w:rsidRPr="00B87010">
        <w:rPr>
          <w:b/>
        </w:rPr>
        <w:t xml:space="preserve">VALSTYBINĖS ATOMINĖS ENERGETIKOS SAUGOS </w:t>
      </w:r>
      <w:r w:rsidR="00276496" w:rsidRPr="00B87010">
        <w:rPr>
          <w:b/>
        </w:rPr>
        <w:t>INSPEKCIJOS</w:t>
      </w:r>
      <w:r w:rsidR="00FE181D" w:rsidRPr="00FE181D">
        <w:rPr>
          <w:b/>
          <w:bCs/>
        </w:rPr>
        <w:t xml:space="preserve"> </w:t>
      </w:r>
      <w:r w:rsidR="00FE181D" w:rsidRPr="002B2C2C">
        <w:rPr>
          <w:b/>
          <w:bCs/>
        </w:rPr>
        <w:t>KONSULTACIN</w:t>
      </w:r>
      <w:r w:rsidR="00FE181D">
        <w:rPr>
          <w:b/>
          <w:bCs/>
        </w:rPr>
        <w:t>IŲ</w:t>
      </w:r>
      <w:r w:rsidR="00FE181D" w:rsidRPr="002B2C2C">
        <w:rPr>
          <w:b/>
          <w:bCs/>
        </w:rPr>
        <w:t xml:space="preserve"> PASLAUG</w:t>
      </w:r>
      <w:r w:rsidR="00FE181D">
        <w:rPr>
          <w:b/>
          <w:bCs/>
        </w:rPr>
        <w:t>Ų</w:t>
      </w:r>
      <w:r w:rsidR="00FE181D" w:rsidRPr="002B2C2C">
        <w:rPr>
          <w:b/>
          <w:bCs/>
        </w:rPr>
        <w:t>, SUSIJUSI</w:t>
      </w:r>
      <w:r w:rsidR="00FE181D">
        <w:rPr>
          <w:b/>
          <w:bCs/>
        </w:rPr>
        <w:t>Ų</w:t>
      </w:r>
      <w:r w:rsidR="00FE181D" w:rsidRPr="002B2C2C">
        <w:rPr>
          <w:b/>
          <w:bCs/>
        </w:rPr>
        <w:t xml:space="preserve"> SU </w:t>
      </w:r>
      <w:bookmarkStart w:id="0" w:name="_Hlk212616339"/>
      <w:r w:rsidR="004F6B19" w:rsidRPr="004F6B19">
        <w:rPr>
          <w:b/>
          <w:bCs/>
        </w:rPr>
        <w:t>IGNALINOS ATOMINĖS ELEKTRINĖS BITUMUOTŲ RADIOAKTYVIŲJŲ ATLIEKŲ SAUGYKLOS REKONSTRUKCIJOS IR PERTVARKYMO Į ATLIEKYNĄ STATYBOS TECHNINIO PROJEKTO IR SAUGĄ PAGRINDŽIANČIOS PROJEKTINĖS DOKUMENTACIJOS PERŽIŪR</w:t>
      </w:r>
      <w:bookmarkEnd w:id="0"/>
      <w:r w:rsidR="0087285E">
        <w:rPr>
          <w:b/>
          <w:bCs/>
        </w:rPr>
        <w:t>OS</w:t>
      </w:r>
      <w:r w:rsidR="004F6B19">
        <w:rPr>
          <w:b/>
          <w:bCs/>
        </w:rPr>
        <w:t xml:space="preserve"> </w:t>
      </w:r>
      <w:r w:rsidR="0087285E">
        <w:rPr>
          <w:b/>
          <w:bCs/>
        </w:rPr>
        <w:t xml:space="preserve">PIRKIMO </w:t>
      </w:r>
      <w:r w:rsidR="00EC175F">
        <w:rPr>
          <w:b/>
          <w:bCs/>
        </w:rPr>
        <w:t xml:space="preserve">NR. </w:t>
      </w:r>
      <w:r w:rsidR="00ED2A6E" w:rsidRPr="00ED2A6E">
        <w:rPr>
          <w:b/>
          <w:bCs/>
        </w:rPr>
        <w:t>5569220</w:t>
      </w:r>
      <w:r w:rsidR="00EC175F">
        <w:rPr>
          <w:b/>
          <w:bCs/>
        </w:rPr>
        <w:t xml:space="preserve"> </w:t>
      </w:r>
      <w:r w:rsidR="0087285E">
        <w:rPr>
          <w:b/>
          <w:bCs/>
        </w:rPr>
        <w:t xml:space="preserve">DOKUMENTŲ </w:t>
      </w:r>
      <w:r w:rsidR="00FE181D" w:rsidRPr="000E7506">
        <w:rPr>
          <w:b/>
          <w:iCs/>
        </w:rPr>
        <w:t>PAAIŠKINIMO</w:t>
      </w:r>
      <w:r w:rsidR="00FE181D">
        <w:rPr>
          <w:b/>
          <w:iCs/>
        </w:rPr>
        <w:t xml:space="preserve"> IR ATSAKYMO Į TIEKĖJŲ KLAUSIMUS</w:t>
      </w:r>
    </w:p>
    <w:p w14:paraId="5140FFAA" w14:textId="77777777" w:rsidR="00B47632" w:rsidRPr="000E7506" w:rsidRDefault="00B47632" w:rsidP="00DB76F7">
      <w:pPr>
        <w:autoSpaceDE w:val="0"/>
        <w:autoSpaceDN w:val="0"/>
        <w:adjustRightInd w:val="0"/>
        <w:rPr>
          <w:b/>
          <w:iCs/>
        </w:rPr>
      </w:pPr>
    </w:p>
    <w:p w14:paraId="459CECC8" w14:textId="5299D7D0" w:rsidR="00B65023" w:rsidRPr="00B65023" w:rsidRDefault="00DB76F7" w:rsidP="00B65023">
      <w:pPr>
        <w:widowControl w:val="0"/>
        <w:autoSpaceDE w:val="0"/>
        <w:autoSpaceDN w:val="0"/>
        <w:adjustRightInd w:val="0"/>
        <w:ind w:firstLine="851"/>
        <w:jc w:val="both"/>
        <w:rPr>
          <w:iCs/>
        </w:rPr>
      </w:pPr>
      <w:r w:rsidRPr="000E7506">
        <w:rPr>
          <w:iCs/>
        </w:rPr>
        <w:t xml:space="preserve">Valstybinė atominės energetikos saugos inspekcija (toliau </w:t>
      </w:r>
      <w:r w:rsidR="0088418A" w:rsidRPr="000E7506">
        <w:rPr>
          <w:iCs/>
        </w:rPr>
        <w:t>–</w:t>
      </w:r>
      <w:r w:rsidRPr="000E7506">
        <w:rPr>
          <w:iCs/>
        </w:rPr>
        <w:t xml:space="preserve"> VATESI)</w:t>
      </w:r>
      <w:r w:rsidR="007B1E83" w:rsidRPr="000E7506">
        <w:rPr>
          <w:iCs/>
        </w:rPr>
        <w:t xml:space="preserve"> </w:t>
      </w:r>
      <w:r w:rsidR="00ED2A6E">
        <w:rPr>
          <w:iCs/>
        </w:rPr>
        <w:t>vykdo</w:t>
      </w:r>
      <w:r w:rsidR="00033FC6" w:rsidRPr="00033FC6">
        <w:rPr>
          <w:rFonts w:eastAsia="Calibri"/>
          <w:bCs/>
          <w:color w:val="000000"/>
          <w:spacing w:val="-1"/>
          <w:szCs w:val="22"/>
        </w:rPr>
        <w:t xml:space="preserve"> </w:t>
      </w:r>
      <w:r w:rsidR="00ED2A6E">
        <w:rPr>
          <w:rFonts w:eastAsia="Calibri"/>
          <w:bCs/>
          <w:color w:val="000000"/>
          <w:spacing w:val="-1"/>
          <w:szCs w:val="22"/>
        </w:rPr>
        <w:t>„</w:t>
      </w:r>
      <w:r w:rsidR="00726197" w:rsidRPr="003F60E1">
        <w:t xml:space="preserve">Konsultacinių paslaugų, susijusių su </w:t>
      </w:r>
      <w:r w:rsidR="00726197" w:rsidRPr="00117B0D">
        <w:t>bitumuotų radioaktyviųjų atliekų saugyklos</w:t>
      </w:r>
      <w:r w:rsidR="00726197">
        <w:t xml:space="preserve"> </w:t>
      </w:r>
      <w:r w:rsidR="00726197" w:rsidRPr="00117B0D">
        <w:t>rekonstrukcijos ir pertvarkymo į atliekyną statybos techninio projekto ir saugą pagrindžiančios</w:t>
      </w:r>
      <w:r w:rsidR="00726197">
        <w:t xml:space="preserve"> </w:t>
      </w:r>
      <w:r w:rsidR="00726197" w:rsidRPr="00117B0D">
        <w:t>pro</w:t>
      </w:r>
      <w:r w:rsidR="0087285E">
        <w:t xml:space="preserve">jektinės dokumentacijos </w:t>
      </w:r>
      <w:r w:rsidR="00ED2A6E">
        <w:t>peržiūra“</w:t>
      </w:r>
      <w:r w:rsidR="00ED2A6E" w:rsidRPr="00D43A17">
        <w:t xml:space="preserve"> </w:t>
      </w:r>
      <w:r w:rsidR="00ED2A6E">
        <w:t xml:space="preserve">viešąjį </w:t>
      </w:r>
      <w:r w:rsidR="00276496">
        <w:t>pirkim</w:t>
      </w:r>
      <w:r w:rsidR="00ED2A6E">
        <w:t xml:space="preserve">ą (pirkimo numeris </w:t>
      </w:r>
      <w:r w:rsidR="00ED2A6E" w:rsidRPr="00ED2A6E">
        <w:t>5569220</w:t>
      </w:r>
      <w:r w:rsidR="00ED2A6E">
        <w:t>, toliau – Pirkimas)</w:t>
      </w:r>
      <w:r w:rsidR="00276496">
        <w:t xml:space="preserve"> </w:t>
      </w:r>
      <w:r w:rsidR="00276496" w:rsidRPr="002C24C0">
        <w:t xml:space="preserve">atviro konkurso </w:t>
      </w:r>
      <w:r w:rsidR="00276496">
        <w:t>būdu</w:t>
      </w:r>
      <w:r w:rsidR="00B65023">
        <w:t xml:space="preserve"> ir</w:t>
      </w:r>
      <w:r w:rsidR="00B65023">
        <w:rPr>
          <w:iCs/>
        </w:rPr>
        <w:t xml:space="preserve"> </w:t>
      </w:r>
      <w:r w:rsidR="00B65023" w:rsidRPr="00B65023">
        <w:rPr>
          <w:iCs/>
        </w:rPr>
        <w:t>Centrinės viešųjų pirkimų informacinės sistemos</w:t>
      </w:r>
      <w:r w:rsidR="00B65023">
        <w:rPr>
          <w:iCs/>
        </w:rPr>
        <w:t xml:space="preserve"> </w:t>
      </w:r>
      <w:r w:rsidR="00B65023" w:rsidRPr="00B65023">
        <w:rPr>
          <w:iCs/>
        </w:rPr>
        <w:t>priemonėmis g</w:t>
      </w:r>
      <w:r w:rsidR="00B65023">
        <w:rPr>
          <w:iCs/>
        </w:rPr>
        <w:t>avo</w:t>
      </w:r>
      <w:r w:rsidR="00B65023" w:rsidRPr="00B65023">
        <w:rPr>
          <w:iCs/>
        </w:rPr>
        <w:t xml:space="preserve"> tiekėjo prašym</w:t>
      </w:r>
      <w:r w:rsidR="00B65023">
        <w:rPr>
          <w:iCs/>
        </w:rPr>
        <w:t>ą</w:t>
      </w:r>
      <w:r w:rsidR="00B65023" w:rsidRPr="00B65023">
        <w:rPr>
          <w:iCs/>
        </w:rPr>
        <w:t xml:space="preserve"> paaiškinti/ patikslinti Pirkimo dokumentus.</w:t>
      </w:r>
    </w:p>
    <w:p w14:paraId="30348E32" w14:textId="1774E786" w:rsidR="007D2EC3" w:rsidRDefault="00B65023" w:rsidP="00B47632">
      <w:pPr>
        <w:widowControl w:val="0"/>
        <w:autoSpaceDE w:val="0"/>
        <w:autoSpaceDN w:val="0"/>
        <w:adjustRightInd w:val="0"/>
        <w:ind w:firstLine="851"/>
        <w:jc w:val="both"/>
        <w:rPr>
          <w:iCs/>
        </w:rPr>
      </w:pPr>
      <w:r>
        <w:rPr>
          <w:iCs/>
        </w:rPr>
        <w:t>VATESI viešojo pirkimo komisija</w:t>
      </w:r>
      <w:r w:rsidR="007B1E83" w:rsidRPr="00AF204E">
        <w:rPr>
          <w:iCs/>
        </w:rPr>
        <w:t xml:space="preserve"> teikia</w:t>
      </w:r>
      <w:r w:rsidR="007B1E83" w:rsidRPr="000E7506">
        <w:rPr>
          <w:iCs/>
        </w:rPr>
        <w:t xml:space="preserve"> </w:t>
      </w:r>
      <w:r w:rsidR="007A29CA">
        <w:rPr>
          <w:iCs/>
        </w:rPr>
        <w:t xml:space="preserve">atsakymus į </w:t>
      </w:r>
      <w:r>
        <w:rPr>
          <w:iCs/>
        </w:rPr>
        <w:t>pateiktus k</w:t>
      </w:r>
      <w:r w:rsidR="007A29CA">
        <w:rPr>
          <w:iCs/>
        </w:rPr>
        <w:t>lausimus:</w:t>
      </w:r>
    </w:p>
    <w:p w14:paraId="6B3FF053" w14:textId="77777777" w:rsidR="004F6B19" w:rsidRDefault="004F6B19" w:rsidP="00B47632">
      <w:pPr>
        <w:widowControl w:val="0"/>
        <w:autoSpaceDE w:val="0"/>
        <w:autoSpaceDN w:val="0"/>
        <w:adjustRightInd w:val="0"/>
        <w:ind w:firstLine="851"/>
        <w:jc w:val="both"/>
        <w:rPr>
          <w:iCs/>
        </w:rPr>
      </w:pPr>
    </w:p>
    <w:tbl>
      <w:tblPr>
        <w:tblStyle w:val="TableGrid"/>
        <w:tblW w:w="5000" w:type="pct"/>
        <w:jc w:val="center"/>
        <w:tblLayout w:type="fixed"/>
        <w:tblLook w:val="04A0" w:firstRow="1" w:lastRow="0" w:firstColumn="1" w:lastColumn="0" w:noHBand="0" w:noVBand="1"/>
      </w:tblPr>
      <w:tblGrid>
        <w:gridCol w:w="421"/>
        <w:gridCol w:w="4110"/>
        <w:gridCol w:w="5098"/>
      </w:tblGrid>
      <w:tr w:rsidR="004F6B19" w:rsidRPr="00AD7796" w14:paraId="7CA882D7" w14:textId="77777777" w:rsidTr="00DC7BCC">
        <w:trPr>
          <w:jc w:val="center"/>
        </w:trPr>
        <w:tc>
          <w:tcPr>
            <w:tcW w:w="421" w:type="dxa"/>
          </w:tcPr>
          <w:p w14:paraId="0EF38A08" w14:textId="77777777" w:rsidR="004F6B19" w:rsidRPr="00AD7796" w:rsidRDefault="004F6B19" w:rsidP="00DC7BCC">
            <w:pPr>
              <w:jc w:val="both"/>
            </w:pPr>
          </w:p>
        </w:tc>
        <w:tc>
          <w:tcPr>
            <w:tcW w:w="4110" w:type="dxa"/>
          </w:tcPr>
          <w:p w14:paraId="3002FB59" w14:textId="0A6B3EB5" w:rsidR="004F6B19" w:rsidRPr="00AD7796" w:rsidRDefault="00724D2C" w:rsidP="00DC7BCC">
            <w:pPr>
              <w:jc w:val="both"/>
              <w:rPr>
                <w:b/>
              </w:rPr>
            </w:pPr>
            <w:r>
              <w:rPr>
                <w:b/>
              </w:rPr>
              <w:t>KLAUSIMAS</w:t>
            </w:r>
            <w:r w:rsidR="004F6B19" w:rsidRPr="00AD7796">
              <w:rPr>
                <w:b/>
              </w:rPr>
              <w:t>:</w:t>
            </w:r>
          </w:p>
        </w:tc>
        <w:tc>
          <w:tcPr>
            <w:tcW w:w="5098" w:type="dxa"/>
          </w:tcPr>
          <w:p w14:paraId="7D713FC6" w14:textId="087E57C1" w:rsidR="004F6B19" w:rsidRPr="00AD7796" w:rsidRDefault="00724D2C" w:rsidP="00DC7BCC">
            <w:pPr>
              <w:jc w:val="both"/>
              <w:rPr>
                <w:b/>
              </w:rPr>
            </w:pPr>
            <w:r>
              <w:rPr>
                <w:b/>
              </w:rPr>
              <w:t>ATSAKYMAS</w:t>
            </w:r>
            <w:r w:rsidR="004F6B19" w:rsidRPr="00AD7796">
              <w:rPr>
                <w:b/>
              </w:rPr>
              <w:t>:</w:t>
            </w:r>
          </w:p>
        </w:tc>
      </w:tr>
      <w:tr w:rsidR="005B4DAA" w:rsidRPr="00AD7796" w14:paraId="2EC882D8" w14:textId="77777777" w:rsidTr="00DC7BCC">
        <w:trPr>
          <w:jc w:val="center"/>
        </w:trPr>
        <w:tc>
          <w:tcPr>
            <w:tcW w:w="421" w:type="dxa"/>
          </w:tcPr>
          <w:p w14:paraId="67B0724E" w14:textId="77777777" w:rsidR="005B4DAA" w:rsidRPr="00AD7796" w:rsidRDefault="005B4DAA" w:rsidP="005B4DAA">
            <w:pPr>
              <w:jc w:val="both"/>
            </w:pPr>
            <w:r w:rsidRPr="00AD7796">
              <w:t xml:space="preserve">1. </w:t>
            </w:r>
          </w:p>
        </w:tc>
        <w:tc>
          <w:tcPr>
            <w:tcW w:w="4110" w:type="dxa"/>
          </w:tcPr>
          <w:p w14:paraId="0733C65D" w14:textId="77777777" w:rsidR="00E259D3" w:rsidRDefault="00E259D3" w:rsidP="00E259D3">
            <w:pPr>
              <w:jc w:val="both"/>
              <w:rPr>
                <w:i/>
                <w:iCs/>
                <w:color w:val="333333"/>
                <w:lang w:eastAsia="lt-LT"/>
              </w:rPr>
            </w:pPr>
            <w:proofErr w:type="spellStart"/>
            <w:r w:rsidRPr="00E259D3">
              <w:rPr>
                <w:i/>
                <w:iCs/>
                <w:color w:val="333333"/>
                <w:lang w:eastAsia="lt-LT"/>
              </w:rPr>
              <w:t>Can</w:t>
            </w:r>
            <w:proofErr w:type="spellEnd"/>
            <w:r w:rsidRPr="00E259D3">
              <w:rPr>
                <w:i/>
                <w:iCs/>
                <w:color w:val="333333"/>
                <w:lang w:eastAsia="lt-LT"/>
              </w:rPr>
              <w:t xml:space="preserve"> </w:t>
            </w:r>
            <w:proofErr w:type="spellStart"/>
            <w:r w:rsidRPr="00E259D3">
              <w:rPr>
                <w:i/>
                <w:iCs/>
                <w:color w:val="333333"/>
                <w:lang w:eastAsia="lt-LT"/>
              </w:rPr>
              <w:t>you</w:t>
            </w:r>
            <w:proofErr w:type="spellEnd"/>
            <w:r w:rsidRPr="00E259D3">
              <w:rPr>
                <w:i/>
                <w:iCs/>
                <w:color w:val="333333"/>
                <w:lang w:eastAsia="lt-LT"/>
              </w:rPr>
              <w:t xml:space="preserve"> </w:t>
            </w:r>
            <w:proofErr w:type="spellStart"/>
            <w:r w:rsidRPr="00E259D3">
              <w:rPr>
                <w:i/>
                <w:iCs/>
                <w:color w:val="333333"/>
                <w:lang w:eastAsia="lt-LT"/>
              </w:rPr>
              <w:t>please</w:t>
            </w:r>
            <w:proofErr w:type="spellEnd"/>
            <w:r w:rsidRPr="00E259D3">
              <w:rPr>
                <w:i/>
                <w:iCs/>
                <w:color w:val="333333"/>
                <w:lang w:eastAsia="lt-LT"/>
              </w:rPr>
              <w:t xml:space="preserve"> </w:t>
            </w:r>
            <w:proofErr w:type="spellStart"/>
            <w:r w:rsidRPr="00E259D3">
              <w:rPr>
                <w:i/>
                <w:iCs/>
                <w:color w:val="333333"/>
                <w:lang w:eastAsia="lt-LT"/>
              </w:rPr>
              <w:t>clarify</w:t>
            </w:r>
            <w:proofErr w:type="spellEnd"/>
            <w:r w:rsidRPr="00E259D3">
              <w:rPr>
                <w:i/>
                <w:iCs/>
                <w:color w:val="333333"/>
                <w:lang w:eastAsia="lt-LT"/>
              </w:rPr>
              <w:t xml:space="preserve"> </w:t>
            </w:r>
            <w:proofErr w:type="spellStart"/>
            <w:r w:rsidRPr="00E259D3">
              <w:rPr>
                <w:i/>
                <w:iCs/>
                <w:color w:val="333333"/>
                <w:lang w:eastAsia="lt-LT"/>
              </w:rPr>
              <w:t>if</w:t>
            </w:r>
            <w:proofErr w:type="spellEnd"/>
            <w:r w:rsidRPr="00E259D3">
              <w:rPr>
                <w:i/>
                <w:iCs/>
                <w:color w:val="333333"/>
                <w:lang w:eastAsia="lt-LT"/>
              </w:rPr>
              <w:t xml:space="preserve"> </w:t>
            </w:r>
            <w:proofErr w:type="spellStart"/>
            <w:r w:rsidRPr="00E259D3">
              <w:rPr>
                <w:i/>
                <w:iCs/>
                <w:color w:val="333333"/>
                <w:lang w:eastAsia="lt-LT"/>
              </w:rPr>
              <w:t>during</w:t>
            </w:r>
            <w:proofErr w:type="spellEnd"/>
            <w:r w:rsidRPr="00E259D3">
              <w:rPr>
                <w:i/>
                <w:iCs/>
                <w:color w:val="333333"/>
                <w:lang w:eastAsia="lt-LT"/>
              </w:rPr>
              <w:t xml:space="preserve">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execution</w:t>
            </w:r>
            <w:proofErr w:type="spellEnd"/>
            <w:r w:rsidRPr="00E259D3">
              <w:rPr>
                <w:i/>
                <w:iCs/>
                <w:color w:val="333333"/>
                <w:lang w:eastAsia="lt-LT"/>
              </w:rPr>
              <w:t xml:space="preserve"> </w:t>
            </w:r>
            <w:proofErr w:type="spellStart"/>
            <w:r w:rsidRPr="00E259D3">
              <w:rPr>
                <w:i/>
                <w:iCs/>
                <w:color w:val="333333"/>
                <w:lang w:eastAsia="lt-LT"/>
              </w:rPr>
              <w:t>of</w:t>
            </w:r>
            <w:proofErr w:type="spellEnd"/>
            <w:r w:rsidRPr="00E259D3">
              <w:rPr>
                <w:i/>
                <w:iCs/>
                <w:color w:val="333333"/>
                <w:lang w:eastAsia="lt-LT"/>
              </w:rPr>
              <w:t xml:space="preserve"> </w:t>
            </w:r>
            <w:proofErr w:type="spellStart"/>
            <w:r w:rsidRPr="00E259D3">
              <w:rPr>
                <w:i/>
                <w:iCs/>
                <w:color w:val="333333"/>
                <w:lang w:eastAsia="lt-LT"/>
              </w:rPr>
              <w:t>task</w:t>
            </w:r>
            <w:proofErr w:type="spellEnd"/>
            <w:r w:rsidRPr="00E259D3">
              <w:rPr>
                <w:i/>
                <w:iCs/>
                <w:color w:val="333333"/>
                <w:lang w:eastAsia="lt-LT"/>
              </w:rPr>
              <w:t xml:space="preserve"> n.1 </w:t>
            </w:r>
            <w:proofErr w:type="spellStart"/>
            <w:r w:rsidRPr="00E259D3">
              <w:rPr>
                <w:i/>
                <w:iCs/>
                <w:color w:val="333333"/>
                <w:lang w:eastAsia="lt-LT"/>
              </w:rPr>
              <w:t>activities</w:t>
            </w:r>
            <w:proofErr w:type="spellEnd"/>
            <w:r w:rsidRPr="00E259D3">
              <w:rPr>
                <w:i/>
                <w:iCs/>
                <w:color w:val="333333"/>
                <w:lang w:eastAsia="lt-LT"/>
              </w:rPr>
              <w:t xml:space="preserve">,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review</w:t>
            </w:r>
            <w:proofErr w:type="spellEnd"/>
            <w:r w:rsidRPr="00E259D3">
              <w:rPr>
                <w:i/>
                <w:iCs/>
                <w:color w:val="333333"/>
                <w:lang w:eastAsia="lt-LT"/>
              </w:rPr>
              <w:t xml:space="preserve"> </w:t>
            </w:r>
            <w:proofErr w:type="spellStart"/>
            <w:r w:rsidRPr="00E259D3">
              <w:rPr>
                <w:i/>
                <w:iCs/>
                <w:color w:val="333333"/>
                <w:lang w:eastAsia="lt-LT"/>
              </w:rPr>
              <w:t>of</w:t>
            </w:r>
            <w:proofErr w:type="spellEnd"/>
            <w:r w:rsidRPr="00E259D3">
              <w:rPr>
                <w:i/>
                <w:iCs/>
                <w:color w:val="333333"/>
                <w:lang w:eastAsia="lt-LT"/>
              </w:rPr>
              <w:t xml:space="preserve">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design</w:t>
            </w:r>
            <w:proofErr w:type="spellEnd"/>
            <w:r w:rsidRPr="00E259D3">
              <w:rPr>
                <w:i/>
                <w:iCs/>
                <w:color w:val="333333"/>
                <w:lang w:eastAsia="lt-LT"/>
              </w:rPr>
              <w:t xml:space="preserve"> </w:t>
            </w:r>
            <w:proofErr w:type="spellStart"/>
            <w:r w:rsidRPr="00E259D3">
              <w:rPr>
                <w:i/>
                <w:iCs/>
                <w:color w:val="333333"/>
                <w:lang w:eastAsia="lt-LT"/>
              </w:rPr>
              <w:t>includes</w:t>
            </w:r>
            <w:proofErr w:type="spellEnd"/>
            <w:r w:rsidRPr="00E259D3">
              <w:rPr>
                <w:i/>
                <w:iCs/>
                <w:color w:val="333333"/>
                <w:lang w:eastAsia="lt-LT"/>
              </w:rPr>
              <w:t xml:space="preserve">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performance</w:t>
            </w:r>
            <w:proofErr w:type="spellEnd"/>
            <w:r w:rsidRPr="00E259D3">
              <w:rPr>
                <w:i/>
                <w:iCs/>
                <w:color w:val="333333"/>
                <w:lang w:eastAsia="lt-LT"/>
              </w:rPr>
              <w:t xml:space="preserve"> </w:t>
            </w:r>
            <w:proofErr w:type="spellStart"/>
            <w:r w:rsidRPr="00E259D3">
              <w:rPr>
                <w:i/>
                <w:iCs/>
                <w:color w:val="333333"/>
                <w:lang w:eastAsia="lt-LT"/>
              </w:rPr>
              <w:t>of</w:t>
            </w:r>
            <w:proofErr w:type="spellEnd"/>
            <w:r w:rsidRPr="00E259D3">
              <w:rPr>
                <w:i/>
                <w:iCs/>
                <w:color w:val="333333"/>
                <w:lang w:eastAsia="lt-LT"/>
              </w:rPr>
              <w:t xml:space="preserve"> </w:t>
            </w:r>
            <w:proofErr w:type="spellStart"/>
            <w:r w:rsidRPr="00E259D3">
              <w:rPr>
                <w:i/>
                <w:iCs/>
                <w:color w:val="333333"/>
                <w:lang w:eastAsia="lt-LT"/>
              </w:rPr>
              <w:t>indipendent</w:t>
            </w:r>
            <w:proofErr w:type="spellEnd"/>
            <w:r w:rsidRPr="00E259D3">
              <w:rPr>
                <w:i/>
                <w:iCs/>
                <w:color w:val="333333"/>
                <w:lang w:eastAsia="lt-LT"/>
              </w:rPr>
              <w:t xml:space="preserve"> </w:t>
            </w:r>
            <w:proofErr w:type="spellStart"/>
            <w:r w:rsidRPr="00E259D3">
              <w:rPr>
                <w:i/>
                <w:iCs/>
                <w:color w:val="333333"/>
                <w:lang w:eastAsia="lt-LT"/>
              </w:rPr>
              <w:t>structural</w:t>
            </w:r>
            <w:proofErr w:type="spellEnd"/>
            <w:r w:rsidRPr="00E259D3">
              <w:rPr>
                <w:i/>
                <w:iCs/>
                <w:color w:val="333333"/>
                <w:lang w:eastAsia="lt-LT"/>
              </w:rPr>
              <w:t xml:space="preserve"> </w:t>
            </w:r>
            <w:proofErr w:type="spellStart"/>
            <w:r w:rsidRPr="00E259D3">
              <w:rPr>
                <w:i/>
                <w:iCs/>
                <w:color w:val="333333"/>
                <w:lang w:eastAsia="lt-LT"/>
              </w:rPr>
              <w:t>calculations</w:t>
            </w:r>
            <w:proofErr w:type="spellEnd"/>
            <w:r w:rsidRPr="00E259D3">
              <w:rPr>
                <w:i/>
                <w:iCs/>
                <w:color w:val="333333"/>
                <w:lang w:eastAsia="lt-LT"/>
              </w:rPr>
              <w:t xml:space="preserve"> </w:t>
            </w:r>
            <w:proofErr w:type="spellStart"/>
            <w:r w:rsidRPr="00E259D3">
              <w:rPr>
                <w:i/>
                <w:iCs/>
                <w:color w:val="333333"/>
                <w:lang w:eastAsia="lt-LT"/>
              </w:rPr>
              <w:t>or</w:t>
            </w:r>
            <w:proofErr w:type="spellEnd"/>
            <w:r w:rsidRPr="00E259D3">
              <w:rPr>
                <w:i/>
                <w:iCs/>
                <w:color w:val="333333"/>
                <w:lang w:eastAsia="lt-LT"/>
              </w:rPr>
              <w:t xml:space="preserve">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use</w:t>
            </w:r>
            <w:proofErr w:type="spellEnd"/>
            <w:r w:rsidRPr="00E259D3">
              <w:rPr>
                <w:i/>
                <w:iCs/>
                <w:color w:val="333333"/>
                <w:lang w:eastAsia="lt-LT"/>
              </w:rPr>
              <w:t xml:space="preserve"> </w:t>
            </w:r>
            <w:proofErr w:type="spellStart"/>
            <w:r w:rsidRPr="00E259D3">
              <w:rPr>
                <w:i/>
                <w:iCs/>
                <w:color w:val="333333"/>
                <w:lang w:eastAsia="lt-LT"/>
              </w:rPr>
              <w:t>of</w:t>
            </w:r>
            <w:proofErr w:type="spellEnd"/>
            <w:r w:rsidRPr="00E259D3">
              <w:rPr>
                <w:i/>
                <w:iCs/>
                <w:color w:val="333333"/>
                <w:lang w:eastAsia="lt-LT"/>
              </w:rPr>
              <w:t xml:space="preserve"> </w:t>
            </w:r>
            <w:proofErr w:type="spellStart"/>
            <w:r w:rsidRPr="00E259D3">
              <w:rPr>
                <w:i/>
                <w:iCs/>
                <w:color w:val="333333"/>
                <w:lang w:eastAsia="lt-LT"/>
              </w:rPr>
              <w:t>specific</w:t>
            </w:r>
            <w:proofErr w:type="spellEnd"/>
            <w:r w:rsidRPr="00E259D3">
              <w:rPr>
                <w:i/>
                <w:iCs/>
                <w:color w:val="333333"/>
                <w:lang w:eastAsia="lt-LT"/>
              </w:rPr>
              <w:t xml:space="preserve"> </w:t>
            </w:r>
            <w:proofErr w:type="spellStart"/>
            <w:r w:rsidRPr="00E259D3">
              <w:rPr>
                <w:i/>
                <w:iCs/>
                <w:color w:val="333333"/>
                <w:lang w:eastAsia="lt-LT"/>
              </w:rPr>
              <w:t>software</w:t>
            </w:r>
            <w:proofErr w:type="spellEnd"/>
            <w:r w:rsidRPr="00E259D3">
              <w:rPr>
                <w:i/>
                <w:iCs/>
                <w:color w:val="333333"/>
                <w:lang w:eastAsia="lt-LT"/>
              </w:rPr>
              <w:t xml:space="preserve"> to </w:t>
            </w:r>
            <w:proofErr w:type="spellStart"/>
            <w:r w:rsidRPr="00E259D3">
              <w:rPr>
                <w:i/>
                <w:iCs/>
                <w:color w:val="333333"/>
                <w:lang w:eastAsia="lt-LT"/>
              </w:rPr>
              <w:t>model</w:t>
            </w:r>
            <w:proofErr w:type="spellEnd"/>
            <w:r w:rsidRPr="00E259D3">
              <w:rPr>
                <w:i/>
                <w:iCs/>
                <w:color w:val="333333"/>
                <w:lang w:eastAsia="lt-LT"/>
              </w:rPr>
              <w:t xml:space="preserve">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structure</w:t>
            </w:r>
            <w:proofErr w:type="spellEnd"/>
            <w:r w:rsidRPr="00E259D3">
              <w:rPr>
                <w:i/>
                <w:iCs/>
                <w:color w:val="333333"/>
                <w:lang w:eastAsia="lt-LT"/>
              </w:rPr>
              <w:t xml:space="preserve">, </w:t>
            </w:r>
            <w:proofErr w:type="spellStart"/>
            <w:r w:rsidRPr="00E259D3">
              <w:rPr>
                <w:i/>
                <w:iCs/>
                <w:color w:val="333333"/>
                <w:lang w:eastAsia="lt-LT"/>
              </w:rPr>
              <w:t>loads</w:t>
            </w:r>
            <w:proofErr w:type="spellEnd"/>
            <w:r w:rsidRPr="00E259D3">
              <w:rPr>
                <w:i/>
                <w:iCs/>
                <w:color w:val="333333"/>
                <w:lang w:eastAsia="lt-LT"/>
              </w:rPr>
              <w:t xml:space="preserve">, </w:t>
            </w:r>
            <w:proofErr w:type="spellStart"/>
            <w:r w:rsidRPr="00E259D3">
              <w:rPr>
                <w:i/>
                <w:iCs/>
                <w:color w:val="333333"/>
                <w:lang w:eastAsia="lt-LT"/>
              </w:rPr>
              <w:t>etc</w:t>
            </w:r>
            <w:proofErr w:type="spellEnd"/>
            <w:r w:rsidRPr="00E259D3">
              <w:rPr>
                <w:i/>
                <w:iCs/>
                <w:color w:val="333333"/>
                <w:lang w:eastAsia="lt-LT"/>
              </w:rPr>
              <w:t xml:space="preserve"> </w:t>
            </w:r>
            <w:proofErr w:type="spellStart"/>
            <w:r w:rsidRPr="00E259D3">
              <w:rPr>
                <w:i/>
                <w:iCs/>
                <w:color w:val="333333"/>
                <w:lang w:eastAsia="lt-LT"/>
              </w:rPr>
              <w:t>of</w:t>
            </w:r>
            <w:proofErr w:type="spellEnd"/>
            <w:r w:rsidRPr="00E259D3">
              <w:rPr>
                <w:i/>
                <w:iCs/>
                <w:color w:val="333333"/>
                <w:lang w:eastAsia="lt-LT"/>
              </w:rPr>
              <w:t xml:space="preserve">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deposit</w:t>
            </w:r>
            <w:proofErr w:type="spellEnd"/>
            <w:r w:rsidRPr="00E259D3">
              <w:rPr>
                <w:i/>
                <w:iCs/>
                <w:color w:val="333333"/>
                <w:lang w:eastAsia="lt-LT"/>
              </w:rPr>
              <w:t xml:space="preserve"> </w:t>
            </w:r>
            <w:proofErr w:type="spellStart"/>
            <w:r w:rsidRPr="00E259D3">
              <w:rPr>
                <w:i/>
                <w:iCs/>
                <w:color w:val="333333"/>
                <w:lang w:eastAsia="lt-LT"/>
              </w:rPr>
              <w:t>design</w:t>
            </w:r>
            <w:proofErr w:type="spellEnd"/>
            <w:r w:rsidRPr="00E259D3">
              <w:rPr>
                <w:i/>
                <w:iCs/>
                <w:color w:val="333333"/>
                <w:lang w:eastAsia="lt-LT"/>
              </w:rPr>
              <w:t xml:space="preserve">? </w:t>
            </w:r>
          </w:p>
          <w:p w14:paraId="0B572F9D" w14:textId="77777777" w:rsidR="00D91653" w:rsidRPr="00E259D3" w:rsidRDefault="00D91653" w:rsidP="00E259D3">
            <w:pPr>
              <w:jc w:val="both"/>
              <w:rPr>
                <w:i/>
                <w:iCs/>
                <w:color w:val="333333"/>
                <w:lang w:eastAsia="lt-LT"/>
              </w:rPr>
            </w:pPr>
          </w:p>
          <w:p w14:paraId="57B67FC5" w14:textId="385E27CF" w:rsidR="005B4DAA" w:rsidRDefault="005B4DAA" w:rsidP="005B4DAA">
            <w:pPr>
              <w:jc w:val="both"/>
              <w:rPr>
                <w:i/>
              </w:rPr>
            </w:pPr>
            <w:r>
              <w:rPr>
                <w:i/>
              </w:rPr>
              <w:t>Neoficialus vertimas</w:t>
            </w:r>
          </w:p>
          <w:p w14:paraId="7BBA89B3" w14:textId="77777777" w:rsidR="00BC0DB8" w:rsidRDefault="00E259D3" w:rsidP="00B52167">
            <w:pPr>
              <w:jc w:val="both"/>
              <w:rPr>
                <w:i/>
              </w:rPr>
            </w:pPr>
            <w:r w:rsidRPr="00E259D3">
              <w:rPr>
                <w:i/>
              </w:rPr>
              <w:t xml:space="preserve">Ar galėtumėte patikslinti, ar vykdant  užduoties </w:t>
            </w:r>
            <w:r>
              <w:rPr>
                <w:i/>
              </w:rPr>
              <w:t xml:space="preserve">Nr. </w:t>
            </w:r>
            <w:r w:rsidRPr="00E259D3">
              <w:rPr>
                <w:i/>
              </w:rPr>
              <w:t>1</w:t>
            </w:r>
            <w:r>
              <w:rPr>
                <w:i/>
              </w:rPr>
              <w:t xml:space="preserve"> </w:t>
            </w:r>
            <w:r w:rsidRPr="00E259D3">
              <w:rPr>
                <w:i/>
              </w:rPr>
              <w:t xml:space="preserve">veiklas, projekto peržiūra apima nepriklausomų </w:t>
            </w:r>
            <w:r>
              <w:rPr>
                <w:i/>
              </w:rPr>
              <w:t>konstruk</w:t>
            </w:r>
            <w:r w:rsidRPr="00E259D3">
              <w:rPr>
                <w:i/>
              </w:rPr>
              <w:t xml:space="preserve">cinių skaičiavimų atlikimą arba </w:t>
            </w:r>
            <w:r>
              <w:rPr>
                <w:i/>
              </w:rPr>
              <w:t>specialios</w:t>
            </w:r>
            <w:r w:rsidRPr="00E259D3">
              <w:rPr>
                <w:i/>
              </w:rPr>
              <w:t xml:space="preserve"> programinės įrangos </w:t>
            </w:r>
            <w:r>
              <w:rPr>
                <w:i/>
              </w:rPr>
              <w:t xml:space="preserve">skirtos </w:t>
            </w:r>
            <w:r w:rsidR="00DC0E5B">
              <w:rPr>
                <w:i/>
              </w:rPr>
              <w:t>konstrukcijų</w:t>
            </w:r>
            <w:r w:rsidR="00DC0E5B" w:rsidRPr="00E259D3">
              <w:rPr>
                <w:i/>
              </w:rPr>
              <w:t xml:space="preserve"> apkrovų modeliavimui </w:t>
            </w:r>
            <w:r>
              <w:rPr>
                <w:i/>
              </w:rPr>
              <w:t>atliekyno projektavimo metu</w:t>
            </w:r>
            <w:r w:rsidRPr="00E259D3">
              <w:rPr>
                <w:i/>
              </w:rPr>
              <w:t xml:space="preserve"> naudojimą ir pan.?</w:t>
            </w:r>
          </w:p>
          <w:p w14:paraId="6F56E67C" w14:textId="77777777" w:rsidR="00F568E5" w:rsidRDefault="00F568E5" w:rsidP="00B52167">
            <w:pPr>
              <w:jc w:val="both"/>
              <w:rPr>
                <w:i/>
              </w:rPr>
            </w:pPr>
          </w:p>
          <w:p w14:paraId="424066FE" w14:textId="77777777" w:rsidR="00F568E5" w:rsidRDefault="00F568E5" w:rsidP="00B52167">
            <w:pPr>
              <w:jc w:val="both"/>
              <w:rPr>
                <w:i/>
              </w:rPr>
            </w:pPr>
          </w:p>
          <w:p w14:paraId="22117A24" w14:textId="3F45C0FD" w:rsidR="00F568E5" w:rsidRPr="00E8163A" w:rsidRDefault="00F568E5" w:rsidP="00B52167">
            <w:pPr>
              <w:jc w:val="both"/>
              <w:rPr>
                <w:i/>
              </w:rPr>
            </w:pPr>
          </w:p>
        </w:tc>
        <w:tc>
          <w:tcPr>
            <w:tcW w:w="5098" w:type="dxa"/>
          </w:tcPr>
          <w:p w14:paraId="06244EC0" w14:textId="22C3C5DC" w:rsidR="00B75811" w:rsidRDefault="00724D2C" w:rsidP="003D0C4D">
            <w:pPr>
              <w:tabs>
                <w:tab w:val="left" w:pos="851"/>
              </w:tabs>
              <w:jc w:val="both"/>
              <w:rPr>
                <w:color w:val="000000"/>
                <w:lang w:eastAsia="lt-LT"/>
              </w:rPr>
            </w:pPr>
            <w:r>
              <w:rPr>
                <w:color w:val="000000"/>
                <w:lang w:eastAsia="lt-LT"/>
              </w:rPr>
              <w:t>Šio pirkimo objektas yra k</w:t>
            </w:r>
            <w:r w:rsidRPr="00724D2C">
              <w:rPr>
                <w:color w:val="000000"/>
                <w:lang w:eastAsia="lt-LT"/>
              </w:rPr>
              <w:t>onsultacinės paslaugos, susijusios su bitumuotų radioaktyviųjų atliekų</w:t>
            </w:r>
            <w:r>
              <w:rPr>
                <w:color w:val="000000"/>
                <w:lang w:eastAsia="lt-LT"/>
              </w:rPr>
              <w:t xml:space="preserve"> </w:t>
            </w:r>
            <w:r w:rsidRPr="00724D2C">
              <w:rPr>
                <w:color w:val="000000"/>
                <w:lang w:eastAsia="lt-LT"/>
              </w:rPr>
              <w:t xml:space="preserve">saugyklos rekonstrukcijos ir pertvarkymo į atliekyną </w:t>
            </w:r>
            <w:r w:rsidR="003D0C4D" w:rsidRPr="00724D2C">
              <w:rPr>
                <w:color w:val="000000"/>
                <w:lang w:eastAsia="lt-LT"/>
              </w:rPr>
              <w:t xml:space="preserve">projektinės dokumentacijos </w:t>
            </w:r>
            <w:r w:rsidR="003D0C4D">
              <w:rPr>
                <w:color w:val="000000"/>
                <w:lang w:eastAsia="lt-LT"/>
              </w:rPr>
              <w:t>(</w:t>
            </w:r>
            <w:r w:rsidR="003D0C4D" w:rsidRPr="00724D2C">
              <w:rPr>
                <w:color w:val="000000"/>
                <w:lang w:eastAsia="lt-LT"/>
              </w:rPr>
              <w:t xml:space="preserve">techninio projekto ir </w:t>
            </w:r>
            <w:r w:rsidR="003D0C4D">
              <w:rPr>
                <w:color w:val="000000"/>
                <w:lang w:eastAsia="lt-LT"/>
              </w:rPr>
              <w:t xml:space="preserve">PSAA ir kitų susijusių dokumentų) </w:t>
            </w:r>
            <w:r w:rsidR="003D0C4D" w:rsidRPr="00724D2C">
              <w:rPr>
                <w:color w:val="000000"/>
                <w:lang w:eastAsia="lt-LT"/>
              </w:rPr>
              <w:t>peržiūra</w:t>
            </w:r>
            <w:r w:rsidR="00E0003F">
              <w:rPr>
                <w:color w:val="000000"/>
                <w:lang w:eastAsia="lt-LT"/>
              </w:rPr>
              <w:t>.</w:t>
            </w:r>
            <w:r w:rsidR="0062566A" w:rsidRPr="0062566A">
              <w:rPr>
                <w:color w:val="000000"/>
                <w:lang w:eastAsia="lt-LT"/>
              </w:rPr>
              <w:t xml:space="preserve"> </w:t>
            </w:r>
            <w:r w:rsidR="00BF523E" w:rsidRPr="00BF523E">
              <w:rPr>
                <w:color w:val="000000"/>
                <w:lang w:eastAsia="lt-LT"/>
              </w:rPr>
              <w:t xml:space="preserve">Vadovaujantis šio Pirkimo </w:t>
            </w:r>
            <w:r w:rsidR="00BF523E">
              <w:rPr>
                <w:color w:val="000000"/>
                <w:lang w:eastAsia="lt-LT"/>
              </w:rPr>
              <w:t>techninės specifikacijos</w:t>
            </w:r>
            <w:r w:rsidR="002463A5">
              <w:rPr>
                <w:color w:val="000000"/>
                <w:lang w:eastAsia="lt-LT"/>
              </w:rPr>
              <w:t xml:space="preserve"> (toliau - TS)</w:t>
            </w:r>
            <w:r w:rsidR="002C73AF">
              <w:rPr>
                <w:color w:val="000000"/>
                <w:lang w:eastAsia="lt-LT"/>
              </w:rPr>
              <w:t xml:space="preserve"> 2.2, </w:t>
            </w:r>
            <w:r w:rsidR="00BF523E">
              <w:rPr>
                <w:color w:val="000000"/>
                <w:lang w:eastAsia="lt-LT"/>
              </w:rPr>
              <w:t>3.1, 3.2</w:t>
            </w:r>
            <w:r w:rsidR="00BF523E" w:rsidRPr="00BF523E">
              <w:rPr>
                <w:color w:val="000000"/>
                <w:lang w:eastAsia="lt-LT"/>
              </w:rPr>
              <w:t xml:space="preserve"> </w:t>
            </w:r>
            <w:r w:rsidR="00BF523E">
              <w:rPr>
                <w:color w:val="000000"/>
                <w:lang w:eastAsia="lt-LT"/>
              </w:rPr>
              <w:t xml:space="preserve">ir 3.3 </w:t>
            </w:r>
            <w:r w:rsidR="00BF523E" w:rsidRPr="00BF523E">
              <w:rPr>
                <w:color w:val="000000"/>
                <w:lang w:eastAsia="lt-LT"/>
              </w:rPr>
              <w:t>papunkči</w:t>
            </w:r>
            <w:r w:rsidR="00BF523E">
              <w:rPr>
                <w:color w:val="000000"/>
                <w:lang w:eastAsia="lt-LT"/>
              </w:rPr>
              <w:t>ais</w:t>
            </w:r>
            <w:r w:rsidR="00BF523E" w:rsidRPr="00BF523E">
              <w:rPr>
                <w:color w:val="000000"/>
                <w:lang w:eastAsia="lt-LT"/>
              </w:rPr>
              <w:t xml:space="preserve"> Teikėjas</w:t>
            </w:r>
            <w:r w:rsidR="002C73AF">
              <w:rPr>
                <w:color w:val="000000"/>
                <w:lang w:eastAsia="lt-LT"/>
              </w:rPr>
              <w:t xml:space="preserve"> turi suteikti mokslinę-techninę paramą VATESI</w:t>
            </w:r>
            <w:r w:rsidR="00BF523E" w:rsidRPr="00BF523E">
              <w:rPr>
                <w:color w:val="000000"/>
                <w:lang w:eastAsia="lt-LT"/>
              </w:rPr>
              <w:t>, vadovaudamasis Grafiku, TS nustatytais reikalavimais ir sąlygomis, taip pat L</w:t>
            </w:r>
            <w:r w:rsidR="00FF2B96">
              <w:rPr>
                <w:color w:val="000000"/>
                <w:lang w:eastAsia="lt-LT"/>
              </w:rPr>
              <w:t xml:space="preserve">ietuvos </w:t>
            </w:r>
            <w:r w:rsidR="00BF523E" w:rsidRPr="00BF523E">
              <w:rPr>
                <w:color w:val="000000"/>
                <w:lang w:eastAsia="lt-LT"/>
              </w:rPr>
              <w:t>R</w:t>
            </w:r>
            <w:r w:rsidR="00FF2B96">
              <w:rPr>
                <w:color w:val="000000"/>
                <w:lang w:eastAsia="lt-LT"/>
              </w:rPr>
              <w:t>espublikos</w:t>
            </w:r>
            <w:r w:rsidR="00BF523E" w:rsidRPr="00BF523E">
              <w:rPr>
                <w:color w:val="000000"/>
                <w:lang w:eastAsia="lt-LT"/>
              </w:rPr>
              <w:t xml:space="preserve"> teisės aktuose, standartuose bei TATENA dokumentuose nustatytais branduolinės, radiacinės, fizinės saugos reikalavimais ir standartais turi peržiūrėti sutartyje nurodytą projektinę dokumentaciją, pateikti pastabas ir išvadas dėl projektinėje dokumentacijoje numatytų projektinių sprendinių atitikties </w:t>
            </w:r>
            <w:r w:rsidR="00FF2B96" w:rsidRPr="00BF523E">
              <w:rPr>
                <w:color w:val="000000"/>
                <w:lang w:eastAsia="lt-LT"/>
              </w:rPr>
              <w:t>L</w:t>
            </w:r>
            <w:r w:rsidR="00FF2B96">
              <w:rPr>
                <w:color w:val="000000"/>
                <w:lang w:eastAsia="lt-LT"/>
              </w:rPr>
              <w:t xml:space="preserve">ietuvos </w:t>
            </w:r>
            <w:r w:rsidR="00FF2B96" w:rsidRPr="00BF523E">
              <w:rPr>
                <w:color w:val="000000"/>
                <w:lang w:eastAsia="lt-LT"/>
              </w:rPr>
              <w:t>R</w:t>
            </w:r>
            <w:r w:rsidR="00FF2B96">
              <w:rPr>
                <w:color w:val="000000"/>
                <w:lang w:eastAsia="lt-LT"/>
              </w:rPr>
              <w:t>espublikos</w:t>
            </w:r>
            <w:r w:rsidR="00BF523E" w:rsidRPr="00BF523E">
              <w:rPr>
                <w:color w:val="000000"/>
                <w:lang w:eastAsia="lt-LT"/>
              </w:rPr>
              <w:t xml:space="preserve"> teisės aktuose, standartuose ir TATENA dokumentuose nustatytiems saugos reikalavimams</w:t>
            </w:r>
            <w:r w:rsidR="00DC0E5B">
              <w:rPr>
                <w:color w:val="000000"/>
                <w:lang w:eastAsia="lt-LT"/>
              </w:rPr>
              <w:t>, o vadovaujantis 3.1, 3.2</w:t>
            </w:r>
            <w:r w:rsidR="00DC0E5B" w:rsidRPr="00BF523E">
              <w:rPr>
                <w:color w:val="000000"/>
                <w:lang w:eastAsia="lt-LT"/>
              </w:rPr>
              <w:t xml:space="preserve"> </w:t>
            </w:r>
            <w:r w:rsidR="00DC0E5B">
              <w:rPr>
                <w:color w:val="000000"/>
                <w:lang w:eastAsia="lt-LT"/>
              </w:rPr>
              <w:t>papunkčiais</w:t>
            </w:r>
            <w:r w:rsidR="00DC0E5B" w:rsidRPr="00DC0E5B">
              <w:rPr>
                <w:color w:val="000000"/>
                <w:lang w:eastAsia="lt-LT"/>
              </w:rPr>
              <w:t xml:space="preserve"> </w:t>
            </w:r>
            <w:r w:rsidR="00DC0E5B">
              <w:rPr>
                <w:color w:val="000000"/>
                <w:lang w:eastAsia="lt-LT"/>
              </w:rPr>
              <w:t xml:space="preserve">turi pateikti ir </w:t>
            </w:r>
            <w:r w:rsidR="00DC0E5B" w:rsidRPr="00DC0E5B">
              <w:rPr>
                <w:color w:val="000000"/>
                <w:lang w:eastAsia="lt-LT"/>
              </w:rPr>
              <w:t>rekomendacijas</w:t>
            </w:r>
            <w:r w:rsidR="00DC0E5B">
              <w:rPr>
                <w:color w:val="000000"/>
                <w:lang w:eastAsia="lt-LT"/>
              </w:rPr>
              <w:t>,</w:t>
            </w:r>
            <w:r w:rsidR="00DC0E5B" w:rsidRPr="00DC0E5B">
              <w:rPr>
                <w:color w:val="000000"/>
                <w:lang w:eastAsia="lt-LT"/>
              </w:rPr>
              <w:t xml:space="preserve"> konkrečius pasiūlymus dėl </w:t>
            </w:r>
            <w:r w:rsidR="00DC0E5B" w:rsidRPr="00DC0E5B">
              <w:rPr>
                <w:color w:val="000000"/>
                <w:lang w:eastAsia="lt-LT"/>
              </w:rPr>
              <w:lastRenderedPageBreak/>
              <w:t>projektinėje dokumentacijoje nustatytų sprendinių tobulinimo, optimizavimo, tikslinimo, koregavimo</w:t>
            </w:r>
            <w:r w:rsidR="00DC0E5B">
              <w:rPr>
                <w:color w:val="000000"/>
                <w:lang w:eastAsia="lt-LT"/>
              </w:rPr>
              <w:t xml:space="preserve">. </w:t>
            </w:r>
          </w:p>
          <w:p w14:paraId="7959B5F3" w14:textId="2F7BE51A" w:rsidR="00414A39" w:rsidRDefault="005B7735" w:rsidP="00341A43">
            <w:pPr>
              <w:tabs>
                <w:tab w:val="left" w:pos="851"/>
              </w:tabs>
              <w:jc w:val="both"/>
              <w:rPr>
                <w:color w:val="000000"/>
                <w:lang w:eastAsia="lt-LT"/>
              </w:rPr>
            </w:pPr>
            <w:r>
              <w:rPr>
                <w:color w:val="000000"/>
                <w:lang w:eastAsia="lt-LT"/>
              </w:rPr>
              <w:t xml:space="preserve">Pirkimo sąlygų </w:t>
            </w:r>
            <w:r w:rsidR="00593A1E">
              <w:rPr>
                <w:color w:val="000000"/>
                <w:lang w:eastAsia="lt-LT"/>
              </w:rPr>
              <w:t xml:space="preserve">A dalies </w:t>
            </w:r>
            <w:r w:rsidRPr="005B7735">
              <w:rPr>
                <w:color w:val="000000"/>
                <w:lang w:eastAsia="lt-LT"/>
              </w:rPr>
              <w:t>14.1.2.2.4</w:t>
            </w:r>
            <w:r>
              <w:rPr>
                <w:color w:val="000000"/>
                <w:lang w:eastAsia="lt-LT"/>
              </w:rPr>
              <w:t xml:space="preserve"> papunktis nustato šias funkcijas</w:t>
            </w:r>
            <w:r w:rsidRPr="005B7735">
              <w:rPr>
                <w:color w:val="000000"/>
                <w:lang w:eastAsia="lt-LT"/>
              </w:rPr>
              <w:t xml:space="preserve"> </w:t>
            </w:r>
            <w:r>
              <w:rPr>
                <w:color w:val="000000"/>
                <w:lang w:eastAsia="lt-LT"/>
              </w:rPr>
              <w:t>c</w:t>
            </w:r>
            <w:r w:rsidRPr="005B7735">
              <w:rPr>
                <w:color w:val="000000"/>
                <w:lang w:eastAsia="lt-LT"/>
              </w:rPr>
              <w:t>ivilinė</w:t>
            </w:r>
            <w:r>
              <w:rPr>
                <w:color w:val="000000"/>
                <w:lang w:eastAsia="lt-LT"/>
              </w:rPr>
              <w:t>s</w:t>
            </w:r>
            <w:r w:rsidRPr="005B7735">
              <w:rPr>
                <w:color w:val="000000"/>
                <w:lang w:eastAsia="lt-LT"/>
              </w:rPr>
              <w:t xml:space="preserve"> inžinerij</w:t>
            </w:r>
            <w:r>
              <w:rPr>
                <w:color w:val="000000"/>
                <w:lang w:eastAsia="lt-LT"/>
              </w:rPr>
              <w:t>os</w:t>
            </w:r>
            <w:r w:rsidRPr="005B7735">
              <w:rPr>
                <w:color w:val="000000"/>
                <w:lang w:eastAsia="lt-LT"/>
              </w:rPr>
              <w:t xml:space="preserve"> ir statybos mechanikos inžinerij</w:t>
            </w:r>
            <w:r>
              <w:rPr>
                <w:color w:val="000000"/>
                <w:lang w:eastAsia="lt-LT"/>
              </w:rPr>
              <w:t>os</w:t>
            </w:r>
            <w:r w:rsidRPr="005B7735">
              <w:rPr>
                <w:color w:val="000000"/>
                <w:lang w:eastAsia="lt-LT"/>
              </w:rPr>
              <w:t xml:space="preserve"> </w:t>
            </w:r>
            <w:r>
              <w:rPr>
                <w:color w:val="000000"/>
                <w:lang w:eastAsia="lt-LT"/>
              </w:rPr>
              <w:t>e</w:t>
            </w:r>
            <w:r w:rsidRPr="005B7735">
              <w:rPr>
                <w:color w:val="000000"/>
                <w:lang w:eastAsia="lt-LT"/>
              </w:rPr>
              <w:t>kspertų</w:t>
            </w:r>
            <w:r w:rsidR="00593A1E">
              <w:rPr>
                <w:color w:val="000000"/>
                <w:lang w:eastAsia="lt-LT"/>
              </w:rPr>
              <w:t xml:space="preserve"> (-o)</w:t>
            </w:r>
            <w:r w:rsidRPr="005B7735">
              <w:rPr>
                <w:color w:val="000000"/>
                <w:lang w:eastAsia="lt-LT"/>
              </w:rPr>
              <w:t xml:space="preserve"> kategorija</w:t>
            </w:r>
            <w:r>
              <w:rPr>
                <w:color w:val="000000"/>
                <w:lang w:eastAsia="lt-LT"/>
              </w:rPr>
              <w:t xml:space="preserve">i: </w:t>
            </w:r>
            <w:r w:rsidR="00341A43">
              <w:rPr>
                <w:color w:val="000000"/>
                <w:lang w:eastAsia="lt-LT"/>
              </w:rPr>
              <w:t>b</w:t>
            </w:r>
            <w:r w:rsidR="00341A43" w:rsidRPr="00341A43">
              <w:rPr>
                <w:color w:val="000000"/>
                <w:lang w:eastAsia="lt-LT"/>
              </w:rPr>
              <w:t>randuolinės energetikos objekto projekto, saugos pagrindimo ir tyrimo dokumentų (dokumentų</w:t>
            </w:r>
            <w:r w:rsidR="00341A43">
              <w:rPr>
                <w:color w:val="000000"/>
                <w:lang w:eastAsia="lt-LT"/>
              </w:rPr>
              <w:t xml:space="preserve"> </w:t>
            </w:r>
            <w:r w:rsidR="00341A43" w:rsidRPr="00341A43">
              <w:rPr>
                <w:color w:val="000000"/>
                <w:lang w:eastAsia="lt-LT"/>
              </w:rPr>
              <w:t>dalių), susijusių su konstrukcijų, sistemų ir komponentų, turinčių įtakos saugai ir (arba) atliekančių</w:t>
            </w:r>
            <w:r w:rsidR="00341A43">
              <w:rPr>
                <w:color w:val="000000"/>
                <w:lang w:eastAsia="lt-LT"/>
              </w:rPr>
              <w:t xml:space="preserve"> </w:t>
            </w:r>
            <w:r w:rsidR="00341A43" w:rsidRPr="00341A43">
              <w:rPr>
                <w:color w:val="000000"/>
                <w:lang w:eastAsia="lt-LT"/>
              </w:rPr>
              <w:t>saugos funkcijas (įskaitant esamus ir (arba) projektuojamus saugos barjerus), peržiūra projektinių</w:t>
            </w:r>
            <w:r w:rsidR="00341A43">
              <w:rPr>
                <w:color w:val="000000"/>
                <w:lang w:eastAsia="lt-LT"/>
              </w:rPr>
              <w:t xml:space="preserve"> </w:t>
            </w:r>
            <w:r w:rsidR="00341A43" w:rsidRPr="00341A43">
              <w:rPr>
                <w:color w:val="000000"/>
                <w:lang w:eastAsia="lt-LT"/>
              </w:rPr>
              <w:t>prielaidų, modeliavimu, skaičiavimu ir tyrimų rezultatų vertinimu, senėjimo valdymu</w:t>
            </w:r>
            <w:r w:rsidR="00F568E5" w:rsidRPr="00F568E5">
              <w:rPr>
                <w:color w:val="000000"/>
                <w:lang w:eastAsia="lt-LT"/>
              </w:rPr>
              <w:t>.</w:t>
            </w:r>
            <w:r>
              <w:rPr>
                <w:color w:val="000000"/>
                <w:lang w:eastAsia="lt-LT"/>
              </w:rPr>
              <w:t xml:space="preserve"> Taip pat šio papunkčio </w:t>
            </w:r>
            <w:r w:rsidRPr="005B7735">
              <w:rPr>
                <w:color w:val="000000"/>
                <w:lang w:eastAsia="lt-LT"/>
              </w:rPr>
              <w:t xml:space="preserve">(c) </w:t>
            </w:r>
            <w:r>
              <w:rPr>
                <w:color w:val="000000"/>
                <w:lang w:eastAsia="lt-LT"/>
              </w:rPr>
              <w:t>dalyje nurodyta, kad eksperta</w:t>
            </w:r>
            <w:r w:rsidR="00D91653">
              <w:rPr>
                <w:color w:val="000000"/>
                <w:lang w:eastAsia="lt-LT"/>
              </w:rPr>
              <w:t>i</w:t>
            </w:r>
            <w:r>
              <w:rPr>
                <w:color w:val="000000"/>
                <w:lang w:eastAsia="lt-LT"/>
              </w:rPr>
              <w:t xml:space="preserve"> turi turėti</w:t>
            </w:r>
            <w:r>
              <w:t xml:space="preserve"> </w:t>
            </w:r>
            <w:r w:rsidRPr="005B7735">
              <w:rPr>
                <w:color w:val="000000"/>
                <w:lang w:eastAsia="lt-LT"/>
              </w:rPr>
              <w:t>patirti</w:t>
            </w:r>
            <w:r>
              <w:rPr>
                <w:color w:val="000000"/>
                <w:lang w:eastAsia="lt-LT"/>
              </w:rPr>
              <w:t>e</w:t>
            </w:r>
            <w:r w:rsidRPr="005B7735">
              <w:rPr>
                <w:color w:val="000000"/>
                <w:lang w:eastAsia="lt-LT"/>
              </w:rPr>
              <w:t>s,</w:t>
            </w:r>
            <w:r w:rsidR="00341A43" w:rsidRPr="00341A43">
              <w:rPr>
                <w:color w:val="000000"/>
                <w:lang w:eastAsia="lt-LT"/>
              </w:rPr>
              <w:t xml:space="preserve"> rengiant bent vieną radioaktyviųjų atliekų tvarkymo įrenginio techninį projektą ir (arba)</w:t>
            </w:r>
            <w:r w:rsidR="00341A43">
              <w:rPr>
                <w:color w:val="000000"/>
                <w:lang w:eastAsia="lt-LT"/>
              </w:rPr>
              <w:t xml:space="preserve"> </w:t>
            </w:r>
            <w:r w:rsidR="00341A43" w:rsidRPr="00341A43">
              <w:rPr>
                <w:color w:val="000000"/>
                <w:lang w:eastAsia="lt-LT"/>
              </w:rPr>
              <w:t>saugos pagrindimo dokumentus ar jų dalį ir (ar) patirtis, atliekant bent vieno tokio dokumento ar jo</w:t>
            </w:r>
            <w:r w:rsidR="00341A43">
              <w:rPr>
                <w:color w:val="000000"/>
                <w:lang w:eastAsia="lt-LT"/>
              </w:rPr>
              <w:t xml:space="preserve"> </w:t>
            </w:r>
            <w:r w:rsidR="00341A43" w:rsidRPr="00341A43">
              <w:rPr>
                <w:color w:val="000000"/>
                <w:lang w:eastAsia="lt-LT"/>
              </w:rPr>
              <w:t>dalies reguliuotojo peržiūrą</w:t>
            </w:r>
            <w:r w:rsidRPr="005B7735">
              <w:rPr>
                <w:color w:val="000000"/>
                <w:lang w:eastAsia="lt-LT"/>
              </w:rPr>
              <w:t>.</w:t>
            </w:r>
            <w:r>
              <w:rPr>
                <w:color w:val="000000"/>
                <w:lang w:eastAsia="lt-LT"/>
              </w:rPr>
              <w:t xml:space="preserve"> </w:t>
            </w:r>
            <w:r w:rsidR="00B75811">
              <w:rPr>
                <w:color w:val="000000"/>
                <w:lang w:eastAsia="lt-LT"/>
              </w:rPr>
              <w:t>Todėl siekiant tinkamai vykdyti konsultacines paslaugas</w:t>
            </w:r>
            <w:r w:rsidR="001639FA">
              <w:rPr>
                <w:color w:val="000000"/>
                <w:lang w:eastAsia="lt-LT"/>
              </w:rPr>
              <w:t xml:space="preserve"> ir mokslinę-techninę paramą</w:t>
            </w:r>
            <w:r w:rsidR="00B75811">
              <w:rPr>
                <w:color w:val="000000"/>
                <w:lang w:eastAsia="lt-LT"/>
              </w:rPr>
              <w:t xml:space="preserve">, </w:t>
            </w:r>
            <w:r w:rsidR="00593A1E">
              <w:rPr>
                <w:color w:val="000000"/>
                <w:lang w:eastAsia="lt-LT"/>
              </w:rPr>
              <w:t>š</w:t>
            </w:r>
            <w:r w:rsidR="00D91653">
              <w:rPr>
                <w:color w:val="000000"/>
                <w:lang w:eastAsia="lt-LT"/>
              </w:rPr>
              <w:t xml:space="preserve">ie </w:t>
            </w:r>
            <w:r w:rsidR="00B75811">
              <w:rPr>
                <w:color w:val="000000"/>
                <w:lang w:eastAsia="lt-LT"/>
              </w:rPr>
              <w:t xml:space="preserve">ekspertai turi turėti praktinės patirties atliekant </w:t>
            </w:r>
            <w:r w:rsidR="00B75811" w:rsidRPr="00B75811">
              <w:rPr>
                <w:color w:val="000000"/>
                <w:lang w:eastAsia="lt-LT"/>
              </w:rPr>
              <w:t>konstrukcijų apkrovų modeliavim</w:t>
            </w:r>
            <w:r w:rsidR="00B75811">
              <w:rPr>
                <w:color w:val="000000"/>
                <w:lang w:eastAsia="lt-LT"/>
              </w:rPr>
              <w:t xml:space="preserve">ą specialia programine įranga. </w:t>
            </w:r>
            <w:r w:rsidR="00F073B1" w:rsidRPr="006450E5">
              <w:rPr>
                <w:color w:val="000000"/>
                <w:lang w:eastAsia="lt-LT"/>
              </w:rPr>
              <w:t>P</w:t>
            </w:r>
            <w:r w:rsidR="00D04152" w:rsidRPr="006450E5">
              <w:rPr>
                <w:color w:val="000000"/>
                <w:lang w:eastAsia="lt-LT"/>
              </w:rPr>
              <w:t>atvirtinam</w:t>
            </w:r>
            <w:r w:rsidR="00DC4725" w:rsidRPr="006450E5">
              <w:rPr>
                <w:color w:val="000000"/>
                <w:lang w:eastAsia="lt-LT"/>
              </w:rPr>
              <w:t>ieji</w:t>
            </w:r>
            <w:r w:rsidR="00D04152" w:rsidRPr="00D04152">
              <w:rPr>
                <w:color w:val="000000"/>
                <w:lang w:eastAsia="lt-LT"/>
              </w:rPr>
              <w:t xml:space="preserve"> skaičiavim</w:t>
            </w:r>
            <w:r w:rsidR="00DC4725">
              <w:rPr>
                <w:color w:val="000000"/>
                <w:lang w:eastAsia="lt-LT"/>
              </w:rPr>
              <w:t xml:space="preserve">ai </w:t>
            </w:r>
            <w:r w:rsidR="00C57E66">
              <w:rPr>
                <w:color w:val="000000"/>
                <w:lang w:eastAsia="lt-LT"/>
              </w:rPr>
              <w:t>yra viena iš galimų reguliuotojo peržiūros dali</w:t>
            </w:r>
            <w:r w:rsidR="00287283">
              <w:rPr>
                <w:color w:val="000000"/>
                <w:lang w:eastAsia="lt-LT"/>
              </w:rPr>
              <w:t>ų</w:t>
            </w:r>
            <w:r w:rsidR="00D04152" w:rsidRPr="00D04152">
              <w:rPr>
                <w:color w:val="000000"/>
                <w:lang w:eastAsia="lt-LT"/>
              </w:rPr>
              <w:t>, kad padėti</w:t>
            </w:r>
            <w:r w:rsidR="00DC4725">
              <w:rPr>
                <w:color w:val="000000"/>
                <w:lang w:eastAsia="lt-LT"/>
              </w:rPr>
              <w:t xml:space="preserve"> n</w:t>
            </w:r>
            <w:r w:rsidR="00D04152" w:rsidRPr="00D04152">
              <w:rPr>
                <w:color w:val="000000"/>
                <w:lang w:eastAsia="lt-LT"/>
              </w:rPr>
              <w:t xml:space="preserve">ustatyti galimus </w:t>
            </w:r>
            <w:r w:rsidR="00C57E66" w:rsidRPr="00D04152">
              <w:rPr>
                <w:color w:val="000000"/>
                <w:lang w:eastAsia="lt-LT"/>
              </w:rPr>
              <w:t>saugos a</w:t>
            </w:r>
            <w:r w:rsidR="00C57E66">
              <w:rPr>
                <w:color w:val="000000"/>
                <w:lang w:eastAsia="lt-LT"/>
              </w:rPr>
              <w:t>nalizės</w:t>
            </w:r>
            <w:r w:rsidR="00C57E66" w:rsidRPr="00D04152">
              <w:rPr>
                <w:color w:val="000000"/>
                <w:lang w:eastAsia="lt-LT"/>
              </w:rPr>
              <w:t xml:space="preserve"> </w:t>
            </w:r>
            <w:r w:rsidR="00D04152" w:rsidRPr="00D04152">
              <w:rPr>
                <w:color w:val="000000"/>
                <w:lang w:eastAsia="lt-LT"/>
              </w:rPr>
              <w:t>trūkumus</w:t>
            </w:r>
            <w:r w:rsidR="00DC4725">
              <w:rPr>
                <w:color w:val="000000"/>
                <w:lang w:eastAsia="lt-LT"/>
              </w:rPr>
              <w:t>, s</w:t>
            </w:r>
            <w:r w:rsidR="00DC4725" w:rsidRPr="00DC4725">
              <w:rPr>
                <w:color w:val="000000"/>
                <w:lang w:eastAsia="lt-LT"/>
              </w:rPr>
              <w:t xml:space="preserve">augos </w:t>
            </w:r>
            <w:r w:rsidR="00DC4725">
              <w:rPr>
                <w:color w:val="000000"/>
                <w:lang w:eastAsia="lt-LT"/>
              </w:rPr>
              <w:t>atsargą</w:t>
            </w:r>
            <w:r w:rsidR="00DC4725" w:rsidRPr="00DC4725">
              <w:rPr>
                <w:color w:val="000000"/>
                <w:lang w:eastAsia="lt-LT"/>
              </w:rPr>
              <w:t xml:space="preserve"> ar konservatyvumo laipsn</w:t>
            </w:r>
            <w:r w:rsidR="00DC4725">
              <w:rPr>
                <w:color w:val="000000"/>
                <w:lang w:eastAsia="lt-LT"/>
              </w:rPr>
              <w:t xml:space="preserve">į </w:t>
            </w:r>
            <w:r w:rsidR="00C57E66">
              <w:rPr>
                <w:color w:val="000000"/>
                <w:lang w:eastAsia="lt-LT"/>
              </w:rPr>
              <w:t>ir jie</w:t>
            </w:r>
            <w:r w:rsidR="00DC4725">
              <w:t xml:space="preserve"> </w:t>
            </w:r>
            <w:r w:rsidR="00C57E66">
              <w:rPr>
                <w:color w:val="000000"/>
                <w:lang w:eastAsia="lt-LT"/>
              </w:rPr>
              <w:t>stiprina</w:t>
            </w:r>
            <w:r w:rsidR="00DC4725" w:rsidRPr="00DC4725">
              <w:rPr>
                <w:color w:val="000000"/>
                <w:lang w:eastAsia="lt-LT"/>
              </w:rPr>
              <w:t xml:space="preserve"> pasitikėjim</w:t>
            </w:r>
            <w:r w:rsidR="00C57E66">
              <w:rPr>
                <w:color w:val="000000"/>
                <w:lang w:eastAsia="lt-LT"/>
              </w:rPr>
              <w:t>ą</w:t>
            </w:r>
            <w:r w:rsidR="00DC4725" w:rsidRPr="00DC4725">
              <w:rPr>
                <w:color w:val="000000"/>
                <w:lang w:eastAsia="lt-LT"/>
              </w:rPr>
              <w:t xml:space="preserve"> </w:t>
            </w:r>
            <w:r w:rsidR="00C57E66">
              <w:rPr>
                <w:color w:val="000000"/>
                <w:lang w:eastAsia="lt-LT"/>
              </w:rPr>
              <w:t>priimamu</w:t>
            </w:r>
            <w:r w:rsidR="00DC4725" w:rsidRPr="00DC4725">
              <w:rPr>
                <w:color w:val="000000"/>
                <w:lang w:eastAsia="lt-LT"/>
              </w:rPr>
              <w:t xml:space="preserve"> sprendim</w:t>
            </w:r>
            <w:r w:rsidR="00C57E66">
              <w:rPr>
                <w:color w:val="000000"/>
                <w:lang w:eastAsia="lt-LT"/>
              </w:rPr>
              <w:t>u.</w:t>
            </w:r>
          </w:p>
          <w:p w14:paraId="25865DC8" w14:textId="12BBAC61" w:rsidR="002604F6" w:rsidRPr="005B4DAA" w:rsidRDefault="00C82E9B" w:rsidP="005B7735">
            <w:pPr>
              <w:tabs>
                <w:tab w:val="left" w:pos="851"/>
              </w:tabs>
              <w:jc w:val="both"/>
              <w:rPr>
                <w:color w:val="000000"/>
                <w:lang w:eastAsia="lt-LT"/>
              </w:rPr>
            </w:pPr>
            <w:r>
              <w:rPr>
                <w:color w:val="000000"/>
                <w:lang w:eastAsia="lt-LT"/>
              </w:rPr>
              <w:t xml:space="preserve">Taigi, kompleksiškai vertinant </w:t>
            </w:r>
            <w:r w:rsidR="002463A5">
              <w:rPr>
                <w:color w:val="000000"/>
                <w:lang w:eastAsia="lt-LT"/>
              </w:rPr>
              <w:t>aukščiau minimus TS 2.2, 3.1 – 3.3 papunkčių reikalavimus, P</w:t>
            </w:r>
            <w:r w:rsidR="00DA5036">
              <w:rPr>
                <w:color w:val="000000"/>
                <w:lang w:eastAsia="lt-LT"/>
              </w:rPr>
              <w:t>irkimo sąlygų</w:t>
            </w:r>
            <w:r w:rsidR="002463A5">
              <w:rPr>
                <w:color w:val="000000"/>
                <w:lang w:eastAsia="lt-LT"/>
              </w:rPr>
              <w:t xml:space="preserve"> A dalies 14.1.2.2.4 papunktyje nustatytas funkcijas ir reikalavimus šios kategorijos ekspertams, perkamos paslaugos apim</w:t>
            </w:r>
            <w:r w:rsidR="00C57E66">
              <w:rPr>
                <w:color w:val="000000"/>
                <w:lang w:eastAsia="lt-LT"/>
              </w:rPr>
              <w:t>a</w:t>
            </w:r>
            <w:r w:rsidR="002463A5">
              <w:rPr>
                <w:color w:val="000000"/>
                <w:lang w:eastAsia="lt-LT"/>
              </w:rPr>
              <w:t xml:space="preserve"> </w:t>
            </w:r>
            <w:r w:rsidR="00C57E66">
              <w:rPr>
                <w:color w:val="000000"/>
                <w:lang w:eastAsia="lt-LT"/>
              </w:rPr>
              <w:t>ir</w:t>
            </w:r>
            <w:r w:rsidR="002463A5">
              <w:rPr>
                <w:color w:val="000000"/>
                <w:lang w:eastAsia="lt-LT"/>
              </w:rPr>
              <w:t xml:space="preserve"> </w:t>
            </w:r>
            <w:r w:rsidR="002463A5" w:rsidRPr="001639FA">
              <w:rPr>
                <w:color w:val="000000"/>
                <w:lang w:eastAsia="lt-LT"/>
              </w:rPr>
              <w:t xml:space="preserve">nepriklausomų </w:t>
            </w:r>
            <w:r w:rsidR="001639FA">
              <w:rPr>
                <w:color w:val="000000"/>
                <w:lang w:eastAsia="lt-LT"/>
              </w:rPr>
              <w:t>pat</w:t>
            </w:r>
            <w:r w:rsidR="003D1978">
              <w:rPr>
                <w:color w:val="000000"/>
                <w:lang w:eastAsia="lt-LT"/>
              </w:rPr>
              <w:t>v</w:t>
            </w:r>
            <w:r w:rsidR="001639FA">
              <w:rPr>
                <w:color w:val="000000"/>
                <w:lang w:eastAsia="lt-LT"/>
              </w:rPr>
              <w:t>ir</w:t>
            </w:r>
            <w:r w:rsidR="003D1978">
              <w:rPr>
                <w:color w:val="000000"/>
                <w:lang w:eastAsia="lt-LT"/>
              </w:rPr>
              <w:t>t</w:t>
            </w:r>
            <w:r w:rsidR="001639FA">
              <w:rPr>
                <w:color w:val="000000"/>
                <w:lang w:eastAsia="lt-LT"/>
              </w:rPr>
              <w:t xml:space="preserve">inamųjų </w:t>
            </w:r>
            <w:r w:rsidR="002463A5" w:rsidRPr="001639FA">
              <w:rPr>
                <w:color w:val="000000"/>
                <w:lang w:eastAsia="lt-LT"/>
              </w:rPr>
              <w:t>skaičiavimų</w:t>
            </w:r>
            <w:r w:rsidR="006450E5">
              <w:rPr>
                <w:color w:val="000000"/>
                <w:lang w:eastAsia="lt-LT"/>
              </w:rPr>
              <w:t xml:space="preserve"> ir modeliavimų</w:t>
            </w:r>
            <w:r w:rsidR="002463A5">
              <w:rPr>
                <w:color w:val="000000"/>
                <w:lang w:eastAsia="lt-LT"/>
              </w:rPr>
              <w:t xml:space="preserve"> </w:t>
            </w:r>
            <w:r w:rsidR="002463A5" w:rsidRPr="001639FA">
              <w:rPr>
                <w:color w:val="000000"/>
                <w:lang w:eastAsia="lt-LT"/>
              </w:rPr>
              <w:t>atlikimą</w:t>
            </w:r>
            <w:r w:rsidR="003D1978">
              <w:rPr>
                <w:color w:val="000000"/>
                <w:lang w:eastAsia="lt-LT"/>
              </w:rPr>
              <w:t xml:space="preserve"> tiek</w:t>
            </w:r>
            <w:r w:rsidR="00DF1657">
              <w:rPr>
                <w:color w:val="000000"/>
                <w:lang w:eastAsia="lt-LT"/>
              </w:rPr>
              <w:t>,</w:t>
            </w:r>
            <w:r w:rsidR="003D1978">
              <w:rPr>
                <w:color w:val="000000"/>
                <w:lang w:eastAsia="lt-LT"/>
              </w:rPr>
              <w:t xml:space="preserve"> kiek to reikia siekiant įsitikinti, ar </w:t>
            </w:r>
            <w:r w:rsidR="00DF1657">
              <w:rPr>
                <w:color w:val="000000"/>
                <w:lang w:eastAsia="lt-LT"/>
              </w:rPr>
              <w:t>peržiūrimuose dokumentuose pateikti įvertinimų rezultatai yra teisingi</w:t>
            </w:r>
            <w:r w:rsidR="001639FA">
              <w:rPr>
                <w:color w:val="000000"/>
                <w:lang w:eastAsia="lt-LT"/>
              </w:rPr>
              <w:t>, tokiu būdu suteikiant kokybišką ir pilnavertę mokslinę-techninę paramą VATESI.</w:t>
            </w:r>
            <w:r w:rsidR="00C57E66">
              <w:rPr>
                <w:color w:val="000000"/>
                <w:lang w:eastAsia="lt-LT"/>
              </w:rPr>
              <w:t xml:space="preserve"> </w:t>
            </w:r>
          </w:p>
        </w:tc>
      </w:tr>
      <w:tr w:rsidR="00051055" w:rsidRPr="00AD7796" w14:paraId="004C15EE" w14:textId="77777777" w:rsidTr="00DC7BCC">
        <w:trPr>
          <w:jc w:val="center"/>
        </w:trPr>
        <w:tc>
          <w:tcPr>
            <w:tcW w:w="421" w:type="dxa"/>
          </w:tcPr>
          <w:p w14:paraId="3B5360DD" w14:textId="2C7F306E" w:rsidR="00051055" w:rsidRPr="00AD7796" w:rsidRDefault="00051055" w:rsidP="00051055">
            <w:pPr>
              <w:jc w:val="both"/>
            </w:pPr>
            <w:r>
              <w:lastRenderedPageBreak/>
              <w:t>2.</w:t>
            </w:r>
          </w:p>
        </w:tc>
        <w:tc>
          <w:tcPr>
            <w:tcW w:w="4110" w:type="dxa"/>
          </w:tcPr>
          <w:p w14:paraId="635B730F" w14:textId="77777777" w:rsidR="00051055" w:rsidRPr="006450E5" w:rsidRDefault="00051055" w:rsidP="00051055">
            <w:pPr>
              <w:jc w:val="both"/>
              <w:rPr>
                <w:i/>
                <w:lang w:val="en-GB"/>
              </w:rPr>
            </w:pPr>
            <w:r w:rsidRPr="006450E5">
              <w:rPr>
                <w:i/>
                <w:lang w:val="en-GB"/>
              </w:rPr>
              <w:t xml:space="preserve">Can you please clarify if the review of the PSAR includes the </w:t>
            </w:r>
            <w:proofErr w:type="spellStart"/>
            <w:r w:rsidRPr="006450E5">
              <w:rPr>
                <w:i/>
                <w:lang w:val="en-GB"/>
              </w:rPr>
              <w:t>indipendent</w:t>
            </w:r>
            <w:proofErr w:type="spellEnd"/>
            <w:r w:rsidRPr="006450E5">
              <w:rPr>
                <w:i/>
                <w:lang w:val="en-GB"/>
              </w:rPr>
              <w:t xml:space="preserve"> calculation (by means of specific software) of </w:t>
            </w:r>
            <w:proofErr w:type="spellStart"/>
            <w:r w:rsidRPr="006450E5">
              <w:rPr>
                <w:i/>
                <w:lang w:val="en-GB"/>
              </w:rPr>
              <w:t>radiactive</w:t>
            </w:r>
            <w:proofErr w:type="spellEnd"/>
            <w:r w:rsidRPr="006450E5">
              <w:rPr>
                <w:i/>
                <w:lang w:val="en-GB"/>
              </w:rPr>
              <w:t xml:space="preserve"> </w:t>
            </w:r>
            <w:proofErr w:type="spellStart"/>
            <w:r w:rsidRPr="006450E5">
              <w:rPr>
                <w:i/>
                <w:lang w:val="en-GB"/>
              </w:rPr>
              <w:t>dispertion</w:t>
            </w:r>
            <w:proofErr w:type="spellEnd"/>
            <w:r w:rsidRPr="006450E5">
              <w:rPr>
                <w:i/>
                <w:lang w:val="en-GB"/>
              </w:rPr>
              <w:t xml:space="preserve"> and doses evaluations as consequence of the postulated accident scenarios (already assumed in the PSAR)?</w:t>
            </w:r>
          </w:p>
          <w:p w14:paraId="5362EC0F" w14:textId="23E6C8F5" w:rsidR="00051055" w:rsidRPr="00051055" w:rsidRDefault="00051055" w:rsidP="00051055">
            <w:pPr>
              <w:jc w:val="both"/>
              <w:rPr>
                <w:i/>
              </w:rPr>
            </w:pPr>
            <w:r>
              <w:rPr>
                <w:i/>
              </w:rPr>
              <w:t>Neoficialus vertimas</w:t>
            </w:r>
          </w:p>
          <w:p w14:paraId="08B7C240" w14:textId="46EED4B5" w:rsidR="00051055" w:rsidRPr="00E259D3" w:rsidRDefault="00051055" w:rsidP="00051055">
            <w:pPr>
              <w:jc w:val="both"/>
              <w:rPr>
                <w:i/>
                <w:iCs/>
                <w:color w:val="333333"/>
                <w:lang w:eastAsia="lt-LT"/>
              </w:rPr>
            </w:pPr>
            <w:r w:rsidRPr="00877E47">
              <w:rPr>
                <w:i/>
                <w:iCs/>
                <w:color w:val="333333"/>
                <w:lang w:eastAsia="lt-LT"/>
              </w:rPr>
              <w:t xml:space="preserve">Ar galėtumėte paaiškinti, ar PSAA peržiūra apima nepriklausomą radionuklidų sklaidos ir dozių vertinimo skaičiavimą (naudojant specialią programinę įrangą) vertinant postuluotų </w:t>
            </w:r>
            <w:r w:rsidRPr="00877E47">
              <w:rPr>
                <w:i/>
                <w:iCs/>
                <w:color w:val="333333"/>
                <w:lang w:eastAsia="lt-LT"/>
              </w:rPr>
              <w:lastRenderedPageBreak/>
              <w:t>avarijų scenarijų (jau numatytų PSAA) pasekmes?</w:t>
            </w:r>
          </w:p>
        </w:tc>
        <w:tc>
          <w:tcPr>
            <w:tcW w:w="5098" w:type="dxa"/>
          </w:tcPr>
          <w:p w14:paraId="67AB7305" w14:textId="71D6A0B5" w:rsidR="00051055" w:rsidRDefault="00051055" w:rsidP="00810F19">
            <w:pPr>
              <w:tabs>
                <w:tab w:val="left" w:pos="851"/>
              </w:tabs>
              <w:jc w:val="both"/>
              <w:rPr>
                <w:color w:val="000000"/>
                <w:lang w:eastAsia="lt-LT"/>
              </w:rPr>
            </w:pPr>
            <w:r>
              <w:rPr>
                <w:color w:val="000000"/>
                <w:lang w:eastAsia="lt-LT"/>
              </w:rPr>
              <w:lastRenderedPageBreak/>
              <w:t xml:space="preserve">Pirkimo sąlygų </w:t>
            </w:r>
            <w:r w:rsidRPr="005B7735">
              <w:rPr>
                <w:color w:val="000000"/>
                <w:lang w:eastAsia="lt-LT"/>
              </w:rPr>
              <w:t>14.1.2.2.</w:t>
            </w:r>
            <w:r>
              <w:rPr>
                <w:color w:val="000000"/>
                <w:lang w:eastAsia="lt-LT"/>
              </w:rPr>
              <w:t>3 papunktis nustato reikalavimus saugos analizės e</w:t>
            </w:r>
            <w:r w:rsidRPr="005B7735">
              <w:rPr>
                <w:color w:val="000000"/>
                <w:lang w:eastAsia="lt-LT"/>
              </w:rPr>
              <w:t>kspertų kategorij</w:t>
            </w:r>
            <w:r>
              <w:rPr>
                <w:color w:val="000000"/>
                <w:lang w:eastAsia="lt-LT"/>
              </w:rPr>
              <w:t xml:space="preserve">os ekspertams. Papunkčio </w:t>
            </w:r>
            <w:r w:rsidRPr="00E94C3D">
              <w:rPr>
                <w:color w:val="000000"/>
                <w:lang w:eastAsia="lt-LT"/>
              </w:rPr>
              <w:t>(c)</w:t>
            </w:r>
            <w:r>
              <w:rPr>
                <w:color w:val="000000"/>
                <w:lang w:eastAsia="lt-LT"/>
              </w:rPr>
              <w:t xml:space="preserve"> dalyje nurodyta</w:t>
            </w:r>
            <w:r w:rsidRPr="00E94C3D">
              <w:rPr>
                <w:color w:val="000000"/>
                <w:lang w:eastAsia="lt-LT"/>
              </w:rPr>
              <w:t xml:space="preserve"> </w:t>
            </w:r>
            <w:r w:rsidR="00810F19" w:rsidRPr="00810F19">
              <w:rPr>
                <w:color w:val="000000"/>
                <w:lang w:eastAsia="lt-LT"/>
              </w:rPr>
              <w:t>patirtis, rengiant bent vieną radioaktyviųjų atliekų tvarkymo įrenginių, įskaitant radioaktyviųjų</w:t>
            </w:r>
            <w:r w:rsidR="00FF2B96">
              <w:rPr>
                <w:color w:val="000000"/>
                <w:lang w:eastAsia="lt-LT"/>
              </w:rPr>
              <w:t xml:space="preserve"> </w:t>
            </w:r>
            <w:r w:rsidR="00810F19" w:rsidRPr="00810F19">
              <w:rPr>
                <w:color w:val="000000"/>
                <w:lang w:eastAsia="lt-LT"/>
              </w:rPr>
              <w:t xml:space="preserve">atliekų </w:t>
            </w:r>
            <w:proofErr w:type="spellStart"/>
            <w:r w:rsidR="00810F19" w:rsidRPr="00810F19">
              <w:rPr>
                <w:color w:val="000000"/>
                <w:lang w:eastAsia="lt-LT"/>
              </w:rPr>
              <w:t>atliekynus</w:t>
            </w:r>
            <w:proofErr w:type="spellEnd"/>
            <w:r w:rsidR="00810F19" w:rsidRPr="00810F19">
              <w:rPr>
                <w:color w:val="000000"/>
                <w:lang w:eastAsia="lt-LT"/>
              </w:rPr>
              <w:t>, techninį projektą ir (arba) saugos pagrindimo dokumentus ar jų dalį ir (ar) patirtis,</w:t>
            </w:r>
            <w:r w:rsidR="00810F19">
              <w:rPr>
                <w:color w:val="000000"/>
                <w:lang w:eastAsia="lt-LT"/>
              </w:rPr>
              <w:t xml:space="preserve"> </w:t>
            </w:r>
            <w:r w:rsidR="00810F19" w:rsidRPr="00810F19">
              <w:rPr>
                <w:color w:val="000000"/>
                <w:lang w:eastAsia="lt-LT"/>
              </w:rPr>
              <w:t>atliekant bent vieno tokio dokumento ar jo dalies reguliuotojo peržiūrą</w:t>
            </w:r>
            <w:r w:rsidR="00B21E46">
              <w:rPr>
                <w:color w:val="000000"/>
                <w:lang w:eastAsia="lt-LT"/>
              </w:rPr>
              <w:t xml:space="preserve">, o </w:t>
            </w:r>
            <w:r w:rsidR="00B21E46" w:rsidRPr="00E94C3D">
              <w:rPr>
                <w:color w:val="000000"/>
                <w:lang w:eastAsia="lt-LT"/>
              </w:rPr>
              <w:t xml:space="preserve">(d) </w:t>
            </w:r>
            <w:r w:rsidR="00B21E46">
              <w:rPr>
                <w:color w:val="000000"/>
                <w:lang w:eastAsia="lt-LT"/>
              </w:rPr>
              <w:t xml:space="preserve">dalyje nurodyta </w:t>
            </w:r>
            <w:r w:rsidR="00B21E46" w:rsidRPr="00E94C3D">
              <w:rPr>
                <w:color w:val="000000"/>
                <w:lang w:eastAsia="lt-LT"/>
              </w:rPr>
              <w:t xml:space="preserve">patirtis, </w:t>
            </w:r>
            <w:r w:rsidR="00810F19" w:rsidRPr="00810F19">
              <w:rPr>
                <w:color w:val="000000"/>
                <w:lang w:eastAsia="lt-LT"/>
              </w:rPr>
              <w:t xml:space="preserve">vertinant radioaktyviųjų atliekų </w:t>
            </w:r>
            <w:proofErr w:type="spellStart"/>
            <w:r w:rsidR="00810F19" w:rsidRPr="00810F19">
              <w:rPr>
                <w:color w:val="000000"/>
                <w:lang w:eastAsia="lt-LT"/>
              </w:rPr>
              <w:t>atliekynų</w:t>
            </w:r>
            <w:proofErr w:type="spellEnd"/>
            <w:r w:rsidR="00810F19" w:rsidRPr="00810F19">
              <w:rPr>
                <w:color w:val="000000"/>
                <w:lang w:eastAsia="lt-LT"/>
              </w:rPr>
              <w:t xml:space="preserve"> raidos scenarijus ir saugos barjerų efektyvumą,</w:t>
            </w:r>
            <w:r w:rsidR="00FF2B96">
              <w:rPr>
                <w:color w:val="000000"/>
                <w:lang w:eastAsia="lt-LT"/>
              </w:rPr>
              <w:t xml:space="preserve"> </w:t>
            </w:r>
            <w:r w:rsidR="00810F19" w:rsidRPr="00810F19">
              <w:rPr>
                <w:color w:val="000000"/>
                <w:lang w:eastAsia="lt-LT"/>
              </w:rPr>
              <w:t>vertinant radionuklidų sklaidą aplinkoje</w:t>
            </w:r>
            <w:r w:rsidRPr="005B7735">
              <w:rPr>
                <w:color w:val="000000"/>
                <w:lang w:eastAsia="lt-LT"/>
              </w:rPr>
              <w:t>.</w:t>
            </w:r>
            <w:r>
              <w:rPr>
                <w:color w:val="000000"/>
                <w:lang w:eastAsia="lt-LT"/>
              </w:rPr>
              <w:t xml:space="preserve"> Todėl siekiant tinkamai vykdyti konsultacines paslaugas ir mokslinę-techninę paramą, šie ekspertai turi </w:t>
            </w:r>
            <w:r>
              <w:rPr>
                <w:color w:val="000000"/>
                <w:lang w:eastAsia="lt-LT"/>
              </w:rPr>
              <w:lastRenderedPageBreak/>
              <w:t xml:space="preserve">turėti praktinės patirties atliekant </w:t>
            </w:r>
            <w:r w:rsidRPr="00D91653">
              <w:rPr>
                <w:color w:val="000000"/>
                <w:lang w:eastAsia="lt-LT"/>
              </w:rPr>
              <w:t>radionuklidų sklaidos ir dozių vertinimo skaičiavim</w:t>
            </w:r>
            <w:r>
              <w:rPr>
                <w:color w:val="000000"/>
                <w:lang w:eastAsia="lt-LT"/>
              </w:rPr>
              <w:t>us</w:t>
            </w:r>
            <w:r w:rsidRPr="00D91653">
              <w:rPr>
                <w:color w:val="000000"/>
                <w:lang w:eastAsia="lt-LT"/>
              </w:rPr>
              <w:t xml:space="preserve"> naudojant specialią programinę įrangą</w:t>
            </w:r>
            <w:r>
              <w:rPr>
                <w:color w:val="000000"/>
                <w:lang w:eastAsia="lt-LT"/>
              </w:rPr>
              <w:t>.</w:t>
            </w:r>
          </w:p>
          <w:p w14:paraId="0BDD2318" w14:textId="51E02462" w:rsidR="001A2587" w:rsidRDefault="001A2587" w:rsidP="00051055">
            <w:pPr>
              <w:tabs>
                <w:tab w:val="left" w:pos="851"/>
              </w:tabs>
              <w:jc w:val="both"/>
              <w:rPr>
                <w:color w:val="000000"/>
                <w:lang w:eastAsia="lt-LT"/>
              </w:rPr>
            </w:pPr>
            <w:r w:rsidRPr="001A2587">
              <w:rPr>
                <w:color w:val="000000"/>
                <w:lang w:eastAsia="lt-LT"/>
              </w:rPr>
              <w:t>Analogiškai Pirkimo sąlygų 14.1.2.2.5 papunktis nustato reikalavimus radiacinė</w:t>
            </w:r>
            <w:r w:rsidR="00FF2B96">
              <w:rPr>
                <w:color w:val="000000"/>
                <w:lang w:eastAsia="lt-LT"/>
              </w:rPr>
              <w:t>s</w:t>
            </w:r>
            <w:r w:rsidRPr="001A2587">
              <w:rPr>
                <w:color w:val="000000"/>
                <w:lang w:eastAsia="lt-LT"/>
              </w:rPr>
              <w:t xml:space="preserve"> saugos ekspertų kategorijos ekspertams. Papunkčio (c) dalyje nurodyta patirtis, rengiant bent vieną radioaktyviųjų atliekų tvarkymo įrenginio techninį projektą ir (arba) saugos pagrindimo dokumentus ar jų dalį ir (ar) patirtis, atliekant bent vieno tokio dokumento ar jo dalies reguliuotojo peržiūrą. Todėl siekiant tinkamai vykdyti konsultacines paslaugas ir mokslinę-techninę paramą, šie ekspertai turi turėti praktinės patirties atliekant dozių vertinimo skaičiavimus.</w:t>
            </w:r>
          </w:p>
          <w:p w14:paraId="0CA3BB10" w14:textId="25B5EAAD" w:rsidR="00051055" w:rsidRDefault="00051055" w:rsidP="00051055">
            <w:pPr>
              <w:tabs>
                <w:tab w:val="left" w:pos="851"/>
              </w:tabs>
              <w:jc w:val="both"/>
              <w:rPr>
                <w:color w:val="000000"/>
                <w:lang w:eastAsia="lt-LT"/>
              </w:rPr>
            </w:pPr>
            <w:r>
              <w:rPr>
                <w:color w:val="000000"/>
                <w:lang w:eastAsia="lt-LT"/>
              </w:rPr>
              <w:t xml:space="preserve">Šio pirkimo sąlygos nenumato </w:t>
            </w:r>
            <w:r w:rsidRPr="00DF1657">
              <w:rPr>
                <w:color w:val="000000"/>
                <w:lang w:eastAsia="lt-LT"/>
              </w:rPr>
              <w:t>radionuklidų sklaidos ir dozių vertinimo skaičiavim</w:t>
            </w:r>
            <w:r>
              <w:rPr>
                <w:color w:val="000000"/>
                <w:lang w:eastAsia="lt-LT"/>
              </w:rPr>
              <w:t>ų</w:t>
            </w:r>
            <w:r w:rsidRPr="00DF1657">
              <w:rPr>
                <w:color w:val="000000"/>
                <w:lang w:eastAsia="lt-LT"/>
              </w:rPr>
              <w:t xml:space="preserve"> (naudojant specialią programinę įrangą</w:t>
            </w:r>
            <w:r>
              <w:rPr>
                <w:color w:val="000000"/>
                <w:lang w:eastAsia="lt-LT"/>
              </w:rPr>
              <w:t xml:space="preserve">). </w:t>
            </w:r>
            <w:r w:rsidR="001D7275">
              <w:rPr>
                <w:color w:val="000000"/>
                <w:lang w:eastAsia="lt-LT"/>
              </w:rPr>
              <w:t xml:space="preserve">Atliekant </w:t>
            </w:r>
            <w:r>
              <w:rPr>
                <w:color w:val="000000"/>
                <w:lang w:eastAsia="lt-LT"/>
              </w:rPr>
              <w:t xml:space="preserve">dokumentų peržiūrą ir pateikiant pastabas pareiškėjui siekiama, kad </w:t>
            </w:r>
            <w:r w:rsidR="001D7275">
              <w:rPr>
                <w:color w:val="000000"/>
                <w:lang w:eastAsia="lt-LT"/>
              </w:rPr>
              <w:t xml:space="preserve">pareiškėjas </w:t>
            </w:r>
            <w:r>
              <w:rPr>
                <w:color w:val="000000"/>
                <w:lang w:eastAsia="lt-LT"/>
              </w:rPr>
              <w:t xml:space="preserve">atliktų </w:t>
            </w:r>
            <w:r w:rsidRPr="008626D2">
              <w:rPr>
                <w:color w:val="000000"/>
                <w:lang w:eastAsia="lt-LT"/>
              </w:rPr>
              <w:t>reikia</w:t>
            </w:r>
            <w:r>
              <w:rPr>
                <w:color w:val="000000"/>
                <w:lang w:eastAsia="lt-LT"/>
              </w:rPr>
              <w:t>mą</w:t>
            </w:r>
            <w:r w:rsidRPr="008626D2">
              <w:rPr>
                <w:color w:val="000000"/>
                <w:lang w:eastAsia="lt-LT"/>
              </w:rPr>
              <w:t xml:space="preserve"> papildom</w:t>
            </w:r>
            <w:r>
              <w:rPr>
                <w:color w:val="000000"/>
                <w:lang w:eastAsia="lt-LT"/>
              </w:rPr>
              <w:t>ą</w:t>
            </w:r>
            <w:r w:rsidRPr="008626D2">
              <w:rPr>
                <w:color w:val="000000"/>
                <w:lang w:eastAsia="lt-LT"/>
              </w:rPr>
              <w:t xml:space="preserve"> analiz</w:t>
            </w:r>
            <w:r>
              <w:rPr>
                <w:color w:val="000000"/>
                <w:lang w:eastAsia="lt-LT"/>
              </w:rPr>
              <w:t xml:space="preserve">ę ir skaičiavimus. </w:t>
            </w:r>
          </w:p>
        </w:tc>
      </w:tr>
      <w:tr w:rsidR="00051055" w:rsidRPr="00AD7796" w14:paraId="2F4CB601" w14:textId="77777777" w:rsidTr="00DC7BCC">
        <w:trPr>
          <w:jc w:val="center"/>
        </w:trPr>
        <w:tc>
          <w:tcPr>
            <w:tcW w:w="421" w:type="dxa"/>
          </w:tcPr>
          <w:p w14:paraId="3396BA9D" w14:textId="00D2E9A6" w:rsidR="00051055" w:rsidRPr="00AD7796" w:rsidRDefault="00051055" w:rsidP="00051055">
            <w:pPr>
              <w:jc w:val="both"/>
            </w:pPr>
            <w:r>
              <w:lastRenderedPageBreak/>
              <w:t>3.</w:t>
            </w:r>
          </w:p>
        </w:tc>
        <w:tc>
          <w:tcPr>
            <w:tcW w:w="4110" w:type="dxa"/>
          </w:tcPr>
          <w:p w14:paraId="3DAFA10D" w14:textId="77777777" w:rsidR="00051055" w:rsidRPr="00B52167" w:rsidRDefault="00051055" w:rsidP="00051055">
            <w:pPr>
              <w:jc w:val="both"/>
              <w:rPr>
                <w:i/>
                <w:iCs/>
                <w:color w:val="333333"/>
                <w:lang w:val="en-US" w:eastAsia="lt-LT"/>
              </w:rPr>
            </w:pPr>
            <w:proofErr w:type="spellStart"/>
            <w:r w:rsidRPr="00E259D3">
              <w:rPr>
                <w:i/>
                <w:iCs/>
                <w:color w:val="333333"/>
                <w:lang w:eastAsia="lt-LT"/>
              </w:rPr>
              <w:t>With</w:t>
            </w:r>
            <w:proofErr w:type="spellEnd"/>
            <w:r w:rsidRPr="00E259D3">
              <w:rPr>
                <w:i/>
                <w:iCs/>
                <w:color w:val="333333"/>
                <w:lang w:eastAsia="lt-LT"/>
              </w:rPr>
              <w:t xml:space="preserve"> </w:t>
            </w:r>
            <w:proofErr w:type="spellStart"/>
            <w:r w:rsidRPr="00E259D3">
              <w:rPr>
                <w:i/>
                <w:iCs/>
                <w:color w:val="333333"/>
                <w:lang w:eastAsia="lt-LT"/>
              </w:rPr>
              <w:t>reference</w:t>
            </w:r>
            <w:proofErr w:type="spellEnd"/>
            <w:r w:rsidRPr="00E259D3">
              <w:rPr>
                <w:i/>
                <w:iCs/>
                <w:color w:val="333333"/>
                <w:lang w:eastAsia="lt-LT"/>
              </w:rPr>
              <w:t xml:space="preserve"> to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tender</w:t>
            </w:r>
            <w:proofErr w:type="spellEnd"/>
            <w:r w:rsidRPr="00E259D3">
              <w:rPr>
                <w:i/>
                <w:iCs/>
                <w:color w:val="333333"/>
                <w:lang w:eastAsia="lt-LT"/>
              </w:rPr>
              <w:t xml:space="preserve"> </w:t>
            </w:r>
            <w:proofErr w:type="spellStart"/>
            <w:r w:rsidRPr="00E259D3">
              <w:rPr>
                <w:i/>
                <w:iCs/>
                <w:color w:val="333333"/>
                <w:lang w:eastAsia="lt-LT"/>
              </w:rPr>
              <w:t>files</w:t>
            </w:r>
            <w:proofErr w:type="spellEnd"/>
            <w:r w:rsidRPr="00E259D3">
              <w:rPr>
                <w:i/>
                <w:iCs/>
                <w:color w:val="333333"/>
                <w:lang w:eastAsia="lt-LT"/>
              </w:rPr>
              <w:t xml:space="preserve">, </w:t>
            </w:r>
            <w:proofErr w:type="spellStart"/>
            <w:r w:rsidRPr="00E259D3">
              <w:rPr>
                <w:i/>
                <w:iCs/>
                <w:color w:val="333333"/>
                <w:lang w:eastAsia="lt-LT"/>
              </w:rPr>
              <w:t>we</w:t>
            </w:r>
            <w:proofErr w:type="spellEnd"/>
            <w:r w:rsidRPr="00E259D3">
              <w:rPr>
                <w:i/>
                <w:iCs/>
                <w:color w:val="333333"/>
                <w:lang w:eastAsia="lt-LT"/>
              </w:rPr>
              <w:t xml:space="preserve"> </w:t>
            </w:r>
            <w:proofErr w:type="spellStart"/>
            <w:r w:rsidRPr="00E259D3">
              <w:rPr>
                <w:i/>
                <w:iCs/>
                <w:color w:val="333333"/>
                <w:lang w:eastAsia="lt-LT"/>
              </w:rPr>
              <w:t>noticed</w:t>
            </w:r>
            <w:proofErr w:type="spellEnd"/>
            <w:r w:rsidRPr="00E259D3">
              <w:rPr>
                <w:i/>
                <w:iCs/>
                <w:color w:val="333333"/>
                <w:lang w:eastAsia="lt-LT"/>
              </w:rPr>
              <w:t xml:space="preserve"> </w:t>
            </w:r>
            <w:proofErr w:type="spellStart"/>
            <w:r w:rsidRPr="00E259D3">
              <w:rPr>
                <w:i/>
                <w:iCs/>
                <w:color w:val="333333"/>
                <w:lang w:eastAsia="lt-LT"/>
              </w:rPr>
              <w:t>that</w:t>
            </w:r>
            <w:proofErr w:type="spellEnd"/>
            <w:r w:rsidRPr="00E259D3">
              <w:rPr>
                <w:i/>
                <w:iCs/>
                <w:color w:val="333333"/>
                <w:lang w:eastAsia="lt-LT"/>
              </w:rPr>
              <w:t xml:space="preserve">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file</w:t>
            </w:r>
            <w:proofErr w:type="spellEnd"/>
            <w:r w:rsidRPr="00E259D3">
              <w:rPr>
                <w:i/>
                <w:iCs/>
                <w:color w:val="333333"/>
                <w:lang w:eastAsia="lt-LT"/>
              </w:rPr>
              <w:t xml:space="preserve"> </w:t>
            </w:r>
            <w:proofErr w:type="spellStart"/>
            <w:r w:rsidRPr="00E259D3">
              <w:rPr>
                <w:i/>
                <w:iCs/>
                <w:color w:val="333333"/>
                <w:lang w:eastAsia="lt-LT"/>
              </w:rPr>
              <w:t>named</w:t>
            </w:r>
            <w:proofErr w:type="spellEnd"/>
            <w:r w:rsidRPr="00E259D3">
              <w:rPr>
                <w:i/>
                <w:iCs/>
                <w:color w:val="333333"/>
                <w:lang w:eastAsia="lt-LT"/>
              </w:rPr>
              <w:t xml:space="preserve"> "11_A_B_C_D_CONDITIONS_OF_TENDER_LT (2025-12-22).</w:t>
            </w:r>
            <w:proofErr w:type="spellStart"/>
            <w:r w:rsidRPr="00E259D3">
              <w:rPr>
                <w:i/>
                <w:iCs/>
                <w:color w:val="333333"/>
                <w:lang w:eastAsia="lt-LT"/>
              </w:rPr>
              <w:t>pdf</w:t>
            </w:r>
            <w:proofErr w:type="spellEnd"/>
            <w:r w:rsidRPr="00E259D3">
              <w:rPr>
                <w:i/>
                <w:iCs/>
                <w:color w:val="333333"/>
                <w:lang w:eastAsia="lt-LT"/>
              </w:rPr>
              <w:t xml:space="preserve">" </w:t>
            </w:r>
            <w:proofErr w:type="spellStart"/>
            <w:r w:rsidRPr="00E259D3">
              <w:rPr>
                <w:i/>
                <w:iCs/>
                <w:color w:val="333333"/>
                <w:lang w:eastAsia="lt-LT"/>
              </w:rPr>
              <w:t>is</w:t>
            </w:r>
            <w:proofErr w:type="spellEnd"/>
            <w:r w:rsidRPr="00E259D3">
              <w:rPr>
                <w:i/>
                <w:iCs/>
                <w:color w:val="333333"/>
                <w:lang w:eastAsia="lt-LT"/>
              </w:rPr>
              <w:t xml:space="preserve"> </w:t>
            </w:r>
            <w:proofErr w:type="spellStart"/>
            <w:r w:rsidRPr="00E259D3">
              <w:rPr>
                <w:i/>
                <w:iCs/>
                <w:color w:val="333333"/>
                <w:lang w:eastAsia="lt-LT"/>
              </w:rPr>
              <w:t>partially</w:t>
            </w:r>
            <w:proofErr w:type="spellEnd"/>
            <w:r w:rsidRPr="00E259D3">
              <w:rPr>
                <w:i/>
                <w:iCs/>
                <w:color w:val="333333"/>
                <w:lang w:eastAsia="lt-LT"/>
              </w:rPr>
              <w:t xml:space="preserve"> </w:t>
            </w:r>
            <w:proofErr w:type="spellStart"/>
            <w:r w:rsidRPr="00E259D3">
              <w:rPr>
                <w:i/>
                <w:iCs/>
                <w:color w:val="333333"/>
                <w:lang w:eastAsia="lt-LT"/>
              </w:rPr>
              <w:t>translated</w:t>
            </w:r>
            <w:proofErr w:type="spellEnd"/>
            <w:r w:rsidRPr="00E259D3">
              <w:rPr>
                <w:i/>
                <w:iCs/>
                <w:color w:val="333333"/>
                <w:lang w:eastAsia="lt-LT"/>
              </w:rPr>
              <w:t xml:space="preserve"> </w:t>
            </w:r>
            <w:proofErr w:type="spellStart"/>
            <w:r w:rsidRPr="00E259D3">
              <w:rPr>
                <w:i/>
                <w:iCs/>
                <w:color w:val="333333"/>
                <w:lang w:eastAsia="lt-LT"/>
              </w:rPr>
              <w:t>into</w:t>
            </w:r>
            <w:proofErr w:type="spellEnd"/>
            <w:r w:rsidRPr="00E259D3">
              <w:rPr>
                <w:i/>
                <w:iCs/>
                <w:color w:val="333333"/>
                <w:lang w:eastAsia="lt-LT"/>
              </w:rPr>
              <w:t xml:space="preserve"> </w:t>
            </w:r>
            <w:proofErr w:type="spellStart"/>
            <w:r w:rsidRPr="00E259D3">
              <w:rPr>
                <w:i/>
                <w:iCs/>
                <w:color w:val="333333"/>
                <w:lang w:eastAsia="lt-LT"/>
              </w:rPr>
              <w:t>english</w:t>
            </w:r>
            <w:proofErr w:type="spellEnd"/>
            <w:r w:rsidRPr="00E259D3">
              <w:rPr>
                <w:i/>
                <w:iCs/>
                <w:color w:val="333333"/>
                <w:lang w:eastAsia="lt-LT"/>
              </w:rPr>
              <w:t xml:space="preserve"> </w:t>
            </w:r>
            <w:proofErr w:type="spellStart"/>
            <w:r w:rsidRPr="00E259D3">
              <w:rPr>
                <w:i/>
                <w:iCs/>
                <w:color w:val="333333"/>
                <w:lang w:eastAsia="lt-LT"/>
              </w:rPr>
              <w:t>in</w:t>
            </w:r>
            <w:proofErr w:type="spellEnd"/>
            <w:r w:rsidRPr="00E259D3">
              <w:rPr>
                <w:i/>
                <w:iCs/>
                <w:color w:val="333333"/>
                <w:lang w:eastAsia="lt-LT"/>
              </w:rPr>
              <w:t xml:space="preserve"> </w:t>
            </w:r>
            <w:proofErr w:type="spellStart"/>
            <w:r w:rsidRPr="00E259D3">
              <w:rPr>
                <w:i/>
                <w:iCs/>
                <w:color w:val="333333"/>
                <w:lang w:eastAsia="lt-LT"/>
              </w:rPr>
              <w:t>several</w:t>
            </w:r>
            <w:proofErr w:type="spellEnd"/>
            <w:r w:rsidRPr="00E259D3">
              <w:rPr>
                <w:i/>
                <w:iCs/>
                <w:color w:val="333333"/>
                <w:lang w:eastAsia="lt-LT"/>
              </w:rPr>
              <w:t xml:space="preserve"> </w:t>
            </w:r>
            <w:proofErr w:type="spellStart"/>
            <w:r w:rsidRPr="00E259D3">
              <w:rPr>
                <w:i/>
                <w:iCs/>
                <w:color w:val="333333"/>
                <w:lang w:eastAsia="lt-LT"/>
              </w:rPr>
              <w:t>separated</w:t>
            </w:r>
            <w:proofErr w:type="spellEnd"/>
            <w:r w:rsidRPr="00E259D3">
              <w:rPr>
                <w:i/>
                <w:iCs/>
                <w:color w:val="333333"/>
                <w:lang w:eastAsia="lt-LT"/>
              </w:rPr>
              <w:t xml:space="preserve"> </w:t>
            </w:r>
            <w:proofErr w:type="spellStart"/>
            <w:r w:rsidRPr="00E259D3">
              <w:rPr>
                <w:i/>
                <w:iCs/>
                <w:color w:val="333333"/>
                <w:lang w:eastAsia="lt-LT"/>
              </w:rPr>
              <w:t>files</w:t>
            </w:r>
            <w:proofErr w:type="spellEnd"/>
            <w:r w:rsidRPr="00E259D3">
              <w:rPr>
                <w:i/>
                <w:iCs/>
                <w:color w:val="333333"/>
                <w:lang w:eastAsia="lt-LT"/>
              </w:rPr>
              <w:t xml:space="preserve">, also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draft</w:t>
            </w:r>
            <w:proofErr w:type="spellEnd"/>
            <w:r w:rsidRPr="00E259D3">
              <w:rPr>
                <w:i/>
                <w:iCs/>
                <w:color w:val="333333"/>
                <w:lang w:eastAsia="lt-LT"/>
              </w:rPr>
              <w:t xml:space="preserve"> </w:t>
            </w:r>
            <w:proofErr w:type="spellStart"/>
            <w:r w:rsidRPr="00E259D3">
              <w:rPr>
                <w:i/>
                <w:iCs/>
                <w:color w:val="333333"/>
                <w:lang w:eastAsia="lt-LT"/>
              </w:rPr>
              <w:t>contract</w:t>
            </w:r>
            <w:proofErr w:type="spellEnd"/>
            <w:r w:rsidRPr="00E259D3">
              <w:rPr>
                <w:i/>
                <w:iCs/>
                <w:color w:val="333333"/>
                <w:lang w:eastAsia="lt-LT"/>
              </w:rPr>
              <w:t xml:space="preserve"> (</w:t>
            </w:r>
            <w:proofErr w:type="spellStart"/>
            <w:r w:rsidRPr="00E259D3">
              <w:rPr>
                <w:i/>
                <w:iCs/>
                <w:color w:val="333333"/>
                <w:lang w:eastAsia="lt-LT"/>
              </w:rPr>
              <w:t>part</w:t>
            </w:r>
            <w:proofErr w:type="spellEnd"/>
            <w:r w:rsidRPr="00E259D3">
              <w:rPr>
                <w:i/>
                <w:iCs/>
                <w:color w:val="333333"/>
                <w:lang w:eastAsia="lt-LT"/>
              </w:rPr>
              <w:t xml:space="preserve"> E) </w:t>
            </w:r>
            <w:proofErr w:type="spellStart"/>
            <w:r w:rsidRPr="00E259D3">
              <w:rPr>
                <w:i/>
                <w:iCs/>
                <w:color w:val="333333"/>
                <w:lang w:eastAsia="lt-LT"/>
              </w:rPr>
              <w:t>is</w:t>
            </w:r>
            <w:proofErr w:type="spellEnd"/>
            <w:r w:rsidRPr="00E259D3">
              <w:rPr>
                <w:i/>
                <w:iCs/>
                <w:color w:val="333333"/>
                <w:lang w:eastAsia="lt-LT"/>
              </w:rPr>
              <w:t xml:space="preserve"> </w:t>
            </w:r>
            <w:proofErr w:type="spellStart"/>
            <w:r w:rsidRPr="00E259D3">
              <w:rPr>
                <w:i/>
                <w:iCs/>
                <w:color w:val="333333"/>
                <w:lang w:eastAsia="lt-LT"/>
              </w:rPr>
              <w:t>not</w:t>
            </w:r>
            <w:proofErr w:type="spellEnd"/>
            <w:r w:rsidRPr="00E259D3">
              <w:rPr>
                <w:i/>
                <w:iCs/>
                <w:color w:val="333333"/>
                <w:lang w:eastAsia="lt-LT"/>
              </w:rPr>
              <w:t xml:space="preserve"> </w:t>
            </w:r>
            <w:proofErr w:type="spellStart"/>
            <w:r w:rsidRPr="00E259D3">
              <w:rPr>
                <w:i/>
                <w:iCs/>
                <w:color w:val="333333"/>
                <w:lang w:eastAsia="lt-LT"/>
              </w:rPr>
              <w:t>available</w:t>
            </w:r>
            <w:proofErr w:type="spellEnd"/>
            <w:r w:rsidRPr="00E259D3">
              <w:rPr>
                <w:i/>
                <w:iCs/>
                <w:color w:val="333333"/>
                <w:lang w:eastAsia="lt-LT"/>
              </w:rPr>
              <w:t xml:space="preserve">, </w:t>
            </w:r>
            <w:proofErr w:type="spellStart"/>
            <w:r w:rsidRPr="00E259D3">
              <w:rPr>
                <w:i/>
                <w:iCs/>
                <w:color w:val="333333"/>
                <w:lang w:eastAsia="lt-LT"/>
              </w:rPr>
              <w:t>can</w:t>
            </w:r>
            <w:proofErr w:type="spellEnd"/>
            <w:r w:rsidRPr="00E259D3">
              <w:rPr>
                <w:i/>
                <w:iCs/>
                <w:color w:val="333333"/>
                <w:lang w:eastAsia="lt-LT"/>
              </w:rPr>
              <w:t xml:space="preserve"> </w:t>
            </w:r>
            <w:proofErr w:type="spellStart"/>
            <w:r w:rsidRPr="00E259D3">
              <w:rPr>
                <w:i/>
                <w:iCs/>
                <w:color w:val="333333"/>
                <w:lang w:eastAsia="lt-LT"/>
              </w:rPr>
              <w:t>you</w:t>
            </w:r>
            <w:proofErr w:type="spellEnd"/>
            <w:r w:rsidRPr="00E259D3">
              <w:rPr>
                <w:i/>
                <w:iCs/>
                <w:color w:val="333333"/>
                <w:lang w:eastAsia="lt-LT"/>
              </w:rPr>
              <w:t xml:space="preserve"> </w:t>
            </w:r>
            <w:proofErr w:type="spellStart"/>
            <w:r w:rsidRPr="00E259D3">
              <w:rPr>
                <w:i/>
                <w:iCs/>
                <w:color w:val="333333"/>
                <w:lang w:eastAsia="lt-LT"/>
              </w:rPr>
              <w:t>please</w:t>
            </w:r>
            <w:proofErr w:type="spellEnd"/>
            <w:r w:rsidRPr="00E259D3">
              <w:rPr>
                <w:i/>
                <w:iCs/>
                <w:color w:val="333333"/>
                <w:lang w:eastAsia="lt-LT"/>
              </w:rPr>
              <w:t xml:space="preserve"> </w:t>
            </w:r>
            <w:proofErr w:type="spellStart"/>
            <w:r w:rsidRPr="00E259D3">
              <w:rPr>
                <w:i/>
                <w:iCs/>
                <w:color w:val="333333"/>
                <w:lang w:eastAsia="lt-LT"/>
              </w:rPr>
              <w:t>clarify</w:t>
            </w:r>
            <w:proofErr w:type="spellEnd"/>
            <w:r w:rsidRPr="00E259D3">
              <w:rPr>
                <w:i/>
                <w:iCs/>
                <w:color w:val="333333"/>
                <w:lang w:eastAsia="lt-LT"/>
              </w:rPr>
              <w:t xml:space="preserve"> </w:t>
            </w:r>
            <w:proofErr w:type="spellStart"/>
            <w:r w:rsidRPr="00E259D3">
              <w:rPr>
                <w:i/>
                <w:iCs/>
                <w:color w:val="333333"/>
                <w:lang w:eastAsia="lt-LT"/>
              </w:rPr>
              <w:t>how</w:t>
            </w:r>
            <w:proofErr w:type="spellEnd"/>
            <w:r w:rsidRPr="00E259D3">
              <w:rPr>
                <w:i/>
                <w:iCs/>
                <w:color w:val="333333"/>
                <w:lang w:eastAsia="lt-LT"/>
              </w:rPr>
              <w:t xml:space="preserve"> to </w:t>
            </w:r>
            <w:proofErr w:type="spellStart"/>
            <w:r w:rsidRPr="00E259D3">
              <w:rPr>
                <w:i/>
                <w:iCs/>
                <w:color w:val="333333"/>
                <w:lang w:eastAsia="lt-LT"/>
              </w:rPr>
              <w:t>access</w:t>
            </w:r>
            <w:proofErr w:type="spellEnd"/>
            <w:r w:rsidRPr="00E259D3">
              <w:rPr>
                <w:i/>
                <w:iCs/>
                <w:color w:val="333333"/>
                <w:lang w:eastAsia="lt-LT"/>
              </w:rPr>
              <w:t xml:space="preserve"> to </w:t>
            </w:r>
            <w:proofErr w:type="spellStart"/>
            <w:r w:rsidRPr="00E259D3">
              <w:rPr>
                <w:i/>
                <w:iCs/>
                <w:color w:val="333333"/>
                <w:lang w:eastAsia="lt-LT"/>
              </w:rPr>
              <w:t>the</w:t>
            </w:r>
            <w:proofErr w:type="spellEnd"/>
            <w:r w:rsidRPr="00E259D3">
              <w:rPr>
                <w:i/>
                <w:iCs/>
                <w:color w:val="333333"/>
                <w:lang w:eastAsia="lt-LT"/>
              </w:rPr>
              <w:t xml:space="preserve"> </w:t>
            </w:r>
            <w:proofErr w:type="spellStart"/>
            <w:r w:rsidRPr="00E259D3">
              <w:rPr>
                <w:i/>
                <w:iCs/>
                <w:color w:val="333333"/>
                <w:lang w:eastAsia="lt-LT"/>
              </w:rPr>
              <w:t>english</w:t>
            </w:r>
            <w:proofErr w:type="spellEnd"/>
            <w:r w:rsidRPr="00E259D3">
              <w:rPr>
                <w:i/>
                <w:iCs/>
                <w:color w:val="333333"/>
                <w:lang w:eastAsia="lt-LT"/>
              </w:rPr>
              <w:t xml:space="preserve"> </w:t>
            </w:r>
            <w:proofErr w:type="spellStart"/>
            <w:r w:rsidRPr="00E259D3">
              <w:rPr>
                <w:i/>
                <w:iCs/>
                <w:color w:val="333333"/>
                <w:lang w:eastAsia="lt-LT"/>
              </w:rPr>
              <w:t>versions</w:t>
            </w:r>
            <w:proofErr w:type="spellEnd"/>
            <w:r w:rsidRPr="00E259D3">
              <w:rPr>
                <w:i/>
                <w:iCs/>
                <w:color w:val="333333"/>
                <w:lang w:eastAsia="lt-LT"/>
              </w:rPr>
              <w:t xml:space="preserve">? </w:t>
            </w:r>
          </w:p>
          <w:p w14:paraId="57598455" w14:textId="77777777" w:rsidR="00051055" w:rsidRDefault="00051055" w:rsidP="00051055">
            <w:pPr>
              <w:jc w:val="both"/>
              <w:rPr>
                <w:i/>
              </w:rPr>
            </w:pPr>
            <w:r>
              <w:rPr>
                <w:i/>
              </w:rPr>
              <w:t>Neoficialus vertimas</w:t>
            </w:r>
          </w:p>
          <w:p w14:paraId="3881F8DF" w14:textId="2CC65D55" w:rsidR="00051055" w:rsidRPr="00B52167" w:rsidRDefault="00051055" w:rsidP="00051055">
            <w:pPr>
              <w:jc w:val="both"/>
              <w:rPr>
                <w:i/>
              </w:rPr>
            </w:pPr>
            <w:r>
              <w:rPr>
                <w:i/>
              </w:rPr>
              <w:t>Remiantis</w:t>
            </w:r>
            <w:r w:rsidRPr="00BC0DB8">
              <w:rPr>
                <w:i/>
              </w:rPr>
              <w:t xml:space="preserve"> konkursui pateikt</w:t>
            </w:r>
            <w:r>
              <w:rPr>
                <w:i/>
              </w:rPr>
              <w:t>ai</w:t>
            </w:r>
            <w:r w:rsidRPr="00BC0DB8">
              <w:rPr>
                <w:i/>
              </w:rPr>
              <w:t xml:space="preserve">s </w:t>
            </w:r>
            <w:r>
              <w:rPr>
                <w:i/>
              </w:rPr>
              <w:t>dokumentai</w:t>
            </w:r>
            <w:r w:rsidRPr="00BC0DB8">
              <w:rPr>
                <w:i/>
              </w:rPr>
              <w:t xml:space="preserve">s, pastebėjome, kad </w:t>
            </w:r>
            <w:r>
              <w:rPr>
                <w:i/>
              </w:rPr>
              <w:t>dokumentas</w:t>
            </w:r>
            <w:r w:rsidRPr="00BC0DB8">
              <w:rPr>
                <w:i/>
              </w:rPr>
              <w:t xml:space="preserve"> pavadinimu „11_A_B_C_D_CONDITIONS_OF_TENDER_LT (2025-12-22).</w:t>
            </w:r>
            <w:proofErr w:type="spellStart"/>
            <w:r w:rsidRPr="00BC0DB8">
              <w:rPr>
                <w:i/>
              </w:rPr>
              <w:t>pdf</w:t>
            </w:r>
            <w:proofErr w:type="spellEnd"/>
            <w:r w:rsidRPr="00BC0DB8">
              <w:rPr>
                <w:i/>
              </w:rPr>
              <w:t>“ yra iš dalies išverstas į anglų kalbą keli</w:t>
            </w:r>
            <w:r>
              <w:rPr>
                <w:i/>
              </w:rPr>
              <w:t>uose</w:t>
            </w:r>
            <w:r w:rsidRPr="00BC0DB8">
              <w:rPr>
                <w:i/>
              </w:rPr>
              <w:t xml:space="preserve"> atskir</w:t>
            </w:r>
            <w:r>
              <w:rPr>
                <w:i/>
              </w:rPr>
              <w:t>uose</w:t>
            </w:r>
            <w:r w:rsidRPr="00BC0DB8">
              <w:rPr>
                <w:i/>
              </w:rPr>
              <w:t xml:space="preserve"> </w:t>
            </w:r>
            <w:r>
              <w:rPr>
                <w:i/>
              </w:rPr>
              <w:t>dokumentuose</w:t>
            </w:r>
            <w:r w:rsidRPr="00BC0DB8">
              <w:rPr>
                <w:i/>
              </w:rPr>
              <w:t xml:space="preserve">, taip pat sutarties </w:t>
            </w:r>
            <w:r>
              <w:rPr>
                <w:i/>
              </w:rPr>
              <w:t>projektas</w:t>
            </w:r>
            <w:r w:rsidRPr="00BC0DB8">
              <w:rPr>
                <w:i/>
              </w:rPr>
              <w:t xml:space="preserve"> (E dalis) nėra prieinamas. Gal galite paaiškinti, kaip pasiekti angliškas</w:t>
            </w:r>
            <w:r>
              <w:rPr>
                <w:i/>
              </w:rPr>
              <w:t xml:space="preserve"> dokumentų</w:t>
            </w:r>
            <w:r w:rsidRPr="00BC0DB8">
              <w:rPr>
                <w:i/>
              </w:rPr>
              <w:t xml:space="preserve"> versijas?</w:t>
            </w:r>
          </w:p>
        </w:tc>
        <w:tc>
          <w:tcPr>
            <w:tcW w:w="5098" w:type="dxa"/>
          </w:tcPr>
          <w:p w14:paraId="6D3542B3" w14:textId="4EF8C218" w:rsidR="00051055" w:rsidRDefault="00051055" w:rsidP="00051055">
            <w:pPr>
              <w:tabs>
                <w:tab w:val="left" w:pos="851"/>
              </w:tabs>
              <w:jc w:val="both"/>
              <w:rPr>
                <w:color w:val="000000"/>
                <w:lang w:eastAsia="lt-LT"/>
              </w:rPr>
            </w:pPr>
            <w:r>
              <w:rPr>
                <w:color w:val="000000"/>
                <w:lang w:eastAsia="lt-LT"/>
              </w:rPr>
              <w:t xml:space="preserve">Informuojame, kad </w:t>
            </w:r>
            <w:r w:rsidRPr="00D44B4A">
              <w:rPr>
                <w:color w:val="000000"/>
                <w:lang w:eastAsia="lt-LT"/>
              </w:rPr>
              <w:t>Pirkimo sąlyg</w:t>
            </w:r>
            <w:r>
              <w:rPr>
                <w:color w:val="000000"/>
                <w:lang w:eastAsia="lt-LT"/>
              </w:rPr>
              <w:t>ų</w:t>
            </w:r>
            <w:r w:rsidRPr="00D44B4A">
              <w:rPr>
                <w:color w:val="000000"/>
                <w:lang w:eastAsia="lt-LT"/>
              </w:rPr>
              <w:t xml:space="preserve"> </w:t>
            </w:r>
            <w:r>
              <w:rPr>
                <w:color w:val="000000"/>
                <w:lang w:eastAsia="lt-LT"/>
              </w:rPr>
              <w:t xml:space="preserve">pilna versija yra parengta </w:t>
            </w:r>
            <w:r w:rsidRPr="00D44B4A">
              <w:rPr>
                <w:color w:val="000000"/>
                <w:lang w:eastAsia="lt-LT"/>
              </w:rPr>
              <w:t>tik lietuvių k</w:t>
            </w:r>
            <w:r>
              <w:rPr>
                <w:color w:val="000000"/>
                <w:lang w:eastAsia="lt-LT"/>
              </w:rPr>
              <w:t>alba</w:t>
            </w:r>
            <w:r w:rsidRPr="00D44B4A">
              <w:rPr>
                <w:color w:val="000000"/>
                <w:lang w:eastAsia="lt-LT"/>
              </w:rPr>
              <w:t>.</w:t>
            </w:r>
            <w:r>
              <w:rPr>
                <w:color w:val="000000"/>
                <w:lang w:eastAsia="lt-LT"/>
              </w:rPr>
              <w:t xml:space="preserve"> Anglų kalba</w:t>
            </w:r>
            <w:r w:rsidRPr="00D44B4A">
              <w:rPr>
                <w:color w:val="000000"/>
                <w:lang w:eastAsia="lt-LT"/>
              </w:rPr>
              <w:t xml:space="preserve"> yra</w:t>
            </w:r>
            <w:r>
              <w:rPr>
                <w:color w:val="000000"/>
                <w:lang w:eastAsia="lt-LT"/>
              </w:rPr>
              <w:t xml:space="preserve"> parengti ir</w:t>
            </w:r>
            <w:r w:rsidRPr="00D44B4A">
              <w:rPr>
                <w:color w:val="000000"/>
                <w:lang w:eastAsia="lt-LT"/>
              </w:rPr>
              <w:t xml:space="preserve"> </w:t>
            </w:r>
            <w:r>
              <w:rPr>
                <w:color w:val="000000"/>
                <w:lang w:eastAsia="lt-LT"/>
              </w:rPr>
              <w:t xml:space="preserve">pateikti </w:t>
            </w:r>
            <w:r w:rsidRPr="00D44B4A">
              <w:rPr>
                <w:color w:val="000000"/>
                <w:lang w:eastAsia="lt-LT"/>
              </w:rPr>
              <w:t>tik kvalifikaciniai reikalavimai, Tiekėjo pasiūlymo dokumentų formos, E</w:t>
            </w:r>
            <w:r>
              <w:rPr>
                <w:color w:val="000000"/>
                <w:lang w:eastAsia="lt-LT"/>
              </w:rPr>
              <w:t>BVPD</w:t>
            </w:r>
            <w:r w:rsidRPr="00D44B4A">
              <w:rPr>
                <w:color w:val="000000"/>
                <w:lang w:eastAsia="lt-LT"/>
              </w:rPr>
              <w:t xml:space="preserve"> ir techninė specifikacij</w:t>
            </w:r>
            <w:r>
              <w:rPr>
                <w:color w:val="000000"/>
                <w:lang w:eastAsia="lt-LT"/>
              </w:rPr>
              <w:t>a.</w:t>
            </w:r>
            <w:r w:rsidRPr="00D44B4A">
              <w:rPr>
                <w:color w:val="000000"/>
                <w:lang w:eastAsia="lt-LT"/>
              </w:rPr>
              <w:t xml:space="preserve"> </w:t>
            </w:r>
            <w:r>
              <w:rPr>
                <w:color w:val="000000"/>
                <w:lang w:eastAsia="lt-LT"/>
              </w:rPr>
              <w:t xml:space="preserve">Kitų šio pirkimo sąlygų dalių nėra ir nenumatoma išversti į anglų kalbą. </w:t>
            </w:r>
          </w:p>
        </w:tc>
      </w:tr>
      <w:tr w:rsidR="00051055" w:rsidRPr="00AD7796" w14:paraId="2D211E6A" w14:textId="77777777" w:rsidTr="00DC7BCC">
        <w:trPr>
          <w:jc w:val="center"/>
        </w:trPr>
        <w:tc>
          <w:tcPr>
            <w:tcW w:w="421" w:type="dxa"/>
          </w:tcPr>
          <w:p w14:paraId="43A2FE29" w14:textId="5CE18740" w:rsidR="00051055" w:rsidRPr="00AD7796" w:rsidRDefault="00051055" w:rsidP="00652A56">
            <w:pPr>
              <w:ind w:hanging="108"/>
              <w:jc w:val="both"/>
            </w:pPr>
            <w:r>
              <w:t xml:space="preserve"> 4.</w:t>
            </w:r>
          </w:p>
        </w:tc>
        <w:tc>
          <w:tcPr>
            <w:tcW w:w="4110" w:type="dxa"/>
          </w:tcPr>
          <w:p w14:paraId="498D58EF" w14:textId="77777777" w:rsidR="00051055" w:rsidRPr="006450E5" w:rsidRDefault="00051055" w:rsidP="00051055">
            <w:pPr>
              <w:jc w:val="both"/>
              <w:rPr>
                <w:i/>
                <w:lang w:val="en-GB"/>
              </w:rPr>
            </w:pPr>
            <w:r w:rsidRPr="006450E5">
              <w:rPr>
                <w:i/>
                <w:iCs/>
                <w:color w:val="333333"/>
                <w:lang w:val="en-GB" w:eastAsia="lt-LT"/>
              </w:rPr>
              <w:t xml:space="preserve">Can you please clarify if the contact will be in </w:t>
            </w:r>
            <w:proofErr w:type="spellStart"/>
            <w:r w:rsidRPr="006450E5">
              <w:rPr>
                <w:i/>
                <w:iCs/>
                <w:color w:val="333333"/>
                <w:lang w:val="en-GB" w:eastAsia="lt-LT"/>
              </w:rPr>
              <w:t>english</w:t>
            </w:r>
            <w:proofErr w:type="spellEnd"/>
            <w:r w:rsidRPr="006450E5">
              <w:rPr>
                <w:i/>
                <w:iCs/>
                <w:color w:val="333333"/>
                <w:lang w:val="en-GB" w:eastAsia="lt-LT"/>
              </w:rPr>
              <w:t xml:space="preserve"> or </w:t>
            </w:r>
            <w:proofErr w:type="spellStart"/>
            <w:r w:rsidRPr="006450E5">
              <w:rPr>
                <w:i/>
                <w:iCs/>
                <w:color w:val="333333"/>
                <w:lang w:val="en-GB" w:eastAsia="lt-LT"/>
              </w:rPr>
              <w:t>lithuanian</w:t>
            </w:r>
            <w:proofErr w:type="spellEnd"/>
            <w:r w:rsidRPr="006450E5">
              <w:rPr>
                <w:i/>
                <w:iCs/>
                <w:color w:val="333333"/>
                <w:lang w:val="en-GB" w:eastAsia="lt-LT"/>
              </w:rPr>
              <w:t xml:space="preserve"> language?</w:t>
            </w:r>
          </w:p>
          <w:p w14:paraId="4E9992EE" w14:textId="77777777" w:rsidR="00051055" w:rsidRDefault="00051055" w:rsidP="00051055">
            <w:pPr>
              <w:jc w:val="both"/>
              <w:rPr>
                <w:i/>
              </w:rPr>
            </w:pPr>
            <w:r>
              <w:rPr>
                <w:i/>
              </w:rPr>
              <w:t>Neoficialus vertimas</w:t>
            </w:r>
          </w:p>
          <w:p w14:paraId="5EFD4FBF" w14:textId="3398E2B0" w:rsidR="00051055" w:rsidRPr="00E259D3" w:rsidRDefault="00051055" w:rsidP="00051055">
            <w:pPr>
              <w:jc w:val="both"/>
              <w:rPr>
                <w:i/>
                <w:iCs/>
                <w:color w:val="333333"/>
                <w:lang w:eastAsia="lt-LT"/>
              </w:rPr>
            </w:pPr>
            <w:r w:rsidRPr="00BC0DB8">
              <w:rPr>
                <w:i/>
              </w:rPr>
              <w:t xml:space="preserve">Ar galėtumėte patikslinti, ar </w:t>
            </w:r>
            <w:r>
              <w:rPr>
                <w:i/>
              </w:rPr>
              <w:t>bendrav</w:t>
            </w:r>
            <w:r w:rsidRPr="00BC0DB8">
              <w:rPr>
                <w:i/>
              </w:rPr>
              <w:t>imas vyks anglų ar lietuvių kalba?</w:t>
            </w:r>
          </w:p>
        </w:tc>
        <w:tc>
          <w:tcPr>
            <w:tcW w:w="5098" w:type="dxa"/>
          </w:tcPr>
          <w:p w14:paraId="2DA88351" w14:textId="72A0C3D6" w:rsidR="00051055" w:rsidRDefault="00051055" w:rsidP="00051055">
            <w:pPr>
              <w:tabs>
                <w:tab w:val="left" w:pos="851"/>
              </w:tabs>
              <w:jc w:val="both"/>
              <w:rPr>
                <w:color w:val="000000"/>
                <w:lang w:eastAsia="lt-LT"/>
              </w:rPr>
            </w:pPr>
            <w:r>
              <w:rPr>
                <w:color w:val="000000"/>
                <w:lang w:eastAsia="lt-LT"/>
              </w:rPr>
              <w:t xml:space="preserve">Pirkimo sąlygų B dalies „Paslaugų pirkimo-pardavimo sutarties“ bendrųjų sąlygų </w:t>
            </w:r>
            <w:r w:rsidRPr="00377646">
              <w:rPr>
                <w:color w:val="000000"/>
                <w:lang w:eastAsia="lt-LT"/>
              </w:rPr>
              <w:t xml:space="preserve">24.1. </w:t>
            </w:r>
            <w:r>
              <w:rPr>
                <w:color w:val="000000"/>
                <w:lang w:eastAsia="lt-LT"/>
              </w:rPr>
              <w:t xml:space="preserve">papunktis nustato, kad </w:t>
            </w:r>
            <w:r w:rsidRPr="00377646">
              <w:rPr>
                <w:color w:val="000000"/>
                <w:lang w:eastAsia="lt-LT"/>
              </w:rPr>
              <w:t>Sutartis sudaroma lietuvių kalba. Jeigu Sutartis ar kuris nors ją sudarantis dokumentas sudaromas kita</w:t>
            </w:r>
            <w:r>
              <w:rPr>
                <w:color w:val="000000"/>
                <w:lang w:eastAsia="lt-LT"/>
              </w:rPr>
              <w:t xml:space="preserve"> </w:t>
            </w:r>
            <w:r w:rsidRPr="00377646">
              <w:rPr>
                <w:color w:val="000000"/>
                <w:lang w:eastAsia="lt-LT"/>
              </w:rPr>
              <w:t>kalba arba išverčiamas į kitą kalbą, visais atvejais autentišku laikomas tik lietuvių kalba parengtas Sutarties</w:t>
            </w:r>
            <w:r>
              <w:rPr>
                <w:color w:val="000000"/>
                <w:lang w:eastAsia="lt-LT"/>
              </w:rPr>
              <w:t xml:space="preserve"> </w:t>
            </w:r>
            <w:r w:rsidRPr="00377646">
              <w:rPr>
                <w:color w:val="000000"/>
                <w:lang w:eastAsia="lt-LT"/>
              </w:rPr>
              <w:t>tekstas (jei yra neatitikimų, pirmenybė teikiama lietuvių kalba parengtam tekstui).</w:t>
            </w:r>
          </w:p>
          <w:p w14:paraId="36E93EF5" w14:textId="4107838B" w:rsidR="00051055" w:rsidRDefault="00051055" w:rsidP="00CF22F8">
            <w:pPr>
              <w:tabs>
                <w:tab w:val="left" w:pos="851"/>
              </w:tabs>
              <w:jc w:val="both"/>
              <w:rPr>
                <w:color w:val="000000"/>
                <w:lang w:eastAsia="lt-LT"/>
              </w:rPr>
            </w:pPr>
            <w:r>
              <w:rPr>
                <w:color w:val="000000"/>
                <w:lang w:eastAsia="lt-LT"/>
              </w:rPr>
              <w:t>T</w:t>
            </w:r>
            <w:r w:rsidRPr="004C38C5">
              <w:rPr>
                <w:color w:val="000000"/>
                <w:lang w:eastAsia="lt-LT"/>
              </w:rPr>
              <w:t>aip pat atkreipiame jūsų dėmesį į šio pirkimo TS 4.4 p. nustatytus reikalavimus ir sąlygas dėl projektinės dokumentacijos ir kitų dokumentų kalbos.</w:t>
            </w:r>
            <w:r w:rsidR="00CF22F8" w:rsidRPr="004C38C5" w:rsidDel="00CF22F8">
              <w:rPr>
                <w:color w:val="000000"/>
                <w:lang w:eastAsia="lt-LT"/>
              </w:rPr>
              <w:t xml:space="preserve"> </w:t>
            </w:r>
          </w:p>
        </w:tc>
      </w:tr>
      <w:tr w:rsidR="00051055" w:rsidRPr="00AD7796" w14:paraId="433B4E28" w14:textId="77777777" w:rsidTr="00DC7BCC">
        <w:trPr>
          <w:jc w:val="center"/>
        </w:trPr>
        <w:tc>
          <w:tcPr>
            <w:tcW w:w="421" w:type="dxa"/>
          </w:tcPr>
          <w:p w14:paraId="7D94C2C1" w14:textId="3BB181E8" w:rsidR="00051055" w:rsidRDefault="00051055" w:rsidP="00051055">
            <w:pPr>
              <w:jc w:val="both"/>
            </w:pPr>
            <w:r>
              <w:lastRenderedPageBreak/>
              <w:t>5.</w:t>
            </w:r>
          </w:p>
        </w:tc>
        <w:tc>
          <w:tcPr>
            <w:tcW w:w="4110" w:type="dxa"/>
          </w:tcPr>
          <w:p w14:paraId="47C9B3D3" w14:textId="383AE4FE" w:rsidR="00051055" w:rsidRDefault="00051055" w:rsidP="00051055">
            <w:pPr>
              <w:jc w:val="both"/>
              <w:rPr>
                <w:i/>
                <w:iCs/>
                <w:color w:val="333333"/>
                <w:lang w:eastAsia="lt-LT"/>
              </w:rPr>
            </w:pPr>
            <w:r w:rsidRPr="006450E5">
              <w:rPr>
                <w:i/>
                <w:iCs/>
                <w:color w:val="333333"/>
                <w:lang w:val="en-GB" w:eastAsia="lt-LT"/>
              </w:rPr>
              <w:t>We kindly request a time extension for the submission of the offer in order to better compose the team of experts and examine the contractual conditions</w:t>
            </w:r>
            <w:r>
              <w:rPr>
                <w:i/>
                <w:iCs/>
                <w:color w:val="333333"/>
                <w:lang w:eastAsia="lt-LT"/>
              </w:rPr>
              <w:t>.</w:t>
            </w:r>
          </w:p>
          <w:p w14:paraId="4157B0FD" w14:textId="77777777" w:rsidR="00051055" w:rsidRDefault="00051055" w:rsidP="00051055">
            <w:pPr>
              <w:jc w:val="both"/>
              <w:rPr>
                <w:i/>
              </w:rPr>
            </w:pPr>
            <w:r>
              <w:rPr>
                <w:i/>
              </w:rPr>
              <w:t>Neoficialus vertimas</w:t>
            </w:r>
          </w:p>
          <w:p w14:paraId="4F006C9C" w14:textId="466FA8AF" w:rsidR="00051055" w:rsidRPr="00E259D3" w:rsidRDefault="00051055" w:rsidP="00051055">
            <w:pPr>
              <w:jc w:val="both"/>
              <w:rPr>
                <w:i/>
                <w:iCs/>
                <w:color w:val="333333"/>
                <w:lang w:eastAsia="lt-LT"/>
              </w:rPr>
            </w:pPr>
            <w:r w:rsidRPr="00F934A2">
              <w:rPr>
                <w:i/>
                <w:iCs/>
                <w:color w:val="333333"/>
                <w:lang w:eastAsia="lt-LT"/>
              </w:rPr>
              <w:t>Mes maloniai prašome pratęsti pasiūlymo pateikimo terminą, kad galėtume geriau sudaryti ekspertų komandą ir išnagrinėti sutarties sąlygas.</w:t>
            </w:r>
          </w:p>
        </w:tc>
        <w:tc>
          <w:tcPr>
            <w:tcW w:w="5098" w:type="dxa"/>
          </w:tcPr>
          <w:p w14:paraId="52F110B2" w14:textId="77777777" w:rsidR="002F634C" w:rsidRPr="002F634C" w:rsidRDefault="002F634C" w:rsidP="002F634C">
            <w:pPr>
              <w:tabs>
                <w:tab w:val="left" w:pos="851"/>
              </w:tabs>
              <w:jc w:val="both"/>
              <w:rPr>
                <w:color w:val="000000"/>
                <w:lang w:eastAsia="lt-LT"/>
              </w:rPr>
            </w:pPr>
            <w:r w:rsidRPr="002F634C">
              <w:rPr>
                <w:color w:val="000000"/>
                <w:lang w:eastAsia="lt-LT"/>
              </w:rPr>
              <w:t>Informuojame, kad atsižvelgiant į tiekėjo prašymą, VATESI nutarė pakeisti Pirkimo dokumentų A dalies 2 skyriuje nurodytus terminus, išdėstant juos taip:</w:t>
            </w:r>
          </w:p>
          <w:p w14:paraId="051A706F" w14:textId="77777777" w:rsidR="002F634C" w:rsidRPr="002F634C" w:rsidRDefault="002F634C" w:rsidP="002F634C">
            <w:pPr>
              <w:tabs>
                <w:tab w:val="left" w:pos="851"/>
              </w:tabs>
              <w:jc w:val="both"/>
              <w:rPr>
                <w:color w:val="000000"/>
                <w:lang w:eastAsia="lt-LT"/>
              </w:rPr>
            </w:pPr>
            <w:r w:rsidRPr="002F634C">
              <w:rPr>
                <w:color w:val="000000"/>
                <w:lang w:eastAsia="lt-LT"/>
              </w:rPr>
              <w:t>„2.1. Viešojo pirkimo terminai nurodyti Lietuvos laiku:</w:t>
            </w:r>
          </w:p>
          <w:p w14:paraId="6257F7C9" w14:textId="1053F7FD" w:rsidR="002F634C" w:rsidRPr="002F634C" w:rsidRDefault="002F634C" w:rsidP="002F634C">
            <w:pPr>
              <w:tabs>
                <w:tab w:val="left" w:pos="851"/>
              </w:tabs>
              <w:jc w:val="both"/>
              <w:rPr>
                <w:color w:val="000000"/>
                <w:lang w:eastAsia="lt-LT"/>
              </w:rPr>
            </w:pPr>
            <w:r w:rsidRPr="002F634C">
              <w:rPr>
                <w:color w:val="000000"/>
                <w:lang w:eastAsia="lt-LT"/>
              </w:rPr>
              <w:t>2.1.1. Perkančioji organizacija prašymą paaiškinti pirkimo dokumentus turi gauti ne vėliau kaip iki 2026-0</w:t>
            </w:r>
            <w:r>
              <w:rPr>
                <w:color w:val="000000"/>
                <w:lang w:eastAsia="lt-LT"/>
              </w:rPr>
              <w:t>2</w:t>
            </w:r>
            <w:r w:rsidRPr="002F634C">
              <w:rPr>
                <w:color w:val="000000"/>
                <w:lang w:eastAsia="lt-LT"/>
              </w:rPr>
              <w:t>-2</w:t>
            </w:r>
            <w:r w:rsidR="009832E5">
              <w:rPr>
                <w:color w:val="000000"/>
                <w:lang w:eastAsia="lt-LT"/>
              </w:rPr>
              <w:t>4</w:t>
            </w:r>
            <w:bookmarkStart w:id="1" w:name="_GoBack"/>
            <w:bookmarkEnd w:id="1"/>
            <w:r w:rsidRPr="002F634C">
              <w:rPr>
                <w:color w:val="000000"/>
                <w:lang w:eastAsia="lt-LT"/>
              </w:rPr>
              <w:t xml:space="preserve"> imtinai.</w:t>
            </w:r>
          </w:p>
          <w:p w14:paraId="63C9D354" w14:textId="46FA8CC6" w:rsidR="002F634C" w:rsidRPr="002F634C" w:rsidRDefault="002F634C" w:rsidP="002F634C">
            <w:pPr>
              <w:tabs>
                <w:tab w:val="left" w:pos="851"/>
              </w:tabs>
              <w:jc w:val="both"/>
              <w:rPr>
                <w:color w:val="000000"/>
                <w:lang w:eastAsia="lt-LT"/>
              </w:rPr>
            </w:pPr>
            <w:r w:rsidRPr="002F634C">
              <w:rPr>
                <w:color w:val="000000"/>
                <w:lang w:eastAsia="lt-LT"/>
              </w:rPr>
              <w:t>2.1.2. Atsakymas į tiekėjo prašymą paaiškinti pirkimo dokumentus turi būti siunčiamas taip, kad tiekėjas jį gautų ne vėliau kaip iki 2026-0</w:t>
            </w:r>
            <w:r>
              <w:rPr>
                <w:color w:val="000000"/>
                <w:lang w:eastAsia="lt-LT"/>
              </w:rPr>
              <w:t>3</w:t>
            </w:r>
            <w:r w:rsidRPr="002F634C">
              <w:rPr>
                <w:color w:val="000000"/>
                <w:lang w:eastAsia="lt-LT"/>
              </w:rPr>
              <w:t>-02 imtinai.</w:t>
            </w:r>
          </w:p>
          <w:p w14:paraId="50BD1A47" w14:textId="205F25A2" w:rsidR="002F634C" w:rsidRPr="002F634C" w:rsidRDefault="002F634C" w:rsidP="002F634C">
            <w:pPr>
              <w:tabs>
                <w:tab w:val="left" w:pos="851"/>
              </w:tabs>
              <w:jc w:val="both"/>
              <w:rPr>
                <w:color w:val="000000"/>
                <w:lang w:eastAsia="lt-LT"/>
              </w:rPr>
            </w:pPr>
            <w:r w:rsidRPr="002F634C">
              <w:rPr>
                <w:color w:val="000000"/>
                <w:lang w:eastAsia="lt-LT"/>
              </w:rPr>
              <w:t>2.1.3. Pasiūlymų pateikimo termino pabaiga: 2026-0</w:t>
            </w:r>
            <w:r>
              <w:rPr>
                <w:color w:val="000000"/>
                <w:lang w:eastAsia="lt-LT"/>
              </w:rPr>
              <w:t>3</w:t>
            </w:r>
            <w:r w:rsidRPr="002F634C">
              <w:rPr>
                <w:color w:val="000000"/>
                <w:lang w:eastAsia="lt-LT"/>
              </w:rPr>
              <w:t>-09 10:00 val.</w:t>
            </w:r>
          </w:p>
          <w:p w14:paraId="5E53784F" w14:textId="1EE09B58" w:rsidR="00051055" w:rsidRDefault="002F634C" w:rsidP="00682D30">
            <w:pPr>
              <w:tabs>
                <w:tab w:val="left" w:pos="851"/>
              </w:tabs>
              <w:jc w:val="both"/>
              <w:rPr>
                <w:color w:val="000000"/>
                <w:lang w:eastAsia="lt-LT"/>
              </w:rPr>
            </w:pPr>
            <w:r w:rsidRPr="002F634C">
              <w:rPr>
                <w:color w:val="000000"/>
                <w:lang w:eastAsia="lt-LT"/>
              </w:rPr>
              <w:t>2.1.4. Pradinio susipažinimo su pasiūlymais posėdžio data: 2026-0</w:t>
            </w:r>
            <w:r>
              <w:rPr>
                <w:color w:val="000000"/>
                <w:lang w:eastAsia="lt-LT"/>
              </w:rPr>
              <w:t>3</w:t>
            </w:r>
            <w:r w:rsidRPr="002F634C">
              <w:rPr>
                <w:color w:val="000000"/>
                <w:lang w:eastAsia="lt-LT"/>
              </w:rPr>
              <w:t>-09.“</w:t>
            </w:r>
          </w:p>
        </w:tc>
      </w:tr>
      <w:tr w:rsidR="00051055" w:rsidRPr="00AD7796" w14:paraId="24A9FDF6" w14:textId="77777777" w:rsidTr="00DC7BCC">
        <w:trPr>
          <w:jc w:val="center"/>
        </w:trPr>
        <w:tc>
          <w:tcPr>
            <w:tcW w:w="421" w:type="dxa"/>
          </w:tcPr>
          <w:p w14:paraId="69D817DB" w14:textId="04DD8CB1" w:rsidR="00051055" w:rsidRDefault="00051055" w:rsidP="00051055">
            <w:pPr>
              <w:jc w:val="both"/>
            </w:pPr>
            <w:r>
              <w:t>6.</w:t>
            </w:r>
          </w:p>
        </w:tc>
        <w:tc>
          <w:tcPr>
            <w:tcW w:w="4110" w:type="dxa"/>
          </w:tcPr>
          <w:p w14:paraId="6B1D6FD2" w14:textId="77777777" w:rsidR="00051055" w:rsidRPr="00607C1A" w:rsidRDefault="00051055" w:rsidP="00051055">
            <w:pPr>
              <w:jc w:val="both"/>
              <w:rPr>
                <w:iCs/>
              </w:rPr>
            </w:pPr>
            <w:r w:rsidRPr="006450E5">
              <w:rPr>
                <w:i/>
                <w:iCs/>
                <w:color w:val="333333"/>
                <w:lang w:val="en-GB" w:eastAsia="lt-LT"/>
              </w:rPr>
              <w:t>We would like to kindly ask for a clarification regarding the contract duration indicated in the contract notice.</w:t>
            </w:r>
            <w:r w:rsidRPr="006450E5">
              <w:rPr>
                <w:i/>
                <w:iCs/>
                <w:color w:val="333333"/>
                <w:lang w:val="en-GB" w:eastAsia="lt-LT"/>
              </w:rPr>
              <w:br/>
              <w:t>In section 5.1.3 (Estimated duration) of the attached contract notice, the duration is stated as “1 155 Days”. As there is a space between the digits, it is not entirely clear whether the intended duration is 155 days or 1,155 days.</w:t>
            </w:r>
            <w:r w:rsidRPr="006450E5">
              <w:rPr>
                <w:i/>
                <w:iCs/>
                <w:color w:val="333333"/>
                <w:lang w:val="en-GB" w:eastAsia="lt-LT"/>
              </w:rPr>
              <w:br/>
              <w:t>We would appreciate your confirmation of the correct contract duration.</w:t>
            </w:r>
            <w:r w:rsidRPr="00877E47">
              <w:rPr>
                <w:i/>
                <w:iCs/>
                <w:color w:val="333333"/>
                <w:lang w:eastAsia="lt-LT"/>
              </w:rPr>
              <w:br/>
            </w:r>
            <w:r w:rsidRPr="00607C1A">
              <w:rPr>
                <w:iCs/>
              </w:rPr>
              <w:t>Neoficialus vertimas</w:t>
            </w:r>
          </w:p>
          <w:p w14:paraId="4A548C63" w14:textId="3D3BEFB3" w:rsidR="00051055" w:rsidRPr="00607C1A" w:rsidRDefault="00051055" w:rsidP="00051055">
            <w:pPr>
              <w:tabs>
                <w:tab w:val="left" w:pos="851"/>
              </w:tabs>
              <w:jc w:val="both"/>
              <w:rPr>
                <w:i/>
                <w:color w:val="000000"/>
                <w:lang w:eastAsia="lt-LT"/>
              </w:rPr>
            </w:pPr>
            <w:r w:rsidRPr="00607C1A">
              <w:rPr>
                <w:i/>
                <w:color w:val="000000"/>
                <w:lang w:eastAsia="lt-LT"/>
              </w:rPr>
              <w:t xml:space="preserve">Norėtume maloniai paprašyti patikslinimo dėl sutarties trukmės, nurodytos sutarties skelbime.  </w:t>
            </w:r>
            <w:r w:rsidRPr="00607C1A">
              <w:rPr>
                <w:iCs/>
                <w:color w:val="000000"/>
                <w:lang w:eastAsia="lt-LT"/>
              </w:rPr>
              <w:t>5.</w:t>
            </w:r>
            <w:r w:rsidRPr="00607C1A">
              <w:rPr>
                <w:i/>
                <w:color w:val="000000"/>
                <w:lang w:eastAsia="lt-LT"/>
              </w:rPr>
              <w:t xml:space="preserve">1.3 skyriuje (Numatoma trukmė) pridėtame sutarties skelbime nurodyta trukmė „1 155 dienos“. Kadangi tarp skaičių yra tarpas, nėra visiškai aišku, ar numatyta trukmė yra 155 dienos, ar 1 155 dienos.  </w:t>
            </w:r>
          </w:p>
          <w:p w14:paraId="2218227F" w14:textId="289AA129" w:rsidR="00051055" w:rsidRDefault="00051055" w:rsidP="00051055">
            <w:pPr>
              <w:jc w:val="both"/>
              <w:rPr>
                <w:i/>
                <w:iCs/>
                <w:color w:val="333333"/>
                <w:lang w:eastAsia="lt-LT"/>
              </w:rPr>
            </w:pPr>
            <w:r w:rsidRPr="00607C1A">
              <w:rPr>
                <w:i/>
                <w:color w:val="000000"/>
                <w:lang w:eastAsia="lt-LT"/>
              </w:rPr>
              <w:t>Būtume dėkingi už patvirtinimą dėl teisingos sutarties trukmės.</w:t>
            </w:r>
          </w:p>
        </w:tc>
        <w:tc>
          <w:tcPr>
            <w:tcW w:w="5098" w:type="dxa"/>
          </w:tcPr>
          <w:p w14:paraId="2C5C0624" w14:textId="755BA88B" w:rsidR="00051055" w:rsidRDefault="00051055" w:rsidP="00051055">
            <w:pPr>
              <w:tabs>
                <w:tab w:val="left" w:pos="851"/>
              </w:tabs>
              <w:jc w:val="both"/>
              <w:rPr>
                <w:color w:val="000000"/>
                <w:lang w:eastAsia="lt-LT"/>
              </w:rPr>
            </w:pPr>
            <w:r>
              <w:rPr>
                <w:color w:val="000000"/>
                <w:lang w:eastAsia="lt-LT"/>
              </w:rPr>
              <w:t xml:space="preserve">Patvirtiname, kad numatoma sutarties trukmė </w:t>
            </w:r>
            <w:r w:rsidR="00FE0727">
              <w:rPr>
                <w:color w:val="000000"/>
                <w:lang w:eastAsia="lt-LT"/>
              </w:rPr>
              <w:t xml:space="preserve">skelbime yra </w:t>
            </w:r>
            <w:r>
              <w:rPr>
                <w:color w:val="000000"/>
                <w:lang w:eastAsia="lt-LT"/>
              </w:rPr>
              <w:t>1155 dienos.</w:t>
            </w:r>
          </w:p>
          <w:p w14:paraId="12F0383B" w14:textId="04125C01" w:rsidR="00874B89" w:rsidRDefault="00874B89" w:rsidP="00874B89">
            <w:pPr>
              <w:tabs>
                <w:tab w:val="left" w:pos="851"/>
              </w:tabs>
              <w:jc w:val="both"/>
              <w:rPr>
                <w:color w:val="000000"/>
                <w:lang w:eastAsia="lt-LT"/>
              </w:rPr>
            </w:pPr>
          </w:p>
        </w:tc>
      </w:tr>
    </w:tbl>
    <w:p w14:paraId="5D50735B" w14:textId="77777777" w:rsidR="004F6B19" w:rsidRPr="00B47632" w:rsidRDefault="004F6B19" w:rsidP="00B47632">
      <w:pPr>
        <w:widowControl w:val="0"/>
        <w:autoSpaceDE w:val="0"/>
        <w:autoSpaceDN w:val="0"/>
        <w:adjustRightInd w:val="0"/>
        <w:ind w:firstLine="851"/>
        <w:jc w:val="both"/>
      </w:pPr>
    </w:p>
    <w:p w14:paraId="7266508F" w14:textId="77777777" w:rsidR="005633E2" w:rsidRDefault="005633E2" w:rsidP="005F22C5">
      <w:pPr>
        <w:jc w:val="both"/>
      </w:pPr>
    </w:p>
    <w:p w14:paraId="5A2D6A5F" w14:textId="77777777" w:rsidR="00075C22" w:rsidRDefault="00075C22" w:rsidP="005F22C5">
      <w:pPr>
        <w:jc w:val="both"/>
      </w:pPr>
    </w:p>
    <w:p w14:paraId="1B56920F" w14:textId="77777777" w:rsidR="005633E2" w:rsidRPr="00C563C4" w:rsidRDefault="0048161B" w:rsidP="00C563C4">
      <w:pPr>
        <w:shd w:val="clear" w:color="auto" w:fill="FFFFFF"/>
        <w:tabs>
          <w:tab w:val="left" w:pos="3826"/>
          <w:tab w:val="left" w:pos="7488"/>
        </w:tabs>
        <w:ind w:left="29"/>
        <w:jc w:val="both"/>
        <w:rPr>
          <w:color w:val="000000"/>
        </w:rPr>
      </w:pPr>
      <w:r w:rsidRPr="00F80BDA">
        <w:rPr>
          <w:color w:val="000000"/>
        </w:rPr>
        <w:t>Viršininkas</w:t>
      </w:r>
      <w:r w:rsidRPr="00F80BDA">
        <w:rPr>
          <w:color w:val="000000"/>
        </w:rPr>
        <w:tab/>
      </w:r>
      <w:r w:rsidRPr="00F80BDA">
        <w:rPr>
          <w:color w:val="000000"/>
        </w:rPr>
        <w:tab/>
        <w:t>Michail Demčenko</w:t>
      </w:r>
    </w:p>
    <w:p w14:paraId="632E113B" w14:textId="77777777" w:rsidR="00B47632" w:rsidRDefault="00B47632" w:rsidP="005F22C5">
      <w:pPr>
        <w:jc w:val="both"/>
      </w:pPr>
    </w:p>
    <w:p w14:paraId="7957DEB8" w14:textId="77777777" w:rsidR="00C563C4" w:rsidRDefault="00C563C4" w:rsidP="005F22C5">
      <w:pPr>
        <w:jc w:val="both"/>
      </w:pPr>
    </w:p>
    <w:p w14:paraId="3B083454" w14:textId="77777777" w:rsidR="00075C22" w:rsidRDefault="00075C22" w:rsidP="005F22C5">
      <w:pPr>
        <w:jc w:val="both"/>
      </w:pPr>
    </w:p>
    <w:p w14:paraId="44CC3B2E" w14:textId="77777777" w:rsidR="00075C22" w:rsidRDefault="00075C22" w:rsidP="005F22C5">
      <w:pPr>
        <w:jc w:val="both"/>
      </w:pPr>
    </w:p>
    <w:p w14:paraId="6A07242F" w14:textId="77777777" w:rsidR="00075C22" w:rsidRDefault="00075C22" w:rsidP="005F22C5">
      <w:pPr>
        <w:jc w:val="both"/>
      </w:pPr>
    </w:p>
    <w:p w14:paraId="2F03FC10" w14:textId="77777777" w:rsidR="00075C22" w:rsidRDefault="00075C22" w:rsidP="005F22C5">
      <w:pPr>
        <w:jc w:val="both"/>
      </w:pPr>
    </w:p>
    <w:p w14:paraId="46E9B53F" w14:textId="77777777" w:rsidR="00075C22" w:rsidRDefault="00075C22" w:rsidP="005F22C5">
      <w:pPr>
        <w:jc w:val="both"/>
      </w:pPr>
    </w:p>
    <w:p w14:paraId="0EDB1E03" w14:textId="77777777" w:rsidR="00346571" w:rsidRPr="000E7506" w:rsidRDefault="005D3504" w:rsidP="005F22C5">
      <w:pPr>
        <w:jc w:val="both"/>
      </w:pPr>
      <w:r w:rsidRPr="000E7506">
        <w:t>H. Zabarauskas,</w:t>
      </w:r>
      <w:r w:rsidR="00346571" w:rsidRPr="000E7506">
        <w:t xml:space="preserve"> tel. (8 5) 266 15</w:t>
      </w:r>
      <w:r w:rsidRPr="000E7506">
        <w:t>58</w:t>
      </w:r>
      <w:r w:rsidR="00346571" w:rsidRPr="000E7506">
        <w:t>, el. p</w:t>
      </w:r>
      <w:r w:rsidRPr="000E7506">
        <w:t xml:space="preserve">. </w:t>
      </w:r>
      <w:hyperlink r:id="rId14" w:history="1">
        <w:r w:rsidR="0087285E" w:rsidRPr="00457C8E">
          <w:rPr>
            <w:rStyle w:val="Hyperlink"/>
          </w:rPr>
          <w:t>helmutas.zabarauskas@vatesi.lt</w:t>
        </w:r>
      </w:hyperlink>
      <w:r w:rsidR="0087285E">
        <w:t xml:space="preserve"> </w:t>
      </w:r>
      <w:r w:rsidR="0087285E">
        <w:rPr>
          <w:noProof/>
          <w:lang w:eastAsia="lt-LT"/>
        </w:rPr>
        <w:drawing>
          <wp:inline distT="0" distB="0" distL="0" distR="0" wp14:anchorId="48A837B5" wp14:editId="786DFD95">
            <wp:extent cx="1013460" cy="541020"/>
            <wp:effectExtent l="0" t="0" r="0" b="0"/>
            <wp:docPr id="4" name="Picture 4" descr="logo_rašt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aštu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sectPr w:rsidR="00346571" w:rsidRPr="000E7506" w:rsidSect="007F7F54">
      <w:headerReference w:type="default" r:id="rId16"/>
      <w:footnotePr>
        <w:numStart w:val="5"/>
      </w:footnotePr>
      <w:type w:val="continuous"/>
      <w:pgSz w:w="11907" w:h="16840" w:code="9"/>
      <w:pgMar w:top="851" w:right="567" w:bottom="851" w:left="1701" w:header="284" w:footer="284"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E60480" w16cex:dateUtc="2026-01-27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79332D" w16cid:durableId="75E604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74EEB" w14:textId="77777777" w:rsidR="00CF1F00" w:rsidRDefault="00CF1F00">
      <w:r>
        <w:separator/>
      </w:r>
    </w:p>
  </w:endnote>
  <w:endnote w:type="continuationSeparator" w:id="0">
    <w:p w14:paraId="0711FA1D" w14:textId="77777777" w:rsidR="00CF1F00" w:rsidRDefault="00CF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9B9FB" w14:textId="77777777" w:rsidR="00CF1F00" w:rsidRDefault="00CF1F00">
      <w:r>
        <w:separator/>
      </w:r>
    </w:p>
  </w:footnote>
  <w:footnote w:type="continuationSeparator" w:id="0">
    <w:p w14:paraId="6FF4A400" w14:textId="77777777" w:rsidR="00CF1F00" w:rsidRDefault="00CF1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F2E3D" w14:textId="65C52C5F" w:rsidR="00E90094" w:rsidRDefault="00E90094">
    <w:pPr>
      <w:pStyle w:val="Header"/>
      <w:jc w:val="center"/>
    </w:pPr>
    <w:r>
      <w:fldChar w:fldCharType="begin"/>
    </w:r>
    <w:r>
      <w:instrText xml:space="preserve"> PAGE   \* MERGEFORMAT </w:instrText>
    </w:r>
    <w:r>
      <w:fldChar w:fldCharType="separate"/>
    </w:r>
    <w:r w:rsidR="009832E5">
      <w:rPr>
        <w:noProof/>
      </w:rPr>
      <w:t>4</w:t>
    </w:r>
    <w:r>
      <w:fldChar w:fldCharType="end"/>
    </w:r>
  </w:p>
  <w:p w14:paraId="165DD306" w14:textId="77777777" w:rsidR="00E90094" w:rsidRDefault="00E90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6F6"/>
    <w:multiLevelType w:val="multilevel"/>
    <w:tmpl w:val="DBC0CD04"/>
    <w:lvl w:ilvl="0">
      <w:start w:val="15"/>
      <w:numFmt w:val="decimal"/>
      <w:lvlText w:val="%1."/>
      <w:lvlJc w:val="left"/>
      <w:pPr>
        <w:ind w:left="540" w:hanging="540"/>
      </w:pPr>
    </w:lvl>
    <w:lvl w:ilvl="1">
      <w:start w:val="1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DB10D8"/>
    <w:multiLevelType w:val="hybridMultilevel"/>
    <w:tmpl w:val="7B8C39D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02FC3"/>
    <w:multiLevelType w:val="hybridMultilevel"/>
    <w:tmpl w:val="39829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4733D6"/>
    <w:multiLevelType w:val="multilevel"/>
    <w:tmpl w:val="B58EA30C"/>
    <w:lvl w:ilvl="0">
      <w:start w:val="3"/>
      <w:numFmt w:val="decimal"/>
      <w:lvlText w:val="%1."/>
      <w:lvlJc w:val="left"/>
      <w:pPr>
        <w:ind w:left="360" w:hanging="360"/>
      </w:pPr>
      <w:rPr>
        <w:rFonts w:hint="default"/>
        <w:color w:val="auto"/>
      </w:rPr>
    </w:lvl>
    <w:lvl w:ilvl="1">
      <w:start w:val="1"/>
      <w:numFmt w:val="decimal"/>
      <w:lvlText w:val="%1.%2."/>
      <w:lvlJc w:val="left"/>
      <w:pPr>
        <w:ind w:left="1830" w:hanging="360"/>
      </w:pPr>
      <w:rPr>
        <w:rFonts w:hint="default"/>
        <w:color w:val="auto"/>
      </w:rPr>
    </w:lvl>
    <w:lvl w:ilvl="2">
      <w:start w:val="1"/>
      <w:numFmt w:val="decimal"/>
      <w:lvlText w:val="%1.%2.%3."/>
      <w:lvlJc w:val="left"/>
      <w:pPr>
        <w:ind w:left="3660" w:hanging="720"/>
      </w:pPr>
      <w:rPr>
        <w:rFonts w:hint="default"/>
        <w:color w:val="auto"/>
      </w:rPr>
    </w:lvl>
    <w:lvl w:ilvl="3">
      <w:start w:val="1"/>
      <w:numFmt w:val="decimal"/>
      <w:lvlText w:val="%1.%2.%3.%4."/>
      <w:lvlJc w:val="left"/>
      <w:pPr>
        <w:ind w:left="5130" w:hanging="720"/>
      </w:pPr>
      <w:rPr>
        <w:rFonts w:hint="default"/>
        <w:color w:val="auto"/>
      </w:rPr>
    </w:lvl>
    <w:lvl w:ilvl="4">
      <w:start w:val="1"/>
      <w:numFmt w:val="decimal"/>
      <w:lvlText w:val="%1.%2.%3.%4.%5."/>
      <w:lvlJc w:val="left"/>
      <w:pPr>
        <w:ind w:left="6600" w:hanging="720"/>
      </w:pPr>
      <w:rPr>
        <w:rFonts w:hint="default"/>
        <w:color w:val="auto"/>
      </w:rPr>
    </w:lvl>
    <w:lvl w:ilvl="5">
      <w:start w:val="1"/>
      <w:numFmt w:val="decimal"/>
      <w:lvlText w:val="%1.%2.%3.%4.%5.%6."/>
      <w:lvlJc w:val="left"/>
      <w:pPr>
        <w:ind w:left="8430" w:hanging="1080"/>
      </w:pPr>
      <w:rPr>
        <w:rFonts w:hint="default"/>
        <w:color w:val="auto"/>
      </w:rPr>
    </w:lvl>
    <w:lvl w:ilvl="6">
      <w:start w:val="1"/>
      <w:numFmt w:val="decimal"/>
      <w:lvlText w:val="%1.%2.%3.%4.%5.%6.%7."/>
      <w:lvlJc w:val="left"/>
      <w:pPr>
        <w:ind w:left="9900" w:hanging="1080"/>
      </w:pPr>
      <w:rPr>
        <w:rFonts w:hint="default"/>
        <w:color w:val="auto"/>
      </w:rPr>
    </w:lvl>
    <w:lvl w:ilvl="7">
      <w:start w:val="1"/>
      <w:numFmt w:val="decimal"/>
      <w:lvlText w:val="%1.%2.%3.%4.%5.%6.%7.%8."/>
      <w:lvlJc w:val="left"/>
      <w:pPr>
        <w:ind w:left="11730" w:hanging="1440"/>
      </w:pPr>
      <w:rPr>
        <w:rFonts w:hint="default"/>
        <w:color w:val="auto"/>
      </w:rPr>
    </w:lvl>
    <w:lvl w:ilvl="8">
      <w:start w:val="1"/>
      <w:numFmt w:val="decimal"/>
      <w:lvlText w:val="%1.%2.%3.%4.%5.%6.%7.%8.%9."/>
      <w:lvlJc w:val="left"/>
      <w:pPr>
        <w:ind w:left="13200" w:hanging="1440"/>
      </w:pPr>
      <w:rPr>
        <w:rFonts w:hint="default"/>
        <w:color w:val="auto"/>
      </w:rPr>
    </w:lvl>
  </w:abstractNum>
  <w:abstractNum w:abstractNumId="4" w15:restartNumberingAfterBreak="0">
    <w:nsid w:val="11BE4877"/>
    <w:multiLevelType w:val="singleLevel"/>
    <w:tmpl w:val="6C6602C8"/>
    <w:lvl w:ilvl="0">
      <w:start w:val="1"/>
      <w:numFmt w:val="decimal"/>
      <w:lvlText w:val="%1)"/>
      <w:legacy w:legacy="1" w:legacySpace="0" w:legacyIndent="355"/>
      <w:lvlJc w:val="left"/>
      <w:rPr>
        <w:rFonts w:ascii="Times New Roman" w:hAnsi="Times New Roman" w:cs="Times New Roman" w:hint="default"/>
      </w:rPr>
    </w:lvl>
  </w:abstractNum>
  <w:abstractNum w:abstractNumId="5" w15:restartNumberingAfterBreak="0">
    <w:nsid w:val="120F6EF6"/>
    <w:multiLevelType w:val="multilevel"/>
    <w:tmpl w:val="45287EF0"/>
    <w:lvl w:ilvl="0">
      <w:start w:val="1"/>
      <w:numFmt w:val="decimal"/>
      <w:pStyle w:val="Heading3"/>
      <w:lvlText w:val="%1."/>
      <w:lvlJc w:val="left"/>
      <w:pPr>
        <w:ind w:left="360" w:hanging="360"/>
      </w:pPr>
    </w:lvl>
    <w:lvl w:ilvl="1">
      <w:start w:val="1"/>
      <w:numFmt w:val="decimal"/>
      <w:pStyle w:val="Temporary"/>
      <w:lvlText w:val="%1.%2."/>
      <w:lvlJc w:val="left"/>
      <w:pPr>
        <w:ind w:left="1992" w:hanging="432"/>
      </w:pPr>
    </w:lvl>
    <w:lvl w:ilvl="2">
      <w:start w:val="1"/>
      <w:numFmt w:val="decimal"/>
      <w:pStyle w:val="Temporary2"/>
      <w:lvlText w:val="%3."/>
      <w:lvlJc w:val="left"/>
      <w:pPr>
        <w:ind w:left="3764" w:hanging="504"/>
      </w:pPr>
      <w:rPr>
        <w:rFonts w:hint="default"/>
        <w:b w:val="0"/>
        <w:sz w:val="24"/>
        <w:szCs w:val="24"/>
      </w:rPr>
    </w:lvl>
    <w:lvl w:ilvl="3">
      <w:start w:val="1"/>
      <w:numFmt w:val="decimal"/>
      <w:lvlText w:val="%1.%2.%3.%4."/>
      <w:lvlJc w:val="left"/>
      <w:pPr>
        <w:ind w:left="54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EF05B6"/>
    <w:multiLevelType w:val="hybridMultilevel"/>
    <w:tmpl w:val="5E369C30"/>
    <w:lvl w:ilvl="0" w:tplc="6EB69756">
      <w:start w:val="1"/>
      <w:numFmt w:val="decimal"/>
      <w:lvlText w:val="%1."/>
      <w:lvlJc w:val="left"/>
      <w:pPr>
        <w:ind w:left="1080" w:hanging="360"/>
      </w:pPr>
      <w:rPr>
        <w:rFonts w:hint="default"/>
        <w:color w:val="auto"/>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34F3951"/>
    <w:multiLevelType w:val="multilevel"/>
    <w:tmpl w:val="309EA0F2"/>
    <w:lvl w:ilvl="0">
      <w:start w:val="2001"/>
      <w:numFmt w:val="decimal"/>
      <w:lvlText w:val="%1"/>
      <w:lvlJc w:val="left"/>
      <w:pPr>
        <w:tabs>
          <w:tab w:val="num" w:pos="1245"/>
        </w:tabs>
        <w:ind w:left="1245" w:hanging="1245"/>
      </w:pPr>
      <w:rPr>
        <w:rFonts w:hint="default"/>
      </w:rPr>
    </w:lvl>
    <w:lvl w:ilvl="1">
      <w:start w:val="5"/>
      <w:numFmt w:val="decimalZero"/>
      <w:lvlText w:val="%1-%2"/>
      <w:lvlJc w:val="left"/>
      <w:pPr>
        <w:tabs>
          <w:tab w:val="num" w:pos="1245"/>
        </w:tabs>
        <w:ind w:left="1245" w:hanging="1245"/>
      </w:pPr>
      <w:rPr>
        <w:rFonts w:hint="default"/>
      </w:rPr>
    </w:lvl>
    <w:lvl w:ilvl="2">
      <w:start w:val="15"/>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A02DD3"/>
    <w:multiLevelType w:val="multilevel"/>
    <w:tmpl w:val="42947908"/>
    <w:lvl w:ilvl="0">
      <w:start w:val="15"/>
      <w:numFmt w:val="decimal"/>
      <w:lvlText w:val="%1"/>
      <w:lvlJc w:val="left"/>
      <w:pPr>
        <w:ind w:left="645" w:hanging="645"/>
      </w:pPr>
    </w:lvl>
    <w:lvl w:ilvl="1">
      <w:start w:val="12"/>
      <w:numFmt w:val="decimal"/>
      <w:lvlText w:val="%1.%2"/>
      <w:lvlJc w:val="left"/>
      <w:pPr>
        <w:ind w:left="1005" w:hanging="64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36812879"/>
    <w:multiLevelType w:val="multilevel"/>
    <w:tmpl w:val="C772FB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6915B6"/>
    <w:multiLevelType w:val="hybridMultilevel"/>
    <w:tmpl w:val="E8523A92"/>
    <w:lvl w:ilvl="0" w:tplc="C11CD098">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C232F00"/>
    <w:multiLevelType w:val="multilevel"/>
    <w:tmpl w:val="40346A62"/>
    <w:lvl w:ilvl="0">
      <w:start w:val="1"/>
      <w:numFmt w:val="decimal"/>
      <w:pStyle w:val="Punktas"/>
      <w:suff w:val="space"/>
      <w:lvlText w:val="%1."/>
      <w:lvlJc w:val="left"/>
      <w:pPr>
        <w:ind w:left="2116"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rPr>
    </w:lvl>
    <w:lvl w:ilvl="4">
      <w:start w:val="1"/>
      <w:numFmt w:val="decimal"/>
      <w:isLgl/>
      <w:suff w:val="space"/>
      <w:lvlText w:val="%1.%2.%3.%4.%5."/>
      <w:lvlJc w:val="left"/>
      <w:pPr>
        <w:ind w:left="0" w:firstLine="720"/>
      </w:pPr>
      <w:rPr>
        <w:rFonts w:hint="default"/>
      </w:rPr>
    </w:lvl>
    <w:lvl w:ilvl="5">
      <w:start w:val="1"/>
      <w:numFmt w:val="decimal"/>
      <w:isLgl/>
      <w:suff w:val="space"/>
      <w:lvlText w:val="%1.%2.%3.%4.%5.%6."/>
      <w:lvlJc w:val="left"/>
      <w:pPr>
        <w:ind w:left="0" w:firstLine="720"/>
      </w:pPr>
      <w:rPr>
        <w:rFonts w:hint="default"/>
      </w:rPr>
    </w:lvl>
    <w:lvl w:ilvl="6">
      <w:start w:val="1"/>
      <w:numFmt w:val="decimal"/>
      <w:isLgl/>
      <w:suff w:val="space"/>
      <w:lvlText w:val="%1.%2.%3.%4.%5.%6.%7."/>
      <w:lvlJc w:val="left"/>
      <w:pPr>
        <w:ind w:left="0" w:firstLine="720"/>
      </w:pPr>
      <w:rPr>
        <w:rFonts w:hint="default"/>
      </w:rPr>
    </w:lvl>
    <w:lvl w:ilvl="7">
      <w:start w:val="1"/>
      <w:numFmt w:val="decimal"/>
      <w:isLgl/>
      <w:suff w:val="space"/>
      <w:lvlText w:val="%1.%2.%3.%4.%5.%6.%7.%8."/>
      <w:lvlJc w:val="left"/>
      <w:pPr>
        <w:ind w:left="0" w:firstLine="720"/>
      </w:pPr>
      <w:rPr>
        <w:rFonts w:hint="default"/>
      </w:rPr>
    </w:lvl>
    <w:lvl w:ilvl="8">
      <w:start w:val="1"/>
      <w:numFmt w:val="decimal"/>
      <w:isLgl/>
      <w:suff w:val="space"/>
      <w:lvlText w:val="%1.%2.%3.%4.%5.%6.%7.%8.%9."/>
      <w:lvlJc w:val="left"/>
      <w:pPr>
        <w:ind w:left="0" w:firstLine="720"/>
      </w:pPr>
      <w:rPr>
        <w:rFonts w:hint="default"/>
      </w:rPr>
    </w:lvl>
  </w:abstractNum>
  <w:abstractNum w:abstractNumId="12" w15:restartNumberingAfterBreak="0">
    <w:nsid w:val="4E607971"/>
    <w:multiLevelType w:val="singleLevel"/>
    <w:tmpl w:val="6DEA4ACE"/>
    <w:lvl w:ilvl="0">
      <w:start w:val="1"/>
      <w:numFmt w:val="decimal"/>
      <w:lvlText w:val="%1."/>
      <w:legacy w:legacy="1" w:legacySpace="0" w:legacyIndent="341"/>
      <w:lvlJc w:val="left"/>
      <w:rPr>
        <w:rFonts w:ascii="Times New Roman" w:hAnsi="Times New Roman" w:cs="Times New Roman" w:hint="default"/>
      </w:rPr>
    </w:lvl>
  </w:abstractNum>
  <w:abstractNum w:abstractNumId="13" w15:restartNumberingAfterBreak="0">
    <w:nsid w:val="5B1F0588"/>
    <w:multiLevelType w:val="hybridMultilevel"/>
    <w:tmpl w:val="D1264026"/>
    <w:lvl w:ilvl="0" w:tplc="B840E21C">
      <w:start w:val="1"/>
      <w:numFmt w:val="decimal"/>
      <w:lvlText w:val="%1."/>
      <w:lvlJc w:val="left"/>
      <w:pPr>
        <w:ind w:left="1485" w:hanging="40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5E471CBD"/>
    <w:multiLevelType w:val="hybridMultilevel"/>
    <w:tmpl w:val="485A1DE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6177580E"/>
    <w:multiLevelType w:val="multilevel"/>
    <w:tmpl w:val="8C2ABF90"/>
    <w:lvl w:ilvl="0">
      <w:start w:val="1"/>
      <w:numFmt w:val="decimal"/>
      <w:suff w:val="space"/>
      <w:lvlText w:val="%1."/>
      <w:lvlJc w:val="left"/>
      <w:pPr>
        <w:ind w:left="0" w:firstLine="720"/>
      </w:pPr>
      <w:rPr>
        <w:sz w:val="24"/>
        <w:szCs w:val="24"/>
      </w:rPr>
    </w:lvl>
    <w:lvl w:ilvl="1">
      <w:start w:val="1"/>
      <w:numFmt w:val="decimal"/>
      <w:suff w:val="space"/>
      <w:lvlText w:val="%1.%2."/>
      <w:lvlJc w:val="left"/>
      <w:pPr>
        <w:ind w:left="-10" w:firstLine="720"/>
      </w:pPr>
      <w:rPr>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2663158"/>
    <w:multiLevelType w:val="hybridMultilevel"/>
    <w:tmpl w:val="F0FEF582"/>
    <w:lvl w:ilvl="0" w:tplc="69AA18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5570300"/>
    <w:multiLevelType w:val="hybridMultilevel"/>
    <w:tmpl w:val="19E0F2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1FB6E7A"/>
    <w:multiLevelType w:val="hybridMultilevel"/>
    <w:tmpl w:val="D318C038"/>
    <w:lvl w:ilvl="0" w:tplc="F63041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B263DDB"/>
    <w:multiLevelType w:val="multilevel"/>
    <w:tmpl w:val="52226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C4E0100"/>
    <w:multiLevelType w:val="multilevel"/>
    <w:tmpl w:val="FE16298E"/>
    <w:lvl w:ilvl="0">
      <w:start w:val="15"/>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DE5291"/>
    <w:multiLevelType w:val="hybridMultilevel"/>
    <w:tmpl w:val="BB9E29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1"/>
  </w:num>
  <w:num w:numId="8">
    <w:abstractNumId w:val="6"/>
  </w:num>
  <w:num w:numId="9">
    <w:abstractNumId w:val="12"/>
  </w:num>
  <w:num w:numId="10">
    <w:abstractNumId w:val="10"/>
  </w:num>
  <w:num w:numId="11">
    <w:abstractNumId w:val="4"/>
  </w:num>
  <w:num w:numId="12">
    <w:abstractNumId w:val="3"/>
  </w:num>
  <w:num w:numId="13">
    <w:abstractNumId w:val="9"/>
  </w:num>
  <w:num w:numId="14">
    <w:abstractNumId w:val="18"/>
  </w:num>
  <w:num w:numId="15">
    <w:abstractNumId w:val="13"/>
  </w:num>
  <w:num w:numId="16">
    <w:abstractNumId w:val="1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0"/>
    <w:lvlOverride w:ilvl="0">
      <w:startOverride w:val="1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numStart w:val="5"/>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36"/>
    <w:rsid w:val="00001B01"/>
    <w:rsid w:val="00005974"/>
    <w:rsid w:val="00007809"/>
    <w:rsid w:val="00012058"/>
    <w:rsid w:val="00013E4F"/>
    <w:rsid w:val="00014ABF"/>
    <w:rsid w:val="000156EC"/>
    <w:rsid w:val="00027B1B"/>
    <w:rsid w:val="00030E5F"/>
    <w:rsid w:val="00033FC6"/>
    <w:rsid w:val="00034C5A"/>
    <w:rsid w:val="00037F2F"/>
    <w:rsid w:val="0004045B"/>
    <w:rsid w:val="00040DD8"/>
    <w:rsid w:val="000421BB"/>
    <w:rsid w:val="000472BD"/>
    <w:rsid w:val="00050FA0"/>
    <w:rsid w:val="00051055"/>
    <w:rsid w:val="00054066"/>
    <w:rsid w:val="00055658"/>
    <w:rsid w:val="0006265A"/>
    <w:rsid w:val="00062B1A"/>
    <w:rsid w:val="00063116"/>
    <w:rsid w:val="00065D67"/>
    <w:rsid w:val="000709C4"/>
    <w:rsid w:val="000753FC"/>
    <w:rsid w:val="00075C22"/>
    <w:rsid w:val="00076EF7"/>
    <w:rsid w:val="00081274"/>
    <w:rsid w:val="00081A2F"/>
    <w:rsid w:val="00085EE0"/>
    <w:rsid w:val="00086722"/>
    <w:rsid w:val="00095476"/>
    <w:rsid w:val="000A0EE9"/>
    <w:rsid w:val="000A32A3"/>
    <w:rsid w:val="000A7372"/>
    <w:rsid w:val="000A775F"/>
    <w:rsid w:val="000B06BC"/>
    <w:rsid w:val="000B1C57"/>
    <w:rsid w:val="000B319D"/>
    <w:rsid w:val="000B32AB"/>
    <w:rsid w:val="000C05CC"/>
    <w:rsid w:val="000D0F0A"/>
    <w:rsid w:val="000D3477"/>
    <w:rsid w:val="000E0935"/>
    <w:rsid w:val="000E3C91"/>
    <w:rsid w:val="000E464F"/>
    <w:rsid w:val="000E7506"/>
    <w:rsid w:val="000E7B47"/>
    <w:rsid w:val="000E7D81"/>
    <w:rsid w:val="000F1716"/>
    <w:rsid w:val="000F4132"/>
    <w:rsid w:val="000F5404"/>
    <w:rsid w:val="000F7411"/>
    <w:rsid w:val="000F76D1"/>
    <w:rsid w:val="00100050"/>
    <w:rsid w:val="00101155"/>
    <w:rsid w:val="00102830"/>
    <w:rsid w:val="00102CE3"/>
    <w:rsid w:val="001036DE"/>
    <w:rsid w:val="001048F8"/>
    <w:rsid w:val="0011203B"/>
    <w:rsid w:val="00112A49"/>
    <w:rsid w:val="0011752A"/>
    <w:rsid w:val="00121311"/>
    <w:rsid w:val="00121D11"/>
    <w:rsid w:val="0012213D"/>
    <w:rsid w:val="00130096"/>
    <w:rsid w:val="0013118C"/>
    <w:rsid w:val="001345B3"/>
    <w:rsid w:val="00143AE5"/>
    <w:rsid w:val="00143F7D"/>
    <w:rsid w:val="00150F0F"/>
    <w:rsid w:val="00152F1E"/>
    <w:rsid w:val="00154402"/>
    <w:rsid w:val="0015554F"/>
    <w:rsid w:val="00157359"/>
    <w:rsid w:val="00157360"/>
    <w:rsid w:val="001613DD"/>
    <w:rsid w:val="001630B2"/>
    <w:rsid w:val="001639FA"/>
    <w:rsid w:val="001658E2"/>
    <w:rsid w:val="001735FD"/>
    <w:rsid w:val="0017372D"/>
    <w:rsid w:val="00174431"/>
    <w:rsid w:val="0018382C"/>
    <w:rsid w:val="0018411E"/>
    <w:rsid w:val="00184F4F"/>
    <w:rsid w:val="001905F1"/>
    <w:rsid w:val="001A1047"/>
    <w:rsid w:val="001A2587"/>
    <w:rsid w:val="001A40F5"/>
    <w:rsid w:val="001A4E4F"/>
    <w:rsid w:val="001A5C99"/>
    <w:rsid w:val="001A67F7"/>
    <w:rsid w:val="001A6DF1"/>
    <w:rsid w:val="001B113E"/>
    <w:rsid w:val="001B2138"/>
    <w:rsid w:val="001B7303"/>
    <w:rsid w:val="001C32DE"/>
    <w:rsid w:val="001C519A"/>
    <w:rsid w:val="001D1018"/>
    <w:rsid w:val="001D4507"/>
    <w:rsid w:val="001D4575"/>
    <w:rsid w:val="001D4585"/>
    <w:rsid w:val="001D5F00"/>
    <w:rsid w:val="001D632C"/>
    <w:rsid w:val="001D7275"/>
    <w:rsid w:val="001D796B"/>
    <w:rsid w:val="001E1D58"/>
    <w:rsid w:val="001E35D9"/>
    <w:rsid w:val="001E5083"/>
    <w:rsid w:val="001F315E"/>
    <w:rsid w:val="001F3186"/>
    <w:rsid w:val="001F5CAD"/>
    <w:rsid w:val="001F5E16"/>
    <w:rsid w:val="001F7307"/>
    <w:rsid w:val="00200F23"/>
    <w:rsid w:val="00202ADD"/>
    <w:rsid w:val="002036FA"/>
    <w:rsid w:val="002056C9"/>
    <w:rsid w:val="002061C4"/>
    <w:rsid w:val="002069BC"/>
    <w:rsid w:val="00212379"/>
    <w:rsid w:val="00214120"/>
    <w:rsid w:val="0021535D"/>
    <w:rsid w:val="002160A9"/>
    <w:rsid w:val="0021645D"/>
    <w:rsid w:val="0022308E"/>
    <w:rsid w:val="002232DA"/>
    <w:rsid w:val="00224F52"/>
    <w:rsid w:val="00226E1C"/>
    <w:rsid w:val="00230FC3"/>
    <w:rsid w:val="00231036"/>
    <w:rsid w:val="00231F04"/>
    <w:rsid w:val="00233749"/>
    <w:rsid w:val="00236227"/>
    <w:rsid w:val="00237CA8"/>
    <w:rsid w:val="00243CF2"/>
    <w:rsid w:val="002440A3"/>
    <w:rsid w:val="002442A9"/>
    <w:rsid w:val="00244E71"/>
    <w:rsid w:val="002463A5"/>
    <w:rsid w:val="0025195C"/>
    <w:rsid w:val="002604F6"/>
    <w:rsid w:val="00260C7F"/>
    <w:rsid w:val="00261EFC"/>
    <w:rsid w:val="00265BDB"/>
    <w:rsid w:val="002661C8"/>
    <w:rsid w:val="00267BA4"/>
    <w:rsid w:val="00271764"/>
    <w:rsid w:val="00271DF2"/>
    <w:rsid w:val="00273B28"/>
    <w:rsid w:val="00274654"/>
    <w:rsid w:val="00276496"/>
    <w:rsid w:val="00277596"/>
    <w:rsid w:val="002808BD"/>
    <w:rsid w:val="00280CEA"/>
    <w:rsid w:val="00285681"/>
    <w:rsid w:val="0028712A"/>
    <w:rsid w:val="00287283"/>
    <w:rsid w:val="002920FE"/>
    <w:rsid w:val="00292336"/>
    <w:rsid w:val="002936BA"/>
    <w:rsid w:val="0029488C"/>
    <w:rsid w:val="002A04C0"/>
    <w:rsid w:val="002A1F19"/>
    <w:rsid w:val="002A3804"/>
    <w:rsid w:val="002A3D41"/>
    <w:rsid w:val="002B019A"/>
    <w:rsid w:val="002B278C"/>
    <w:rsid w:val="002B50C6"/>
    <w:rsid w:val="002B54F5"/>
    <w:rsid w:val="002B68C4"/>
    <w:rsid w:val="002C01D0"/>
    <w:rsid w:val="002C0C60"/>
    <w:rsid w:val="002C14BB"/>
    <w:rsid w:val="002C73AF"/>
    <w:rsid w:val="002D12D7"/>
    <w:rsid w:val="002D37BE"/>
    <w:rsid w:val="002D6E0A"/>
    <w:rsid w:val="002E67A3"/>
    <w:rsid w:val="002F3C35"/>
    <w:rsid w:val="002F3F37"/>
    <w:rsid w:val="002F47CF"/>
    <w:rsid w:val="002F47D1"/>
    <w:rsid w:val="002F634C"/>
    <w:rsid w:val="003000F1"/>
    <w:rsid w:val="00300BF3"/>
    <w:rsid w:val="0030414E"/>
    <w:rsid w:val="00307459"/>
    <w:rsid w:val="00310466"/>
    <w:rsid w:val="00315786"/>
    <w:rsid w:val="00316958"/>
    <w:rsid w:val="00320327"/>
    <w:rsid w:val="00325EAD"/>
    <w:rsid w:val="003266A8"/>
    <w:rsid w:val="0032765F"/>
    <w:rsid w:val="00327EDB"/>
    <w:rsid w:val="003315DE"/>
    <w:rsid w:val="00333B6A"/>
    <w:rsid w:val="00334FAA"/>
    <w:rsid w:val="00335043"/>
    <w:rsid w:val="00336E0A"/>
    <w:rsid w:val="00341A43"/>
    <w:rsid w:val="00343D73"/>
    <w:rsid w:val="00346571"/>
    <w:rsid w:val="00350651"/>
    <w:rsid w:val="003535B9"/>
    <w:rsid w:val="00355D73"/>
    <w:rsid w:val="00357536"/>
    <w:rsid w:val="0036017E"/>
    <w:rsid w:val="00360251"/>
    <w:rsid w:val="00363600"/>
    <w:rsid w:val="003641D0"/>
    <w:rsid w:val="00365666"/>
    <w:rsid w:val="0036643C"/>
    <w:rsid w:val="00367012"/>
    <w:rsid w:val="00370B29"/>
    <w:rsid w:val="00373162"/>
    <w:rsid w:val="00375D38"/>
    <w:rsid w:val="0037716F"/>
    <w:rsid w:val="00377646"/>
    <w:rsid w:val="003843FF"/>
    <w:rsid w:val="00385C95"/>
    <w:rsid w:val="00386167"/>
    <w:rsid w:val="0039026D"/>
    <w:rsid w:val="00390616"/>
    <w:rsid w:val="003913F1"/>
    <w:rsid w:val="00391426"/>
    <w:rsid w:val="00394088"/>
    <w:rsid w:val="0039522A"/>
    <w:rsid w:val="003963BF"/>
    <w:rsid w:val="003972E0"/>
    <w:rsid w:val="003978C0"/>
    <w:rsid w:val="003A04D3"/>
    <w:rsid w:val="003A254C"/>
    <w:rsid w:val="003A51A8"/>
    <w:rsid w:val="003A57EF"/>
    <w:rsid w:val="003A6D61"/>
    <w:rsid w:val="003A7F67"/>
    <w:rsid w:val="003B03E5"/>
    <w:rsid w:val="003B1620"/>
    <w:rsid w:val="003B2100"/>
    <w:rsid w:val="003B49F5"/>
    <w:rsid w:val="003C1FE6"/>
    <w:rsid w:val="003C3D22"/>
    <w:rsid w:val="003C5840"/>
    <w:rsid w:val="003D0C4D"/>
    <w:rsid w:val="003D1978"/>
    <w:rsid w:val="003D3A73"/>
    <w:rsid w:val="003D3F8E"/>
    <w:rsid w:val="003D4F76"/>
    <w:rsid w:val="003D5074"/>
    <w:rsid w:val="003D6AC8"/>
    <w:rsid w:val="003E18A6"/>
    <w:rsid w:val="003E2F9E"/>
    <w:rsid w:val="003E3D39"/>
    <w:rsid w:val="003F4020"/>
    <w:rsid w:val="003F60AC"/>
    <w:rsid w:val="00405B1D"/>
    <w:rsid w:val="004100EB"/>
    <w:rsid w:val="00412ECB"/>
    <w:rsid w:val="00412F1D"/>
    <w:rsid w:val="004131E6"/>
    <w:rsid w:val="00413F8F"/>
    <w:rsid w:val="00414A39"/>
    <w:rsid w:val="00416633"/>
    <w:rsid w:val="0042176E"/>
    <w:rsid w:val="00425B0E"/>
    <w:rsid w:val="00440C38"/>
    <w:rsid w:val="00441851"/>
    <w:rsid w:val="004419F8"/>
    <w:rsid w:val="00441C32"/>
    <w:rsid w:val="00444E69"/>
    <w:rsid w:val="00451DE8"/>
    <w:rsid w:val="0045212F"/>
    <w:rsid w:val="00454EE9"/>
    <w:rsid w:val="00456D47"/>
    <w:rsid w:val="00457601"/>
    <w:rsid w:val="004617E6"/>
    <w:rsid w:val="00465A1D"/>
    <w:rsid w:val="00467208"/>
    <w:rsid w:val="00473AD9"/>
    <w:rsid w:val="00475D89"/>
    <w:rsid w:val="004763C2"/>
    <w:rsid w:val="0048161B"/>
    <w:rsid w:val="004830D4"/>
    <w:rsid w:val="00487AA2"/>
    <w:rsid w:val="004949B8"/>
    <w:rsid w:val="0049691E"/>
    <w:rsid w:val="004A0C44"/>
    <w:rsid w:val="004A3C5D"/>
    <w:rsid w:val="004A6780"/>
    <w:rsid w:val="004A6E6F"/>
    <w:rsid w:val="004B0D56"/>
    <w:rsid w:val="004B4006"/>
    <w:rsid w:val="004B6A80"/>
    <w:rsid w:val="004C0BA7"/>
    <w:rsid w:val="004C38C5"/>
    <w:rsid w:val="004C506E"/>
    <w:rsid w:val="004C517E"/>
    <w:rsid w:val="004C51BD"/>
    <w:rsid w:val="004D11E6"/>
    <w:rsid w:val="004D28A9"/>
    <w:rsid w:val="004D4D6B"/>
    <w:rsid w:val="004E24BC"/>
    <w:rsid w:val="004E61DA"/>
    <w:rsid w:val="004E6A00"/>
    <w:rsid w:val="004F17C8"/>
    <w:rsid w:val="004F4EFD"/>
    <w:rsid w:val="004F6B19"/>
    <w:rsid w:val="00502AAB"/>
    <w:rsid w:val="00503A12"/>
    <w:rsid w:val="0050446A"/>
    <w:rsid w:val="005111EE"/>
    <w:rsid w:val="005117F7"/>
    <w:rsid w:val="00512908"/>
    <w:rsid w:val="00515416"/>
    <w:rsid w:val="00516118"/>
    <w:rsid w:val="00520A60"/>
    <w:rsid w:val="00526216"/>
    <w:rsid w:val="00532F83"/>
    <w:rsid w:val="00541473"/>
    <w:rsid w:val="005439BF"/>
    <w:rsid w:val="005464C5"/>
    <w:rsid w:val="00552B30"/>
    <w:rsid w:val="0055420F"/>
    <w:rsid w:val="0055567E"/>
    <w:rsid w:val="00560277"/>
    <w:rsid w:val="005611D0"/>
    <w:rsid w:val="005612FC"/>
    <w:rsid w:val="00561819"/>
    <w:rsid w:val="005633E2"/>
    <w:rsid w:val="00571B75"/>
    <w:rsid w:val="00573586"/>
    <w:rsid w:val="0057424E"/>
    <w:rsid w:val="00577F05"/>
    <w:rsid w:val="0058212A"/>
    <w:rsid w:val="00586279"/>
    <w:rsid w:val="005871D2"/>
    <w:rsid w:val="005879EE"/>
    <w:rsid w:val="0059215F"/>
    <w:rsid w:val="005921E2"/>
    <w:rsid w:val="005926E5"/>
    <w:rsid w:val="00593A1E"/>
    <w:rsid w:val="00593F3F"/>
    <w:rsid w:val="005A4C48"/>
    <w:rsid w:val="005A7463"/>
    <w:rsid w:val="005A79FC"/>
    <w:rsid w:val="005B4DAA"/>
    <w:rsid w:val="005B5A19"/>
    <w:rsid w:val="005B7735"/>
    <w:rsid w:val="005C0084"/>
    <w:rsid w:val="005C078E"/>
    <w:rsid w:val="005C64B4"/>
    <w:rsid w:val="005C7B37"/>
    <w:rsid w:val="005D16E1"/>
    <w:rsid w:val="005D2C27"/>
    <w:rsid w:val="005D3504"/>
    <w:rsid w:val="005D48B0"/>
    <w:rsid w:val="005D4FD9"/>
    <w:rsid w:val="005E0328"/>
    <w:rsid w:val="005E2ECC"/>
    <w:rsid w:val="005E56EA"/>
    <w:rsid w:val="005F1CD6"/>
    <w:rsid w:val="005F1E89"/>
    <w:rsid w:val="005F1FB2"/>
    <w:rsid w:val="005F22C5"/>
    <w:rsid w:val="005F31FD"/>
    <w:rsid w:val="005F4564"/>
    <w:rsid w:val="005F5EA0"/>
    <w:rsid w:val="006016A4"/>
    <w:rsid w:val="00607C1A"/>
    <w:rsid w:val="00607E92"/>
    <w:rsid w:val="0061076D"/>
    <w:rsid w:val="006121CB"/>
    <w:rsid w:val="00613DBF"/>
    <w:rsid w:val="006179FF"/>
    <w:rsid w:val="006226C0"/>
    <w:rsid w:val="0062566A"/>
    <w:rsid w:val="00626390"/>
    <w:rsid w:val="00626B58"/>
    <w:rsid w:val="00627787"/>
    <w:rsid w:val="00632FAE"/>
    <w:rsid w:val="00634C91"/>
    <w:rsid w:val="006450E5"/>
    <w:rsid w:val="006452AE"/>
    <w:rsid w:val="00650304"/>
    <w:rsid w:val="006507E8"/>
    <w:rsid w:val="006513D4"/>
    <w:rsid w:val="00652A56"/>
    <w:rsid w:val="006546CE"/>
    <w:rsid w:val="00655EC7"/>
    <w:rsid w:val="006561EB"/>
    <w:rsid w:val="00657BE3"/>
    <w:rsid w:val="00662194"/>
    <w:rsid w:val="006645DB"/>
    <w:rsid w:val="006654DB"/>
    <w:rsid w:val="006669AE"/>
    <w:rsid w:val="00670577"/>
    <w:rsid w:val="00671526"/>
    <w:rsid w:val="00672BC9"/>
    <w:rsid w:val="00682D30"/>
    <w:rsid w:val="00692934"/>
    <w:rsid w:val="00695779"/>
    <w:rsid w:val="006966DC"/>
    <w:rsid w:val="006A12EE"/>
    <w:rsid w:val="006A739D"/>
    <w:rsid w:val="006B2A66"/>
    <w:rsid w:val="006B34E8"/>
    <w:rsid w:val="006B65BA"/>
    <w:rsid w:val="006C1078"/>
    <w:rsid w:val="006C11B2"/>
    <w:rsid w:val="006C46F9"/>
    <w:rsid w:val="006C5889"/>
    <w:rsid w:val="006C7F70"/>
    <w:rsid w:val="006D08AC"/>
    <w:rsid w:val="006D222A"/>
    <w:rsid w:val="006D22D1"/>
    <w:rsid w:val="006D3D13"/>
    <w:rsid w:val="006E036C"/>
    <w:rsid w:val="006E293D"/>
    <w:rsid w:val="006E5692"/>
    <w:rsid w:val="006E7969"/>
    <w:rsid w:val="006F4891"/>
    <w:rsid w:val="006F63D5"/>
    <w:rsid w:val="006F7FD1"/>
    <w:rsid w:val="007068FD"/>
    <w:rsid w:val="007120CE"/>
    <w:rsid w:val="007149F0"/>
    <w:rsid w:val="007152B7"/>
    <w:rsid w:val="007156DD"/>
    <w:rsid w:val="00715B2E"/>
    <w:rsid w:val="007177A4"/>
    <w:rsid w:val="007203D7"/>
    <w:rsid w:val="00720931"/>
    <w:rsid w:val="00721DF5"/>
    <w:rsid w:val="00721E8B"/>
    <w:rsid w:val="00724D2C"/>
    <w:rsid w:val="00725DA1"/>
    <w:rsid w:val="00726197"/>
    <w:rsid w:val="007263CF"/>
    <w:rsid w:val="00726D55"/>
    <w:rsid w:val="007300F3"/>
    <w:rsid w:val="007307E9"/>
    <w:rsid w:val="00732019"/>
    <w:rsid w:val="007331FD"/>
    <w:rsid w:val="007335E9"/>
    <w:rsid w:val="00733666"/>
    <w:rsid w:val="00734534"/>
    <w:rsid w:val="00737098"/>
    <w:rsid w:val="00743928"/>
    <w:rsid w:val="007445B5"/>
    <w:rsid w:val="0074463A"/>
    <w:rsid w:val="00744EC9"/>
    <w:rsid w:val="007461C4"/>
    <w:rsid w:val="0074707C"/>
    <w:rsid w:val="00747B6B"/>
    <w:rsid w:val="00750140"/>
    <w:rsid w:val="00751DFE"/>
    <w:rsid w:val="00752692"/>
    <w:rsid w:val="00752A65"/>
    <w:rsid w:val="00752EA4"/>
    <w:rsid w:val="007532AC"/>
    <w:rsid w:val="00756450"/>
    <w:rsid w:val="00762664"/>
    <w:rsid w:val="007626D4"/>
    <w:rsid w:val="00762F95"/>
    <w:rsid w:val="00763973"/>
    <w:rsid w:val="0076476D"/>
    <w:rsid w:val="00771416"/>
    <w:rsid w:val="0077751D"/>
    <w:rsid w:val="00783A3B"/>
    <w:rsid w:val="00787517"/>
    <w:rsid w:val="00792E74"/>
    <w:rsid w:val="007934BA"/>
    <w:rsid w:val="007963B6"/>
    <w:rsid w:val="00797906"/>
    <w:rsid w:val="007A12F2"/>
    <w:rsid w:val="007A29CA"/>
    <w:rsid w:val="007A690C"/>
    <w:rsid w:val="007A724C"/>
    <w:rsid w:val="007B1E83"/>
    <w:rsid w:val="007B5949"/>
    <w:rsid w:val="007C0377"/>
    <w:rsid w:val="007C296F"/>
    <w:rsid w:val="007C3DD7"/>
    <w:rsid w:val="007C54E5"/>
    <w:rsid w:val="007C65C6"/>
    <w:rsid w:val="007D1F4F"/>
    <w:rsid w:val="007D2EC3"/>
    <w:rsid w:val="007D303A"/>
    <w:rsid w:val="007D3A77"/>
    <w:rsid w:val="007D627E"/>
    <w:rsid w:val="007D6BE2"/>
    <w:rsid w:val="007D6FB1"/>
    <w:rsid w:val="007E189B"/>
    <w:rsid w:val="007E1A57"/>
    <w:rsid w:val="007E2175"/>
    <w:rsid w:val="007E255B"/>
    <w:rsid w:val="007E6DE8"/>
    <w:rsid w:val="007F2565"/>
    <w:rsid w:val="007F30A8"/>
    <w:rsid w:val="007F53C9"/>
    <w:rsid w:val="007F6541"/>
    <w:rsid w:val="007F7F54"/>
    <w:rsid w:val="00800E66"/>
    <w:rsid w:val="00805F6D"/>
    <w:rsid w:val="00810F19"/>
    <w:rsid w:val="008148AD"/>
    <w:rsid w:val="008177EA"/>
    <w:rsid w:val="00825BAE"/>
    <w:rsid w:val="008342AD"/>
    <w:rsid w:val="00836B13"/>
    <w:rsid w:val="00836DAA"/>
    <w:rsid w:val="00837246"/>
    <w:rsid w:val="0084541C"/>
    <w:rsid w:val="00851299"/>
    <w:rsid w:val="0085374F"/>
    <w:rsid w:val="008546AB"/>
    <w:rsid w:val="008553FA"/>
    <w:rsid w:val="008610B4"/>
    <w:rsid w:val="008623B4"/>
    <w:rsid w:val="008626D2"/>
    <w:rsid w:val="008627A8"/>
    <w:rsid w:val="00871EBB"/>
    <w:rsid w:val="0087285E"/>
    <w:rsid w:val="00873ECF"/>
    <w:rsid w:val="008741E4"/>
    <w:rsid w:val="00874B89"/>
    <w:rsid w:val="00874FEF"/>
    <w:rsid w:val="00876539"/>
    <w:rsid w:val="00877E47"/>
    <w:rsid w:val="008800A1"/>
    <w:rsid w:val="008801AB"/>
    <w:rsid w:val="00880AAD"/>
    <w:rsid w:val="00881F4E"/>
    <w:rsid w:val="0088418A"/>
    <w:rsid w:val="00890668"/>
    <w:rsid w:val="00897949"/>
    <w:rsid w:val="008A072F"/>
    <w:rsid w:val="008A1365"/>
    <w:rsid w:val="008A3676"/>
    <w:rsid w:val="008A3A2F"/>
    <w:rsid w:val="008A7415"/>
    <w:rsid w:val="008A7D13"/>
    <w:rsid w:val="008B1F36"/>
    <w:rsid w:val="008B6803"/>
    <w:rsid w:val="008B7A60"/>
    <w:rsid w:val="008C0BE4"/>
    <w:rsid w:val="008C10CC"/>
    <w:rsid w:val="008C17EC"/>
    <w:rsid w:val="008C2BAA"/>
    <w:rsid w:val="008C2EBB"/>
    <w:rsid w:val="008C3006"/>
    <w:rsid w:val="008C67CA"/>
    <w:rsid w:val="008D1E99"/>
    <w:rsid w:val="008D1EDC"/>
    <w:rsid w:val="008D28EF"/>
    <w:rsid w:val="008D47E2"/>
    <w:rsid w:val="008D5CB3"/>
    <w:rsid w:val="008D63E7"/>
    <w:rsid w:val="008D79D0"/>
    <w:rsid w:val="008E03D4"/>
    <w:rsid w:val="008E14A8"/>
    <w:rsid w:val="008E3615"/>
    <w:rsid w:val="008E3C14"/>
    <w:rsid w:val="008E6363"/>
    <w:rsid w:val="008E77E4"/>
    <w:rsid w:val="008F568F"/>
    <w:rsid w:val="00903D78"/>
    <w:rsid w:val="009100DA"/>
    <w:rsid w:val="00912D74"/>
    <w:rsid w:val="00922EE3"/>
    <w:rsid w:val="00923D7F"/>
    <w:rsid w:val="0092583A"/>
    <w:rsid w:val="00925B0D"/>
    <w:rsid w:val="00925BD4"/>
    <w:rsid w:val="00925C2F"/>
    <w:rsid w:val="009269BF"/>
    <w:rsid w:val="00926DA8"/>
    <w:rsid w:val="00927BD2"/>
    <w:rsid w:val="009360DD"/>
    <w:rsid w:val="00936BCC"/>
    <w:rsid w:val="00941D56"/>
    <w:rsid w:val="00946FCF"/>
    <w:rsid w:val="009511BE"/>
    <w:rsid w:val="00957B8E"/>
    <w:rsid w:val="00957F77"/>
    <w:rsid w:val="00965971"/>
    <w:rsid w:val="009719FF"/>
    <w:rsid w:val="00971FB2"/>
    <w:rsid w:val="00975415"/>
    <w:rsid w:val="0097556D"/>
    <w:rsid w:val="00983173"/>
    <w:rsid w:val="009832E5"/>
    <w:rsid w:val="00984D9D"/>
    <w:rsid w:val="00985F84"/>
    <w:rsid w:val="0098705A"/>
    <w:rsid w:val="009873A2"/>
    <w:rsid w:val="00996660"/>
    <w:rsid w:val="009969BE"/>
    <w:rsid w:val="009A1ECA"/>
    <w:rsid w:val="009A35C3"/>
    <w:rsid w:val="009B17E4"/>
    <w:rsid w:val="009B3881"/>
    <w:rsid w:val="009B3CA9"/>
    <w:rsid w:val="009B41BC"/>
    <w:rsid w:val="009B692B"/>
    <w:rsid w:val="009C2AA2"/>
    <w:rsid w:val="009C2B58"/>
    <w:rsid w:val="009C59CD"/>
    <w:rsid w:val="009C5F11"/>
    <w:rsid w:val="009C7A86"/>
    <w:rsid w:val="009D0A4A"/>
    <w:rsid w:val="009D11DB"/>
    <w:rsid w:val="009D5469"/>
    <w:rsid w:val="009E1BC6"/>
    <w:rsid w:val="009E2276"/>
    <w:rsid w:val="009E26B0"/>
    <w:rsid w:val="009E295F"/>
    <w:rsid w:val="009E39CF"/>
    <w:rsid w:val="009E789E"/>
    <w:rsid w:val="009E7E41"/>
    <w:rsid w:val="009F1BC3"/>
    <w:rsid w:val="009F4989"/>
    <w:rsid w:val="009F4BC2"/>
    <w:rsid w:val="009F6968"/>
    <w:rsid w:val="009F6E84"/>
    <w:rsid w:val="00A07424"/>
    <w:rsid w:val="00A07E59"/>
    <w:rsid w:val="00A13386"/>
    <w:rsid w:val="00A14D62"/>
    <w:rsid w:val="00A23523"/>
    <w:rsid w:val="00A26FE5"/>
    <w:rsid w:val="00A270E9"/>
    <w:rsid w:val="00A31AB4"/>
    <w:rsid w:val="00A37320"/>
    <w:rsid w:val="00A43510"/>
    <w:rsid w:val="00A43936"/>
    <w:rsid w:val="00A47B1A"/>
    <w:rsid w:val="00A528EB"/>
    <w:rsid w:val="00A56573"/>
    <w:rsid w:val="00A56BFE"/>
    <w:rsid w:val="00A61AC3"/>
    <w:rsid w:val="00A63EAF"/>
    <w:rsid w:val="00A640BB"/>
    <w:rsid w:val="00A64455"/>
    <w:rsid w:val="00A65508"/>
    <w:rsid w:val="00A6692A"/>
    <w:rsid w:val="00A67B6F"/>
    <w:rsid w:val="00A704E8"/>
    <w:rsid w:val="00A7072E"/>
    <w:rsid w:val="00A728F2"/>
    <w:rsid w:val="00A81087"/>
    <w:rsid w:val="00A814C0"/>
    <w:rsid w:val="00A87CD0"/>
    <w:rsid w:val="00A93842"/>
    <w:rsid w:val="00A95A6F"/>
    <w:rsid w:val="00AA4DEE"/>
    <w:rsid w:val="00AA5DC8"/>
    <w:rsid w:val="00AA7899"/>
    <w:rsid w:val="00AB41DB"/>
    <w:rsid w:val="00AB756A"/>
    <w:rsid w:val="00AC2437"/>
    <w:rsid w:val="00AC25A1"/>
    <w:rsid w:val="00AC4087"/>
    <w:rsid w:val="00AC63ED"/>
    <w:rsid w:val="00AC72CE"/>
    <w:rsid w:val="00AC74B5"/>
    <w:rsid w:val="00AC7D54"/>
    <w:rsid w:val="00AC7E05"/>
    <w:rsid w:val="00AD0618"/>
    <w:rsid w:val="00AD0F62"/>
    <w:rsid w:val="00AD0FC9"/>
    <w:rsid w:val="00AD43CC"/>
    <w:rsid w:val="00AD64CE"/>
    <w:rsid w:val="00AE1BC4"/>
    <w:rsid w:val="00AE1F69"/>
    <w:rsid w:val="00AE216E"/>
    <w:rsid w:val="00AE3A18"/>
    <w:rsid w:val="00AF204E"/>
    <w:rsid w:val="00AF4FAD"/>
    <w:rsid w:val="00B007FD"/>
    <w:rsid w:val="00B052F7"/>
    <w:rsid w:val="00B05F3D"/>
    <w:rsid w:val="00B074C8"/>
    <w:rsid w:val="00B11321"/>
    <w:rsid w:val="00B11BC6"/>
    <w:rsid w:val="00B13D9C"/>
    <w:rsid w:val="00B207A7"/>
    <w:rsid w:val="00B21E46"/>
    <w:rsid w:val="00B23AAE"/>
    <w:rsid w:val="00B250A9"/>
    <w:rsid w:val="00B25264"/>
    <w:rsid w:val="00B30EA6"/>
    <w:rsid w:val="00B31A06"/>
    <w:rsid w:val="00B348E1"/>
    <w:rsid w:val="00B441B6"/>
    <w:rsid w:val="00B4698D"/>
    <w:rsid w:val="00B47632"/>
    <w:rsid w:val="00B47C43"/>
    <w:rsid w:val="00B52167"/>
    <w:rsid w:val="00B54564"/>
    <w:rsid w:val="00B55A79"/>
    <w:rsid w:val="00B5793F"/>
    <w:rsid w:val="00B62814"/>
    <w:rsid w:val="00B63610"/>
    <w:rsid w:val="00B63688"/>
    <w:rsid w:val="00B640CC"/>
    <w:rsid w:val="00B65023"/>
    <w:rsid w:val="00B6619F"/>
    <w:rsid w:val="00B67BB0"/>
    <w:rsid w:val="00B73F51"/>
    <w:rsid w:val="00B74366"/>
    <w:rsid w:val="00B749C9"/>
    <w:rsid w:val="00B75811"/>
    <w:rsid w:val="00B7746E"/>
    <w:rsid w:val="00B7792F"/>
    <w:rsid w:val="00B82769"/>
    <w:rsid w:val="00BA0B7D"/>
    <w:rsid w:val="00BA101E"/>
    <w:rsid w:val="00BA6450"/>
    <w:rsid w:val="00BA64F3"/>
    <w:rsid w:val="00BB573F"/>
    <w:rsid w:val="00BB5E2A"/>
    <w:rsid w:val="00BB6409"/>
    <w:rsid w:val="00BB6435"/>
    <w:rsid w:val="00BB7281"/>
    <w:rsid w:val="00BC0DB8"/>
    <w:rsid w:val="00BC18FD"/>
    <w:rsid w:val="00BC2B65"/>
    <w:rsid w:val="00BC3759"/>
    <w:rsid w:val="00BD041D"/>
    <w:rsid w:val="00BD1B19"/>
    <w:rsid w:val="00BD4678"/>
    <w:rsid w:val="00BD5E78"/>
    <w:rsid w:val="00BD7616"/>
    <w:rsid w:val="00BE3E20"/>
    <w:rsid w:val="00BE6717"/>
    <w:rsid w:val="00BE6E5D"/>
    <w:rsid w:val="00BE6EA8"/>
    <w:rsid w:val="00BE6FE2"/>
    <w:rsid w:val="00BF24E2"/>
    <w:rsid w:val="00BF523E"/>
    <w:rsid w:val="00BF6D87"/>
    <w:rsid w:val="00C02EEB"/>
    <w:rsid w:val="00C051C8"/>
    <w:rsid w:val="00C0636B"/>
    <w:rsid w:val="00C070AC"/>
    <w:rsid w:val="00C1189C"/>
    <w:rsid w:val="00C155E5"/>
    <w:rsid w:val="00C15F70"/>
    <w:rsid w:val="00C16CAE"/>
    <w:rsid w:val="00C24081"/>
    <w:rsid w:val="00C2496A"/>
    <w:rsid w:val="00C31B36"/>
    <w:rsid w:val="00C31EB3"/>
    <w:rsid w:val="00C32E15"/>
    <w:rsid w:val="00C33B67"/>
    <w:rsid w:val="00C34EC8"/>
    <w:rsid w:val="00C35D12"/>
    <w:rsid w:val="00C40318"/>
    <w:rsid w:val="00C41762"/>
    <w:rsid w:val="00C41CE5"/>
    <w:rsid w:val="00C41F09"/>
    <w:rsid w:val="00C469FA"/>
    <w:rsid w:val="00C51095"/>
    <w:rsid w:val="00C51426"/>
    <w:rsid w:val="00C529B5"/>
    <w:rsid w:val="00C536E5"/>
    <w:rsid w:val="00C54002"/>
    <w:rsid w:val="00C558FB"/>
    <w:rsid w:val="00C563C4"/>
    <w:rsid w:val="00C56F44"/>
    <w:rsid w:val="00C575D0"/>
    <w:rsid w:val="00C57E66"/>
    <w:rsid w:val="00C629A5"/>
    <w:rsid w:val="00C63EDF"/>
    <w:rsid w:val="00C6542B"/>
    <w:rsid w:val="00C65A86"/>
    <w:rsid w:val="00C70340"/>
    <w:rsid w:val="00C730DF"/>
    <w:rsid w:val="00C75F9B"/>
    <w:rsid w:val="00C76005"/>
    <w:rsid w:val="00C8168B"/>
    <w:rsid w:val="00C82E9B"/>
    <w:rsid w:val="00C84DF2"/>
    <w:rsid w:val="00C9004A"/>
    <w:rsid w:val="00C97858"/>
    <w:rsid w:val="00CA201C"/>
    <w:rsid w:val="00CA62F9"/>
    <w:rsid w:val="00CB00B0"/>
    <w:rsid w:val="00CB298C"/>
    <w:rsid w:val="00CB3089"/>
    <w:rsid w:val="00CB7A08"/>
    <w:rsid w:val="00CC03EF"/>
    <w:rsid w:val="00CC18D6"/>
    <w:rsid w:val="00CC3B83"/>
    <w:rsid w:val="00CC4145"/>
    <w:rsid w:val="00CC4520"/>
    <w:rsid w:val="00CD29E7"/>
    <w:rsid w:val="00CD7033"/>
    <w:rsid w:val="00CD71FD"/>
    <w:rsid w:val="00CE1F76"/>
    <w:rsid w:val="00CE2229"/>
    <w:rsid w:val="00CE3170"/>
    <w:rsid w:val="00CE5E9F"/>
    <w:rsid w:val="00CE7303"/>
    <w:rsid w:val="00CF0CFD"/>
    <w:rsid w:val="00CF1F00"/>
    <w:rsid w:val="00CF22F8"/>
    <w:rsid w:val="00CF6C16"/>
    <w:rsid w:val="00CF6F69"/>
    <w:rsid w:val="00CF7CB9"/>
    <w:rsid w:val="00D031F5"/>
    <w:rsid w:val="00D04152"/>
    <w:rsid w:val="00D062D0"/>
    <w:rsid w:val="00D07199"/>
    <w:rsid w:val="00D07DEE"/>
    <w:rsid w:val="00D07E97"/>
    <w:rsid w:val="00D129B0"/>
    <w:rsid w:val="00D20C90"/>
    <w:rsid w:val="00D258E1"/>
    <w:rsid w:val="00D25A74"/>
    <w:rsid w:val="00D301A9"/>
    <w:rsid w:val="00D31178"/>
    <w:rsid w:val="00D31C80"/>
    <w:rsid w:val="00D3320B"/>
    <w:rsid w:val="00D42229"/>
    <w:rsid w:val="00D447A4"/>
    <w:rsid w:val="00D44B4A"/>
    <w:rsid w:val="00D4772B"/>
    <w:rsid w:val="00D47D21"/>
    <w:rsid w:val="00D51B83"/>
    <w:rsid w:val="00D5354A"/>
    <w:rsid w:val="00D5645A"/>
    <w:rsid w:val="00D62079"/>
    <w:rsid w:val="00D70FA1"/>
    <w:rsid w:val="00D81F27"/>
    <w:rsid w:val="00D83EED"/>
    <w:rsid w:val="00D8529A"/>
    <w:rsid w:val="00D85D17"/>
    <w:rsid w:val="00D90867"/>
    <w:rsid w:val="00D91653"/>
    <w:rsid w:val="00D94FF0"/>
    <w:rsid w:val="00DA09D3"/>
    <w:rsid w:val="00DA5036"/>
    <w:rsid w:val="00DA50E9"/>
    <w:rsid w:val="00DA7E0A"/>
    <w:rsid w:val="00DB11AE"/>
    <w:rsid w:val="00DB5102"/>
    <w:rsid w:val="00DB583C"/>
    <w:rsid w:val="00DB6D4B"/>
    <w:rsid w:val="00DB76F7"/>
    <w:rsid w:val="00DC0E5B"/>
    <w:rsid w:val="00DC3300"/>
    <w:rsid w:val="00DC4725"/>
    <w:rsid w:val="00DC53CE"/>
    <w:rsid w:val="00DC7040"/>
    <w:rsid w:val="00DD3A60"/>
    <w:rsid w:val="00DD5E65"/>
    <w:rsid w:val="00DD737F"/>
    <w:rsid w:val="00DD79CF"/>
    <w:rsid w:val="00DE2B40"/>
    <w:rsid w:val="00DE4D73"/>
    <w:rsid w:val="00DE4EA6"/>
    <w:rsid w:val="00DE6A6C"/>
    <w:rsid w:val="00DF1657"/>
    <w:rsid w:val="00DF2D64"/>
    <w:rsid w:val="00DF33EF"/>
    <w:rsid w:val="00DF4525"/>
    <w:rsid w:val="00DF4813"/>
    <w:rsid w:val="00DF72E8"/>
    <w:rsid w:val="00DF7991"/>
    <w:rsid w:val="00E0003F"/>
    <w:rsid w:val="00E034DD"/>
    <w:rsid w:val="00E05032"/>
    <w:rsid w:val="00E12C9F"/>
    <w:rsid w:val="00E13E63"/>
    <w:rsid w:val="00E14E27"/>
    <w:rsid w:val="00E15076"/>
    <w:rsid w:val="00E23C1A"/>
    <w:rsid w:val="00E2455F"/>
    <w:rsid w:val="00E259D3"/>
    <w:rsid w:val="00E27C16"/>
    <w:rsid w:val="00E30F00"/>
    <w:rsid w:val="00E31634"/>
    <w:rsid w:val="00E32EA8"/>
    <w:rsid w:val="00E33185"/>
    <w:rsid w:val="00E36F94"/>
    <w:rsid w:val="00E45D3F"/>
    <w:rsid w:val="00E46312"/>
    <w:rsid w:val="00E5077F"/>
    <w:rsid w:val="00E52264"/>
    <w:rsid w:val="00E5330B"/>
    <w:rsid w:val="00E5474D"/>
    <w:rsid w:val="00E55B0A"/>
    <w:rsid w:val="00E603AD"/>
    <w:rsid w:val="00E63404"/>
    <w:rsid w:val="00E66C94"/>
    <w:rsid w:val="00E76B24"/>
    <w:rsid w:val="00E76C0B"/>
    <w:rsid w:val="00E76F2D"/>
    <w:rsid w:val="00E82005"/>
    <w:rsid w:val="00E82E7E"/>
    <w:rsid w:val="00E85398"/>
    <w:rsid w:val="00E87FFA"/>
    <w:rsid w:val="00E90094"/>
    <w:rsid w:val="00E916AB"/>
    <w:rsid w:val="00E922DC"/>
    <w:rsid w:val="00E93DE8"/>
    <w:rsid w:val="00E94C3D"/>
    <w:rsid w:val="00E955D2"/>
    <w:rsid w:val="00E95A5A"/>
    <w:rsid w:val="00E97393"/>
    <w:rsid w:val="00E9774E"/>
    <w:rsid w:val="00EA1323"/>
    <w:rsid w:val="00EA7B80"/>
    <w:rsid w:val="00EB0456"/>
    <w:rsid w:val="00EB0D1E"/>
    <w:rsid w:val="00EB2AD4"/>
    <w:rsid w:val="00EB7C63"/>
    <w:rsid w:val="00EC0A18"/>
    <w:rsid w:val="00EC1026"/>
    <w:rsid w:val="00EC175F"/>
    <w:rsid w:val="00ED07C7"/>
    <w:rsid w:val="00ED2A6E"/>
    <w:rsid w:val="00ED2EE8"/>
    <w:rsid w:val="00ED3628"/>
    <w:rsid w:val="00ED589D"/>
    <w:rsid w:val="00ED5C43"/>
    <w:rsid w:val="00ED6372"/>
    <w:rsid w:val="00ED7B09"/>
    <w:rsid w:val="00EE28C4"/>
    <w:rsid w:val="00EE380B"/>
    <w:rsid w:val="00EF1095"/>
    <w:rsid w:val="00F01955"/>
    <w:rsid w:val="00F0362F"/>
    <w:rsid w:val="00F073B1"/>
    <w:rsid w:val="00F11522"/>
    <w:rsid w:val="00F1639B"/>
    <w:rsid w:val="00F17B93"/>
    <w:rsid w:val="00F30BCB"/>
    <w:rsid w:val="00F32FFE"/>
    <w:rsid w:val="00F33F37"/>
    <w:rsid w:val="00F372E6"/>
    <w:rsid w:val="00F45082"/>
    <w:rsid w:val="00F47C45"/>
    <w:rsid w:val="00F50539"/>
    <w:rsid w:val="00F50CCF"/>
    <w:rsid w:val="00F512F6"/>
    <w:rsid w:val="00F51A2D"/>
    <w:rsid w:val="00F537BD"/>
    <w:rsid w:val="00F54391"/>
    <w:rsid w:val="00F568E5"/>
    <w:rsid w:val="00F60FE5"/>
    <w:rsid w:val="00F67E2B"/>
    <w:rsid w:val="00F7748E"/>
    <w:rsid w:val="00F811E7"/>
    <w:rsid w:val="00F83741"/>
    <w:rsid w:val="00F908E1"/>
    <w:rsid w:val="00F934A2"/>
    <w:rsid w:val="00F972F7"/>
    <w:rsid w:val="00F9788F"/>
    <w:rsid w:val="00F97EF4"/>
    <w:rsid w:val="00FA6636"/>
    <w:rsid w:val="00FA6A16"/>
    <w:rsid w:val="00FA7EAD"/>
    <w:rsid w:val="00FB03E6"/>
    <w:rsid w:val="00FB1748"/>
    <w:rsid w:val="00FB3742"/>
    <w:rsid w:val="00FC012E"/>
    <w:rsid w:val="00FC2008"/>
    <w:rsid w:val="00FC461E"/>
    <w:rsid w:val="00FC62A0"/>
    <w:rsid w:val="00FC6C75"/>
    <w:rsid w:val="00FD4509"/>
    <w:rsid w:val="00FD488C"/>
    <w:rsid w:val="00FD51F5"/>
    <w:rsid w:val="00FD5320"/>
    <w:rsid w:val="00FE0727"/>
    <w:rsid w:val="00FE181D"/>
    <w:rsid w:val="00FE1F44"/>
    <w:rsid w:val="00FE2416"/>
    <w:rsid w:val="00FE42D4"/>
    <w:rsid w:val="00FE44C9"/>
    <w:rsid w:val="00FF2B96"/>
    <w:rsid w:val="00FF3ACA"/>
    <w:rsid w:val="00FF661D"/>
    <w:rsid w:val="00FF6D78"/>
    <w:rsid w:val="00FF7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B5B22"/>
  <w15:chartTrackingRefBased/>
  <w15:docId w15:val="{A7498C33-01A8-4FEE-8F7A-585342E4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szCs w:val="20"/>
    </w:rPr>
  </w:style>
  <w:style w:type="paragraph" w:styleId="Heading3">
    <w:name w:val="heading 3"/>
    <w:aliases w:val="style Normal,style 1 Char,style 1,Section Header3,Sub-Clause Paragraph"/>
    <w:basedOn w:val="ListParagraph"/>
    <w:link w:val="Heading3Char"/>
    <w:qFormat/>
    <w:rsid w:val="00EB7C63"/>
    <w:pPr>
      <w:numPr>
        <w:numId w:val="18"/>
      </w:numPr>
      <w:tabs>
        <w:tab w:val="num" w:pos="360"/>
      </w:tabs>
      <w:spacing w:before="120" w:after="120"/>
      <w:ind w:left="357" w:hanging="357"/>
      <w:contextualSpacing w:val="0"/>
      <w:jc w:val="center"/>
      <w:outlineLvl w:val="2"/>
    </w:pPr>
    <w:rPr>
      <w:b/>
      <w:bCs/>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CG Times" w:hAnsi="CG Times"/>
      <w:sz w:val="20"/>
      <w:szCs w:val="20"/>
    </w:rPr>
  </w:style>
  <w:style w:type="paragraph" w:styleId="Footer">
    <w:name w:val="footer"/>
    <w:basedOn w:val="Normal"/>
    <w:pPr>
      <w:tabs>
        <w:tab w:val="center" w:pos="4153"/>
        <w:tab w:val="right" w:pos="8306"/>
      </w:tabs>
    </w:pPr>
    <w:rPr>
      <w:rFonts w:ascii="CG Times" w:hAnsi="CG Time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ListParagraph1">
    <w:name w:val="List Paragraph1"/>
    <w:basedOn w:val="Normal"/>
    <w:uiPriority w:val="34"/>
    <w:qFormat/>
    <w:rsid w:val="00634C91"/>
    <w:pPr>
      <w:ind w:left="720"/>
    </w:pPr>
    <w:rPr>
      <w:rFonts w:eastAsia="Calibri"/>
      <w:lang w:eastAsia="lt-LT"/>
    </w:rPr>
  </w:style>
  <w:style w:type="table" w:styleId="TableGrid">
    <w:name w:val="Table Grid"/>
    <w:basedOn w:val="TableNormal"/>
    <w:rsid w:val="00A704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0F1716"/>
    <w:pPr>
      <w:spacing w:after="120"/>
      <w:ind w:left="283"/>
    </w:pPr>
    <w:rPr>
      <w:szCs w:val="20"/>
      <w:lang w:val="x-none"/>
    </w:rPr>
  </w:style>
  <w:style w:type="character" w:customStyle="1" w:styleId="BodyTextIndentChar">
    <w:name w:val="Body Text Indent Char"/>
    <w:link w:val="BodyTextIndent"/>
    <w:uiPriority w:val="99"/>
    <w:rsid w:val="000F1716"/>
    <w:rPr>
      <w:sz w:val="24"/>
      <w:lang w:eastAsia="en-US"/>
    </w:rPr>
  </w:style>
  <w:style w:type="paragraph" w:styleId="BalloonText">
    <w:name w:val="Balloon Text"/>
    <w:basedOn w:val="Normal"/>
    <w:link w:val="BalloonTextChar"/>
    <w:rsid w:val="00922EE3"/>
    <w:rPr>
      <w:rFonts w:ascii="Tahoma" w:hAnsi="Tahoma"/>
      <w:sz w:val="16"/>
      <w:szCs w:val="16"/>
    </w:rPr>
  </w:style>
  <w:style w:type="character" w:customStyle="1" w:styleId="BalloonTextChar">
    <w:name w:val="Balloon Text Char"/>
    <w:link w:val="BalloonText"/>
    <w:rsid w:val="00922EE3"/>
    <w:rPr>
      <w:rFonts w:ascii="Tahoma" w:hAnsi="Tahoma" w:cs="Tahoma"/>
      <w:sz w:val="16"/>
      <w:szCs w:val="16"/>
      <w:lang w:val="en-GB" w:eastAsia="en-US"/>
    </w:rPr>
  </w:style>
  <w:style w:type="character" w:styleId="LineNumber">
    <w:name w:val="line number"/>
    <w:basedOn w:val="DefaultParagraphFont"/>
    <w:rsid w:val="00456D47"/>
  </w:style>
  <w:style w:type="character" w:styleId="CommentReference">
    <w:name w:val="annotation reference"/>
    <w:rsid w:val="00C02EEB"/>
    <w:rPr>
      <w:sz w:val="16"/>
      <w:szCs w:val="16"/>
    </w:rPr>
  </w:style>
  <w:style w:type="paragraph" w:styleId="CommentText">
    <w:name w:val="annotation text"/>
    <w:basedOn w:val="Normal"/>
    <w:link w:val="CommentTextChar"/>
    <w:rsid w:val="00C02EEB"/>
    <w:rPr>
      <w:sz w:val="20"/>
      <w:szCs w:val="20"/>
    </w:rPr>
  </w:style>
  <w:style w:type="character" w:customStyle="1" w:styleId="CommentTextChar">
    <w:name w:val="Comment Text Char"/>
    <w:link w:val="CommentText"/>
    <w:rsid w:val="00C02EEB"/>
    <w:rPr>
      <w:lang w:val="en-GB" w:eastAsia="en-US"/>
    </w:rPr>
  </w:style>
  <w:style w:type="paragraph" w:styleId="CommentSubject">
    <w:name w:val="annotation subject"/>
    <w:basedOn w:val="CommentText"/>
    <w:next w:val="CommentText"/>
    <w:link w:val="CommentSubjectChar"/>
    <w:rsid w:val="00C02EEB"/>
    <w:rPr>
      <w:b/>
      <w:bCs/>
    </w:rPr>
  </w:style>
  <w:style w:type="character" w:customStyle="1" w:styleId="CommentSubjectChar">
    <w:name w:val="Comment Subject Char"/>
    <w:link w:val="CommentSubject"/>
    <w:rsid w:val="00C02EEB"/>
    <w:rPr>
      <w:b/>
      <w:bCs/>
      <w:lang w:val="en-GB" w:eastAsia="en-US"/>
    </w:rPr>
  </w:style>
  <w:style w:type="character" w:styleId="Strong">
    <w:name w:val="Strong"/>
    <w:qFormat/>
    <w:rsid w:val="00E33185"/>
    <w:rPr>
      <w:b/>
      <w:bCs/>
    </w:rPr>
  </w:style>
  <w:style w:type="character" w:styleId="Emphasis">
    <w:name w:val="Emphasis"/>
    <w:qFormat/>
    <w:rsid w:val="00E33185"/>
    <w:rPr>
      <w:i/>
      <w:iCs/>
    </w:rPr>
  </w:style>
  <w:style w:type="paragraph" w:styleId="Subtitle">
    <w:name w:val="Subtitle"/>
    <w:basedOn w:val="Normal"/>
    <w:next w:val="Normal"/>
    <w:link w:val="SubtitleChar"/>
    <w:qFormat/>
    <w:rsid w:val="00E33185"/>
    <w:pPr>
      <w:spacing w:after="60"/>
      <w:jc w:val="center"/>
      <w:outlineLvl w:val="1"/>
    </w:pPr>
    <w:rPr>
      <w:rFonts w:ascii="Cambria" w:hAnsi="Cambria"/>
    </w:rPr>
  </w:style>
  <w:style w:type="character" w:customStyle="1" w:styleId="SubtitleChar">
    <w:name w:val="Subtitle Char"/>
    <w:link w:val="Subtitle"/>
    <w:rsid w:val="00E33185"/>
    <w:rPr>
      <w:rFonts w:ascii="Cambria" w:eastAsia="Times New Roman" w:hAnsi="Cambria" w:cs="Times New Roman"/>
      <w:sz w:val="24"/>
      <w:szCs w:val="24"/>
      <w:lang w:val="en-GB" w:eastAsia="en-US"/>
    </w:rPr>
  </w:style>
  <w:style w:type="paragraph" w:styleId="Title">
    <w:name w:val="Title"/>
    <w:basedOn w:val="Normal"/>
    <w:next w:val="Normal"/>
    <w:link w:val="TitleChar"/>
    <w:qFormat/>
    <w:rsid w:val="00E33185"/>
    <w:pPr>
      <w:spacing w:before="240" w:after="60"/>
      <w:jc w:val="center"/>
      <w:outlineLvl w:val="0"/>
    </w:pPr>
    <w:rPr>
      <w:rFonts w:ascii="Cambria" w:hAnsi="Cambria"/>
      <w:b/>
      <w:bCs/>
      <w:kern w:val="28"/>
      <w:sz w:val="32"/>
      <w:szCs w:val="32"/>
    </w:rPr>
  </w:style>
  <w:style w:type="character" w:customStyle="1" w:styleId="TitleChar">
    <w:name w:val="Title Char"/>
    <w:link w:val="Title"/>
    <w:rsid w:val="00E33185"/>
    <w:rPr>
      <w:rFonts w:ascii="Cambria" w:eastAsia="Times New Roman" w:hAnsi="Cambria" w:cs="Times New Roman"/>
      <w:b/>
      <w:bCs/>
      <w:kern w:val="28"/>
      <w:sz w:val="32"/>
      <w:szCs w:val="32"/>
      <w:lang w:val="en-GB" w:eastAsia="en-US"/>
    </w:rPr>
  </w:style>
  <w:style w:type="paragraph" w:styleId="BodyTextIndent2">
    <w:name w:val="Body Text Indent 2"/>
    <w:basedOn w:val="Normal"/>
    <w:link w:val="BodyTextIndent2Char"/>
    <w:uiPriority w:val="99"/>
    <w:semiHidden/>
    <w:unhideWhenUsed/>
    <w:rsid w:val="007149F0"/>
    <w:pPr>
      <w:spacing w:after="120" w:line="480" w:lineRule="auto"/>
      <w:ind w:left="283"/>
    </w:pPr>
  </w:style>
  <w:style w:type="character" w:customStyle="1" w:styleId="BodyTextIndent2Char">
    <w:name w:val="Body Text Indent 2 Char"/>
    <w:link w:val="BodyTextIndent2"/>
    <w:uiPriority w:val="99"/>
    <w:semiHidden/>
    <w:rsid w:val="007149F0"/>
    <w:rPr>
      <w:sz w:val="24"/>
      <w:szCs w:val="24"/>
      <w:lang w:val="en-GB" w:eastAsia="en-US"/>
    </w:rPr>
  </w:style>
  <w:style w:type="paragraph" w:customStyle="1" w:styleId="Hyperlink1">
    <w:name w:val="Hyperlink1"/>
    <w:basedOn w:val="Normal"/>
    <w:rsid w:val="004C506E"/>
    <w:pPr>
      <w:autoSpaceDE w:val="0"/>
      <w:autoSpaceDN w:val="0"/>
      <w:ind w:firstLine="312"/>
      <w:jc w:val="both"/>
    </w:pPr>
    <w:rPr>
      <w:rFonts w:ascii="TimesLT" w:eastAsia="Calibri" w:hAnsi="TimesLT"/>
      <w:sz w:val="20"/>
      <w:szCs w:val="20"/>
      <w:lang w:eastAsia="lt-LT"/>
    </w:rPr>
  </w:style>
  <w:style w:type="paragraph" w:customStyle="1" w:styleId="hyperlink10">
    <w:name w:val="hyperlink1"/>
    <w:basedOn w:val="Normal"/>
    <w:rsid w:val="004C506E"/>
    <w:pPr>
      <w:autoSpaceDE w:val="0"/>
      <w:autoSpaceDN w:val="0"/>
      <w:ind w:firstLine="312"/>
      <w:jc w:val="both"/>
    </w:pPr>
    <w:rPr>
      <w:rFonts w:ascii="TimesLT" w:eastAsia="Calibri" w:hAnsi="TimesLT"/>
      <w:sz w:val="20"/>
      <w:szCs w:val="20"/>
      <w:lang w:eastAsia="lt-LT"/>
    </w:rPr>
  </w:style>
  <w:style w:type="character" w:customStyle="1" w:styleId="HeaderChar">
    <w:name w:val="Header Char"/>
    <w:link w:val="Header"/>
    <w:uiPriority w:val="99"/>
    <w:rsid w:val="006507E8"/>
    <w:rPr>
      <w:rFonts w:ascii="CG Times" w:hAnsi="CG Times"/>
      <w:lang w:val="en-GB" w:eastAsia="en-US"/>
    </w:rPr>
  </w:style>
  <w:style w:type="paragraph" w:styleId="PlainText">
    <w:name w:val="Plain Text"/>
    <w:basedOn w:val="Normal"/>
    <w:link w:val="PlainTextChar"/>
    <w:uiPriority w:val="99"/>
    <w:unhideWhenUsed/>
    <w:rsid w:val="00333B6A"/>
    <w:rPr>
      <w:rFonts w:ascii="Consolas" w:eastAsia="Calibri" w:hAnsi="Consolas"/>
      <w:sz w:val="21"/>
      <w:szCs w:val="21"/>
      <w:lang w:val="x-none"/>
    </w:rPr>
  </w:style>
  <w:style w:type="character" w:customStyle="1" w:styleId="PlainTextChar">
    <w:name w:val="Plain Text Char"/>
    <w:link w:val="PlainText"/>
    <w:uiPriority w:val="99"/>
    <w:rsid w:val="00333B6A"/>
    <w:rPr>
      <w:rFonts w:ascii="Consolas" w:eastAsia="Calibri" w:hAnsi="Consolas" w:cs="Times New Roman"/>
      <w:sz w:val="21"/>
      <w:szCs w:val="21"/>
      <w:lang w:eastAsia="en-US"/>
    </w:rPr>
  </w:style>
  <w:style w:type="paragraph" w:styleId="NormalWeb">
    <w:name w:val="Normal (Web)"/>
    <w:basedOn w:val="Normal"/>
    <w:uiPriority w:val="99"/>
    <w:unhideWhenUsed/>
    <w:rsid w:val="003978C0"/>
    <w:pPr>
      <w:spacing w:before="100" w:beforeAutospacing="1" w:after="100" w:afterAutospacing="1"/>
    </w:pPr>
    <w:rPr>
      <w:rFonts w:eastAsia="Calibri"/>
      <w:lang w:eastAsia="lt-LT"/>
    </w:rPr>
  </w:style>
  <w:style w:type="paragraph" w:customStyle="1" w:styleId="Punktas">
    <w:name w:val="Punktas"/>
    <w:basedOn w:val="Normal"/>
    <w:qFormat/>
    <w:rsid w:val="00573586"/>
    <w:pPr>
      <w:numPr>
        <w:numId w:val="16"/>
      </w:numPr>
      <w:tabs>
        <w:tab w:val="left" w:pos="993"/>
      </w:tabs>
      <w:ind w:left="0"/>
      <w:jc w:val="both"/>
    </w:pPr>
    <w:rPr>
      <w:spacing w:val="-1"/>
      <w:lang w:eastAsia="lt-LT"/>
    </w:rPr>
  </w:style>
  <w:style w:type="paragraph" w:styleId="FootnoteText">
    <w:name w:val="footnote text"/>
    <w:aliases w:val="Footnote,Footnote Text Char Char,Fußnotentextf"/>
    <w:basedOn w:val="Normal"/>
    <w:link w:val="FootnoteTextChar1"/>
    <w:uiPriority w:val="99"/>
    <w:rsid w:val="00DD5E65"/>
    <w:pPr>
      <w:spacing w:before="120" w:after="120"/>
    </w:pPr>
    <w:rPr>
      <w:rFonts w:ascii="Arial" w:hAnsi="Arial"/>
      <w:sz w:val="20"/>
      <w:szCs w:val="20"/>
      <w:lang w:val="fr-FR"/>
    </w:rPr>
  </w:style>
  <w:style w:type="character" w:customStyle="1" w:styleId="FootnoteTextChar">
    <w:name w:val="Footnote Text Char"/>
    <w:uiPriority w:val="99"/>
    <w:semiHidden/>
    <w:rsid w:val="00DD5E65"/>
    <w:rPr>
      <w:lang w:eastAsia="en-US"/>
    </w:rPr>
  </w:style>
  <w:style w:type="character" w:customStyle="1" w:styleId="FootnoteTextChar1">
    <w:name w:val="Footnote Text Char1"/>
    <w:aliases w:val="Footnote Char,Footnote Text Char Char Char,Fußnotentextf Char"/>
    <w:link w:val="FootnoteText"/>
    <w:uiPriority w:val="99"/>
    <w:locked/>
    <w:rsid w:val="00DD5E65"/>
    <w:rPr>
      <w:rFonts w:ascii="Arial" w:hAnsi="Arial"/>
      <w:lang w:val="fr-FR" w:eastAsia="en-US"/>
    </w:rPr>
  </w:style>
  <w:style w:type="character" w:styleId="FootnoteReference">
    <w:name w:val="footnote reference"/>
    <w:uiPriority w:val="99"/>
    <w:rsid w:val="00DD5E65"/>
    <w:rPr>
      <w:rFonts w:cs="Times New Roman"/>
      <w:vertAlign w:val="superscript"/>
    </w:rPr>
  </w:style>
  <w:style w:type="paragraph" w:customStyle="1" w:styleId="TableParagraph">
    <w:name w:val="Table Paragraph"/>
    <w:basedOn w:val="Normal"/>
    <w:uiPriority w:val="1"/>
    <w:qFormat/>
    <w:rsid w:val="00DD5E65"/>
    <w:pPr>
      <w:widowControl w:val="0"/>
    </w:pPr>
    <w:rPr>
      <w:rFonts w:ascii="Calibri" w:eastAsia="Calibri" w:hAnsi="Calibri"/>
      <w:sz w:val="22"/>
      <w:szCs w:val="22"/>
    </w:rPr>
  </w:style>
  <w:style w:type="character" w:customStyle="1" w:styleId="Heading3Char">
    <w:name w:val="Heading 3 Char"/>
    <w:aliases w:val="style Normal Char,style 1 Char Char,style 1 Char1,Section Header3 Char,Sub-Clause Paragraph Char"/>
    <w:basedOn w:val="DefaultParagraphFont"/>
    <w:link w:val="Heading3"/>
    <w:rsid w:val="00EB7C63"/>
    <w:rPr>
      <w:b/>
      <w:bCs/>
      <w:sz w:val="24"/>
      <w:szCs w:val="24"/>
    </w:rPr>
  </w:style>
  <w:style w:type="paragraph" w:customStyle="1" w:styleId="Temporary">
    <w:name w:val="Temporary"/>
    <w:basedOn w:val="ListParagraph"/>
    <w:qFormat/>
    <w:rsid w:val="00EB7C63"/>
    <w:pPr>
      <w:numPr>
        <w:ilvl w:val="1"/>
        <w:numId w:val="18"/>
      </w:numPr>
      <w:tabs>
        <w:tab w:val="left" w:pos="709"/>
      </w:tabs>
      <w:spacing w:after="160" w:line="259" w:lineRule="auto"/>
      <w:ind w:left="0" w:firstLine="0"/>
    </w:pPr>
    <w:rPr>
      <w:rFonts w:eastAsiaTheme="minorHAnsi"/>
      <w:b/>
    </w:rPr>
  </w:style>
  <w:style w:type="paragraph" w:customStyle="1" w:styleId="Temporary2">
    <w:name w:val="Temporary 2"/>
    <w:basedOn w:val="ListParagraph"/>
    <w:link w:val="Temporary2Char"/>
    <w:qFormat/>
    <w:rsid w:val="00EB7C63"/>
    <w:pPr>
      <w:numPr>
        <w:ilvl w:val="2"/>
        <w:numId w:val="18"/>
      </w:numPr>
      <w:tabs>
        <w:tab w:val="left" w:pos="709"/>
      </w:tabs>
      <w:spacing w:before="120" w:after="120"/>
      <w:contextualSpacing w:val="0"/>
      <w:jc w:val="both"/>
    </w:pPr>
    <w:rPr>
      <w:rFonts w:eastAsiaTheme="minorHAnsi"/>
    </w:rPr>
  </w:style>
  <w:style w:type="character" w:customStyle="1" w:styleId="Temporary2Char">
    <w:name w:val="Temporary 2 Char"/>
    <w:basedOn w:val="DefaultParagraphFont"/>
    <w:link w:val="Temporary2"/>
    <w:rsid w:val="00EB7C63"/>
    <w:rPr>
      <w:rFonts w:eastAsiaTheme="minorHAnsi"/>
      <w:sz w:val="24"/>
      <w:szCs w:val="24"/>
      <w:lang w:eastAsia="en-US"/>
    </w:rPr>
  </w:style>
  <w:style w:type="paragraph" w:styleId="ListParagraph">
    <w:name w:val="List Paragraph"/>
    <w:aliases w:val="List Paragraph Red,Bullet EY,Buletai,List Paragraph21,lp1,Bullet 1,Use Case List Paragraph,List Paragraph111,Paragraph,ERP-List Paragraph,List Paragraph11,Numbering,List Paragraph2,List not in Table,Lentele,VARNELES"/>
    <w:basedOn w:val="Normal"/>
    <w:link w:val="ListParagraphChar"/>
    <w:uiPriority w:val="34"/>
    <w:qFormat/>
    <w:rsid w:val="00EB7C63"/>
    <w:pPr>
      <w:ind w:left="720"/>
      <w:contextualSpacing/>
    </w:pPr>
  </w:style>
  <w:style w:type="paragraph" w:styleId="BodyText">
    <w:name w:val="Body Text"/>
    <w:basedOn w:val="Normal"/>
    <w:link w:val="BodyTextChar"/>
    <w:unhideWhenUsed/>
    <w:rsid w:val="00FE181D"/>
    <w:pPr>
      <w:spacing w:after="120"/>
    </w:pPr>
  </w:style>
  <w:style w:type="character" w:customStyle="1" w:styleId="BodyTextChar">
    <w:name w:val="Body Text Char"/>
    <w:basedOn w:val="DefaultParagraphFont"/>
    <w:link w:val="BodyText"/>
    <w:rsid w:val="00FE181D"/>
    <w:rPr>
      <w:sz w:val="24"/>
      <w:szCs w:val="24"/>
      <w:lang w:eastAsia="en-US"/>
    </w:rPr>
  </w:style>
  <w:style w:type="character" w:customStyle="1" w:styleId="ui-provider">
    <w:name w:val="ui-provider"/>
    <w:basedOn w:val="DefaultParagraphFont"/>
    <w:rsid w:val="005871D2"/>
  </w:style>
  <w:style w:type="character" w:customStyle="1" w:styleId="y2iqfc">
    <w:name w:val="y2iqfc"/>
    <w:basedOn w:val="DefaultParagraphFont"/>
    <w:rsid w:val="005871D2"/>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1 Char,Numbering Char"/>
    <w:basedOn w:val="DefaultParagraphFont"/>
    <w:link w:val="ListParagraph"/>
    <w:uiPriority w:val="34"/>
    <w:qFormat/>
    <w:rsid w:val="005871D2"/>
    <w:rPr>
      <w:sz w:val="24"/>
      <w:szCs w:val="24"/>
      <w:lang w:eastAsia="en-US"/>
    </w:rPr>
  </w:style>
  <w:style w:type="paragraph" w:styleId="HTMLPreformatted">
    <w:name w:val="HTML Preformatted"/>
    <w:basedOn w:val="Normal"/>
    <w:link w:val="HTMLPreformattedChar"/>
    <w:uiPriority w:val="99"/>
    <w:semiHidden/>
    <w:unhideWhenUsed/>
    <w:rsid w:val="004F6B1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6B19"/>
    <w:rPr>
      <w:rFonts w:ascii="Consolas" w:hAnsi="Consolas"/>
      <w:lang w:eastAsia="en-US"/>
    </w:rPr>
  </w:style>
  <w:style w:type="paragraph" w:styleId="Revision">
    <w:name w:val="Revision"/>
    <w:hidden/>
    <w:uiPriority w:val="99"/>
    <w:semiHidden/>
    <w:rsid w:val="00B6619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7467">
      <w:bodyDiv w:val="1"/>
      <w:marLeft w:val="0"/>
      <w:marRight w:val="0"/>
      <w:marTop w:val="0"/>
      <w:marBottom w:val="0"/>
      <w:divBdr>
        <w:top w:val="none" w:sz="0" w:space="0" w:color="auto"/>
        <w:left w:val="none" w:sz="0" w:space="0" w:color="auto"/>
        <w:bottom w:val="none" w:sz="0" w:space="0" w:color="auto"/>
        <w:right w:val="none" w:sz="0" w:space="0" w:color="auto"/>
      </w:divBdr>
    </w:div>
    <w:div w:id="106856201">
      <w:bodyDiv w:val="1"/>
      <w:marLeft w:val="0"/>
      <w:marRight w:val="0"/>
      <w:marTop w:val="0"/>
      <w:marBottom w:val="0"/>
      <w:divBdr>
        <w:top w:val="none" w:sz="0" w:space="0" w:color="auto"/>
        <w:left w:val="none" w:sz="0" w:space="0" w:color="auto"/>
        <w:bottom w:val="none" w:sz="0" w:space="0" w:color="auto"/>
        <w:right w:val="none" w:sz="0" w:space="0" w:color="auto"/>
      </w:divBdr>
    </w:div>
    <w:div w:id="179592440">
      <w:bodyDiv w:val="1"/>
      <w:marLeft w:val="0"/>
      <w:marRight w:val="0"/>
      <w:marTop w:val="0"/>
      <w:marBottom w:val="0"/>
      <w:divBdr>
        <w:top w:val="none" w:sz="0" w:space="0" w:color="auto"/>
        <w:left w:val="none" w:sz="0" w:space="0" w:color="auto"/>
        <w:bottom w:val="none" w:sz="0" w:space="0" w:color="auto"/>
        <w:right w:val="none" w:sz="0" w:space="0" w:color="auto"/>
      </w:divBdr>
    </w:div>
    <w:div w:id="246618113">
      <w:bodyDiv w:val="1"/>
      <w:marLeft w:val="0"/>
      <w:marRight w:val="0"/>
      <w:marTop w:val="0"/>
      <w:marBottom w:val="0"/>
      <w:divBdr>
        <w:top w:val="none" w:sz="0" w:space="0" w:color="auto"/>
        <w:left w:val="none" w:sz="0" w:space="0" w:color="auto"/>
        <w:bottom w:val="none" w:sz="0" w:space="0" w:color="auto"/>
        <w:right w:val="none" w:sz="0" w:space="0" w:color="auto"/>
      </w:divBdr>
    </w:div>
    <w:div w:id="413554520">
      <w:bodyDiv w:val="1"/>
      <w:marLeft w:val="0"/>
      <w:marRight w:val="0"/>
      <w:marTop w:val="0"/>
      <w:marBottom w:val="0"/>
      <w:divBdr>
        <w:top w:val="none" w:sz="0" w:space="0" w:color="auto"/>
        <w:left w:val="none" w:sz="0" w:space="0" w:color="auto"/>
        <w:bottom w:val="none" w:sz="0" w:space="0" w:color="auto"/>
        <w:right w:val="none" w:sz="0" w:space="0" w:color="auto"/>
      </w:divBdr>
    </w:div>
    <w:div w:id="678314700">
      <w:bodyDiv w:val="1"/>
      <w:marLeft w:val="0"/>
      <w:marRight w:val="0"/>
      <w:marTop w:val="0"/>
      <w:marBottom w:val="0"/>
      <w:divBdr>
        <w:top w:val="none" w:sz="0" w:space="0" w:color="auto"/>
        <w:left w:val="none" w:sz="0" w:space="0" w:color="auto"/>
        <w:bottom w:val="none" w:sz="0" w:space="0" w:color="auto"/>
        <w:right w:val="none" w:sz="0" w:space="0" w:color="auto"/>
      </w:divBdr>
    </w:div>
    <w:div w:id="980422259">
      <w:bodyDiv w:val="1"/>
      <w:marLeft w:val="0"/>
      <w:marRight w:val="0"/>
      <w:marTop w:val="0"/>
      <w:marBottom w:val="0"/>
      <w:divBdr>
        <w:top w:val="none" w:sz="0" w:space="0" w:color="auto"/>
        <w:left w:val="none" w:sz="0" w:space="0" w:color="auto"/>
        <w:bottom w:val="none" w:sz="0" w:space="0" w:color="auto"/>
        <w:right w:val="none" w:sz="0" w:space="0" w:color="auto"/>
      </w:divBdr>
    </w:div>
    <w:div w:id="1174151014">
      <w:bodyDiv w:val="1"/>
      <w:marLeft w:val="0"/>
      <w:marRight w:val="0"/>
      <w:marTop w:val="0"/>
      <w:marBottom w:val="0"/>
      <w:divBdr>
        <w:top w:val="none" w:sz="0" w:space="0" w:color="auto"/>
        <w:left w:val="none" w:sz="0" w:space="0" w:color="auto"/>
        <w:bottom w:val="none" w:sz="0" w:space="0" w:color="auto"/>
        <w:right w:val="none" w:sz="0" w:space="0" w:color="auto"/>
      </w:divBdr>
    </w:div>
    <w:div w:id="1279097016">
      <w:bodyDiv w:val="1"/>
      <w:marLeft w:val="0"/>
      <w:marRight w:val="0"/>
      <w:marTop w:val="0"/>
      <w:marBottom w:val="0"/>
      <w:divBdr>
        <w:top w:val="none" w:sz="0" w:space="0" w:color="auto"/>
        <w:left w:val="none" w:sz="0" w:space="0" w:color="auto"/>
        <w:bottom w:val="none" w:sz="0" w:space="0" w:color="auto"/>
        <w:right w:val="none" w:sz="0" w:space="0" w:color="auto"/>
      </w:divBdr>
    </w:div>
    <w:div w:id="1419907413">
      <w:bodyDiv w:val="1"/>
      <w:marLeft w:val="0"/>
      <w:marRight w:val="0"/>
      <w:marTop w:val="0"/>
      <w:marBottom w:val="0"/>
      <w:divBdr>
        <w:top w:val="none" w:sz="0" w:space="0" w:color="auto"/>
        <w:left w:val="none" w:sz="0" w:space="0" w:color="auto"/>
        <w:bottom w:val="none" w:sz="0" w:space="0" w:color="auto"/>
        <w:right w:val="none" w:sz="0" w:space="0" w:color="auto"/>
      </w:divBdr>
    </w:div>
    <w:div w:id="1472089831">
      <w:bodyDiv w:val="1"/>
      <w:marLeft w:val="0"/>
      <w:marRight w:val="0"/>
      <w:marTop w:val="0"/>
      <w:marBottom w:val="0"/>
      <w:divBdr>
        <w:top w:val="none" w:sz="0" w:space="0" w:color="auto"/>
        <w:left w:val="none" w:sz="0" w:space="0" w:color="auto"/>
        <w:bottom w:val="none" w:sz="0" w:space="0" w:color="auto"/>
        <w:right w:val="none" w:sz="0" w:space="0" w:color="auto"/>
      </w:divBdr>
    </w:div>
    <w:div w:id="1509052507">
      <w:bodyDiv w:val="1"/>
      <w:marLeft w:val="0"/>
      <w:marRight w:val="0"/>
      <w:marTop w:val="0"/>
      <w:marBottom w:val="0"/>
      <w:divBdr>
        <w:top w:val="none" w:sz="0" w:space="0" w:color="auto"/>
        <w:left w:val="none" w:sz="0" w:space="0" w:color="auto"/>
        <w:bottom w:val="none" w:sz="0" w:space="0" w:color="auto"/>
        <w:right w:val="none" w:sz="0" w:space="0" w:color="auto"/>
      </w:divBdr>
    </w:div>
    <w:div w:id="1707290052">
      <w:bodyDiv w:val="1"/>
      <w:marLeft w:val="0"/>
      <w:marRight w:val="0"/>
      <w:marTop w:val="0"/>
      <w:marBottom w:val="0"/>
      <w:divBdr>
        <w:top w:val="none" w:sz="0" w:space="0" w:color="auto"/>
        <w:left w:val="none" w:sz="0" w:space="0" w:color="auto"/>
        <w:bottom w:val="none" w:sz="0" w:space="0" w:color="auto"/>
        <w:right w:val="none" w:sz="0" w:space="0" w:color="auto"/>
      </w:divBdr>
    </w:div>
    <w:div w:id="1724645377">
      <w:bodyDiv w:val="1"/>
      <w:marLeft w:val="0"/>
      <w:marRight w:val="0"/>
      <w:marTop w:val="0"/>
      <w:marBottom w:val="0"/>
      <w:divBdr>
        <w:top w:val="none" w:sz="0" w:space="0" w:color="auto"/>
        <w:left w:val="none" w:sz="0" w:space="0" w:color="auto"/>
        <w:bottom w:val="none" w:sz="0" w:space="0" w:color="auto"/>
        <w:right w:val="none" w:sz="0" w:space="0" w:color="auto"/>
      </w:divBdr>
    </w:div>
    <w:div w:id="1868371814">
      <w:bodyDiv w:val="1"/>
      <w:marLeft w:val="0"/>
      <w:marRight w:val="0"/>
      <w:marTop w:val="0"/>
      <w:marBottom w:val="0"/>
      <w:divBdr>
        <w:top w:val="none" w:sz="0" w:space="0" w:color="auto"/>
        <w:left w:val="none" w:sz="0" w:space="0" w:color="auto"/>
        <w:bottom w:val="none" w:sz="0" w:space="0" w:color="auto"/>
        <w:right w:val="none" w:sz="0" w:space="0" w:color="auto"/>
      </w:divBdr>
    </w:div>
    <w:div w:id="1954511124">
      <w:bodyDiv w:val="1"/>
      <w:marLeft w:val="0"/>
      <w:marRight w:val="0"/>
      <w:marTop w:val="0"/>
      <w:marBottom w:val="0"/>
      <w:divBdr>
        <w:top w:val="none" w:sz="0" w:space="0" w:color="auto"/>
        <w:left w:val="none" w:sz="0" w:space="0" w:color="auto"/>
        <w:bottom w:val="none" w:sz="0" w:space="0" w:color="auto"/>
        <w:right w:val="none" w:sz="0" w:space="0" w:color="auto"/>
      </w:divBdr>
    </w:div>
    <w:div w:id="21399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es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om@vates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mutas.zabarauskas@vates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8D16D-DCEA-429D-8A3B-69AA9D99A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59129-FAC9-4B77-91A2-7F07F00EA7E9}">
  <ds:schemaRefs>
    <ds:schemaRef ds:uri="http://schemas.microsoft.com/office/2006/metadata/properties"/>
    <ds:schemaRef ds:uri="http://schemas.microsoft.com/office/infopath/2007/PartnerControls"/>
    <ds:schemaRef ds:uri="301c9014-1613-4fe0-8d68-5abdea84592c"/>
    <ds:schemaRef ds:uri="f70de6b8-3297-425e-8b0b-ce726e9489d4"/>
  </ds:schemaRefs>
</ds:datastoreItem>
</file>

<file path=customXml/itemProps3.xml><?xml version="1.0" encoding="utf-8"?>
<ds:datastoreItem xmlns:ds="http://schemas.openxmlformats.org/officeDocument/2006/customXml" ds:itemID="{2DE6A33E-0AE2-45FE-868E-510EAD9BA27D}">
  <ds:schemaRefs>
    <ds:schemaRef ds:uri="http://schemas.microsoft.com/sharepoint/v3/contenttype/forms"/>
  </ds:schemaRefs>
</ds:datastoreItem>
</file>

<file path=customXml/itemProps4.xml><?xml version="1.0" encoding="utf-8"?>
<ds:datastoreItem xmlns:ds="http://schemas.openxmlformats.org/officeDocument/2006/customXml" ds:itemID="{9AC22E1B-9FDA-4695-BC06-5AA89575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6747</Words>
  <Characters>3847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10573</CharactersWithSpaces>
  <SharedDoc>false</SharedDoc>
  <HLinks>
    <vt:vector size="12" baseType="variant">
      <vt:variant>
        <vt:i4>81</vt:i4>
      </vt:variant>
      <vt:variant>
        <vt:i4>3</vt:i4>
      </vt:variant>
      <vt:variant>
        <vt:i4>0</vt:i4>
      </vt:variant>
      <vt:variant>
        <vt:i4>5</vt:i4>
      </vt:variant>
      <vt:variant>
        <vt:lpwstr>http://www.vatesi.lt/</vt:lpwstr>
      </vt:variant>
      <vt:variant>
        <vt:lpwstr/>
      </vt:variant>
      <vt:variant>
        <vt:i4>2949132</vt:i4>
      </vt:variant>
      <vt:variant>
        <vt:i4>0</vt:i4>
      </vt:variant>
      <vt:variant>
        <vt:i4>0</vt:i4>
      </vt:variant>
      <vt:variant>
        <vt:i4>5</vt:i4>
      </vt:variant>
      <vt:variant>
        <vt:lpwstr>mailto:atom@vatesi.lt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pocevicius</dc:creator>
  <cp:lastModifiedBy>Helmutas Zabarauskas</cp:lastModifiedBy>
  <cp:revision>4</cp:revision>
  <cp:lastPrinted>2014-07-17T13:25:00Z</cp:lastPrinted>
  <dcterms:created xsi:type="dcterms:W3CDTF">2026-01-30T12:00:00Z</dcterms:created>
  <dcterms:modified xsi:type="dcterms:W3CDTF">2026-01-30T12:31:00Z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Coordination">
    <vt:bool>true</vt:bool>
  </property>
</Properties>
</file>